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063F6" w14:textId="2092570F" w:rsidR="0099102D" w:rsidRPr="0099102D" w:rsidRDefault="0099102D" w:rsidP="003B09A9">
      <w:pPr>
        <w:tabs>
          <w:tab w:val="left" w:pos="7230"/>
        </w:tabs>
        <w:ind w:firstLine="7230"/>
        <w:contextualSpacing/>
        <w:rPr>
          <w:b/>
          <w:szCs w:val="24"/>
        </w:rPr>
      </w:pPr>
      <w:r w:rsidRPr="0099102D">
        <w:rPr>
          <w:b/>
          <w:szCs w:val="24"/>
        </w:rPr>
        <w:t xml:space="preserve">Projekto </w:t>
      </w:r>
      <w:r>
        <w:rPr>
          <w:b/>
          <w:szCs w:val="24"/>
        </w:rPr>
        <w:tab/>
      </w:r>
      <w:r w:rsidRPr="0099102D">
        <w:rPr>
          <w:b/>
          <w:szCs w:val="24"/>
        </w:rPr>
        <w:t xml:space="preserve">lyginamasis variantas </w:t>
      </w:r>
    </w:p>
    <w:p w14:paraId="74C7A80F" w14:textId="401F5063" w:rsidR="0099102D" w:rsidRPr="0099102D" w:rsidRDefault="0099102D" w:rsidP="00947AC6">
      <w:pPr>
        <w:tabs>
          <w:tab w:val="left" w:pos="7513"/>
        </w:tabs>
        <w:spacing w:line="360" w:lineRule="atLeast"/>
        <w:ind w:left="7371"/>
        <w:contextualSpacing/>
        <w:jc w:val="center"/>
        <w:rPr>
          <w:b/>
          <w:szCs w:val="24"/>
        </w:rPr>
      </w:pPr>
    </w:p>
    <w:p w14:paraId="2A874388" w14:textId="77777777" w:rsidR="0099102D" w:rsidRPr="0099102D" w:rsidRDefault="0099102D" w:rsidP="00947AC6">
      <w:pPr>
        <w:spacing w:line="360" w:lineRule="atLeast"/>
        <w:ind w:firstLine="964"/>
        <w:contextualSpacing/>
        <w:jc w:val="center"/>
        <w:rPr>
          <w:b/>
          <w:szCs w:val="24"/>
        </w:rPr>
      </w:pPr>
    </w:p>
    <w:p w14:paraId="22368A74" w14:textId="77777777" w:rsidR="0099102D" w:rsidRPr="0099102D" w:rsidRDefault="0099102D" w:rsidP="00947AC6">
      <w:pPr>
        <w:spacing w:line="360" w:lineRule="atLeast"/>
        <w:contextualSpacing/>
        <w:jc w:val="center"/>
        <w:rPr>
          <w:b/>
          <w:szCs w:val="24"/>
        </w:rPr>
      </w:pPr>
      <w:proofErr w:type="gramStart"/>
      <w:r w:rsidRPr="0099102D">
        <w:rPr>
          <w:b/>
          <w:szCs w:val="24"/>
        </w:rPr>
        <w:t>LIETUVOS RESPUBLIKOS VYRIAUSYBĖ</w:t>
      </w:r>
      <w:proofErr w:type="gramEnd"/>
    </w:p>
    <w:p w14:paraId="432813E1" w14:textId="77777777" w:rsidR="0099102D" w:rsidRDefault="0099102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</w:p>
    <w:p w14:paraId="1160EF55" w14:textId="3EE68E99" w:rsidR="00D82B00" w:rsidRDefault="00514F5A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>
        <w:rPr>
          <w:b/>
          <w:caps/>
        </w:rPr>
        <w:t>nutarimas</w:t>
      </w:r>
    </w:p>
    <w:p w14:paraId="25A58B8B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 xml:space="preserve">DĖL </w:t>
      </w:r>
      <w:proofErr w:type="gramStart"/>
      <w:r w:rsidRPr="00692F3D">
        <w:rPr>
          <w:b/>
          <w:caps/>
        </w:rPr>
        <w:t>LIETUVOS RESPUBLIKOS VYRIAUSYBĖS</w:t>
      </w:r>
      <w:proofErr w:type="gramEnd"/>
      <w:r w:rsidRPr="00692F3D">
        <w:rPr>
          <w:b/>
          <w:caps/>
        </w:rPr>
        <w:t xml:space="preserve"> 2006 M. SPALIO 10 D.</w:t>
      </w:r>
    </w:p>
    <w:p w14:paraId="5AE70DA4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>NUTARIMO NR. 978 „DĖL SOCIALINIŲ PASLAUGŲ FINANSAVIMO IR LĖŠŲ</w:t>
      </w:r>
    </w:p>
    <w:p w14:paraId="6D03249E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>APSKAIČIAVIMO METODIKOS PATVIRTINIMO“ PAKEITIMO</w:t>
      </w:r>
    </w:p>
    <w:p w14:paraId="2CA0ABA6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</w:p>
    <w:p w14:paraId="17AE7A97" w14:textId="77777777" w:rsidR="00E75E98" w:rsidRDefault="00E81814" w:rsidP="00947AC6">
      <w:pPr>
        <w:spacing w:line="360" w:lineRule="atLeast"/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947AC6">
      <w:pPr>
        <w:spacing w:line="360" w:lineRule="atLeast"/>
        <w:jc w:val="center"/>
      </w:pPr>
      <w:r>
        <w:t>Vilnius</w:t>
      </w:r>
    </w:p>
    <w:p w14:paraId="17AE7A99" w14:textId="77777777" w:rsidR="00E75E98" w:rsidRDefault="00E75E98" w:rsidP="00947AC6">
      <w:pPr>
        <w:spacing w:line="360" w:lineRule="atLeast"/>
        <w:jc w:val="center"/>
      </w:pPr>
    </w:p>
    <w:p w14:paraId="244961BE" w14:textId="77777777" w:rsidR="00BB33F0" w:rsidRPr="00BB33F0" w:rsidRDefault="00BB33F0" w:rsidP="00EA5832">
      <w:pPr>
        <w:spacing w:line="360" w:lineRule="auto"/>
        <w:ind w:firstLine="720"/>
        <w:jc w:val="both"/>
        <w:rPr>
          <w:szCs w:val="24"/>
          <w:lang w:val="en-US"/>
        </w:rPr>
      </w:pPr>
      <w:r w:rsidRPr="00BB33F0">
        <w:rPr>
          <w:szCs w:val="24"/>
        </w:rPr>
        <w:t>Lietuvos Respublikos Vyriausybė</w:t>
      </w:r>
      <w:r w:rsidRPr="00BB33F0">
        <w:rPr>
          <w:spacing w:val="100"/>
          <w:szCs w:val="24"/>
        </w:rPr>
        <w:t xml:space="preserve"> nutari</w:t>
      </w:r>
      <w:r w:rsidRPr="00BB33F0">
        <w:rPr>
          <w:szCs w:val="24"/>
        </w:rPr>
        <w:t>a:</w:t>
      </w:r>
    </w:p>
    <w:p w14:paraId="2E378BD1" w14:textId="34264F01" w:rsidR="00BB33F0" w:rsidRPr="00BB33F0" w:rsidRDefault="004D0B81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  <w:lang w:val="en-US"/>
        </w:rPr>
      </w:pPr>
      <w:bookmarkStart w:id="0" w:name="part_562d155740384445aaa2b20ab566d837"/>
      <w:bookmarkEnd w:id="0"/>
      <w:r>
        <w:rPr>
          <w:szCs w:val="24"/>
        </w:rPr>
        <w:t xml:space="preserve">1. </w:t>
      </w:r>
      <w:r w:rsidR="00BB33F0" w:rsidRPr="00BB33F0">
        <w:rPr>
          <w:szCs w:val="24"/>
        </w:rPr>
        <w:t>Pakeisti Lietuvos Respublikos Vyriausybės 2006 m. spalio 10 d. nutarimą Nr. 978 „Dėl Socialinių paslaugų finansavimo ir lėšų apskaičiavimo metodikos patvirtinimo“</w:t>
      </w:r>
      <w:r w:rsidRPr="004D0B81">
        <w:rPr>
          <w:szCs w:val="24"/>
        </w:rPr>
        <w:t xml:space="preserve"> </w:t>
      </w:r>
      <w:r w:rsidR="007D6214">
        <w:rPr>
          <w:szCs w:val="24"/>
        </w:rPr>
        <w:t>ir preambulę</w:t>
      </w:r>
      <w:r>
        <w:rPr>
          <w:szCs w:val="24"/>
        </w:rPr>
        <w:t xml:space="preserve"> išdėstyti taip:</w:t>
      </w:r>
    </w:p>
    <w:p w14:paraId="08B3544D" w14:textId="06EFD22E" w:rsidR="00BB33F0" w:rsidRPr="00BB33F0" w:rsidRDefault="004D0B81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  <w:lang w:val="en-US"/>
        </w:rPr>
      </w:pPr>
      <w:bookmarkStart w:id="1" w:name="part_779c1930a72f4f5b821caf65173b8ad9"/>
      <w:bookmarkEnd w:id="1"/>
      <w:r w:rsidRPr="00BB33F0" w:rsidDel="004D0B81">
        <w:rPr>
          <w:szCs w:val="24"/>
        </w:rPr>
        <w:t xml:space="preserve"> </w:t>
      </w:r>
      <w:bookmarkStart w:id="2" w:name="part_b870af1c21ea401db953e67e5e15d9fd"/>
      <w:bookmarkStart w:id="3" w:name="part_a8e5c9075da54dcbaada6a41fb409106"/>
      <w:bookmarkEnd w:id="2"/>
      <w:bookmarkEnd w:id="3"/>
      <w:r w:rsidR="00BB33F0" w:rsidRPr="00BB33F0">
        <w:rPr>
          <w:szCs w:val="24"/>
        </w:rPr>
        <w:t xml:space="preserve">„Vadovaudamasi Lietuvos Respublikos socialinių paslaugų įstatymo </w:t>
      </w:r>
      <w:r w:rsidR="00ED0AD8">
        <w:t>3</w:t>
      </w:r>
      <w:r w:rsidR="00ED0AD8" w:rsidRPr="00783238">
        <w:rPr>
          <w:strike/>
        </w:rPr>
        <w:t>6 straipsnio 2 dalies 4 punktu</w:t>
      </w:r>
      <w:r w:rsidR="00ED0AD8" w:rsidRPr="00783238">
        <w:rPr>
          <w:b/>
          <w:strike/>
        </w:rPr>
        <w:t>,</w:t>
      </w:r>
      <w:r w:rsidR="00ED0AD8" w:rsidRPr="00783238">
        <w:rPr>
          <w:b/>
        </w:rPr>
        <w:t xml:space="preserve"> </w:t>
      </w:r>
      <w:r w:rsidR="00ED0AD8" w:rsidRPr="00783238">
        <w:rPr>
          <w:b/>
          <w:szCs w:val="24"/>
        </w:rPr>
        <w:t>33 straipsnio 3 dal</w:t>
      </w:r>
      <w:r w:rsidR="00ED0AD8">
        <w:rPr>
          <w:b/>
          <w:szCs w:val="24"/>
        </w:rPr>
        <w:t>imi</w:t>
      </w:r>
      <w:r w:rsidR="00ED0AD8" w:rsidRPr="00783238">
        <w:rPr>
          <w:b/>
          <w:szCs w:val="24"/>
        </w:rPr>
        <w:t>, 34 straipsnio 7 dal</w:t>
      </w:r>
      <w:r w:rsidR="00ED0AD8">
        <w:rPr>
          <w:b/>
          <w:szCs w:val="24"/>
        </w:rPr>
        <w:t>imi</w:t>
      </w:r>
      <w:r w:rsidR="00ED0AD8">
        <w:t xml:space="preserve"> ir įgyvendindama Lietuvos Respublikos šeimynų įstatymo 12 straipsnio 1 dalį, </w:t>
      </w:r>
      <w:r w:rsidR="00BB33F0" w:rsidRPr="00BB33F0">
        <w:rPr>
          <w:szCs w:val="24"/>
        </w:rPr>
        <w:t>Lietuvos Respublikos Vyriausybė</w:t>
      </w:r>
      <w:r w:rsidR="00BB33F0" w:rsidRPr="00BB33F0">
        <w:rPr>
          <w:spacing w:val="100"/>
          <w:szCs w:val="24"/>
        </w:rPr>
        <w:t xml:space="preserve"> nutari</w:t>
      </w:r>
      <w:r w:rsidR="00BB33F0" w:rsidRPr="00BB33F0">
        <w:rPr>
          <w:szCs w:val="24"/>
        </w:rPr>
        <w:t>a:“.</w:t>
      </w:r>
    </w:p>
    <w:p w14:paraId="62B5C7F7" w14:textId="77777777" w:rsidR="00BB33F0" w:rsidRPr="004D0B81" w:rsidRDefault="00BB33F0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bookmarkStart w:id="4" w:name="part_05cbd16af37b4cd783de8858bdb61cde"/>
      <w:bookmarkEnd w:id="4"/>
      <w:r w:rsidRPr="00BB33F0">
        <w:rPr>
          <w:szCs w:val="24"/>
        </w:rPr>
        <w:t>2.  Pakeisti nurodytu nutarimu patvirtintą Socialinių paslaugų finansavimo ir lėšų apskaičiavimo metodiką:</w:t>
      </w:r>
    </w:p>
    <w:p w14:paraId="2248448E" w14:textId="0F466761" w:rsidR="0032157D" w:rsidRPr="004D0B81" w:rsidRDefault="00FD5015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r w:rsidRPr="004D0B81">
        <w:rPr>
          <w:szCs w:val="24"/>
        </w:rPr>
        <w:t>2.</w:t>
      </w:r>
      <w:r w:rsidR="0031513A" w:rsidRPr="004D0B81">
        <w:rPr>
          <w:szCs w:val="24"/>
        </w:rPr>
        <w:t xml:space="preserve">1. </w:t>
      </w:r>
      <w:r w:rsidR="0032157D" w:rsidRPr="004D0B81">
        <w:rPr>
          <w:szCs w:val="24"/>
        </w:rPr>
        <w:t>Pakeisti 1 punktą ir jį išdėstyti taip:</w:t>
      </w:r>
    </w:p>
    <w:p w14:paraId="4DC8750D" w14:textId="7D25DAAD" w:rsidR="0032157D" w:rsidRPr="007D6214" w:rsidRDefault="0032157D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r w:rsidRPr="004D0B81">
        <w:rPr>
          <w:szCs w:val="24"/>
        </w:rPr>
        <w:t xml:space="preserve">„1. Socialinių paslaugų finansavimo ir lėšų apskaičiavimo metodika (toliau </w:t>
      </w:r>
      <w:bookmarkStart w:id="5" w:name="_GoBack"/>
      <w:r w:rsidRPr="00E81814">
        <w:rPr>
          <w:strike/>
          <w:szCs w:val="24"/>
        </w:rPr>
        <w:t xml:space="preserve">vadinama </w:t>
      </w:r>
      <w:bookmarkEnd w:id="5"/>
      <w:r w:rsidRPr="004D0B81">
        <w:rPr>
          <w:szCs w:val="24"/>
        </w:rPr>
        <w:t xml:space="preserve">– ši Metodika) </w:t>
      </w:r>
      <w:r w:rsidRPr="007D6214">
        <w:rPr>
          <w:szCs w:val="24"/>
        </w:rPr>
        <w:t>reglamentuoja</w:t>
      </w:r>
      <w:r w:rsidRPr="004D0B81">
        <w:rPr>
          <w:szCs w:val="24"/>
        </w:rPr>
        <w:t xml:space="preserve"> socialinių paslaugų pagal atskiras socialinių paslaugų rūšis finansavimą ir lėšų socialinėms paslaugoms apskaičiavimą.“</w:t>
      </w:r>
    </w:p>
    <w:p w14:paraId="0374F7A4" w14:textId="2A346ABC" w:rsidR="000A4A27" w:rsidRDefault="00FD5015" w:rsidP="00EA5832">
      <w:pPr>
        <w:overflowPunct w:val="0"/>
        <w:spacing w:line="360" w:lineRule="auto"/>
        <w:ind w:firstLine="720"/>
        <w:jc w:val="both"/>
        <w:textAlignment w:val="baseline"/>
      </w:pPr>
      <w:r w:rsidRPr="007D6214">
        <w:rPr>
          <w:szCs w:val="24"/>
        </w:rPr>
        <w:t>2.</w:t>
      </w:r>
      <w:r w:rsidR="0032157D" w:rsidRPr="007D6214">
        <w:rPr>
          <w:szCs w:val="24"/>
        </w:rPr>
        <w:t xml:space="preserve">2. </w:t>
      </w:r>
      <w:r w:rsidR="000A4A27" w:rsidRPr="007D6214">
        <w:rPr>
          <w:szCs w:val="24"/>
        </w:rPr>
        <w:t>Pakeisti 4</w:t>
      </w:r>
      <w:r w:rsidR="000A4A27" w:rsidRPr="000A4A27">
        <w:t xml:space="preserve"> punktą ir jį išdėstyti taip:</w:t>
      </w:r>
    </w:p>
    <w:p w14:paraId="6768BC1A" w14:textId="7514108A" w:rsidR="000A4A27" w:rsidRDefault="000A4A2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 xml:space="preserve">„4. Bendrosios socialinės paslaugos ir socialinė priežiūra senyvo amžiaus asmenims, suaugusiems asmenims su negalia, vaikams </w:t>
      </w:r>
      <w:r w:rsidRPr="00134C6C">
        <w:rPr>
          <w:color w:val="000000"/>
        </w:rPr>
        <w:t>su negalia</w:t>
      </w:r>
      <w:r>
        <w:rPr>
          <w:color w:val="000000"/>
        </w:rPr>
        <w:t xml:space="preserve">, </w:t>
      </w:r>
      <w:r w:rsidRPr="000A4A27">
        <w:rPr>
          <w:strike/>
          <w:color w:val="000000"/>
        </w:rPr>
        <w:t>socialinės rizikos vaikams,</w:t>
      </w:r>
      <w:r w:rsidRPr="00134C6C">
        <w:rPr>
          <w:color w:val="000000"/>
        </w:rPr>
        <w:t xml:space="preserve"> </w:t>
      </w:r>
      <w:r w:rsidR="00134C6C" w:rsidRPr="00134C6C">
        <w:rPr>
          <w:b/>
          <w:color w:val="000000"/>
        </w:rPr>
        <w:t xml:space="preserve">socialinę riziką patiriantiems vaikams, </w:t>
      </w:r>
      <w:r w:rsidRPr="000A4A27">
        <w:rPr>
          <w:strike/>
          <w:color w:val="000000"/>
        </w:rPr>
        <w:t>socialinės rizikos suaugusiems asmenims</w:t>
      </w:r>
      <w:r>
        <w:rPr>
          <w:color w:val="000000"/>
        </w:rPr>
        <w:t xml:space="preserve"> </w:t>
      </w:r>
      <w:r w:rsidRPr="000A4A27">
        <w:rPr>
          <w:b/>
          <w:color w:val="000000"/>
        </w:rPr>
        <w:t>socialinę riziką patiriantiems suaugusiems asmenims</w:t>
      </w:r>
      <w:r>
        <w:rPr>
          <w:color w:val="000000"/>
        </w:rPr>
        <w:t xml:space="preserve"> ir jų šeimoms finansuojamos iš lėšų</w:t>
      </w:r>
      <w:r w:rsidR="002131A8" w:rsidRPr="00783238">
        <w:rPr>
          <w:b/>
          <w:color w:val="000000"/>
        </w:rPr>
        <w:t xml:space="preserve">, nurodytų </w:t>
      </w:r>
      <w:r w:rsidR="00FD5015" w:rsidRPr="00783238">
        <w:rPr>
          <w:b/>
          <w:color w:val="000000"/>
        </w:rPr>
        <w:t>Socialinių paslaugų įstatymo 34 straipsnio 1 dalyje</w:t>
      </w:r>
      <w:r>
        <w:rPr>
          <w:color w:val="000000"/>
        </w:rPr>
        <w:t>.“</w:t>
      </w:r>
    </w:p>
    <w:p w14:paraId="6A1766F7" w14:textId="14916DF7" w:rsidR="000A4A27" w:rsidRDefault="002131A8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2.</w:t>
      </w:r>
      <w:r w:rsidR="0032157D">
        <w:rPr>
          <w:color w:val="000000"/>
        </w:rPr>
        <w:t>3</w:t>
      </w:r>
      <w:r w:rsidR="000A4A27">
        <w:rPr>
          <w:color w:val="000000"/>
        </w:rPr>
        <w:t xml:space="preserve">. </w:t>
      </w:r>
      <w:r w:rsidR="000A4A27" w:rsidRPr="000A4A27">
        <w:rPr>
          <w:color w:val="000000"/>
        </w:rPr>
        <w:t xml:space="preserve">Pakeisti </w:t>
      </w:r>
      <w:r w:rsidR="000A4A27">
        <w:rPr>
          <w:color w:val="000000"/>
        </w:rPr>
        <w:t>5</w:t>
      </w:r>
      <w:r w:rsidR="000A4A27" w:rsidRPr="000A4A27">
        <w:rPr>
          <w:color w:val="000000"/>
        </w:rPr>
        <w:t xml:space="preserve"> punktą ir jį išdėstyti taip:</w:t>
      </w:r>
    </w:p>
    <w:p w14:paraId="10AC980D" w14:textId="10CDA658" w:rsidR="000A4A27" w:rsidRDefault="000A4A2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„</w:t>
      </w:r>
      <w:r w:rsidRPr="000A4A27">
        <w:rPr>
          <w:color w:val="000000"/>
        </w:rPr>
        <w:t xml:space="preserve">5. Socialinė priežiūra </w:t>
      </w:r>
      <w:r w:rsidRPr="00580D9A">
        <w:rPr>
          <w:strike/>
          <w:color w:val="000000"/>
        </w:rPr>
        <w:t>socialinės rizikos</w:t>
      </w:r>
      <w:r w:rsidRPr="000A4A27">
        <w:rPr>
          <w:color w:val="000000"/>
        </w:rPr>
        <w:t xml:space="preserve"> šeimoms finansuojama iš lėšų</w:t>
      </w:r>
      <w:r w:rsidR="00AD3EBB" w:rsidRPr="00783238">
        <w:rPr>
          <w:b/>
          <w:color w:val="000000"/>
        </w:rPr>
        <w:t>, nurodytų Socialinių paslaugų įstatymo 34 straipsnio 2 dalyje</w:t>
      </w:r>
      <w:r w:rsidRPr="000A4A27">
        <w:rPr>
          <w:color w:val="000000"/>
        </w:rPr>
        <w:t>.</w:t>
      </w:r>
      <w:r w:rsidR="00580D9A">
        <w:rPr>
          <w:color w:val="000000"/>
        </w:rPr>
        <w:t>“</w:t>
      </w:r>
    </w:p>
    <w:p w14:paraId="0DD22BBA" w14:textId="71B053F2" w:rsidR="00580D9A" w:rsidRDefault="00AD3EBB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2.</w:t>
      </w:r>
      <w:r w:rsidR="0032157D">
        <w:rPr>
          <w:color w:val="000000"/>
        </w:rPr>
        <w:t>4</w:t>
      </w:r>
      <w:r w:rsidR="00580D9A">
        <w:rPr>
          <w:color w:val="000000"/>
        </w:rPr>
        <w:t xml:space="preserve">. </w:t>
      </w:r>
      <w:r w:rsidR="00580D9A" w:rsidRPr="00580D9A">
        <w:rPr>
          <w:color w:val="000000"/>
        </w:rPr>
        <w:t xml:space="preserve">Pakeisti </w:t>
      </w:r>
      <w:r w:rsidR="00580D9A">
        <w:rPr>
          <w:color w:val="000000"/>
        </w:rPr>
        <w:t>6</w:t>
      </w:r>
      <w:r w:rsidR="00580D9A" w:rsidRPr="00580D9A">
        <w:rPr>
          <w:color w:val="000000"/>
        </w:rPr>
        <w:t xml:space="preserve"> punktą ir jį išdėstyti taip:</w:t>
      </w:r>
    </w:p>
    <w:p w14:paraId="25E60985" w14:textId="63E12E92" w:rsidR="00580D9A" w:rsidRDefault="00580D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„</w:t>
      </w:r>
      <w:r w:rsidRPr="00580D9A">
        <w:rPr>
          <w:color w:val="000000"/>
        </w:rPr>
        <w:t xml:space="preserve">6. Lietuvos Respublikos valstybės biudžeto specialiosios tikslinės dotacijos socialinei priežiūrai </w:t>
      </w:r>
      <w:r w:rsidRPr="005316DE">
        <w:rPr>
          <w:strike/>
          <w:color w:val="000000"/>
        </w:rPr>
        <w:t>socialinės rizikos</w:t>
      </w:r>
      <w:r w:rsidRPr="00580D9A">
        <w:rPr>
          <w:color w:val="000000"/>
        </w:rPr>
        <w:t xml:space="preserve"> šeimoms teikti savivaldybėms skiriamos socialinių darbuotojų, </w:t>
      </w:r>
      <w:r w:rsidRPr="005B1B40">
        <w:rPr>
          <w:strike/>
          <w:color w:val="000000"/>
        </w:rPr>
        <w:t>dirbančių su</w:t>
      </w:r>
      <w:r w:rsidRPr="00580D9A">
        <w:rPr>
          <w:color w:val="000000"/>
        </w:rPr>
        <w:t xml:space="preserve"> </w:t>
      </w:r>
      <w:r w:rsidRPr="00580D9A">
        <w:rPr>
          <w:strike/>
          <w:color w:val="000000"/>
        </w:rPr>
        <w:t>socialinės rizikos</w:t>
      </w:r>
      <w:r w:rsidRPr="00580D9A">
        <w:rPr>
          <w:color w:val="000000"/>
        </w:rPr>
        <w:t xml:space="preserve"> </w:t>
      </w:r>
      <w:r w:rsidR="005B1B40">
        <w:rPr>
          <w:b/>
          <w:color w:val="000000"/>
        </w:rPr>
        <w:t xml:space="preserve">teikiančių socialinę priežiūrą </w:t>
      </w:r>
      <w:r w:rsidRPr="0039286D">
        <w:rPr>
          <w:strike/>
          <w:color w:val="000000"/>
        </w:rPr>
        <w:t>šeimomis</w:t>
      </w:r>
      <w:r w:rsidR="008A414E">
        <w:rPr>
          <w:color w:val="000000"/>
        </w:rPr>
        <w:t xml:space="preserve"> </w:t>
      </w:r>
      <w:r w:rsidR="008A414E" w:rsidRPr="0039286D">
        <w:rPr>
          <w:b/>
          <w:color w:val="000000"/>
        </w:rPr>
        <w:t>šeimoms</w:t>
      </w:r>
      <w:r w:rsidRPr="0039286D">
        <w:rPr>
          <w:b/>
          <w:color w:val="000000"/>
        </w:rPr>
        <w:t>,</w:t>
      </w:r>
      <w:r w:rsidRPr="00580D9A">
        <w:rPr>
          <w:color w:val="000000"/>
        </w:rPr>
        <w:t xml:space="preserve"> pareigybėms finansuoti.</w:t>
      </w:r>
      <w:r>
        <w:rPr>
          <w:color w:val="000000"/>
        </w:rPr>
        <w:t>“</w:t>
      </w:r>
    </w:p>
    <w:p w14:paraId="26FB7C18" w14:textId="7F657116" w:rsidR="00580D9A" w:rsidRDefault="00140F2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5</w:t>
      </w:r>
      <w:r w:rsidR="00580D9A">
        <w:t xml:space="preserve">. </w:t>
      </w:r>
      <w:r w:rsidR="00580D9A" w:rsidRPr="00580D9A">
        <w:t xml:space="preserve">Pakeisti </w:t>
      </w:r>
      <w:r w:rsidR="00580D9A">
        <w:t>7</w:t>
      </w:r>
      <w:r w:rsidR="00580D9A" w:rsidRPr="00580D9A">
        <w:t xml:space="preserve"> punktą ir jį išdėstyti taip:</w:t>
      </w:r>
    </w:p>
    <w:p w14:paraId="7B49D705" w14:textId="53A575E6" w:rsidR="00580D9A" w:rsidRDefault="00580D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580D9A">
        <w:t xml:space="preserve">7. Lietuvos Respublikos valstybės biudžeto lėšų poreikis socialinių darbuotojų, </w:t>
      </w:r>
      <w:r w:rsidRPr="005B1B40">
        <w:rPr>
          <w:strike/>
        </w:rPr>
        <w:t>dirbančių su</w:t>
      </w:r>
      <w:r w:rsidRPr="00580D9A">
        <w:t xml:space="preserve"> </w:t>
      </w:r>
      <w:r w:rsidRPr="00580D9A">
        <w:rPr>
          <w:strike/>
        </w:rPr>
        <w:t>socialinės rizikos</w:t>
      </w:r>
      <w:r w:rsidRPr="00580D9A">
        <w:t xml:space="preserve"> </w:t>
      </w:r>
      <w:r w:rsidR="005B1B40">
        <w:rPr>
          <w:b/>
          <w:color w:val="000000"/>
        </w:rPr>
        <w:t xml:space="preserve">teikiančių socialinę priežiūrą </w:t>
      </w:r>
      <w:r w:rsidRPr="00316EB2">
        <w:rPr>
          <w:strike/>
        </w:rPr>
        <w:t>šeimomis</w:t>
      </w:r>
      <w:r w:rsidR="008A414E">
        <w:t xml:space="preserve"> </w:t>
      </w:r>
      <w:r w:rsidR="008A414E" w:rsidRPr="00E40611">
        <w:rPr>
          <w:b/>
          <w:color w:val="000000"/>
        </w:rPr>
        <w:t>šeimoms</w:t>
      </w:r>
      <w:r w:rsidRPr="00580D9A">
        <w:t xml:space="preserve">, pareigybėms finansuoti metams apskaičiuojamas pagal Specialių tikslinių dotacijų savivaldybių biudžetams lėšų apskaičiavimo metodiką, patvirtintą </w:t>
      </w:r>
      <w:proofErr w:type="gramStart"/>
      <w:r w:rsidRPr="00580D9A">
        <w:t>socialinės apsaugos ir darbo ministro</w:t>
      </w:r>
      <w:proofErr w:type="gramEnd"/>
      <w:r w:rsidRPr="00580D9A">
        <w:t>.</w:t>
      </w:r>
      <w:r>
        <w:t>“</w:t>
      </w:r>
    </w:p>
    <w:p w14:paraId="74206251" w14:textId="64B67F4D" w:rsidR="00580D9A" w:rsidRDefault="00140F2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6</w:t>
      </w:r>
      <w:r w:rsidR="00580D9A">
        <w:t xml:space="preserve">. </w:t>
      </w:r>
      <w:r w:rsidR="00580D9A" w:rsidRPr="00580D9A">
        <w:t xml:space="preserve">Pakeisti </w:t>
      </w:r>
      <w:r w:rsidR="00580D9A">
        <w:t>8</w:t>
      </w:r>
      <w:r w:rsidR="00580D9A" w:rsidRPr="00580D9A">
        <w:t xml:space="preserve"> punktą ir jį išdėstyti taip:</w:t>
      </w:r>
    </w:p>
    <w:p w14:paraId="59F61084" w14:textId="3C7346E0" w:rsidR="00580D9A" w:rsidRDefault="00580D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580D9A">
        <w:t xml:space="preserve">8. Socialinė globa senyvo amžiaus asmenims, suaugusiems asmenims su negalia, vaikams su negalia (išskyrus asmenis su sunkia negalia), </w:t>
      </w:r>
      <w:r w:rsidRPr="00A45BFD">
        <w:rPr>
          <w:strike/>
        </w:rPr>
        <w:t>socialinės rizikos vaikams, socialinės rizikos suaugusiems asmenims</w:t>
      </w:r>
      <w:r w:rsidRPr="00580D9A">
        <w:t xml:space="preserve"> </w:t>
      </w:r>
      <w:r w:rsidR="00A45BFD">
        <w:rPr>
          <w:b/>
        </w:rPr>
        <w:t xml:space="preserve">socialinę riziką patiriantiems vaikams, socialinę riziką patiriantiems suaugusiems asmenims </w:t>
      </w:r>
      <w:r w:rsidRPr="00580D9A">
        <w:t>finansuojama iš lėšų</w:t>
      </w:r>
      <w:r w:rsidR="00140F20" w:rsidRPr="00783238">
        <w:rPr>
          <w:b/>
        </w:rPr>
        <w:t xml:space="preserve">, </w:t>
      </w:r>
      <w:r w:rsidR="00140F20" w:rsidRPr="00783238">
        <w:rPr>
          <w:b/>
          <w:color w:val="000000"/>
        </w:rPr>
        <w:t>nurodytų Socialinių paslaugų įstatymo 34 straipsnio 3 dalyje</w:t>
      </w:r>
      <w:r>
        <w:t>.“</w:t>
      </w:r>
    </w:p>
    <w:p w14:paraId="59259F4F" w14:textId="287FD61D" w:rsidR="0031513A" w:rsidRDefault="00D578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7</w:t>
      </w:r>
      <w:r w:rsidR="00A45BFD">
        <w:t xml:space="preserve">. </w:t>
      </w:r>
      <w:r w:rsidR="0031513A">
        <w:t xml:space="preserve">Pakeisti 16 </w:t>
      </w:r>
      <w:r w:rsidR="00BA17AC">
        <w:t xml:space="preserve">punktą </w:t>
      </w:r>
      <w:r w:rsidR="0031513A">
        <w:t>ir jį išdėstyti taip:</w:t>
      </w:r>
    </w:p>
    <w:p w14:paraId="780E3BF3" w14:textId="0124439D" w:rsidR="00231CA7" w:rsidRDefault="00BA17AC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„16. Socialinė globa vaikams, kuriems nustatyta globa (rūpyba), finansuojama</w:t>
      </w:r>
      <w:r w:rsidR="00231CA7" w:rsidRPr="00783238">
        <w:rPr>
          <w:strike/>
        </w:rPr>
        <w:t>:</w:t>
      </w:r>
    </w:p>
    <w:p w14:paraId="1C61ABA9" w14:textId="6E0371CA" w:rsidR="00231CA7" w:rsidRPr="00783238" w:rsidRDefault="00231CA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trike/>
        </w:rPr>
      </w:pPr>
      <w:r w:rsidRPr="00783238">
        <w:rPr>
          <w:strike/>
        </w:rPr>
        <w:t>16.1. iš Lietuvos Respublikos valstybės biudžeto lėšų, skirtų Lietuvos Respublikos išmokų vaikams įstatyme nustatytoms išmokoms mokėti;</w:t>
      </w:r>
    </w:p>
    <w:p w14:paraId="156C1236" w14:textId="153139DD" w:rsidR="00231CA7" w:rsidRPr="00783238" w:rsidRDefault="00231CA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trike/>
        </w:rPr>
      </w:pPr>
      <w:r w:rsidRPr="00783238">
        <w:rPr>
          <w:strike/>
        </w:rPr>
        <w:t>16.2 iš savivaldybių biudžetų lėšų.</w:t>
      </w:r>
    </w:p>
    <w:p w14:paraId="7D19FAFA" w14:textId="15825909" w:rsidR="00BA17AC" w:rsidRPr="00ED0AD8" w:rsidRDefault="00BA17AC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 </w:t>
      </w:r>
      <w:r w:rsidRPr="00783238">
        <w:rPr>
          <w:b/>
        </w:rPr>
        <w:t>iš lėšų, nurodytų Socialinių paslaugų įstatymo 34 straipsnio</w:t>
      </w:r>
      <w:r w:rsidR="00231CA7" w:rsidRPr="00783238">
        <w:rPr>
          <w:b/>
        </w:rPr>
        <w:t xml:space="preserve"> 5 dalyje</w:t>
      </w:r>
      <w:r w:rsidR="00231CA7" w:rsidRPr="00ED0AD8">
        <w:t>.</w:t>
      </w:r>
      <w:r w:rsidRPr="00ED0AD8">
        <w:t xml:space="preserve"> </w:t>
      </w:r>
    </w:p>
    <w:p w14:paraId="04B22884" w14:textId="271EFCCB" w:rsidR="00692F3D" w:rsidRDefault="00301E3E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8</w:t>
      </w:r>
      <w:r w:rsidR="00B37677">
        <w:t xml:space="preserve">. Pakeisti </w:t>
      </w:r>
      <w:r w:rsidR="00692F3D">
        <w:t>19</w:t>
      </w:r>
      <w:r w:rsidR="00692F3D" w:rsidRPr="00692F3D">
        <w:rPr>
          <w:vertAlign w:val="superscript"/>
        </w:rPr>
        <w:t>1</w:t>
      </w:r>
      <w:r w:rsidR="00692F3D">
        <w:t xml:space="preserve"> punktą ir jį išdėstyti taip:</w:t>
      </w:r>
    </w:p>
    <w:p w14:paraId="613FDB37" w14:textId="6742896B" w:rsidR="00692F3D" w:rsidRDefault="00692F3D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„19</w:t>
      </w:r>
      <w:r w:rsidRPr="00692F3D">
        <w:rPr>
          <w:vertAlign w:val="superscript"/>
        </w:rPr>
        <w:t>1</w:t>
      </w:r>
      <w:r>
        <w:t xml:space="preserve">. Šeimynos dalyvio išlaikymo pajamų, finansuojamų iš savivaldybių biudžetų lėšų, dydis yra </w:t>
      </w:r>
      <w:r w:rsidRPr="0099102D">
        <w:rPr>
          <w:strike/>
        </w:rPr>
        <w:t>Lietuvos Respublikos Vyriau</w:t>
      </w:r>
      <w:r w:rsidR="00CF7439">
        <w:rPr>
          <w:strike/>
        </w:rPr>
        <w:t>s</w:t>
      </w:r>
      <w:r w:rsidRPr="0099102D">
        <w:rPr>
          <w:strike/>
        </w:rPr>
        <w:t>ybės tvirtinamų einamųjų metų draudžiamųjų pajamų dydžio</w:t>
      </w:r>
      <w:r w:rsidR="0099102D">
        <w:t xml:space="preserve"> </w:t>
      </w:r>
      <w:r w:rsidR="00BF3DB4" w:rsidRPr="00783238">
        <w:rPr>
          <w:b/>
          <w:strike/>
        </w:rPr>
        <w:t xml:space="preserve">ne mažesnis negu </w:t>
      </w:r>
      <w:r w:rsidR="007578EA" w:rsidRPr="00783238">
        <w:rPr>
          <w:b/>
          <w:strike/>
        </w:rPr>
        <w:t xml:space="preserve">1,1637 </w:t>
      </w:r>
      <w:r w:rsidR="00BF3DB4" w:rsidRPr="00783238">
        <w:rPr>
          <w:b/>
          <w:strike/>
        </w:rPr>
        <w:t>Lietuvos Respublikos Vyriausybės</w:t>
      </w:r>
      <w:proofErr w:type="gramStart"/>
      <w:r w:rsidR="00BF3DB4" w:rsidRPr="00783238">
        <w:rPr>
          <w:b/>
          <w:strike/>
        </w:rPr>
        <w:t xml:space="preserve"> </w:t>
      </w:r>
      <w:r w:rsidR="007578EA" w:rsidRPr="00783238">
        <w:rPr>
          <w:b/>
          <w:strike/>
        </w:rPr>
        <w:t xml:space="preserve"> </w:t>
      </w:r>
      <w:proofErr w:type="gramEnd"/>
      <w:r w:rsidR="007578EA" w:rsidRPr="00783238">
        <w:rPr>
          <w:b/>
          <w:strike/>
        </w:rPr>
        <w:t xml:space="preserve">patvirtintos </w:t>
      </w:r>
      <w:r w:rsidR="00BF3DB4" w:rsidRPr="00783238">
        <w:rPr>
          <w:b/>
          <w:strike/>
        </w:rPr>
        <w:t xml:space="preserve">minimaliosios mėnesinės algos (MMA) dydžio, nepriklausomai nuo šeimynoje globojamų (rūpinamų) vaikų </w:t>
      </w:r>
      <w:proofErr w:type="spellStart"/>
      <w:r w:rsidR="00BF3DB4" w:rsidRPr="00783238">
        <w:rPr>
          <w:b/>
          <w:strike/>
        </w:rPr>
        <w:t>skaičiaus</w:t>
      </w:r>
      <w:r w:rsidR="00BF3DB4" w:rsidRPr="00783238">
        <w:rPr>
          <w:strike/>
        </w:rPr>
        <w:t>.</w:t>
      </w:r>
      <w:r w:rsidR="00AD5FD2" w:rsidRPr="00783238">
        <w:rPr>
          <w:b/>
        </w:rPr>
        <w:t>nustatytas</w:t>
      </w:r>
      <w:proofErr w:type="spellEnd"/>
      <w:r w:rsidR="00AD5FD2" w:rsidRPr="00783238">
        <w:rPr>
          <w:b/>
        </w:rPr>
        <w:t xml:space="preserve"> Šeimynų įstatymo 12 straipsnio 1 dalyje</w:t>
      </w:r>
      <w:r w:rsidR="00AD5FD2">
        <w:t>.</w:t>
      </w:r>
      <w:r w:rsidR="00BF3DB4" w:rsidRPr="00A421CC">
        <w:t>“</w:t>
      </w:r>
      <w:r>
        <w:t xml:space="preserve"> </w:t>
      </w:r>
    </w:p>
    <w:p w14:paraId="2DA38486" w14:textId="08D2F4B5" w:rsidR="00CC2C31" w:rsidRDefault="00730FF4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9</w:t>
      </w:r>
      <w:r w:rsidR="004858B6">
        <w:t>.</w:t>
      </w:r>
      <w:proofErr w:type="gramStart"/>
      <w:r w:rsidR="00B9017A">
        <w:t xml:space="preserve"> </w:t>
      </w:r>
      <w:r w:rsidR="00850B04">
        <w:t xml:space="preserve"> </w:t>
      </w:r>
      <w:proofErr w:type="gramEnd"/>
      <w:r w:rsidR="00CC2C31">
        <w:t>Pakeisti 32 punkt</w:t>
      </w:r>
      <w:r w:rsidR="00A320E2">
        <w:t>o</w:t>
      </w:r>
      <w:r w:rsidR="00CC2C31">
        <w:t xml:space="preserve"> </w:t>
      </w:r>
      <w:r w:rsidR="00F70EA3">
        <w:t xml:space="preserve">pirmąją pastraipą </w:t>
      </w:r>
      <w:r w:rsidR="00A320E2">
        <w:t xml:space="preserve">ir ją </w:t>
      </w:r>
      <w:r w:rsidR="00CC2C31">
        <w:t>išdėstyti taip:</w:t>
      </w:r>
    </w:p>
    <w:p w14:paraId="72359288" w14:textId="33D5DD79" w:rsidR="00CC2C31" w:rsidRPr="00CC2C31" w:rsidRDefault="00CC2C31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lang w:val="en-US"/>
        </w:rPr>
      </w:pPr>
      <w:r>
        <w:t xml:space="preserve">„32. </w:t>
      </w:r>
      <w:r w:rsidRPr="00CC2C31">
        <w:t xml:space="preserve">Teikiančias trumpalaikę ar ilgalaikę socialinę globą socialinės globos įstaigas, kurias savivaldybės nustatyta tvarka pasirenka pats socialinės globos gavėjas (globėjas, rūpintojas, kiti teisėti asmens atstovai), ar </w:t>
      </w:r>
      <w:r w:rsidR="00EA5832" w:rsidRPr="00490AC4">
        <w:rPr>
          <w:b/>
        </w:rPr>
        <w:t>socialinių paslaugų</w:t>
      </w:r>
      <w:r w:rsidR="00EA5832">
        <w:t xml:space="preserve"> </w:t>
      </w:r>
      <w:r w:rsidRPr="00CC2C31">
        <w:t xml:space="preserve">įstaigas, kurias globėjais (rūpintojais) </w:t>
      </w:r>
      <w:r w:rsidR="00EA5832" w:rsidRPr="00490AC4">
        <w:rPr>
          <w:b/>
        </w:rPr>
        <w:t xml:space="preserve">Lietuvos Respublikos civilinio kodekso, Lietuvos Respublikos vaiko teisių apsaugos pagrindų </w:t>
      </w:r>
      <w:proofErr w:type="spellStart"/>
      <w:r w:rsidR="00EA5832" w:rsidRPr="00490AC4">
        <w:rPr>
          <w:b/>
        </w:rPr>
        <w:t>įsatatymo</w:t>
      </w:r>
      <w:proofErr w:type="spellEnd"/>
      <w:r w:rsidR="00EA5832" w:rsidRPr="00490AC4">
        <w:rPr>
          <w:b/>
        </w:rPr>
        <w:t xml:space="preserve"> bei kitų globos (rūpybos</w:t>
      </w:r>
      <w:r w:rsidR="00F70EA3" w:rsidRPr="00490AC4">
        <w:rPr>
          <w:b/>
        </w:rPr>
        <w:t>)</w:t>
      </w:r>
      <w:r w:rsidR="00EA5832" w:rsidRPr="00490AC4">
        <w:rPr>
          <w:b/>
        </w:rPr>
        <w:t xml:space="preserve"> nustatymą</w:t>
      </w:r>
      <w:r w:rsidR="00F70EA3" w:rsidRPr="00490AC4">
        <w:rPr>
          <w:b/>
        </w:rPr>
        <w:t xml:space="preserve"> reguliuojančių teisės aktų </w:t>
      </w:r>
      <w:r w:rsidRPr="00CC2C31">
        <w:t>nustatyta tvarka paskiria teismas</w:t>
      </w:r>
      <w:r w:rsidR="00F70EA3">
        <w:t xml:space="preserve"> </w:t>
      </w:r>
      <w:r w:rsidR="00F70EA3" w:rsidRPr="00490AC4">
        <w:rPr>
          <w:b/>
        </w:rPr>
        <w:t>ar savivaldybės administracijos direktorius</w:t>
      </w:r>
      <w:r w:rsidRPr="00CC2C31">
        <w:t xml:space="preserve">, savivaldybė finansuoja tiesiogiai, sudarydama </w:t>
      </w:r>
      <w:r w:rsidRPr="00CC2C31">
        <w:lastRenderedPageBreak/>
        <w:t>sutartis dėl asmeniui teikiam</w:t>
      </w:r>
      <w:r w:rsidR="00003E81">
        <w:t>ų</w:t>
      </w:r>
      <w:proofErr w:type="gramStart"/>
      <w:r w:rsidR="00003E81">
        <w:t xml:space="preserve">  </w:t>
      </w:r>
      <w:proofErr w:type="gramEnd"/>
      <w:r w:rsidR="00003E81" w:rsidRPr="00490AC4">
        <w:rPr>
          <w:b/>
        </w:rPr>
        <w:t>socialinių paslaugų</w:t>
      </w:r>
      <w:r w:rsidRPr="00CC2C31">
        <w:t xml:space="preserve"> išlaidų finansavimo</w:t>
      </w:r>
      <w:r w:rsidR="00003E81">
        <w:t xml:space="preserve"> </w:t>
      </w:r>
      <w:r w:rsidR="00003E81" w:rsidRPr="00490AC4">
        <w:rPr>
          <w:b/>
        </w:rPr>
        <w:t>socialinių paslaugų</w:t>
      </w:r>
      <w:r w:rsidRPr="00CC2C31">
        <w:t xml:space="preserve"> įstaigai.</w:t>
      </w:r>
      <w:r w:rsidR="004E5705">
        <w:t>“</w:t>
      </w:r>
    </w:p>
    <w:p w14:paraId="49E42B1F" w14:textId="6B3421AF" w:rsidR="0032157D" w:rsidRDefault="004E5705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2.10. </w:t>
      </w:r>
      <w:r w:rsidR="0032157D">
        <w:t>Pakeisti 34 punktą ir jį išdėstyti taip:</w:t>
      </w:r>
    </w:p>
    <w:p w14:paraId="09710818" w14:textId="3EEBD8EF" w:rsidR="0032157D" w:rsidRPr="0032157D" w:rsidRDefault="0032157D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„34. </w:t>
      </w:r>
      <w:r w:rsidRPr="0032157D">
        <w:t xml:space="preserve">Savivaldybės kasmet iki kovo 1 d. pateikia informaciją apie per 12 paskutinių mėnesių pirktų ar finansuotų socialinių paslaugų kainas Socialinių paslaugų priežiūros departamentui prie Socialinės apsaugos ir darbo ministerijos (toliau </w:t>
      </w:r>
      <w:r w:rsidRPr="008C784E">
        <w:rPr>
          <w:strike/>
        </w:rPr>
        <w:t>vadinama</w:t>
      </w:r>
      <w:r w:rsidRPr="0032157D">
        <w:t xml:space="preserve"> – Socialinių paslaugų priežiūros departamentas)</w:t>
      </w:r>
      <w:r>
        <w:t>.“</w:t>
      </w:r>
    </w:p>
    <w:p w14:paraId="6D0B2FC4" w14:textId="69582EC6" w:rsidR="00850B04" w:rsidRDefault="00A2739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2.1</w:t>
      </w:r>
      <w:r w:rsidR="004E5705">
        <w:t>1</w:t>
      </w:r>
      <w:r>
        <w:t xml:space="preserve">. </w:t>
      </w:r>
      <w:r w:rsidR="00850B04">
        <w:t>Pakeisti 41</w:t>
      </w:r>
      <w:r w:rsidR="00850B04" w:rsidRPr="00850B04">
        <w:t xml:space="preserve"> punktą ir jį išdėstyti taip:</w:t>
      </w:r>
    </w:p>
    <w:p w14:paraId="3CD2EF99" w14:textId="2172107A" w:rsidR="00850B04" w:rsidRPr="00692F3D" w:rsidRDefault="00850B04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850B04">
        <w:t xml:space="preserve">41. Socialinių paslaugų priežiūros departamentas kontroliuoja Lietuvos Respublikos valstybės biudžeto specialiųjų tikslinių dotacijų socialinei priežiūrai </w:t>
      </w:r>
      <w:r w:rsidRPr="00850B04">
        <w:rPr>
          <w:strike/>
        </w:rPr>
        <w:t>socialinės rizikos</w:t>
      </w:r>
      <w:r w:rsidRPr="00850B04">
        <w:t xml:space="preserve"> šeimoms teikti, socialinei globai asmenims su sunkia negalia teikti, vaiko globos (rūpybos) išmokų ir globos (rūpybos) išmokų tikslinių priedų panaudojimą.</w:t>
      </w:r>
      <w:r>
        <w:t>“</w:t>
      </w:r>
    </w:p>
    <w:p w14:paraId="0FB54AA3" w14:textId="77777777" w:rsidR="004A5141" w:rsidRDefault="004A5141" w:rsidP="00EA5832">
      <w:pPr>
        <w:tabs>
          <w:tab w:val="left" w:pos="0"/>
        </w:tabs>
        <w:spacing w:line="360" w:lineRule="auto"/>
        <w:jc w:val="both"/>
      </w:pPr>
    </w:p>
    <w:p w14:paraId="0751894F" w14:textId="77777777" w:rsidR="004A5141" w:rsidRDefault="004A5141" w:rsidP="00B637CD">
      <w:pPr>
        <w:pStyle w:val="Antrats"/>
        <w:tabs>
          <w:tab w:val="clear" w:pos="4153"/>
          <w:tab w:val="clear" w:pos="8306"/>
        </w:tabs>
        <w:spacing w:line="340" w:lineRule="atLeast"/>
        <w:ind w:firstLine="720"/>
        <w:jc w:val="both"/>
        <w:rPr>
          <w:szCs w:val="24"/>
        </w:rPr>
      </w:pPr>
    </w:p>
    <w:p w14:paraId="52843C16" w14:textId="77777777" w:rsidR="00CD1A37" w:rsidRDefault="00CD1A37" w:rsidP="00B637CD">
      <w:pPr>
        <w:spacing w:line="340" w:lineRule="atLeast"/>
        <w:jc w:val="both"/>
      </w:pPr>
      <w:bookmarkStart w:id="6" w:name="part_fab8015f835a4a4f9c7603d2fa582b66"/>
      <w:bookmarkEnd w:id="6"/>
    </w:p>
    <w:p w14:paraId="7B640A18" w14:textId="3B4B7862" w:rsidR="00532EA2" w:rsidRDefault="00532EA2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</w:p>
    <w:p w14:paraId="36626AE5" w14:textId="77777777" w:rsidR="00695E5D" w:rsidRDefault="00695E5D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</w:p>
    <w:p w14:paraId="074BA0CA" w14:textId="27592CB5" w:rsidR="00532EA2" w:rsidRDefault="004A5141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  <w:r>
        <w:t xml:space="preserve">Socialinės apsaugos ir darbo </w:t>
      </w:r>
      <w:r w:rsidR="00566441">
        <w:t>ministr</w:t>
      </w:r>
      <w:r w:rsidR="00DE324D">
        <w:t>as</w:t>
      </w:r>
      <w:r w:rsidR="005244AA">
        <w:tab/>
      </w:r>
    </w:p>
    <w:sectPr w:rsidR="00532EA2" w:rsidSect="00A42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71925" w14:textId="77777777" w:rsidR="000503F3" w:rsidRDefault="000503F3">
      <w:r>
        <w:separator/>
      </w:r>
    </w:p>
  </w:endnote>
  <w:endnote w:type="continuationSeparator" w:id="0">
    <w:p w14:paraId="18153FBC" w14:textId="77777777" w:rsidR="000503F3" w:rsidRDefault="0005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A47F" w14:textId="77777777" w:rsidR="00783238" w:rsidRDefault="007832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4800" w14:textId="77777777" w:rsidR="00783238" w:rsidRDefault="007832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7639" w14:textId="77777777" w:rsidR="00783238" w:rsidRDefault="007832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1B971" w14:textId="77777777" w:rsidR="000503F3" w:rsidRDefault="000503F3">
      <w:r>
        <w:separator/>
      </w:r>
    </w:p>
  </w:footnote>
  <w:footnote w:type="continuationSeparator" w:id="0">
    <w:p w14:paraId="57EFCA8B" w14:textId="77777777" w:rsidR="000503F3" w:rsidRDefault="0005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B" w14:textId="77777777" w:rsidR="00CF1A4F" w:rsidRPr="00490AC4" w:rsidRDefault="00CF1A4F" w:rsidP="00490A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D" w14:textId="77777777" w:rsidR="00CF1A4F" w:rsidRPr="00490AC4" w:rsidRDefault="00CF1A4F" w:rsidP="00490A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2FE00" w14:textId="77777777" w:rsidR="00783238" w:rsidRDefault="007832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5D3E4DEC"/>
    <w:multiLevelType w:val="multilevel"/>
    <w:tmpl w:val="AEEC15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3E81"/>
    <w:rsid w:val="00014A64"/>
    <w:rsid w:val="000152A4"/>
    <w:rsid w:val="00015401"/>
    <w:rsid w:val="0001569E"/>
    <w:rsid w:val="00020C46"/>
    <w:rsid w:val="00021155"/>
    <w:rsid w:val="000213BA"/>
    <w:rsid w:val="0002398C"/>
    <w:rsid w:val="00023F53"/>
    <w:rsid w:val="00040D80"/>
    <w:rsid w:val="0004392A"/>
    <w:rsid w:val="00050062"/>
    <w:rsid w:val="000503F3"/>
    <w:rsid w:val="00050DAC"/>
    <w:rsid w:val="0005781B"/>
    <w:rsid w:val="00061715"/>
    <w:rsid w:val="00071F90"/>
    <w:rsid w:val="00077AD5"/>
    <w:rsid w:val="00077D79"/>
    <w:rsid w:val="000826E8"/>
    <w:rsid w:val="0008470F"/>
    <w:rsid w:val="00090663"/>
    <w:rsid w:val="00097EC7"/>
    <w:rsid w:val="000A4A27"/>
    <w:rsid w:val="000A655E"/>
    <w:rsid w:val="000A6572"/>
    <w:rsid w:val="000B2804"/>
    <w:rsid w:val="000B6A65"/>
    <w:rsid w:val="000C2681"/>
    <w:rsid w:val="000C2972"/>
    <w:rsid w:val="000C564A"/>
    <w:rsid w:val="000C58DF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4827"/>
    <w:rsid w:val="001272CA"/>
    <w:rsid w:val="00130979"/>
    <w:rsid w:val="0013191A"/>
    <w:rsid w:val="00134C6C"/>
    <w:rsid w:val="0013687E"/>
    <w:rsid w:val="00136AFB"/>
    <w:rsid w:val="00136E81"/>
    <w:rsid w:val="00140F20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31A8"/>
    <w:rsid w:val="0022289B"/>
    <w:rsid w:val="00223CFA"/>
    <w:rsid w:val="002241D5"/>
    <w:rsid w:val="00226350"/>
    <w:rsid w:val="00230135"/>
    <w:rsid w:val="00231CA7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6DDD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9D8"/>
    <w:rsid w:val="002C69E1"/>
    <w:rsid w:val="002D0CD9"/>
    <w:rsid w:val="002D4B01"/>
    <w:rsid w:val="002D5F96"/>
    <w:rsid w:val="002E044E"/>
    <w:rsid w:val="002E25EE"/>
    <w:rsid w:val="002E3057"/>
    <w:rsid w:val="002E3918"/>
    <w:rsid w:val="002F7955"/>
    <w:rsid w:val="0030023B"/>
    <w:rsid w:val="00301E3E"/>
    <w:rsid w:val="00315107"/>
    <w:rsid w:val="0031513A"/>
    <w:rsid w:val="00316EB2"/>
    <w:rsid w:val="00317A35"/>
    <w:rsid w:val="0032157D"/>
    <w:rsid w:val="00321C73"/>
    <w:rsid w:val="003224B3"/>
    <w:rsid w:val="00325364"/>
    <w:rsid w:val="00331F88"/>
    <w:rsid w:val="00337AF3"/>
    <w:rsid w:val="00337FE5"/>
    <w:rsid w:val="003408CA"/>
    <w:rsid w:val="00341916"/>
    <w:rsid w:val="00351F08"/>
    <w:rsid w:val="003548DA"/>
    <w:rsid w:val="00365C2B"/>
    <w:rsid w:val="003673CF"/>
    <w:rsid w:val="003677B0"/>
    <w:rsid w:val="003714F8"/>
    <w:rsid w:val="003761DC"/>
    <w:rsid w:val="00381B83"/>
    <w:rsid w:val="00382C3D"/>
    <w:rsid w:val="0039286D"/>
    <w:rsid w:val="00393BB6"/>
    <w:rsid w:val="00396211"/>
    <w:rsid w:val="003A32AD"/>
    <w:rsid w:val="003A6350"/>
    <w:rsid w:val="003B09A9"/>
    <w:rsid w:val="003B09B2"/>
    <w:rsid w:val="003B1B9D"/>
    <w:rsid w:val="003B6302"/>
    <w:rsid w:val="003C3959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15A3C"/>
    <w:rsid w:val="00420210"/>
    <w:rsid w:val="00425A1F"/>
    <w:rsid w:val="00425D55"/>
    <w:rsid w:val="00431F67"/>
    <w:rsid w:val="0043760F"/>
    <w:rsid w:val="00440821"/>
    <w:rsid w:val="00441D28"/>
    <w:rsid w:val="00455B9B"/>
    <w:rsid w:val="004579B7"/>
    <w:rsid w:val="0046066E"/>
    <w:rsid w:val="0046127E"/>
    <w:rsid w:val="00465D2F"/>
    <w:rsid w:val="00471F48"/>
    <w:rsid w:val="004766A1"/>
    <w:rsid w:val="00481D88"/>
    <w:rsid w:val="00482D5E"/>
    <w:rsid w:val="004858B6"/>
    <w:rsid w:val="00486062"/>
    <w:rsid w:val="00490AC4"/>
    <w:rsid w:val="00495855"/>
    <w:rsid w:val="004967C2"/>
    <w:rsid w:val="00497F39"/>
    <w:rsid w:val="004A0AD8"/>
    <w:rsid w:val="004A2F39"/>
    <w:rsid w:val="004A3796"/>
    <w:rsid w:val="004A3B94"/>
    <w:rsid w:val="004A438D"/>
    <w:rsid w:val="004A5141"/>
    <w:rsid w:val="004A6A6E"/>
    <w:rsid w:val="004B008E"/>
    <w:rsid w:val="004B2FEE"/>
    <w:rsid w:val="004B35AE"/>
    <w:rsid w:val="004B438E"/>
    <w:rsid w:val="004B533D"/>
    <w:rsid w:val="004C66E7"/>
    <w:rsid w:val="004D0B81"/>
    <w:rsid w:val="004D2FF3"/>
    <w:rsid w:val="004D58F0"/>
    <w:rsid w:val="004E005E"/>
    <w:rsid w:val="004E23B5"/>
    <w:rsid w:val="004E3838"/>
    <w:rsid w:val="004E5705"/>
    <w:rsid w:val="004F0BC4"/>
    <w:rsid w:val="004F389D"/>
    <w:rsid w:val="004F4562"/>
    <w:rsid w:val="004F4E87"/>
    <w:rsid w:val="004F779C"/>
    <w:rsid w:val="005017B9"/>
    <w:rsid w:val="00503306"/>
    <w:rsid w:val="00504D58"/>
    <w:rsid w:val="0051002D"/>
    <w:rsid w:val="00514872"/>
    <w:rsid w:val="00514F5A"/>
    <w:rsid w:val="005153F9"/>
    <w:rsid w:val="005244AA"/>
    <w:rsid w:val="00526EE2"/>
    <w:rsid w:val="00530414"/>
    <w:rsid w:val="005316DE"/>
    <w:rsid w:val="00532EA2"/>
    <w:rsid w:val="00535DB9"/>
    <w:rsid w:val="005428FA"/>
    <w:rsid w:val="0055005E"/>
    <w:rsid w:val="00553870"/>
    <w:rsid w:val="00566441"/>
    <w:rsid w:val="00566F2A"/>
    <w:rsid w:val="005701DF"/>
    <w:rsid w:val="005709CF"/>
    <w:rsid w:val="00572000"/>
    <w:rsid w:val="0057362D"/>
    <w:rsid w:val="00574F8C"/>
    <w:rsid w:val="00580D9A"/>
    <w:rsid w:val="00581771"/>
    <w:rsid w:val="0058430B"/>
    <w:rsid w:val="00592506"/>
    <w:rsid w:val="005A5535"/>
    <w:rsid w:val="005A733D"/>
    <w:rsid w:val="005B0B0D"/>
    <w:rsid w:val="005B0B73"/>
    <w:rsid w:val="005B1B40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5035"/>
    <w:rsid w:val="00646490"/>
    <w:rsid w:val="006547B6"/>
    <w:rsid w:val="006579C1"/>
    <w:rsid w:val="00665225"/>
    <w:rsid w:val="0066567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F3D"/>
    <w:rsid w:val="00694E9D"/>
    <w:rsid w:val="00695E5D"/>
    <w:rsid w:val="006972E2"/>
    <w:rsid w:val="00697FD6"/>
    <w:rsid w:val="006A2A82"/>
    <w:rsid w:val="006A3A58"/>
    <w:rsid w:val="006A5FB7"/>
    <w:rsid w:val="006B023A"/>
    <w:rsid w:val="006B0EEB"/>
    <w:rsid w:val="006B5EB7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0FF4"/>
    <w:rsid w:val="0073183E"/>
    <w:rsid w:val="00732316"/>
    <w:rsid w:val="007358EF"/>
    <w:rsid w:val="00742292"/>
    <w:rsid w:val="00746968"/>
    <w:rsid w:val="007469D8"/>
    <w:rsid w:val="0075181B"/>
    <w:rsid w:val="00755E95"/>
    <w:rsid w:val="007578EA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3238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B7DD4"/>
    <w:rsid w:val="007C0582"/>
    <w:rsid w:val="007C13F1"/>
    <w:rsid w:val="007C1C24"/>
    <w:rsid w:val="007C5707"/>
    <w:rsid w:val="007D6214"/>
    <w:rsid w:val="007D6E06"/>
    <w:rsid w:val="007E46ED"/>
    <w:rsid w:val="007F27AF"/>
    <w:rsid w:val="007F658F"/>
    <w:rsid w:val="007F78DC"/>
    <w:rsid w:val="00802489"/>
    <w:rsid w:val="0080291C"/>
    <w:rsid w:val="00803CDB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B04"/>
    <w:rsid w:val="008605BD"/>
    <w:rsid w:val="0086063D"/>
    <w:rsid w:val="00863DDA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414E"/>
    <w:rsid w:val="008A5E4B"/>
    <w:rsid w:val="008B4F74"/>
    <w:rsid w:val="008C089B"/>
    <w:rsid w:val="008C095C"/>
    <w:rsid w:val="008C5C61"/>
    <w:rsid w:val="008C5E17"/>
    <w:rsid w:val="008C784E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47AC6"/>
    <w:rsid w:val="00952031"/>
    <w:rsid w:val="00956722"/>
    <w:rsid w:val="00956874"/>
    <w:rsid w:val="00963AF6"/>
    <w:rsid w:val="00964D49"/>
    <w:rsid w:val="009655D2"/>
    <w:rsid w:val="00967488"/>
    <w:rsid w:val="00967551"/>
    <w:rsid w:val="00967EAF"/>
    <w:rsid w:val="00974C53"/>
    <w:rsid w:val="00981A5F"/>
    <w:rsid w:val="009873A0"/>
    <w:rsid w:val="0099102D"/>
    <w:rsid w:val="009927AF"/>
    <w:rsid w:val="009A296E"/>
    <w:rsid w:val="009A2B28"/>
    <w:rsid w:val="009A4204"/>
    <w:rsid w:val="009A612B"/>
    <w:rsid w:val="009A6DE7"/>
    <w:rsid w:val="009A78FD"/>
    <w:rsid w:val="009B131F"/>
    <w:rsid w:val="009B2682"/>
    <w:rsid w:val="009B2EDB"/>
    <w:rsid w:val="009C2A3A"/>
    <w:rsid w:val="009C3BEA"/>
    <w:rsid w:val="009C3ED0"/>
    <w:rsid w:val="009C6305"/>
    <w:rsid w:val="009C6CA2"/>
    <w:rsid w:val="009D04B8"/>
    <w:rsid w:val="009D0EB2"/>
    <w:rsid w:val="009D22CB"/>
    <w:rsid w:val="009D33B6"/>
    <w:rsid w:val="009F22D3"/>
    <w:rsid w:val="00A00E8B"/>
    <w:rsid w:val="00A02B08"/>
    <w:rsid w:val="00A02FC9"/>
    <w:rsid w:val="00A044BB"/>
    <w:rsid w:val="00A06E95"/>
    <w:rsid w:val="00A14E8E"/>
    <w:rsid w:val="00A26AC1"/>
    <w:rsid w:val="00A26C9E"/>
    <w:rsid w:val="00A27390"/>
    <w:rsid w:val="00A2747D"/>
    <w:rsid w:val="00A3153C"/>
    <w:rsid w:val="00A320E2"/>
    <w:rsid w:val="00A33B1C"/>
    <w:rsid w:val="00A359DC"/>
    <w:rsid w:val="00A421CC"/>
    <w:rsid w:val="00A42EF8"/>
    <w:rsid w:val="00A45BFD"/>
    <w:rsid w:val="00A508F2"/>
    <w:rsid w:val="00A51051"/>
    <w:rsid w:val="00A54498"/>
    <w:rsid w:val="00A5514E"/>
    <w:rsid w:val="00A5711B"/>
    <w:rsid w:val="00A63700"/>
    <w:rsid w:val="00A651E0"/>
    <w:rsid w:val="00A7133E"/>
    <w:rsid w:val="00A76D43"/>
    <w:rsid w:val="00A831D7"/>
    <w:rsid w:val="00A83C3C"/>
    <w:rsid w:val="00A859ED"/>
    <w:rsid w:val="00A90C10"/>
    <w:rsid w:val="00A93A1B"/>
    <w:rsid w:val="00AA2395"/>
    <w:rsid w:val="00AA284F"/>
    <w:rsid w:val="00AA7247"/>
    <w:rsid w:val="00AB33AE"/>
    <w:rsid w:val="00AB5631"/>
    <w:rsid w:val="00AC02DA"/>
    <w:rsid w:val="00AC2116"/>
    <w:rsid w:val="00AC31A7"/>
    <w:rsid w:val="00AC3811"/>
    <w:rsid w:val="00AC3FCD"/>
    <w:rsid w:val="00AC4DA2"/>
    <w:rsid w:val="00AC5431"/>
    <w:rsid w:val="00AC62BC"/>
    <w:rsid w:val="00AD29ED"/>
    <w:rsid w:val="00AD3D10"/>
    <w:rsid w:val="00AD3EBB"/>
    <w:rsid w:val="00AD5FD2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032B"/>
    <w:rsid w:val="00B3477E"/>
    <w:rsid w:val="00B34A6A"/>
    <w:rsid w:val="00B37677"/>
    <w:rsid w:val="00B429AE"/>
    <w:rsid w:val="00B5137D"/>
    <w:rsid w:val="00B538BF"/>
    <w:rsid w:val="00B5391D"/>
    <w:rsid w:val="00B637CD"/>
    <w:rsid w:val="00B66AFD"/>
    <w:rsid w:val="00B71E40"/>
    <w:rsid w:val="00B72613"/>
    <w:rsid w:val="00B76743"/>
    <w:rsid w:val="00B822E3"/>
    <w:rsid w:val="00B9017A"/>
    <w:rsid w:val="00B905AA"/>
    <w:rsid w:val="00BA12C2"/>
    <w:rsid w:val="00BA17AC"/>
    <w:rsid w:val="00BA4F2E"/>
    <w:rsid w:val="00BA74FB"/>
    <w:rsid w:val="00BB1C1C"/>
    <w:rsid w:val="00BB2555"/>
    <w:rsid w:val="00BB33F0"/>
    <w:rsid w:val="00BC05C6"/>
    <w:rsid w:val="00BC1F64"/>
    <w:rsid w:val="00BC4303"/>
    <w:rsid w:val="00BC59D7"/>
    <w:rsid w:val="00BC72B6"/>
    <w:rsid w:val="00BE1A23"/>
    <w:rsid w:val="00BE659E"/>
    <w:rsid w:val="00BE7224"/>
    <w:rsid w:val="00BF1B5A"/>
    <w:rsid w:val="00BF3DB4"/>
    <w:rsid w:val="00C026FE"/>
    <w:rsid w:val="00C02FFC"/>
    <w:rsid w:val="00C130E7"/>
    <w:rsid w:val="00C2435E"/>
    <w:rsid w:val="00C30976"/>
    <w:rsid w:val="00C316F0"/>
    <w:rsid w:val="00C32EEB"/>
    <w:rsid w:val="00C35389"/>
    <w:rsid w:val="00C36FEB"/>
    <w:rsid w:val="00C409B9"/>
    <w:rsid w:val="00C40D6B"/>
    <w:rsid w:val="00C42E52"/>
    <w:rsid w:val="00C43F6C"/>
    <w:rsid w:val="00C43F9A"/>
    <w:rsid w:val="00C5075C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12AE"/>
    <w:rsid w:val="00C94C03"/>
    <w:rsid w:val="00C9637E"/>
    <w:rsid w:val="00C96E94"/>
    <w:rsid w:val="00CA2571"/>
    <w:rsid w:val="00CB5874"/>
    <w:rsid w:val="00CC2C31"/>
    <w:rsid w:val="00CC5C71"/>
    <w:rsid w:val="00CD1A37"/>
    <w:rsid w:val="00CD1BD5"/>
    <w:rsid w:val="00CD2DBA"/>
    <w:rsid w:val="00CE5414"/>
    <w:rsid w:val="00CE6784"/>
    <w:rsid w:val="00CE6FA4"/>
    <w:rsid w:val="00CF1A4F"/>
    <w:rsid w:val="00CF45B1"/>
    <w:rsid w:val="00CF6571"/>
    <w:rsid w:val="00CF7439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89A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2B00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5AE8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4A65"/>
    <w:rsid w:val="00E5628E"/>
    <w:rsid w:val="00E5760C"/>
    <w:rsid w:val="00E60E52"/>
    <w:rsid w:val="00E65368"/>
    <w:rsid w:val="00E74020"/>
    <w:rsid w:val="00E75E98"/>
    <w:rsid w:val="00E81814"/>
    <w:rsid w:val="00E854D8"/>
    <w:rsid w:val="00E921DE"/>
    <w:rsid w:val="00E93CF4"/>
    <w:rsid w:val="00E95FD1"/>
    <w:rsid w:val="00E963E3"/>
    <w:rsid w:val="00EA3CCE"/>
    <w:rsid w:val="00EA5325"/>
    <w:rsid w:val="00EA5832"/>
    <w:rsid w:val="00EA6659"/>
    <w:rsid w:val="00EC57A1"/>
    <w:rsid w:val="00EC739C"/>
    <w:rsid w:val="00ED0125"/>
    <w:rsid w:val="00ED0AD8"/>
    <w:rsid w:val="00ED3FC0"/>
    <w:rsid w:val="00EE5A6E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EA3"/>
    <w:rsid w:val="00F71FBB"/>
    <w:rsid w:val="00F72995"/>
    <w:rsid w:val="00F87A0D"/>
    <w:rsid w:val="00F93EB6"/>
    <w:rsid w:val="00F95F10"/>
    <w:rsid w:val="00FA4ECF"/>
    <w:rsid w:val="00FA6C20"/>
    <w:rsid w:val="00FB09DB"/>
    <w:rsid w:val="00FB2DE8"/>
    <w:rsid w:val="00FB39A4"/>
    <w:rsid w:val="00FC1F84"/>
    <w:rsid w:val="00FC2C23"/>
    <w:rsid w:val="00FC50E5"/>
    <w:rsid w:val="00FD1DD5"/>
    <w:rsid w:val="00FD4282"/>
    <w:rsid w:val="00FD501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E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E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E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E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E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E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E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E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E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344B82"/>
    <w:rsid w:val="003A24EC"/>
    <w:rsid w:val="00584A7B"/>
    <w:rsid w:val="007623F4"/>
    <w:rsid w:val="00897D52"/>
    <w:rsid w:val="00960646"/>
    <w:rsid w:val="00981C66"/>
    <w:rsid w:val="00984A53"/>
    <w:rsid w:val="00BE08DE"/>
    <w:rsid w:val="00E60264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AA30-0829-4252-9BC8-819E02D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2019-05-21T14:28:00Z</dcterms:created>
  <dcterms:modified xsi:type="dcterms:W3CDTF">2019-05-21T14:44:00Z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-2126064706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