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85"/>
        <w:gridCol w:w="4678"/>
      </w:tblGrid>
      <w:tr w:rsidR="003C6D67" w14:paraId="49F4CDEE" w14:textId="77777777" w:rsidTr="00C85E2E">
        <w:trPr>
          <w:cantSplit/>
        </w:trPr>
        <w:tc>
          <w:tcPr>
            <w:tcW w:w="9463" w:type="dxa"/>
            <w:gridSpan w:val="2"/>
          </w:tcPr>
          <w:bookmarkStart w:id="0" w:name="_GoBack"/>
          <w:bookmarkEnd w:id="0"/>
          <w:bookmarkStart w:id="1" w:name="_MON_1050826026"/>
          <w:bookmarkEnd w:id="1"/>
          <w:p w14:paraId="5F5E9130" w14:textId="77777777" w:rsidR="003C6D67" w:rsidRDefault="003C6D67">
            <w:pPr>
              <w:jc w:val="center"/>
              <w:rPr>
                <w:sz w:val="24"/>
              </w:rPr>
            </w:pPr>
            <w:r>
              <w:object w:dxaOrig="841" w:dyaOrig="856" w14:anchorId="7FE752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.6pt" o:ole="" fillcolor="window">
                  <v:imagedata r:id="rId11" o:title=""/>
                </v:shape>
                <o:OLEObject Type="Embed" ProgID="Word.Picture.8" ShapeID="_x0000_i1025" DrawAspect="Content" ObjectID="_1644042100" r:id="rId12"/>
              </w:object>
            </w:r>
          </w:p>
        </w:tc>
      </w:tr>
      <w:tr w:rsidR="008B4CF0" w14:paraId="707C3205" w14:textId="77777777" w:rsidTr="00C85E2E">
        <w:trPr>
          <w:cantSplit/>
        </w:trPr>
        <w:tc>
          <w:tcPr>
            <w:tcW w:w="9463" w:type="dxa"/>
            <w:gridSpan w:val="2"/>
          </w:tcPr>
          <w:p w14:paraId="4F8D0817" w14:textId="77777777" w:rsidR="008B4CF0" w:rsidRDefault="008B4CF0">
            <w:pPr>
              <w:pStyle w:val="Antrat2"/>
            </w:pPr>
          </w:p>
        </w:tc>
      </w:tr>
      <w:tr w:rsidR="003C6D67" w14:paraId="47367361" w14:textId="77777777" w:rsidTr="00C85E2E">
        <w:trPr>
          <w:cantSplit/>
        </w:trPr>
        <w:tc>
          <w:tcPr>
            <w:tcW w:w="9463" w:type="dxa"/>
            <w:gridSpan w:val="2"/>
          </w:tcPr>
          <w:p w14:paraId="6797D796" w14:textId="77777777" w:rsidR="003C6D67" w:rsidRDefault="00D32D1A">
            <w:pPr>
              <w:pStyle w:val="Antrat2"/>
            </w:pPr>
            <w:r>
              <w:t>UŽIMTUMO TARNYBA</w:t>
            </w:r>
            <w:r w:rsidR="003C6D67">
              <w:br/>
              <w:t xml:space="preserve">PRIE </w:t>
            </w:r>
            <w:r>
              <w:t xml:space="preserve">LIETUVOS RESPUBLIKOS </w:t>
            </w:r>
            <w:r w:rsidR="003C6D67">
              <w:t>SOCIALINĖS APSAUGOS IR DARBO MINISTERIJOS</w:t>
            </w:r>
          </w:p>
        </w:tc>
      </w:tr>
      <w:tr w:rsidR="00C85E2E" w14:paraId="325FBB36" w14:textId="77777777" w:rsidTr="00C85E2E">
        <w:trPr>
          <w:cantSplit/>
        </w:trPr>
        <w:tc>
          <w:tcPr>
            <w:tcW w:w="9463" w:type="dxa"/>
            <w:gridSpan w:val="2"/>
          </w:tcPr>
          <w:p w14:paraId="0EF51A92" w14:textId="77777777" w:rsidR="00C85E2E" w:rsidRDefault="00C85E2E" w:rsidP="000A25CB">
            <w:pPr>
              <w:pStyle w:val="Antrat2"/>
            </w:pPr>
          </w:p>
          <w:p w14:paraId="6C090DB5" w14:textId="77777777" w:rsidR="00C85E2E" w:rsidRPr="00C85E2E" w:rsidRDefault="00C85E2E" w:rsidP="00C85E2E"/>
        </w:tc>
      </w:tr>
      <w:tr w:rsidR="003C6D67" w14:paraId="40AF53AB" w14:textId="77777777" w:rsidTr="00C85E2E">
        <w:trPr>
          <w:cantSplit/>
        </w:trPr>
        <w:tc>
          <w:tcPr>
            <w:tcW w:w="4785" w:type="dxa"/>
            <w:vMerge w:val="restart"/>
          </w:tcPr>
          <w:p w14:paraId="1D9DD42C" w14:textId="77777777" w:rsidR="003C6D67" w:rsidRDefault="008B71C5">
            <w:pPr>
              <w:rPr>
                <w:sz w:val="24"/>
              </w:rPr>
            </w:pPr>
            <w:r>
              <w:rPr>
                <w:sz w:val="24"/>
              </w:rPr>
              <w:t xml:space="preserve">Lietuvos Respublikos </w:t>
            </w:r>
            <w:r w:rsidR="00DB52F5">
              <w:rPr>
                <w:sz w:val="24"/>
              </w:rPr>
              <w:t>švietimo, mokslo ir sporto</w:t>
            </w:r>
            <w:r w:rsidR="00F37639">
              <w:rPr>
                <w:sz w:val="24"/>
              </w:rPr>
              <w:t xml:space="preserve"> ministerijai</w:t>
            </w:r>
          </w:p>
        </w:tc>
        <w:tc>
          <w:tcPr>
            <w:tcW w:w="4678" w:type="dxa"/>
          </w:tcPr>
          <w:p w14:paraId="4AE14F63" w14:textId="77777777" w:rsidR="003C6D67" w:rsidRDefault="003C6D67" w:rsidP="00D32D1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</w:t>
            </w:r>
            <w:r w:rsidR="007806AB">
              <w:rPr>
                <w:sz w:val="24"/>
                <w:u w:val="single"/>
              </w:rPr>
              <w:t>20</w:t>
            </w:r>
            <w:r w:rsidR="00DB52F5">
              <w:rPr>
                <w:sz w:val="24"/>
                <w:u w:val="single"/>
              </w:rPr>
              <w:t>20</w:t>
            </w:r>
            <w:r w:rsidR="00F363EA">
              <w:rPr>
                <w:sz w:val="24"/>
                <w:u w:val="single"/>
              </w:rPr>
              <w:t>-</w:t>
            </w:r>
            <w:r w:rsidR="00DB52F5">
              <w:rPr>
                <w:sz w:val="24"/>
                <w:u w:val="single"/>
              </w:rPr>
              <w:t>02</w:t>
            </w:r>
            <w:r w:rsidR="008B71C5">
              <w:rPr>
                <w:sz w:val="24"/>
                <w:u w:val="single"/>
              </w:rPr>
              <w:t>-</w:t>
            </w:r>
            <w:r w:rsidR="00FF54E0">
              <w:rPr>
                <w:sz w:val="24"/>
                <w:u w:val="single"/>
              </w:rPr>
              <w:t>____</w:t>
            </w:r>
            <w:r w:rsidR="000C1E96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Nr. </w:t>
            </w:r>
            <w:r>
              <w:rPr>
                <w:sz w:val="24"/>
                <w:u w:val="single"/>
              </w:rPr>
              <w:t>_</w:t>
            </w:r>
            <w:r w:rsidR="000064DC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_______</w:t>
            </w:r>
          </w:p>
        </w:tc>
      </w:tr>
      <w:tr w:rsidR="003C6D67" w14:paraId="1C5DD0AB" w14:textId="77777777" w:rsidTr="00C85E2E">
        <w:trPr>
          <w:cantSplit/>
        </w:trPr>
        <w:tc>
          <w:tcPr>
            <w:tcW w:w="4785" w:type="dxa"/>
            <w:vMerge/>
          </w:tcPr>
          <w:p w14:paraId="2129A4A2" w14:textId="77777777" w:rsidR="003C6D67" w:rsidRDefault="003C6D67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559DA8B3" w14:textId="7CD76378" w:rsidR="003C6D67" w:rsidRDefault="000064DC" w:rsidP="004D3F8E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3C6D67">
              <w:rPr>
                <w:sz w:val="24"/>
              </w:rPr>
              <w:t xml:space="preserve">Į </w:t>
            </w:r>
            <w:r w:rsidR="003C6D67">
              <w:rPr>
                <w:sz w:val="24"/>
                <w:u w:val="single"/>
              </w:rPr>
              <w:t>_</w:t>
            </w:r>
            <w:r w:rsidR="008B71C5">
              <w:rPr>
                <w:sz w:val="24"/>
                <w:u w:val="single"/>
              </w:rPr>
              <w:t>20</w:t>
            </w:r>
            <w:r w:rsidR="00DB52F5">
              <w:rPr>
                <w:sz w:val="24"/>
                <w:u w:val="single"/>
              </w:rPr>
              <w:t>20</w:t>
            </w:r>
            <w:r w:rsidR="008B71C5">
              <w:rPr>
                <w:sz w:val="24"/>
                <w:u w:val="single"/>
              </w:rPr>
              <w:t>-</w:t>
            </w:r>
            <w:r w:rsidR="00DB52F5">
              <w:rPr>
                <w:sz w:val="24"/>
                <w:u w:val="single"/>
              </w:rPr>
              <w:t>02</w:t>
            </w:r>
            <w:r w:rsidR="00C61FEE">
              <w:rPr>
                <w:sz w:val="24"/>
                <w:u w:val="single"/>
              </w:rPr>
              <w:t>-</w:t>
            </w:r>
            <w:r w:rsidR="00DB52F5">
              <w:rPr>
                <w:sz w:val="24"/>
                <w:u w:val="single"/>
              </w:rPr>
              <w:t>05</w:t>
            </w:r>
            <w:r w:rsidR="003C6D67">
              <w:rPr>
                <w:sz w:val="24"/>
                <w:u w:val="single"/>
              </w:rPr>
              <w:t>___</w:t>
            </w:r>
            <w:r w:rsidR="003C6D67">
              <w:rPr>
                <w:sz w:val="24"/>
              </w:rPr>
              <w:t xml:space="preserve"> Nr. </w:t>
            </w:r>
            <w:r w:rsidR="001100BA">
              <w:rPr>
                <w:sz w:val="24"/>
                <w:u w:val="single"/>
              </w:rPr>
              <w:t>_</w:t>
            </w:r>
            <w:r w:rsidR="009C085B">
              <w:rPr>
                <w:sz w:val="24"/>
                <w:u w:val="single"/>
              </w:rPr>
              <w:t>_</w:t>
            </w:r>
            <w:r w:rsidR="000073F6">
              <w:rPr>
                <w:sz w:val="24"/>
                <w:u w:val="single"/>
              </w:rPr>
              <w:t>20-1326</w:t>
            </w:r>
          </w:p>
        </w:tc>
      </w:tr>
      <w:tr w:rsidR="003C6D67" w14:paraId="2A0664D2" w14:textId="77777777" w:rsidTr="00933F85">
        <w:trPr>
          <w:cantSplit/>
          <w:trHeight w:val="299"/>
        </w:trPr>
        <w:tc>
          <w:tcPr>
            <w:tcW w:w="9463" w:type="dxa"/>
            <w:gridSpan w:val="2"/>
          </w:tcPr>
          <w:p w14:paraId="561AEA57" w14:textId="77777777" w:rsidR="003C6D67" w:rsidRDefault="003C6D67">
            <w:pPr>
              <w:rPr>
                <w:sz w:val="16"/>
              </w:rPr>
            </w:pPr>
          </w:p>
          <w:p w14:paraId="619CEA9D" w14:textId="77777777" w:rsidR="003C6D67" w:rsidRDefault="003C6D67">
            <w:pPr>
              <w:rPr>
                <w:sz w:val="16"/>
              </w:rPr>
            </w:pPr>
          </w:p>
          <w:p w14:paraId="5BE16F29" w14:textId="77777777" w:rsidR="003C6D67" w:rsidRDefault="003C6D67">
            <w:pPr>
              <w:rPr>
                <w:sz w:val="16"/>
              </w:rPr>
            </w:pPr>
          </w:p>
          <w:p w14:paraId="727267D6" w14:textId="77777777" w:rsidR="003C6D67" w:rsidRDefault="003C6D67">
            <w:pPr>
              <w:rPr>
                <w:sz w:val="16"/>
              </w:rPr>
            </w:pPr>
          </w:p>
        </w:tc>
      </w:tr>
      <w:tr w:rsidR="003C6D67" w14:paraId="55AA44ED" w14:textId="77777777" w:rsidTr="00933F85">
        <w:trPr>
          <w:cantSplit/>
          <w:trHeight w:val="683"/>
        </w:trPr>
        <w:tc>
          <w:tcPr>
            <w:tcW w:w="9463" w:type="dxa"/>
            <w:gridSpan w:val="2"/>
          </w:tcPr>
          <w:p w14:paraId="52568B4E" w14:textId="77777777" w:rsidR="00DB52F5" w:rsidRDefault="00DB52F5" w:rsidP="00DB52F5">
            <w:pPr>
              <w:tabs>
                <w:tab w:val="left" w:pos="426"/>
                <w:tab w:val="left" w:pos="567"/>
                <w:tab w:val="left" w:pos="709"/>
              </w:tabs>
              <w:rPr>
                <w:b/>
                <w:sz w:val="24"/>
              </w:rPr>
            </w:pPr>
            <w:r w:rsidRPr="007252C5">
              <w:rPr>
                <w:b/>
                <w:sz w:val="24"/>
              </w:rPr>
              <w:t xml:space="preserve">DĖL </w:t>
            </w:r>
            <w:r>
              <w:rPr>
                <w:b/>
                <w:sz w:val="24"/>
              </w:rPr>
              <w:t>PROFESINIO MOKYMO LĖŠŲ SKAIČIAVIMO METODIKOS PAKEITIMO</w:t>
            </w:r>
          </w:p>
          <w:p w14:paraId="5D2AFFF5" w14:textId="77777777" w:rsidR="003C6D67" w:rsidRPr="006B31F8" w:rsidRDefault="003C6D67" w:rsidP="004D3F8E">
            <w:pPr>
              <w:pStyle w:val="Antrat5"/>
              <w:jc w:val="left"/>
              <w:rPr>
                <w:b/>
              </w:rPr>
            </w:pPr>
          </w:p>
        </w:tc>
      </w:tr>
    </w:tbl>
    <w:p w14:paraId="19646890" w14:textId="76102033" w:rsidR="00DB52F5" w:rsidRDefault="00940E31" w:rsidP="00DB52F5">
      <w:pPr>
        <w:pStyle w:val="Pagrindinistekstas"/>
        <w:tabs>
          <w:tab w:val="left" w:pos="993"/>
        </w:tabs>
        <w:spacing w:line="336" w:lineRule="auto"/>
        <w:ind w:firstLine="720"/>
        <w:rPr>
          <w:color w:val="000000" w:themeColor="text1"/>
          <w:szCs w:val="24"/>
        </w:rPr>
      </w:pPr>
      <w:r w:rsidRPr="009202A7">
        <w:rPr>
          <w:color w:val="000000" w:themeColor="text1"/>
          <w:szCs w:val="24"/>
        </w:rPr>
        <w:t>Užimtumo tarnyba prie Lietuvos Respublikos socialinės apsaugos ir darbo ministerijos (toliau - Užimtumo tarnyba), savo kompetencijos ribose susipažinusi su derinimui pateikt</w:t>
      </w:r>
      <w:r w:rsidR="00DB52F5">
        <w:rPr>
          <w:color w:val="000000" w:themeColor="text1"/>
          <w:szCs w:val="24"/>
        </w:rPr>
        <w:t>u</w:t>
      </w:r>
      <w:r w:rsidRPr="009202A7">
        <w:rPr>
          <w:color w:val="000000" w:themeColor="text1"/>
          <w:szCs w:val="24"/>
        </w:rPr>
        <w:t xml:space="preserve"> </w:t>
      </w:r>
      <w:r w:rsidR="00DB52F5">
        <w:rPr>
          <w:color w:val="000000" w:themeColor="text1"/>
          <w:szCs w:val="24"/>
        </w:rPr>
        <w:t>L</w:t>
      </w:r>
      <w:r w:rsidR="00DB52F5" w:rsidRPr="00DB52F5">
        <w:rPr>
          <w:color w:val="000000" w:themeColor="text1"/>
          <w:szCs w:val="24"/>
        </w:rPr>
        <w:t xml:space="preserve">ietuvos </w:t>
      </w:r>
      <w:r w:rsidR="00DB52F5">
        <w:rPr>
          <w:color w:val="000000" w:themeColor="text1"/>
          <w:szCs w:val="24"/>
        </w:rPr>
        <w:t>R</w:t>
      </w:r>
      <w:r w:rsidR="00DB52F5" w:rsidRPr="00DB52F5">
        <w:rPr>
          <w:color w:val="000000" w:themeColor="text1"/>
          <w:szCs w:val="24"/>
        </w:rPr>
        <w:t>espublikos vyriausybė</w:t>
      </w:r>
      <w:r w:rsidR="00DB52F5">
        <w:rPr>
          <w:color w:val="000000" w:themeColor="text1"/>
          <w:szCs w:val="24"/>
        </w:rPr>
        <w:t>s</w:t>
      </w:r>
      <w:r w:rsidR="00DB52F5">
        <w:rPr>
          <w:color w:val="000000" w:themeColor="text1"/>
          <w:szCs w:val="24"/>
          <w:lang w:val="en-US"/>
        </w:rPr>
        <w:t xml:space="preserve"> </w:t>
      </w:r>
      <w:r w:rsidR="00DB52F5" w:rsidRPr="00DB52F5">
        <w:rPr>
          <w:color w:val="000000" w:themeColor="text1"/>
          <w:szCs w:val="24"/>
        </w:rPr>
        <w:t>nutarim</w:t>
      </w:r>
      <w:r w:rsidR="000073F6">
        <w:rPr>
          <w:color w:val="000000" w:themeColor="text1"/>
          <w:szCs w:val="24"/>
        </w:rPr>
        <w:t>o</w:t>
      </w:r>
      <w:r w:rsidR="00DB52F5">
        <w:rPr>
          <w:color w:val="000000" w:themeColor="text1"/>
          <w:szCs w:val="24"/>
          <w:lang w:val="en-US"/>
        </w:rPr>
        <w:t xml:space="preserve"> “</w:t>
      </w:r>
      <w:r w:rsidR="00DB52F5">
        <w:rPr>
          <w:color w:val="000000" w:themeColor="text1"/>
          <w:szCs w:val="24"/>
        </w:rPr>
        <w:t>D</w:t>
      </w:r>
      <w:r w:rsidR="00DB52F5" w:rsidRPr="00DB52F5">
        <w:rPr>
          <w:color w:val="000000" w:themeColor="text1"/>
          <w:szCs w:val="24"/>
        </w:rPr>
        <w:t xml:space="preserve">ėl </w:t>
      </w:r>
      <w:r w:rsidR="00DB52F5">
        <w:rPr>
          <w:color w:val="000000" w:themeColor="text1"/>
          <w:szCs w:val="24"/>
        </w:rPr>
        <w:t>L</w:t>
      </w:r>
      <w:r w:rsidR="00DB52F5" w:rsidRPr="00DB52F5">
        <w:rPr>
          <w:color w:val="000000" w:themeColor="text1"/>
          <w:szCs w:val="24"/>
        </w:rPr>
        <w:t xml:space="preserve">ietuvos </w:t>
      </w:r>
      <w:r w:rsidR="000073F6">
        <w:rPr>
          <w:color w:val="000000" w:themeColor="text1"/>
          <w:szCs w:val="24"/>
        </w:rPr>
        <w:t>R</w:t>
      </w:r>
      <w:r w:rsidR="00DB52F5" w:rsidRPr="00DB52F5">
        <w:rPr>
          <w:color w:val="000000" w:themeColor="text1"/>
          <w:szCs w:val="24"/>
        </w:rPr>
        <w:t xml:space="preserve">espublikos vyriausybės 2019 m. rugsėjo 11 d. nutarimo </w:t>
      </w:r>
      <w:r w:rsidR="00DB52F5">
        <w:rPr>
          <w:color w:val="000000" w:themeColor="text1"/>
          <w:szCs w:val="24"/>
        </w:rPr>
        <w:t>N</w:t>
      </w:r>
      <w:r w:rsidR="00DB52F5" w:rsidRPr="00DB52F5">
        <w:rPr>
          <w:color w:val="000000" w:themeColor="text1"/>
          <w:szCs w:val="24"/>
        </w:rPr>
        <w:t>r. 934 „</w:t>
      </w:r>
      <w:r w:rsidR="00DB52F5">
        <w:rPr>
          <w:color w:val="000000" w:themeColor="text1"/>
          <w:szCs w:val="24"/>
        </w:rPr>
        <w:t>D</w:t>
      </w:r>
      <w:r w:rsidR="00DB52F5" w:rsidRPr="00DB52F5">
        <w:rPr>
          <w:color w:val="000000" w:themeColor="text1"/>
          <w:szCs w:val="24"/>
        </w:rPr>
        <w:t>ėl profesinio mokymo lėšų skaičiavimo vienam mokiniui, kuris mokosi pagal formaliojo profesinio mokymo programą (išskyrus pataisos pareigūnų profesinio mokymo ir vidaus reikalų profesinio mokymo įstaigų vykdomas programas), metodikos patvirtinimo“ pakeitimo</w:t>
      </w:r>
      <w:r w:rsidR="00DB52F5">
        <w:rPr>
          <w:color w:val="000000" w:themeColor="text1"/>
          <w:szCs w:val="24"/>
        </w:rPr>
        <w:t>“</w:t>
      </w:r>
      <w:r w:rsidR="000073F6">
        <w:rPr>
          <w:color w:val="000000" w:themeColor="text1"/>
          <w:szCs w:val="24"/>
        </w:rPr>
        <w:t xml:space="preserve"> projektu</w:t>
      </w:r>
      <w:r w:rsidR="003E2659">
        <w:rPr>
          <w:color w:val="000000" w:themeColor="text1"/>
          <w:szCs w:val="24"/>
        </w:rPr>
        <w:t xml:space="preserve"> (toliau – Nutarimo projektas), teikia savo pastabas:</w:t>
      </w:r>
    </w:p>
    <w:p w14:paraId="2D48DB69" w14:textId="15228DDA" w:rsidR="003E2659" w:rsidRPr="003E2659" w:rsidRDefault="00B93768" w:rsidP="003E2659">
      <w:pPr>
        <w:pStyle w:val="Pagrindinistekstas"/>
        <w:numPr>
          <w:ilvl w:val="0"/>
          <w:numId w:val="4"/>
        </w:numPr>
        <w:spacing w:line="336" w:lineRule="auto"/>
        <w:ind w:left="0"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Neaiški </w:t>
      </w:r>
      <w:r w:rsidR="003E2659">
        <w:rPr>
          <w:color w:val="000000" w:themeColor="text1"/>
          <w:szCs w:val="24"/>
        </w:rPr>
        <w:t>Nutarimo projekt</w:t>
      </w:r>
      <w:r>
        <w:rPr>
          <w:color w:val="000000" w:themeColor="text1"/>
          <w:szCs w:val="24"/>
        </w:rPr>
        <w:t>o 2 punkto dalis, numatanti naują sąvoką metodikoje „</w:t>
      </w:r>
      <w:r w:rsidRPr="008E21F3">
        <w:rPr>
          <w:b/>
          <w:bCs/>
          <w:i/>
          <w:iCs/>
          <w:color w:val="000000" w:themeColor="text1"/>
          <w:szCs w:val="24"/>
        </w:rPr>
        <w:t>ūkio ir kito</w:t>
      </w:r>
      <w:r w:rsidR="002D6E3E">
        <w:rPr>
          <w:b/>
          <w:bCs/>
          <w:i/>
          <w:iCs/>
          <w:color w:val="000000" w:themeColor="text1"/>
          <w:szCs w:val="24"/>
        </w:rPr>
        <w:t>s</w:t>
      </w:r>
      <w:r w:rsidRPr="008E21F3">
        <w:rPr>
          <w:b/>
          <w:bCs/>
          <w:i/>
          <w:iCs/>
          <w:color w:val="000000" w:themeColor="text1"/>
          <w:szCs w:val="24"/>
        </w:rPr>
        <w:t xml:space="preserve"> lėšos</w:t>
      </w:r>
      <w:r>
        <w:rPr>
          <w:color w:val="000000" w:themeColor="text1"/>
          <w:szCs w:val="24"/>
        </w:rPr>
        <w:t xml:space="preserve">“. </w:t>
      </w:r>
      <w:r w:rsidR="007232F4">
        <w:rPr>
          <w:color w:val="000000" w:themeColor="text1"/>
          <w:szCs w:val="24"/>
        </w:rPr>
        <w:t>Nutarime nekonkretizuojama</w:t>
      </w:r>
      <w:r w:rsidR="000073F6">
        <w:rPr>
          <w:color w:val="000000" w:themeColor="text1"/>
          <w:szCs w:val="24"/>
        </w:rPr>
        <w:t>, kas sudaro</w:t>
      </w:r>
      <w:r w:rsidR="003E2659" w:rsidRPr="003E2659">
        <w:rPr>
          <w:color w:val="000000" w:themeColor="text1"/>
          <w:szCs w:val="24"/>
        </w:rPr>
        <w:t xml:space="preserve"> </w:t>
      </w:r>
      <w:r w:rsidR="003E2659" w:rsidRPr="008E21F3">
        <w:rPr>
          <w:b/>
          <w:bCs/>
          <w:i/>
          <w:iCs/>
          <w:color w:val="000000" w:themeColor="text1"/>
          <w:szCs w:val="24"/>
        </w:rPr>
        <w:t xml:space="preserve">ūkio </w:t>
      </w:r>
      <w:r w:rsidRPr="008E21F3">
        <w:rPr>
          <w:b/>
          <w:bCs/>
          <w:i/>
          <w:iCs/>
          <w:color w:val="000000" w:themeColor="text1"/>
          <w:szCs w:val="24"/>
        </w:rPr>
        <w:t xml:space="preserve">ir kitų </w:t>
      </w:r>
      <w:r w:rsidR="003E2659" w:rsidRPr="008E21F3">
        <w:rPr>
          <w:b/>
          <w:bCs/>
          <w:i/>
          <w:iCs/>
          <w:color w:val="000000" w:themeColor="text1"/>
          <w:szCs w:val="24"/>
        </w:rPr>
        <w:t>lėš</w:t>
      </w:r>
      <w:r w:rsidR="00C44F12" w:rsidRPr="008E21F3">
        <w:rPr>
          <w:b/>
          <w:bCs/>
          <w:i/>
          <w:iCs/>
          <w:color w:val="000000" w:themeColor="text1"/>
          <w:szCs w:val="24"/>
        </w:rPr>
        <w:t>ų sumą</w:t>
      </w:r>
      <w:r w:rsidR="000073F6">
        <w:rPr>
          <w:color w:val="000000" w:themeColor="text1"/>
          <w:szCs w:val="24"/>
        </w:rPr>
        <w:t xml:space="preserve">, nenumatytas </w:t>
      </w:r>
      <w:r>
        <w:rPr>
          <w:color w:val="000000" w:themeColor="text1"/>
          <w:szCs w:val="24"/>
        </w:rPr>
        <w:t xml:space="preserve">jų </w:t>
      </w:r>
      <w:r w:rsidR="003E2659" w:rsidRPr="003E2659">
        <w:rPr>
          <w:color w:val="000000" w:themeColor="text1"/>
          <w:szCs w:val="24"/>
        </w:rPr>
        <w:t xml:space="preserve">apskaičiavimo </w:t>
      </w:r>
      <w:r>
        <w:rPr>
          <w:color w:val="000000" w:themeColor="text1"/>
          <w:szCs w:val="24"/>
        </w:rPr>
        <w:t xml:space="preserve">mechanizmas ir </w:t>
      </w:r>
      <w:r w:rsidR="004F43AD">
        <w:rPr>
          <w:color w:val="000000" w:themeColor="text1"/>
          <w:szCs w:val="24"/>
        </w:rPr>
        <w:t>principas</w:t>
      </w:r>
      <w:r>
        <w:rPr>
          <w:color w:val="000000" w:themeColor="text1"/>
          <w:szCs w:val="24"/>
        </w:rPr>
        <w:t xml:space="preserve">. </w:t>
      </w:r>
      <w:r w:rsidR="00C46269">
        <w:rPr>
          <w:color w:val="000000" w:themeColor="text1"/>
          <w:szCs w:val="24"/>
        </w:rPr>
        <w:t xml:space="preserve">Užimtumo tarnyba siūlo </w:t>
      </w:r>
      <w:r>
        <w:rPr>
          <w:color w:val="000000" w:themeColor="text1"/>
          <w:szCs w:val="24"/>
        </w:rPr>
        <w:t xml:space="preserve">aiškiai nustatyti, ką apima ūkio ir kitų lėšų sumos sąvoka, sureglamentuoti jų apskaičiavimo mechanizmą, kaip tai padaryta profesinio mokymo lėšų atveju. Taip pat siūlytina </w:t>
      </w:r>
      <w:r w:rsidR="00C46269">
        <w:rPr>
          <w:color w:val="000000" w:themeColor="text1"/>
          <w:szCs w:val="24"/>
        </w:rPr>
        <w:t>ū</w:t>
      </w:r>
      <w:r w:rsidR="003E2659" w:rsidRPr="003E2659">
        <w:rPr>
          <w:color w:val="000000" w:themeColor="text1"/>
          <w:szCs w:val="24"/>
        </w:rPr>
        <w:t>kio lėšų dedam</w:t>
      </w:r>
      <w:r w:rsidR="00C46269">
        <w:rPr>
          <w:color w:val="000000" w:themeColor="text1"/>
          <w:szCs w:val="24"/>
        </w:rPr>
        <w:t>ąją</w:t>
      </w:r>
      <w:r w:rsidR="003E2659" w:rsidRPr="003E2659">
        <w:rPr>
          <w:color w:val="000000" w:themeColor="text1"/>
          <w:szCs w:val="24"/>
        </w:rPr>
        <w:t xml:space="preserve"> dal</w:t>
      </w:r>
      <w:r w:rsidR="00C46269">
        <w:rPr>
          <w:color w:val="000000" w:themeColor="text1"/>
          <w:szCs w:val="24"/>
        </w:rPr>
        <w:t>į</w:t>
      </w:r>
      <w:r w:rsidR="003E2659" w:rsidRPr="003E2659">
        <w:rPr>
          <w:color w:val="000000" w:themeColor="text1"/>
          <w:szCs w:val="24"/>
        </w:rPr>
        <w:t xml:space="preserve"> </w:t>
      </w:r>
      <w:r w:rsidR="00533FA7">
        <w:rPr>
          <w:color w:val="000000" w:themeColor="text1"/>
          <w:szCs w:val="24"/>
        </w:rPr>
        <w:t xml:space="preserve">visoje </w:t>
      </w:r>
      <w:r w:rsidR="00C46269" w:rsidRPr="00C46269">
        <w:rPr>
          <w:color w:val="000000" w:themeColor="text1"/>
          <w:szCs w:val="24"/>
        </w:rPr>
        <w:t xml:space="preserve">profesinio mokymo paslaugų </w:t>
      </w:r>
      <w:r w:rsidR="003E2659" w:rsidRPr="003E2659">
        <w:rPr>
          <w:color w:val="000000" w:themeColor="text1"/>
          <w:szCs w:val="24"/>
        </w:rPr>
        <w:t xml:space="preserve">kainoje </w:t>
      </w:r>
      <w:r w:rsidR="00C46269">
        <w:rPr>
          <w:color w:val="000000" w:themeColor="text1"/>
          <w:szCs w:val="24"/>
        </w:rPr>
        <w:t>apibrėžti</w:t>
      </w:r>
      <w:r w:rsidR="003E2659" w:rsidRPr="003E2659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maksimaliu galimu</w:t>
      </w:r>
      <w:r w:rsidRPr="003E2659">
        <w:rPr>
          <w:color w:val="000000" w:themeColor="text1"/>
          <w:szCs w:val="24"/>
        </w:rPr>
        <w:t xml:space="preserve"> </w:t>
      </w:r>
      <w:r w:rsidR="003E2659" w:rsidRPr="003E2659">
        <w:rPr>
          <w:color w:val="000000" w:themeColor="text1"/>
          <w:szCs w:val="24"/>
        </w:rPr>
        <w:t xml:space="preserve">procentu nuo </w:t>
      </w:r>
      <w:r>
        <w:rPr>
          <w:color w:val="000000" w:themeColor="text1"/>
          <w:szCs w:val="24"/>
        </w:rPr>
        <w:t>bendros mokymo paslaugų kainos</w:t>
      </w:r>
      <w:r w:rsidR="00F9287E">
        <w:rPr>
          <w:color w:val="000000" w:themeColor="text1"/>
          <w:szCs w:val="24"/>
        </w:rPr>
        <w:t xml:space="preserve">. </w:t>
      </w:r>
    </w:p>
    <w:p w14:paraId="01BE2F94" w14:textId="28E60575" w:rsidR="00DB52F5" w:rsidRDefault="007232F4" w:rsidP="009A4E04">
      <w:pPr>
        <w:pStyle w:val="Pagrindinistekstas"/>
        <w:numPr>
          <w:ilvl w:val="0"/>
          <w:numId w:val="4"/>
        </w:numPr>
        <w:spacing w:line="336" w:lineRule="auto"/>
        <w:ind w:left="0"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Į</w:t>
      </w:r>
      <w:r w:rsidR="00876B96" w:rsidRPr="009A4E04">
        <w:rPr>
          <w:color w:val="000000" w:themeColor="text1"/>
          <w:szCs w:val="24"/>
        </w:rPr>
        <w:t xml:space="preserve"> profesinio mokymo paslaugų bendrą kainą į</w:t>
      </w:r>
      <w:r w:rsidR="003E2659" w:rsidRPr="009A4E04">
        <w:rPr>
          <w:color w:val="000000" w:themeColor="text1"/>
          <w:szCs w:val="24"/>
        </w:rPr>
        <w:t>traukiant visiškai neapibrėžt</w:t>
      </w:r>
      <w:r>
        <w:rPr>
          <w:color w:val="000000" w:themeColor="text1"/>
          <w:szCs w:val="24"/>
        </w:rPr>
        <w:t>ą</w:t>
      </w:r>
      <w:r w:rsidR="003E2659" w:rsidRPr="009A4E04">
        <w:rPr>
          <w:color w:val="000000" w:themeColor="text1"/>
          <w:szCs w:val="24"/>
        </w:rPr>
        <w:t xml:space="preserve"> ūkio ir kitų lėšų </w:t>
      </w:r>
      <w:r>
        <w:rPr>
          <w:color w:val="000000" w:themeColor="text1"/>
          <w:szCs w:val="24"/>
        </w:rPr>
        <w:t>dalį</w:t>
      </w:r>
      <w:r w:rsidR="003E2659" w:rsidRPr="009A4E04">
        <w:rPr>
          <w:color w:val="000000" w:themeColor="text1"/>
          <w:szCs w:val="24"/>
        </w:rPr>
        <w:t xml:space="preserve">, </w:t>
      </w:r>
      <w:r w:rsidR="009A4E04" w:rsidRPr="009A4E04">
        <w:rPr>
          <w:color w:val="000000" w:themeColor="text1"/>
          <w:szCs w:val="24"/>
        </w:rPr>
        <w:t>Užimtumo tarnyba</w:t>
      </w:r>
      <w:r>
        <w:rPr>
          <w:color w:val="000000" w:themeColor="text1"/>
          <w:szCs w:val="24"/>
        </w:rPr>
        <w:t>, kuri įgyvendina aktyvios darbo rinkos politikos priemonę</w:t>
      </w:r>
      <w:r w:rsidR="008E21F3">
        <w:rPr>
          <w:color w:val="000000" w:themeColor="text1"/>
          <w:szCs w:val="24"/>
        </w:rPr>
        <w:t xml:space="preserve"> -</w:t>
      </w:r>
      <w:r>
        <w:rPr>
          <w:color w:val="000000" w:themeColor="text1"/>
          <w:szCs w:val="24"/>
        </w:rPr>
        <w:t xml:space="preserve"> paramą mokymuisi,</w:t>
      </w:r>
      <w:r w:rsidR="009A4E04" w:rsidRPr="009A4E04">
        <w:rPr>
          <w:color w:val="000000" w:themeColor="text1"/>
          <w:szCs w:val="24"/>
        </w:rPr>
        <w:t xml:space="preserve"> netenka galimybės įsitikinti </w:t>
      </w:r>
      <w:r>
        <w:rPr>
          <w:color w:val="000000" w:themeColor="text1"/>
          <w:szCs w:val="24"/>
        </w:rPr>
        <w:t xml:space="preserve">profesinio mokymo paslaugų </w:t>
      </w:r>
      <w:r w:rsidR="009A4E04" w:rsidRPr="009A4E04">
        <w:rPr>
          <w:color w:val="000000" w:themeColor="text1"/>
          <w:szCs w:val="24"/>
        </w:rPr>
        <w:t>kainos pagrįstumu</w:t>
      </w:r>
      <w:r>
        <w:rPr>
          <w:color w:val="000000" w:themeColor="text1"/>
          <w:szCs w:val="24"/>
        </w:rPr>
        <w:t xml:space="preserve"> ir realumu</w:t>
      </w:r>
      <w:r w:rsidR="009A4E04" w:rsidRPr="009A4E04">
        <w:rPr>
          <w:color w:val="000000" w:themeColor="text1"/>
          <w:szCs w:val="24"/>
        </w:rPr>
        <w:t xml:space="preserve">, </w:t>
      </w:r>
      <w:r w:rsidR="003E2659" w:rsidRPr="009A4E04">
        <w:rPr>
          <w:color w:val="000000" w:themeColor="text1"/>
          <w:szCs w:val="24"/>
        </w:rPr>
        <w:t xml:space="preserve">kaina tampa </w:t>
      </w:r>
      <w:r w:rsidR="00876B96" w:rsidRPr="009A4E04">
        <w:rPr>
          <w:color w:val="000000" w:themeColor="text1"/>
          <w:szCs w:val="24"/>
        </w:rPr>
        <w:t>neaiškiai apskaičiuojama,</w:t>
      </w:r>
      <w:r w:rsidR="003E2659" w:rsidRPr="009A4E04">
        <w:rPr>
          <w:color w:val="000000" w:themeColor="text1"/>
          <w:szCs w:val="24"/>
        </w:rPr>
        <w:t xml:space="preserve"> nepatikrinama bei </w:t>
      </w:r>
      <w:r w:rsidR="00876B96" w:rsidRPr="009A4E04">
        <w:rPr>
          <w:color w:val="000000" w:themeColor="text1"/>
          <w:szCs w:val="24"/>
        </w:rPr>
        <w:t>prieštarauja</w:t>
      </w:r>
      <w:r w:rsidR="003E2659" w:rsidRPr="009A4E04">
        <w:rPr>
          <w:color w:val="000000" w:themeColor="text1"/>
          <w:szCs w:val="24"/>
        </w:rPr>
        <w:t xml:space="preserve"> </w:t>
      </w:r>
      <w:r w:rsidR="000A56B2" w:rsidRPr="009A4E04">
        <w:rPr>
          <w:color w:val="000000" w:themeColor="text1"/>
          <w:szCs w:val="24"/>
        </w:rPr>
        <w:t xml:space="preserve">Lietuvos </w:t>
      </w:r>
      <w:r w:rsidR="007B2A29" w:rsidRPr="009A4E04">
        <w:rPr>
          <w:color w:val="000000" w:themeColor="text1"/>
          <w:szCs w:val="24"/>
        </w:rPr>
        <w:t>Respublikos profesinio mokymo įstatymo</w:t>
      </w:r>
      <w:r w:rsidR="009A4E04" w:rsidRPr="009A4E04">
        <w:rPr>
          <w:color w:val="000000" w:themeColor="text1"/>
          <w:szCs w:val="24"/>
        </w:rPr>
        <w:t xml:space="preserve"> 39 straipsnio 4 ir 5 daliai. </w:t>
      </w:r>
      <w:bookmarkStart w:id="2" w:name="_Hlk13556759"/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3119"/>
      </w:tblGrid>
      <w:tr w:rsidR="003C6D67" w14:paraId="676EB73F" w14:textId="77777777" w:rsidTr="00E129E7">
        <w:trPr>
          <w:hidden/>
        </w:trPr>
        <w:tc>
          <w:tcPr>
            <w:tcW w:w="4219" w:type="dxa"/>
          </w:tcPr>
          <w:bookmarkEnd w:id="2"/>
          <w:p w14:paraId="7833F97C" w14:textId="77777777" w:rsidR="003C6D67" w:rsidRDefault="003C6D67">
            <w:pPr>
              <w:jc w:val="both"/>
              <w:rPr>
                <w:sz w:val="16"/>
              </w:rPr>
            </w:pPr>
            <w:r>
              <w:rPr>
                <w:vanish/>
                <w:sz w:val="16"/>
              </w:rPr>
              <w:t>Pareigos</w:t>
            </w:r>
          </w:p>
        </w:tc>
        <w:tc>
          <w:tcPr>
            <w:tcW w:w="2126" w:type="dxa"/>
          </w:tcPr>
          <w:p w14:paraId="7CF6F724" w14:textId="77777777" w:rsidR="003C6D67" w:rsidRDefault="003C6D67">
            <w:pPr>
              <w:jc w:val="both"/>
              <w:rPr>
                <w:vanish/>
                <w:sz w:val="16"/>
              </w:rPr>
            </w:pPr>
            <w:r>
              <w:rPr>
                <w:vanish/>
                <w:sz w:val="16"/>
              </w:rPr>
              <w:t>(parašas)</w:t>
            </w:r>
          </w:p>
        </w:tc>
        <w:tc>
          <w:tcPr>
            <w:tcW w:w="3119" w:type="dxa"/>
          </w:tcPr>
          <w:p w14:paraId="297422FB" w14:textId="77777777" w:rsidR="003C6D67" w:rsidRDefault="003C6D67">
            <w:pPr>
              <w:jc w:val="both"/>
              <w:rPr>
                <w:sz w:val="16"/>
              </w:rPr>
            </w:pPr>
            <w:r>
              <w:rPr>
                <w:vanish/>
                <w:sz w:val="16"/>
              </w:rPr>
              <w:t>Vardas ir pavardė</w:t>
            </w:r>
          </w:p>
        </w:tc>
      </w:tr>
      <w:tr w:rsidR="003C6D67" w14:paraId="7384F7A9" w14:textId="77777777" w:rsidTr="00E129E7">
        <w:tc>
          <w:tcPr>
            <w:tcW w:w="4219" w:type="dxa"/>
          </w:tcPr>
          <w:p w14:paraId="1D78D158" w14:textId="77777777" w:rsidR="003C6D67" w:rsidRDefault="00592FAA" w:rsidP="00593FBB">
            <w:pPr>
              <w:rPr>
                <w:sz w:val="24"/>
              </w:rPr>
            </w:pPr>
            <w:r>
              <w:rPr>
                <w:sz w:val="24"/>
              </w:rPr>
              <w:t>Direktor</w:t>
            </w:r>
            <w:r w:rsidR="00593FBB">
              <w:rPr>
                <w:sz w:val="24"/>
              </w:rPr>
              <w:t>ė</w:t>
            </w:r>
          </w:p>
        </w:tc>
        <w:tc>
          <w:tcPr>
            <w:tcW w:w="2126" w:type="dxa"/>
          </w:tcPr>
          <w:p w14:paraId="3F03CE32" w14:textId="77777777" w:rsidR="003C6D67" w:rsidRDefault="003C6D67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14:paraId="100A3AF8" w14:textId="77777777" w:rsidR="006A23FA" w:rsidRDefault="00593FBB" w:rsidP="00E129E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Ligita </w:t>
            </w:r>
            <w:proofErr w:type="spellStart"/>
            <w:r>
              <w:rPr>
                <w:sz w:val="24"/>
              </w:rPr>
              <w:t>Valalytė</w:t>
            </w:r>
            <w:proofErr w:type="spellEnd"/>
          </w:p>
        </w:tc>
      </w:tr>
    </w:tbl>
    <w:p w14:paraId="4F1DF7BE" w14:textId="77777777" w:rsidR="003C6D67" w:rsidRDefault="003C6D67">
      <w:pPr>
        <w:jc w:val="both"/>
        <w:rPr>
          <w:sz w:val="24"/>
        </w:rPr>
      </w:pPr>
    </w:p>
    <w:p w14:paraId="4BB61CD9" w14:textId="6094F1C3" w:rsidR="007D7603" w:rsidRPr="00933F85" w:rsidRDefault="001B3D64" w:rsidP="007D7603">
      <w:pPr>
        <w:rPr>
          <w:color w:val="000000" w:themeColor="text1"/>
          <w:lang w:val="en-US"/>
        </w:rPr>
      </w:pPr>
      <w:proofErr w:type="spellStart"/>
      <w:r w:rsidRPr="00933F85">
        <w:rPr>
          <w:color w:val="000000" w:themeColor="text1"/>
          <w:lang w:val="en-US"/>
        </w:rPr>
        <w:t>Vil</w:t>
      </w:r>
      <w:r w:rsidR="007D7603" w:rsidRPr="00933F85">
        <w:rPr>
          <w:color w:val="000000" w:themeColor="text1"/>
          <w:lang w:val="en-US"/>
        </w:rPr>
        <w:t>ija</w:t>
      </w:r>
      <w:proofErr w:type="spellEnd"/>
      <w:r w:rsidR="007D7603" w:rsidRPr="00933F85">
        <w:rPr>
          <w:color w:val="000000" w:themeColor="text1"/>
          <w:lang w:val="en-US"/>
        </w:rPr>
        <w:t xml:space="preserve"> </w:t>
      </w:r>
      <w:proofErr w:type="spellStart"/>
      <w:r w:rsidR="007D7603" w:rsidRPr="00933F85">
        <w:rPr>
          <w:color w:val="000000" w:themeColor="text1"/>
          <w:lang w:val="en-US"/>
        </w:rPr>
        <w:t>Mėlinienė</w:t>
      </w:r>
      <w:proofErr w:type="spellEnd"/>
      <w:r w:rsidR="007D7603" w:rsidRPr="00933F85">
        <w:rPr>
          <w:color w:val="000000" w:themeColor="text1"/>
          <w:lang w:val="en-US"/>
        </w:rPr>
        <w:t xml:space="preserve">, tel. (8 5) 236 0790, el. p. vilija.meliniene@uzt.lt </w:t>
      </w:r>
    </w:p>
    <w:p w14:paraId="247D8F18" w14:textId="77777777" w:rsidR="00C345EB" w:rsidRPr="00933F85" w:rsidRDefault="00C345EB" w:rsidP="00C345EB">
      <w:pPr>
        <w:spacing w:line="360" w:lineRule="auto"/>
        <w:jc w:val="both"/>
      </w:pPr>
      <w:r w:rsidRPr="00933F85">
        <w:rPr>
          <w:rStyle w:val="Hipersaitas"/>
          <w:color w:val="auto"/>
          <w:u w:val="none"/>
        </w:rPr>
        <w:t xml:space="preserve">Inga </w:t>
      </w:r>
      <w:proofErr w:type="spellStart"/>
      <w:r w:rsidRPr="00933F85">
        <w:rPr>
          <w:rStyle w:val="Hipersaitas"/>
          <w:color w:val="auto"/>
          <w:u w:val="none"/>
        </w:rPr>
        <w:t>Sutulaitė</w:t>
      </w:r>
      <w:proofErr w:type="spellEnd"/>
      <w:r w:rsidR="00B475AD" w:rsidRPr="00933F85">
        <w:rPr>
          <w:rStyle w:val="Hipersaitas"/>
          <w:color w:val="auto"/>
          <w:u w:val="none"/>
        </w:rPr>
        <w:t xml:space="preserve"> - </w:t>
      </w:r>
      <w:proofErr w:type="spellStart"/>
      <w:r w:rsidR="00B475AD" w:rsidRPr="00933F85">
        <w:rPr>
          <w:rStyle w:val="Hipersaitas"/>
          <w:color w:val="auto"/>
          <w:u w:val="none"/>
        </w:rPr>
        <w:t>Pryšmantė</w:t>
      </w:r>
      <w:proofErr w:type="spellEnd"/>
      <w:r w:rsidRPr="00933F85">
        <w:rPr>
          <w:rStyle w:val="Hipersaitas"/>
          <w:color w:val="auto"/>
          <w:u w:val="none"/>
        </w:rPr>
        <w:t xml:space="preserve">, tel. (8 46) 402 399, el. p. </w:t>
      </w:r>
      <w:proofErr w:type="spellStart"/>
      <w:r w:rsidRPr="00933F85">
        <w:rPr>
          <w:rStyle w:val="Hipersaitas"/>
          <w:color w:val="auto"/>
          <w:u w:val="none"/>
        </w:rPr>
        <w:t>inga.sutulaite</w:t>
      </w:r>
      <w:proofErr w:type="spellEnd"/>
      <w:r w:rsidRPr="00933F85">
        <w:rPr>
          <w:rStyle w:val="Hipersaitas"/>
          <w:color w:val="auto"/>
          <w:u w:val="none"/>
          <w:lang w:val="en-US"/>
        </w:rPr>
        <w:t>@</w:t>
      </w:r>
      <w:proofErr w:type="spellStart"/>
      <w:r w:rsidRPr="00933F85">
        <w:rPr>
          <w:rStyle w:val="Hipersaitas"/>
          <w:color w:val="auto"/>
          <w:u w:val="none"/>
          <w:lang w:val="en-US"/>
        </w:rPr>
        <w:t>uzt.lt</w:t>
      </w:r>
      <w:proofErr w:type="spellEnd"/>
    </w:p>
    <w:sectPr w:rsidR="00C345EB" w:rsidRPr="00933F85" w:rsidSect="004E34DA">
      <w:headerReference w:type="even" r:id="rId13"/>
      <w:headerReference w:type="default" r:id="rId14"/>
      <w:headerReference w:type="first" r:id="rId15"/>
      <w:footerReference w:type="first" r:id="rId16"/>
      <w:pgSz w:w="11907" w:h="16840" w:code="9"/>
      <w:pgMar w:top="1134" w:right="1077" w:bottom="1134" w:left="1758" w:header="284" w:footer="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1A47D" w14:textId="77777777" w:rsidR="00676B6D" w:rsidRDefault="00676B6D">
      <w:r>
        <w:separator/>
      </w:r>
    </w:p>
  </w:endnote>
  <w:endnote w:type="continuationSeparator" w:id="0">
    <w:p w14:paraId="7D794BD9" w14:textId="77777777" w:rsidR="00676B6D" w:rsidRDefault="0067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1BD42" w14:textId="77777777" w:rsidR="004B14F4" w:rsidRDefault="004B14F4"/>
  <w:tbl>
    <w:tblPr>
      <w:tblW w:w="9464" w:type="dxa"/>
      <w:tblInd w:w="-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35"/>
      <w:gridCol w:w="1842"/>
      <w:gridCol w:w="2268"/>
      <w:gridCol w:w="3119"/>
    </w:tblGrid>
    <w:tr w:rsidR="00933F85" w14:paraId="138ECFAF" w14:textId="77777777" w:rsidTr="00561A80">
      <w:tc>
        <w:tcPr>
          <w:tcW w:w="2235" w:type="dxa"/>
        </w:tcPr>
        <w:p w14:paraId="118A1E37" w14:textId="77777777" w:rsidR="00933F85" w:rsidRPr="00BF7BC3" w:rsidRDefault="00933F85" w:rsidP="00933F85">
          <w:pPr>
            <w:pStyle w:val="Porat"/>
            <w:rPr>
              <w:sz w:val="16"/>
              <w:szCs w:val="16"/>
            </w:rPr>
          </w:pPr>
          <w:r>
            <w:rPr>
              <w:sz w:val="16"/>
              <w:szCs w:val="16"/>
            </w:rPr>
            <w:t>B</w:t>
          </w:r>
          <w:r w:rsidRPr="00BF7BC3">
            <w:rPr>
              <w:sz w:val="16"/>
              <w:szCs w:val="16"/>
            </w:rPr>
            <w:t>iudžetinė įstaiga</w:t>
          </w:r>
        </w:p>
        <w:p w14:paraId="7AB5EF0E" w14:textId="77777777" w:rsidR="00933F85" w:rsidRDefault="00933F85" w:rsidP="00933F85">
          <w:pPr>
            <w:pStyle w:val="Porat"/>
          </w:pPr>
          <w:r>
            <w:rPr>
              <w:sz w:val="16"/>
            </w:rPr>
            <w:t>Geležinio Vilko g. 3A, LT-03131 Vilnius</w:t>
          </w:r>
        </w:p>
      </w:tc>
      <w:tc>
        <w:tcPr>
          <w:tcW w:w="1842" w:type="dxa"/>
        </w:tcPr>
        <w:p w14:paraId="30A0EC70" w14:textId="77777777" w:rsidR="00933F85" w:rsidRDefault="00933F85" w:rsidP="00933F85">
          <w:pPr>
            <w:pStyle w:val="Porat"/>
            <w:rPr>
              <w:sz w:val="16"/>
            </w:rPr>
          </w:pPr>
          <w:r>
            <w:rPr>
              <w:sz w:val="16"/>
            </w:rPr>
            <w:t>Tel. (8</w:t>
          </w:r>
          <w:r>
            <w:rPr>
              <w:sz w:val="16"/>
              <w:lang w:val="en-US"/>
            </w:rPr>
            <w:t xml:space="preserve"> 5)</w:t>
          </w:r>
          <w:r>
            <w:rPr>
              <w:sz w:val="16"/>
            </w:rPr>
            <w:t xml:space="preserve"> 236 0770</w:t>
          </w:r>
        </w:p>
        <w:p w14:paraId="289B645F" w14:textId="77777777" w:rsidR="00933F85" w:rsidRDefault="00933F85" w:rsidP="00933F85">
          <w:pPr>
            <w:pStyle w:val="Porat"/>
            <w:rPr>
              <w:sz w:val="16"/>
            </w:rPr>
          </w:pPr>
          <w:r>
            <w:rPr>
              <w:sz w:val="16"/>
            </w:rPr>
            <w:t>Faks. (8</w:t>
          </w:r>
          <w:r>
            <w:rPr>
              <w:sz w:val="16"/>
              <w:lang w:val="en-US"/>
            </w:rPr>
            <w:t xml:space="preserve"> 5)</w:t>
          </w:r>
          <w:r>
            <w:rPr>
              <w:sz w:val="16"/>
            </w:rPr>
            <w:t xml:space="preserve">  236 0788 / 274 5883</w:t>
          </w:r>
        </w:p>
        <w:p w14:paraId="6C6668A0" w14:textId="77777777" w:rsidR="00933F85" w:rsidRDefault="00933F85" w:rsidP="00933F85">
          <w:pPr>
            <w:pStyle w:val="Porat"/>
            <w:rPr>
              <w:sz w:val="16"/>
              <w:lang w:val="en-US"/>
            </w:rPr>
          </w:pPr>
          <w:r>
            <w:rPr>
              <w:sz w:val="16"/>
            </w:rPr>
            <w:t xml:space="preserve">El. p. </w:t>
          </w:r>
          <w:proofErr w:type="spellStart"/>
          <w:r w:rsidRPr="000B5432">
            <w:rPr>
              <w:rStyle w:val="Hipersaitas"/>
              <w:sz w:val="16"/>
            </w:rPr>
            <w:t>info</w:t>
          </w:r>
          <w:proofErr w:type="spellEnd"/>
          <w:r w:rsidRPr="000B5432">
            <w:rPr>
              <w:rStyle w:val="Hipersaitas"/>
              <w:sz w:val="16"/>
              <w:lang w:val="en-US"/>
            </w:rPr>
            <w:t>@</w:t>
          </w:r>
          <w:proofErr w:type="spellStart"/>
          <w:r w:rsidRPr="000B5432">
            <w:rPr>
              <w:rStyle w:val="Hipersaitas"/>
              <w:sz w:val="16"/>
              <w:lang w:val="en-US"/>
            </w:rPr>
            <w:t>uzt.lt</w:t>
          </w:r>
          <w:proofErr w:type="spellEnd"/>
        </w:p>
        <w:p w14:paraId="2FC8B358" w14:textId="77777777" w:rsidR="00933F85" w:rsidRPr="007D396B" w:rsidRDefault="009B0CF9" w:rsidP="00933F85">
          <w:pPr>
            <w:pStyle w:val="Porat"/>
            <w:rPr>
              <w:sz w:val="16"/>
              <w:lang w:val="en-US"/>
            </w:rPr>
          </w:pPr>
          <w:hyperlink r:id="rId1" w:history="1">
            <w:r w:rsidR="00933F85" w:rsidRPr="006908C5">
              <w:rPr>
                <w:rStyle w:val="Hipersaitas"/>
                <w:sz w:val="16"/>
                <w:lang w:val="en-US"/>
              </w:rPr>
              <w:t>www.uzt.lt</w:t>
            </w:r>
          </w:hyperlink>
        </w:p>
      </w:tc>
      <w:tc>
        <w:tcPr>
          <w:tcW w:w="2268" w:type="dxa"/>
        </w:tcPr>
        <w:p w14:paraId="4194FC21" w14:textId="77777777" w:rsidR="00933F85" w:rsidRDefault="00933F85" w:rsidP="00933F85">
          <w:pPr>
            <w:pStyle w:val="Porat"/>
            <w:rPr>
              <w:sz w:val="16"/>
            </w:rPr>
          </w:pPr>
          <w:r>
            <w:rPr>
              <w:sz w:val="16"/>
            </w:rPr>
            <w:t>Duomenys kaupiami ir saugomi</w:t>
          </w:r>
        </w:p>
        <w:p w14:paraId="0B994A92" w14:textId="77777777" w:rsidR="00933F85" w:rsidRDefault="00933F85" w:rsidP="00933F85">
          <w:pPr>
            <w:pStyle w:val="Porat"/>
            <w:rPr>
              <w:sz w:val="16"/>
              <w:lang w:val="en-US"/>
            </w:rPr>
          </w:pPr>
          <w:r>
            <w:rPr>
              <w:sz w:val="16"/>
            </w:rPr>
            <w:t>Juridinių asmenų registre</w:t>
          </w:r>
          <w:r>
            <w:rPr>
              <w:sz w:val="16"/>
            </w:rPr>
            <w:br/>
            <w:t>Kodas 190766619</w:t>
          </w:r>
        </w:p>
      </w:tc>
      <w:tc>
        <w:tcPr>
          <w:tcW w:w="3119" w:type="dxa"/>
          <w:tcBorders>
            <w:top w:val="nil"/>
          </w:tcBorders>
        </w:tcPr>
        <w:p w14:paraId="12CE6895" w14:textId="77777777" w:rsidR="00933F85" w:rsidRDefault="00933F85" w:rsidP="00933F85">
          <w:pPr>
            <w:pStyle w:val="Porat"/>
            <w:jc w:val="right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68C21ED9" wp14:editId="7A266676">
                <wp:extent cx="1135382" cy="857121"/>
                <wp:effectExtent l="0" t="0" r="7620" b="635"/>
                <wp:docPr id="2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ikime-laisve_30_LT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945" cy="904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CC3DA5" w14:textId="77777777" w:rsidR="003C6D67" w:rsidRDefault="003C6D6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E04CD" w14:textId="77777777" w:rsidR="00676B6D" w:rsidRDefault="00676B6D">
      <w:r>
        <w:separator/>
      </w:r>
    </w:p>
  </w:footnote>
  <w:footnote w:type="continuationSeparator" w:id="0">
    <w:p w14:paraId="5BFF4842" w14:textId="77777777" w:rsidR="00676B6D" w:rsidRDefault="0067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B6AB" w14:textId="77777777" w:rsidR="003C6D67" w:rsidRDefault="003C6D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4AAE97" w14:textId="77777777" w:rsidR="003C6D67" w:rsidRDefault="003C6D67">
    <w:pPr>
      <w:pStyle w:val="Antrats"/>
    </w:pPr>
  </w:p>
  <w:p w14:paraId="6C18A30E" w14:textId="77777777" w:rsidR="003C6D67" w:rsidRDefault="003C6D67"/>
  <w:p w14:paraId="083445E0" w14:textId="77777777" w:rsidR="003C6D67" w:rsidRDefault="003C6D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8BA2C" w14:textId="77777777" w:rsidR="003C6D67" w:rsidRDefault="003C6D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01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7B10DD" w14:textId="77777777" w:rsidR="003C6D67" w:rsidRDefault="003C6D67">
    <w:pPr>
      <w:pStyle w:val="Antrats"/>
    </w:pPr>
  </w:p>
  <w:p w14:paraId="6442B0D2" w14:textId="77777777" w:rsidR="003C6D67" w:rsidRDefault="003C6D67"/>
  <w:p w14:paraId="6D864D84" w14:textId="77777777" w:rsidR="003C6D67" w:rsidRDefault="003C6D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786"/>
      <w:gridCol w:w="2552"/>
      <w:gridCol w:w="2517"/>
    </w:tblGrid>
    <w:tr w:rsidR="003C6D67" w14:paraId="09BBF8E7" w14:textId="77777777">
      <w:tc>
        <w:tcPr>
          <w:tcW w:w="4786" w:type="dxa"/>
        </w:tcPr>
        <w:p w14:paraId="3C6313AF" w14:textId="77777777" w:rsidR="003C6D67" w:rsidRDefault="003C6D67">
          <w:pPr>
            <w:pStyle w:val="Antrats"/>
          </w:pPr>
        </w:p>
      </w:tc>
      <w:tc>
        <w:tcPr>
          <w:tcW w:w="2552" w:type="dxa"/>
        </w:tcPr>
        <w:p w14:paraId="3FF6FB3D" w14:textId="77777777" w:rsidR="003C6D67" w:rsidRDefault="003C6D67">
          <w:pPr>
            <w:pStyle w:val="Antrats"/>
          </w:pPr>
        </w:p>
      </w:tc>
      <w:tc>
        <w:tcPr>
          <w:tcW w:w="2517" w:type="dxa"/>
        </w:tcPr>
        <w:p w14:paraId="011124C3" w14:textId="77777777" w:rsidR="003C6D67" w:rsidRDefault="003C6D67">
          <w:pPr>
            <w:pStyle w:val="Antrats"/>
          </w:pPr>
        </w:p>
      </w:tc>
    </w:tr>
  </w:tbl>
  <w:p w14:paraId="0B4861E8" w14:textId="77777777" w:rsidR="003C6D67" w:rsidRDefault="003C6D67">
    <w:pPr>
      <w:pStyle w:val="Antrats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291"/>
    <w:multiLevelType w:val="hybridMultilevel"/>
    <w:tmpl w:val="62CA3646"/>
    <w:lvl w:ilvl="0" w:tplc="781A1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12899"/>
    <w:multiLevelType w:val="hybridMultilevel"/>
    <w:tmpl w:val="5720CC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3E00"/>
    <w:multiLevelType w:val="hybridMultilevel"/>
    <w:tmpl w:val="7396B21E"/>
    <w:lvl w:ilvl="0" w:tplc="B930FE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C50E90"/>
    <w:multiLevelType w:val="hybridMultilevel"/>
    <w:tmpl w:val="682CBD1E"/>
    <w:lvl w:ilvl="0" w:tplc="97B0E3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DE"/>
    <w:rsid w:val="000064DC"/>
    <w:rsid w:val="000073F6"/>
    <w:rsid w:val="000118F6"/>
    <w:rsid w:val="000202C5"/>
    <w:rsid w:val="00033256"/>
    <w:rsid w:val="00066389"/>
    <w:rsid w:val="0007018F"/>
    <w:rsid w:val="00077D97"/>
    <w:rsid w:val="000831FF"/>
    <w:rsid w:val="000920E1"/>
    <w:rsid w:val="000A0593"/>
    <w:rsid w:val="000A56B2"/>
    <w:rsid w:val="000B5432"/>
    <w:rsid w:val="000C1E96"/>
    <w:rsid w:val="000C3F9E"/>
    <w:rsid w:val="000E1621"/>
    <w:rsid w:val="000E42F0"/>
    <w:rsid w:val="000F54DE"/>
    <w:rsid w:val="001100BA"/>
    <w:rsid w:val="0012793B"/>
    <w:rsid w:val="00146E30"/>
    <w:rsid w:val="0017087E"/>
    <w:rsid w:val="00175F9E"/>
    <w:rsid w:val="001809A2"/>
    <w:rsid w:val="0019730A"/>
    <w:rsid w:val="001B3B30"/>
    <w:rsid w:val="001B3D64"/>
    <w:rsid w:val="001B5B78"/>
    <w:rsid w:val="001B5DD6"/>
    <w:rsid w:val="001C7215"/>
    <w:rsid w:val="001F187C"/>
    <w:rsid w:val="001F637A"/>
    <w:rsid w:val="00246EC2"/>
    <w:rsid w:val="00252684"/>
    <w:rsid w:val="00257E0F"/>
    <w:rsid w:val="00265BCB"/>
    <w:rsid w:val="002A32A3"/>
    <w:rsid w:val="002A71E7"/>
    <w:rsid w:val="002D3194"/>
    <w:rsid w:val="002D465A"/>
    <w:rsid w:val="002D50BB"/>
    <w:rsid w:val="002D6E3E"/>
    <w:rsid w:val="002E25F3"/>
    <w:rsid w:val="002F3709"/>
    <w:rsid w:val="002F3A6D"/>
    <w:rsid w:val="00301379"/>
    <w:rsid w:val="00305117"/>
    <w:rsid w:val="003106E5"/>
    <w:rsid w:val="003543CF"/>
    <w:rsid w:val="00395C17"/>
    <w:rsid w:val="003A36C9"/>
    <w:rsid w:val="003C1C25"/>
    <w:rsid w:val="003C6D67"/>
    <w:rsid w:val="003D01E1"/>
    <w:rsid w:val="003D0B5C"/>
    <w:rsid w:val="003E2659"/>
    <w:rsid w:val="00402991"/>
    <w:rsid w:val="004061F7"/>
    <w:rsid w:val="00422066"/>
    <w:rsid w:val="004426F9"/>
    <w:rsid w:val="00444181"/>
    <w:rsid w:val="004443EA"/>
    <w:rsid w:val="00456E7E"/>
    <w:rsid w:val="00457791"/>
    <w:rsid w:val="00461AF7"/>
    <w:rsid w:val="0048003A"/>
    <w:rsid w:val="00491053"/>
    <w:rsid w:val="004B14F4"/>
    <w:rsid w:val="004C1799"/>
    <w:rsid w:val="004C44E8"/>
    <w:rsid w:val="004D3F8E"/>
    <w:rsid w:val="004E34DA"/>
    <w:rsid w:val="004F43AD"/>
    <w:rsid w:val="0050136A"/>
    <w:rsid w:val="00503A31"/>
    <w:rsid w:val="005275D2"/>
    <w:rsid w:val="00532090"/>
    <w:rsid w:val="00533FA7"/>
    <w:rsid w:val="0053486C"/>
    <w:rsid w:val="0054057C"/>
    <w:rsid w:val="00541E14"/>
    <w:rsid w:val="00592FAA"/>
    <w:rsid w:val="00593FBB"/>
    <w:rsid w:val="005B1439"/>
    <w:rsid w:val="005B736E"/>
    <w:rsid w:val="005E17ED"/>
    <w:rsid w:val="005F1E6C"/>
    <w:rsid w:val="005F4980"/>
    <w:rsid w:val="006137AD"/>
    <w:rsid w:val="00615219"/>
    <w:rsid w:val="006363BC"/>
    <w:rsid w:val="006408CC"/>
    <w:rsid w:val="0065436B"/>
    <w:rsid w:val="00660123"/>
    <w:rsid w:val="0066215F"/>
    <w:rsid w:val="00676B6D"/>
    <w:rsid w:val="00681390"/>
    <w:rsid w:val="006A23FA"/>
    <w:rsid w:val="006B31F8"/>
    <w:rsid w:val="006E3D84"/>
    <w:rsid w:val="006F38DB"/>
    <w:rsid w:val="006F7C37"/>
    <w:rsid w:val="007232F4"/>
    <w:rsid w:val="00735F6A"/>
    <w:rsid w:val="0073722C"/>
    <w:rsid w:val="00766469"/>
    <w:rsid w:val="007732A9"/>
    <w:rsid w:val="007806AB"/>
    <w:rsid w:val="00790117"/>
    <w:rsid w:val="00791861"/>
    <w:rsid w:val="007A19CC"/>
    <w:rsid w:val="007B2A29"/>
    <w:rsid w:val="007D7603"/>
    <w:rsid w:val="008021C2"/>
    <w:rsid w:val="00802967"/>
    <w:rsid w:val="0081020C"/>
    <w:rsid w:val="00833579"/>
    <w:rsid w:val="00837231"/>
    <w:rsid w:val="00876B96"/>
    <w:rsid w:val="008A40A8"/>
    <w:rsid w:val="008B4CF0"/>
    <w:rsid w:val="008B71C5"/>
    <w:rsid w:val="008C0CFC"/>
    <w:rsid w:val="008D481B"/>
    <w:rsid w:val="008E21F3"/>
    <w:rsid w:val="00904E19"/>
    <w:rsid w:val="00906F13"/>
    <w:rsid w:val="009101EF"/>
    <w:rsid w:val="00916073"/>
    <w:rsid w:val="00933F85"/>
    <w:rsid w:val="00940E31"/>
    <w:rsid w:val="00942863"/>
    <w:rsid w:val="0094325A"/>
    <w:rsid w:val="009607CF"/>
    <w:rsid w:val="009A4E04"/>
    <w:rsid w:val="009A4E59"/>
    <w:rsid w:val="009B0CF9"/>
    <w:rsid w:val="009B5F5F"/>
    <w:rsid w:val="009C085B"/>
    <w:rsid w:val="009E443E"/>
    <w:rsid w:val="009F2734"/>
    <w:rsid w:val="00A610E6"/>
    <w:rsid w:val="00A61E77"/>
    <w:rsid w:val="00A623D6"/>
    <w:rsid w:val="00AA0152"/>
    <w:rsid w:val="00AB26E0"/>
    <w:rsid w:val="00AC7CC3"/>
    <w:rsid w:val="00AD4E2B"/>
    <w:rsid w:val="00AE0A29"/>
    <w:rsid w:val="00B16E7E"/>
    <w:rsid w:val="00B475AD"/>
    <w:rsid w:val="00B602EB"/>
    <w:rsid w:val="00B7673B"/>
    <w:rsid w:val="00B93768"/>
    <w:rsid w:val="00BB5378"/>
    <w:rsid w:val="00BC0531"/>
    <w:rsid w:val="00BC2084"/>
    <w:rsid w:val="00BC3E8F"/>
    <w:rsid w:val="00BE1591"/>
    <w:rsid w:val="00BF0B4A"/>
    <w:rsid w:val="00BF7392"/>
    <w:rsid w:val="00BF7525"/>
    <w:rsid w:val="00BF7BC3"/>
    <w:rsid w:val="00C03A38"/>
    <w:rsid w:val="00C14419"/>
    <w:rsid w:val="00C24294"/>
    <w:rsid w:val="00C31C9E"/>
    <w:rsid w:val="00C345EB"/>
    <w:rsid w:val="00C34B34"/>
    <w:rsid w:val="00C4032E"/>
    <w:rsid w:val="00C44F12"/>
    <w:rsid w:val="00C46269"/>
    <w:rsid w:val="00C61FEE"/>
    <w:rsid w:val="00C624A6"/>
    <w:rsid w:val="00C85E2E"/>
    <w:rsid w:val="00C9009F"/>
    <w:rsid w:val="00D06F07"/>
    <w:rsid w:val="00D207FC"/>
    <w:rsid w:val="00D20D90"/>
    <w:rsid w:val="00D22F8C"/>
    <w:rsid w:val="00D24063"/>
    <w:rsid w:val="00D32D1A"/>
    <w:rsid w:val="00D35ED8"/>
    <w:rsid w:val="00D83F08"/>
    <w:rsid w:val="00DA45DD"/>
    <w:rsid w:val="00DA6180"/>
    <w:rsid w:val="00DB52F5"/>
    <w:rsid w:val="00DC17E6"/>
    <w:rsid w:val="00DC4B0A"/>
    <w:rsid w:val="00DD36C9"/>
    <w:rsid w:val="00DE26CD"/>
    <w:rsid w:val="00DF790F"/>
    <w:rsid w:val="00E03C9E"/>
    <w:rsid w:val="00E05D60"/>
    <w:rsid w:val="00E114F8"/>
    <w:rsid w:val="00E129E7"/>
    <w:rsid w:val="00E12D5A"/>
    <w:rsid w:val="00E822CF"/>
    <w:rsid w:val="00E85B82"/>
    <w:rsid w:val="00EA4145"/>
    <w:rsid w:val="00EA4AA4"/>
    <w:rsid w:val="00EB6F01"/>
    <w:rsid w:val="00F03E5C"/>
    <w:rsid w:val="00F1476A"/>
    <w:rsid w:val="00F16665"/>
    <w:rsid w:val="00F363EA"/>
    <w:rsid w:val="00F37639"/>
    <w:rsid w:val="00F568AD"/>
    <w:rsid w:val="00F6009F"/>
    <w:rsid w:val="00F61ACC"/>
    <w:rsid w:val="00F64CA5"/>
    <w:rsid w:val="00F85C0F"/>
    <w:rsid w:val="00F9287E"/>
    <w:rsid w:val="00FA26A9"/>
    <w:rsid w:val="00FD715A"/>
    <w:rsid w:val="00FE2F94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AC4D9B"/>
  <w15:docId w15:val="{81418474-6770-4501-B34C-72062AEA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6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vanish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vanish/>
      <w:sz w:val="16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cap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E3D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E3D8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E3D84"/>
    <w:pPr>
      <w:ind w:left="720"/>
      <w:contextualSpacing/>
    </w:pPr>
  </w:style>
  <w:style w:type="table" w:styleId="Lentelstinklelis">
    <w:name w:val="Table Grid"/>
    <w:basedOn w:val="prastojilentel"/>
    <w:rsid w:val="006E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940E31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40E31"/>
    <w:rPr>
      <w:sz w:val="24"/>
    </w:rPr>
  </w:style>
  <w:style w:type="paragraph" w:styleId="Komentarotekstas">
    <w:name w:val="annotation text"/>
    <w:basedOn w:val="prastasis"/>
    <w:link w:val="KomentarotekstasDiagrama"/>
    <w:semiHidden/>
    <w:unhideWhenUsed/>
    <w:rsid w:val="000064DC"/>
    <w:rPr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064DC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32A3"/>
    <w:rPr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933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embeddings/oleObject1.bin"
                 Type="http://schemas.openxmlformats.org/officeDocument/2006/relationships/oleObject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header3.xml"
                 Type="http://schemas.openxmlformats.org/officeDocument/2006/relationships/header"/>
   <Relationship Id="rId16" Target="footer1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1.xml.rels><?xml version="1.0" encoding="UTF-8" standalone="yes"?>
<Relationships xmlns="http://schemas.openxmlformats.org/package/2006/relationships">
   <Relationship Id="rId1" Target="http://www.uzt.lt" TargetMode="External"
                 Type="http://schemas.openxmlformats.org/officeDocument/2006/relationships/hyperlink"/>
   <Relationship Id="rId2" Target="media/image2.jp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rastu%20N%20LJ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831C16D6AA34C93139D2D5B5DEDB0" ma:contentTypeVersion="11" ma:contentTypeDescription="Create a new document." ma:contentTypeScope="" ma:versionID="e0f030fbca2602c833b3dba747dd94b3">
  <xsd:schema xmlns:xsd="http://www.w3.org/2001/XMLSchema" xmlns:xs="http://www.w3.org/2001/XMLSchema" xmlns:p="http://schemas.microsoft.com/office/2006/metadata/properties" xmlns:ns3="5c403afd-c9a7-44b2-8184-ae586662b45d" xmlns:ns4="2bfaab6d-d096-4f11-a47a-455d69909a73" targetNamespace="http://schemas.microsoft.com/office/2006/metadata/properties" ma:root="true" ma:fieldsID="9e9dd0714f39a188c0f153fb4b224219" ns3:_="" ns4:_="">
    <xsd:import namespace="5c403afd-c9a7-44b2-8184-ae586662b45d"/>
    <xsd:import namespace="2bfaab6d-d096-4f11-a47a-455d69909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03afd-c9a7-44b2-8184-ae586662b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aab6d-d096-4f11-a47a-455d69909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64752-6CE0-4B67-B4BC-D6E59EC0A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03afd-c9a7-44b2-8184-ae586662b45d"/>
    <ds:schemaRef ds:uri="2bfaab6d-d096-4f11-a47a-455d6990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FFBAC-40FA-437C-B43F-2426A2C3F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46C2-71EE-46B2-BCD9-D7E6ABCE1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6EDF1F-C14D-4241-A121-334B63A6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rastu N LJ.dot</Template>
  <TotalTime>0</TotalTime>
  <Pages>1</Pages>
  <Words>261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DARBO BIRŽA</vt:lpstr>
      <vt:lpstr>LIETUVOS DARBO BIRŽA</vt:lpstr>
    </vt:vector>
  </TitlesOfParts>
  <Company>Lietuvos darbo birza</Company>
  <LinksUpToDate>false</LinksUpToDate>
  <CharactersWithSpaces>2125</CharactersWithSpaces>
  <SharedDoc>false</SharedDoc>
  <HLinks>
    <vt:vector size="12" baseType="variant">
      <vt:variant>
        <vt:i4>6684782</vt:i4>
      </vt:variant>
      <vt:variant>
        <vt:i4>8</vt:i4>
      </vt:variant>
      <vt:variant>
        <vt:i4>0</vt:i4>
      </vt:variant>
      <vt:variant>
        <vt:i4>5</vt:i4>
      </vt:variant>
      <vt:variant>
        <vt:lpwstr>http://www.ldb.lt/</vt:lpwstr>
      </vt:variant>
      <vt:variant>
        <vt:lpwstr/>
      </vt:variant>
      <vt:variant>
        <vt:i4>1245225</vt:i4>
      </vt:variant>
      <vt:variant>
        <vt:i4>5</vt:i4>
      </vt:variant>
      <vt:variant>
        <vt:i4>0</vt:i4>
      </vt:variant>
      <vt:variant>
        <vt:i4>5</vt:i4>
      </vt:variant>
      <vt:variant>
        <vt:lpwstr>mailto:info@ldb.lt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2020-02-24T07:35:00Z</dcterms:created>
  <dc:creator>Zenith Data System</dc:creator>
  <cp:lastModifiedBy>Audronė Zdanevičienė</cp:lastModifiedBy>
  <cp:lastPrinted>2017-02-14T10:49:00Z</cp:lastPrinted>
  <dcterms:modified xsi:type="dcterms:W3CDTF">2020-02-24T07:35:00Z</dcterms:modified>
  <cp:revision>2</cp:revision>
  <dc:title>LIETUVOS DARBO BIRŽA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0x010100A68831C16D6AA34C93139D2D5B5DEDB0</vt:lpwstr>
  </property>
</Properties>
</file>