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EC1E" w14:textId="20EE7807" w:rsidR="006745EA" w:rsidRPr="005F4840" w:rsidRDefault="006745EA" w:rsidP="005F4840">
      <w:pPr>
        <w:jc w:val="center"/>
        <w:rPr>
          <w:rFonts w:ascii="Times New Roman" w:hAnsi="Times New Roman"/>
          <w:b/>
          <w:color w:val="000000"/>
          <w:sz w:val="24"/>
          <w:szCs w:val="24"/>
          <w:lang w:val="lt-LT"/>
        </w:rPr>
      </w:pPr>
      <w:bookmarkStart w:id="0" w:name="_GoBack"/>
      <w:r w:rsidRPr="005F4840">
        <w:rPr>
          <w:rFonts w:ascii="Times New Roman" w:hAnsi="Times New Roman"/>
          <w:b/>
          <w:color w:val="000000"/>
          <w:sz w:val="24"/>
          <w:szCs w:val="24"/>
          <w:lang w:val="lt-LT"/>
        </w:rPr>
        <w:t>NUMATOMO TEISINIO REGULIAVIMO POVEIKIO VERTINIMO PAŽYMA</w:t>
      </w:r>
    </w:p>
    <w:bookmarkEnd w:id="0"/>
    <w:p w14:paraId="7A201ABA" w14:textId="77777777" w:rsidR="006745EA" w:rsidRPr="002402D7" w:rsidRDefault="006745EA" w:rsidP="006745EA">
      <w:pPr>
        <w:rPr>
          <w:rFonts w:ascii="Times New Roman" w:hAnsi="Times New Roman"/>
          <w:b/>
          <w:color w:val="0000FF"/>
          <w:lang w:val="lt-LT"/>
        </w:rPr>
      </w:pPr>
    </w:p>
    <w:p w14:paraId="3CAE5E10" w14:textId="77777777" w:rsidR="006745EA" w:rsidRPr="002402D7" w:rsidRDefault="006745EA" w:rsidP="006745EA">
      <w:pPr>
        <w:rPr>
          <w:rFonts w:ascii="Times New Roman" w:hAnsi="Times New Roman"/>
          <w:b/>
          <w:color w:val="0000FF"/>
          <w:lang w:val="lt-LT"/>
        </w:rPr>
      </w:pPr>
    </w:p>
    <w:tbl>
      <w:tblPr>
        <w:tblW w:w="10008" w:type="dxa"/>
        <w:tblLook w:val="00A0" w:firstRow="1" w:lastRow="0" w:firstColumn="1" w:lastColumn="0" w:noHBand="0" w:noVBand="0"/>
      </w:tblPr>
      <w:tblGrid>
        <w:gridCol w:w="2235"/>
        <w:gridCol w:w="7773"/>
      </w:tblGrid>
      <w:tr w:rsidR="006745EA" w:rsidRPr="008E5726" w14:paraId="6ED34F9C" w14:textId="77777777" w:rsidTr="006B795B">
        <w:tc>
          <w:tcPr>
            <w:tcW w:w="2235" w:type="dxa"/>
            <w:shd w:val="clear" w:color="auto" w:fill="DBE5F1"/>
          </w:tcPr>
          <w:p w14:paraId="085B5579" w14:textId="77777777" w:rsidR="006745EA" w:rsidRPr="008E5726" w:rsidRDefault="006745EA" w:rsidP="006B795B">
            <w:pPr>
              <w:rPr>
                <w:rFonts w:ascii="Times New Roman" w:hAnsi="Times New Roman"/>
                <w:shd w:val="clear" w:color="auto" w:fill="DBE5F1"/>
                <w:lang w:val="lt-LT"/>
              </w:rPr>
            </w:pPr>
            <w:r w:rsidRPr="008E5726">
              <w:rPr>
                <w:rFonts w:ascii="Times New Roman" w:hAnsi="Times New Roman"/>
                <w:b/>
                <w:shd w:val="clear" w:color="auto" w:fill="DBE5F1"/>
                <w:lang w:val="lt-LT"/>
              </w:rPr>
              <w:t>Projekto pavadinimas</w:t>
            </w:r>
          </w:p>
        </w:tc>
        <w:tc>
          <w:tcPr>
            <w:tcW w:w="7773" w:type="dxa"/>
            <w:shd w:val="clear" w:color="auto" w:fill="DBE5F1"/>
          </w:tcPr>
          <w:p w14:paraId="32EAA546" w14:textId="578B07F3" w:rsidR="006745EA" w:rsidRPr="008E5726" w:rsidRDefault="006745EA" w:rsidP="005F4840">
            <w:pPr>
              <w:jc w:val="both"/>
              <w:rPr>
                <w:rFonts w:ascii="Times New Roman" w:hAnsi="Times New Roman"/>
                <w:lang w:val="lt-LT"/>
              </w:rPr>
            </w:pPr>
            <w:r w:rsidRPr="008E5726">
              <w:rPr>
                <w:rFonts w:ascii="Times New Roman" w:hAnsi="Times New Roman"/>
                <w:lang w:val="lt-LT"/>
              </w:rPr>
              <w:t xml:space="preserve">Lietuvos Respublikos Vyriausybės nutarimo </w:t>
            </w:r>
            <w:r w:rsidR="005F4840" w:rsidRPr="008E5726">
              <w:rPr>
                <w:rFonts w:ascii="Times New Roman" w:hAnsi="Times New Roman"/>
                <w:lang w:val="lt-LT"/>
              </w:rPr>
              <w:t>„</w:t>
            </w:r>
            <w:r w:rsidR="005F4840" w:rsidRPr="008E5726">
              <w:rPr>
                <w:rFonts w:ascii="Times New Roman" w:hAnsi="Times New Roman"/>
                <w:bCs/>
                <w:color w:val="000000"/>
                <w:lang w:val="lt-LT"/>
              </w:rPr>
              <w:t>Dėl Aukšto meistriškumo sporto programų įgyvendinimo finansavimo valstybės biudžeto lėšomis tvarkos aprašo patvirtinimo</w:t>
            </w:r>
            <w:r w:rsidR="005F4840" w:rsidRPr="008E5726">
              <w:rPr>
                <w:rFonts w:ascii="Times New Roman" w:hAnsi="Times New Roman"/>
                <w:lang w:val="lt-LT"/>
              </w:rPr>
              <w:t xml:space="preserve">“ </w:t>
            </w:r>
            <w:r w:rsidRPr="008E5726">
              <w:rPr>
                <w:rFonts w:ascii="Times New Roman" w:hAnsi="Times New Roman"/>
                <w:lang w:val="lt-LT"/>
              </w:rPr>
              <w:t>projektas (toliau – Projektas)</w:t>
            </w:r>
          </w:p>
        </w:tc>
      </w:tr>
    </w:tbl>
    <w:p w14:paraId="3BA20411"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49988431" w14:textId="77777777" w:rsidTr="006B795B">
        <w:tc>
          <w:tcPr>
            <w:tcW w:w="2235" w:type="dxa"/>
            <w:shd w:val="clear" w:color="auto" w:fill="DBE5F1"/>
          </w:tcPr>
          <w:p w14:paraId="5182C555" w14:textId="77777777" w:rsidR="006745EA" w:rsidRPr="008E5726" w:rsidRDefault="006745EA" w:rsidP="006B795B">
            <w:pPr>
              <w:rPr>
                <w:rFonts w:ascii="Times New Roman" w:hAnsi="Times New Roman"/>
                <w:lang w:val="lt-LT"/>
              </w:rPr>
            </w:pPr>
            <w:r w:rsidRPr="008E5726">
              <w:rPr>
                <w:rFonts w:ascii="Times New Roman" w:hAnsi="Times New Roman"/>
                <w:b/>
                <w:shd w:val="clear" w:color="auto" w:fill="DBE5F1"/>
                <w:lang w:val="lt-LT"/>
              </w:rPr>
              <w:t>Projekto rengėjas</w:t>
            </w:r>
          </w:p>
        </w:tc>
        <w:tc>
          <w:tcPr>
            <w:tcW w:w="7773" w:type="dxa"/>
            <w:shd w:val="clear" w:color="auto" w:fill="DBE5F1"/>
          </w:tcPr>
          <w:p w14:paraId="20D940D2" w14:textId="77777777" w:rsidR="006745EA" w:rsidRPr="008E5726" w:rsidRDefault="006745EA" w:rsidP="006B795B">
            <w:pPr>
              <w:jc w:val="both"/>
              <w:rPr>
                <w:rFonts w:ascii="Times New Roman" w:hAnsi="Times New Roman"/>
                <w:b/>
                <w:lang w:val="lt-LT"/>
              </w:rPr>
            </w:pPr>
            <w:r w:rsidRPr="008E5726">
              <w:rPr>
                <w:rFonts w:ascii="Times New Roman" w:hAnsi="Times New Roman"/>
                <w:lang w:val="lt-LT"/>
              </w:rPr>
              <w:t xml:space="preserve">Lietuvos Respublikos švietimo, mokslo ir sporto ministerija </w:t>
            </w:r>
          </w:p>
        </w:tc>
      </w:tr>
    </w:tbl>
    <w:p w14:paraId="7B1425B6" w14:textId="77777777" w:rsidR="006745EA" w:rsidRPr="008E5726" w:rsidRDefault="006745EA" w:rsidP="006745EA">
      <w:pPr>
        <w:rPr>
          <w:rFonts w:ascii="Times New Roman" w:hAnsi="Times New Roman"/>
          <w:lang w:val="lt-LT"/>
        </w:rPr>
      </w:pPr>
    </w:p>
    <w:tbl>
      <w:tblPr>
        <w:tblW w:w="9996" w:type="dxa"/>
        <w:tblLook w:val="00A0" w:firstRow="1" w:lastRow="0" w:firstColumn="1" w:lastColumn="0" w:noHBand="0" w:noVBand="0"/>
      </w:tblPr>
      <w:tblGrid>
        <w:gridCol w:w="2234"/>
        <w:gridCol w:w="7762"/>
      </w:tblGrid>
      <w:tr w:rsidR="006745EA" w:rsidRPr="008E5726" w14:paraId="5AEE7684" w14:textId="77777777" w:rsidTr="00640592">
        <w:trPr>
          <w:trHeight w:val="916"/>
        </w:trPr>
        <w:tc>
          <w:tcPr>
            <w:tcW w:w="2234" w:type="dxa"/>
            <w:shd w:val="clear" w:color="auto" w:fill="DBE5F1"/>
          </w:tcPr>
          <w:p w14:paraId="4EF7B61F" w14:textId="6F5CFB93" w:rsidR="006745EA" w:rsidRPr="008E5726" w:rsidRDefault="006745EA" w:rsidP="006B795B">
            <w:pPr>
              <w:rPr>
                <w:rFonts w:ascii="Times New Roman" w:hAnsi="Times New Roman"/>
                <w:b/>
                <w:lang w:val="lt-LT"/>
              </w:rPr>
            </w:pPr>
            <w:r w:rsidRPr="008E5726">
              <w:rPr>
                <w:rFonts w:ascii="Times New Roman" w:hAnsi="Times New Roman"/>
                <w:b/>
                <w:lang w:val="lt-LT"/>
              </w:rPr>
              <w:t>Projekto tikslas</w:t>
            </w:r>
          </w:p>
          <w:p w14:paraId="1012989C" w14:textId="77777777" w:rsidR="006745EA" w:rsidRPr="008E5726" w:rsidRDefault="006745EA" w:rsidP="006B795B">
            <w:pPr>
              <w:rPr>
                <w:rFonts w:ascii="Times New Roman" w:hAnsi="Times New Roman"/>
                <w:b/>
                <w:lang w:val="lt-LT"/>
              </w:rPr>
            </w:pPr>
          </w:p>
        </w:tc>
        <w:tc>
          <w:tcPr>
            <w:tcW w:w="7762" w:type="dxa"/>
            <w:shd w:val="clear" w:color="auto" w:fill="DBE5F1"/>
          </w:tcPr>
          <w:p w14:paraId="7AF9045F" w14:textId="0362F3A1" w:rsidR="005F4840" w:rsidRPr="008E5726" w:rsidRDefault="006745EA" w:rsidP="00640592">
            <w:pPr>
              <w:suppressAutoHyphens/>
              <w:jc w:val="both"/>
              <w:rPr>
                <w:rFonts w:ascii="Times New Roman" w:hAnsi="Times New Roman"/>
                <w:lang w:eastAsia="lt-LT"/>
              </w:rPr>
            </w:pPr>
            <w:r w:rsidRPr="008E5726">
              <w:rPr>
                <w:rFonts w:ascii="Times New Roman" w:hAnsi="Times New Roman"/>
                <w:b/>
                <w:lang w:val="lt-LT"/>
              </w:rPr>
              <w:t>Projekto tikslas –</w:t>
            </w:r>
            <w:r w:rsidRPr="008E5726">
              <w:rPr>
                <w:rFonts w:ascii="Times New Roman" w:hAnsi="Times New Roman"/>
                <w:lang w:val="lt-LT"/>
              </w:rPr>
              <w:t xml:space="preserve"> siekiama </w:t>
            </w:r>
            <w:r w:rsidR="005F4840" w:rsidRPr="008E5726">
              <w:rPr>
                <w:rFonts w:ascii="Times New Roman" w:hAnsi="Times New Roman"/>
                <w:color w:val="000000"/>
              </w:rPr>
              <w:t xml:space="preserve">nustatyti </w:t>
            </w:r>
            <w:r w:rsidR="005F4840" w:rsidRPr="008E5726">
              <w:rPr>
                <w:rFonts w:ascii="Times New Roman" w:hAnsi="Times New Roman"/>
                <w:lang w:eastAsia="lt-LT"/>
              </w:rPr>
              <w:t xml:space="preserve">paralimpiniam, regos, klausos, judėjimo ar intelekto negalią turinčių asmenų sporto judėjimams Lietuvoje vadovaujančių nevyriausybinių organizacijų ar sporto šakų federacijų </w:t>
            </w:r>
            <w:r w:rsidR="005F4840" w:rsidRPr="008E5726">
              <w:rPr>
                <w:rFonts w:ascii="Times New Roman" w:hAnsi="Times New Roman"/>
                <w:color w:val="000000"/>
              </w:rPr>
              <w:t>pateiktoms aukšto meistriškumo sporto programoms įgyvendinti valstybės biudžeto lėšų skyrimo, naudojimo ir atsiskaitymo už panaudotas lėšas tvarką.</w:t>
            </w:r>
          </w:p>
          <w:p w14:paraId="53AACFB0" w14:textId="28CFD6F2" w:rsidR="006745EA" w:rsidRPr="008E5726" w:rsidRDefault="006745EA" w:rsidP="005F4840">
            <w:pPr>
              <w:jc w:val="both"/>
              <w:rPr>
                <w:rFonts w:ascii="Times New Roman" w:hAnsi="Times New Roman"/>
                <w:lang w:val="lt-LT"/>
              </w:rPr>
            </w:pPr>
          </w:p>
        </w:tc>
      </w:tr>
    </w:tbl>
    <w:p w14:paraId="09458F28"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164"/>
        <w:gridCol w:w="7844"/>
      </w:tblGrid>
      <w:tr w:rsidR="006745EA" w:rsidRPr="008E5726" w14:paraId="5E28C712" w14:textId="77777777" w:rsidTr="006B795B">
        <w:trPr>
          <w:trHeight w:val="415"/>
        </w:trPr>
        <w:tc>
          <w:tcPr>
            <w:tcW w:w="2164" w:type="dxa"/>
            <w:shd w:val="clear" w:color="auto" w:fill="DBE5F1"/>
          </w:tcPr>
          <w:p w14:paraId="4C91A5E8" w14:textId="77777777" w:rsidR="006745EA" w:rsidRPr="008E5726" w:rsidRDefault="006745EA" w:rsidP="006B795B">
            <w:pPr>
              <w:rPr>
                <w:rFonts w:ascii="Times New Roman" w:hAnsi="Times New Roman"/>
                <w:lang w:val="lt-LT"/>
              </w:rPr>
            </w:pPr>
          </w:p>
        </w:tc>
        <w:tc>
          <w:tcPr>
            <w:tcW w:w="7844" w:type="dxa"/>
            <w:shd w:val="clear" w:color="auto" w:fill="DBE5F1"/>
          </w:tcPr>
          <w:p w14:paraId="0A968DDA" w14:textId="77777777" w:rsidR="006745EA" w:rsidRPr="008E5726" w:rsidRDefault="006745EA" w:rsidP="006B795B">
            <w:pPr>
              <w:jc w:val="center"/>
              <w:rPr>
                <w:rFonts w:ascii="Times New Roman" w:hAnsi="Times New Roman"/>
                <w:b/>
                <w:lang w:val="lt-LT"/>
              </w:rPr>
            </w:pPr>
            <w:r w:rsidRPr="008E5726">
              <w:rPr>
                <w:rFonts w:ascii="Times New Roman" w:hAnsi="Times New Roman"/>
                <w:b/>
                <w:lang w:val="lt-LT"/>
              </w:rPr>
              <w:t xml:space="preserve">Siūlomo projekto poveikio įvertinimas </w:t>
            </w:r>
          </w:p>
          <w:p w14:paraId="4CCC8C22" w14:textId="77777777" w:rsidR="006745EA" w:rsidRPr="008E5726" w:rsidRDefault="006745EA" w:rsidP="006B795B">
            <w:pPr>
              <w:jc w:val="center"/>
              <w:rPr>
                <w:rFonts w:ascii="Times New Roman" w:hAnsi="Times New Roman"/>
                <w:b/>
                <w:lang w:val="lt-LT"/>
              </w:rPr>
            </w:pPr>
            <w:r w:rsidRPr="008E5726">
              <w:rPr>
                <w:rFonts w:ascii="Times New Roman" w:hAnsi="Times New Roman"/>
                <w:b/>
                <w:lang w:val="lt-LT"/>
              </w:rPr>
              <w:t>(</w:t>
            </w:r>
            <w:r w:rsidRPr="008E5726">
              <w:rPr>
                <w:rFonts w:ascii="Times New Roman" w:hAnsi="Times New Roman"/>
                <w:b/>
                <w:bCs/>
                <w:lang w:val="lt-LT"/>
              </w:rPr>
              <w:t>teigiamos ir (ar) neigiamos pasekmės)</w:t>
            </w:r>
          </w:p>
        </w:tc>
      </w:tr>
    </w:tbl>
    <w:p w14:paraId="5D69EBC2"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25C32FB9" w14:textId="77777777" w:rsidTr="006B795B">
        <w:tc>
          <w:tcPr>
            <w:tcW w:w="2235" w:type="dxa"/>
            <w:shd w:val="clear" w:color="auto" w:fill="DBE5F1"/>
          </w:tcPr>
          <w:p w14:paraId="438652BC"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 xml:space="preserve">Poveikis atitinkamai </w:t>
            </w:r>
          </w:p>
          <w:p w14:paraId="1320C74C"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sričiai</w:t>
            </w:r>
          </w:p>
        </w:tc>
        <w:tc>
          <w:tcPr>
            <w:tcW w:w="7773" w:type="dxa"/>
          </w:tcPr>
          <w:p w14:paraId="1AE887D1" w14:textId="61EE34A9" w:rsidR="005F4840" w:rsidRPr="008E5726" w:rsidRDefault="005F4840" w:rsidP="005F4840">
            <w:pPr>
              <w:jc w:val="both"/>
              <w:rPr>
                <w:rFonts w:ascii="Times New Roman" w:eastAsia="MS Mincho" w:hAnsi="Times New Roman"/>
                <w:lang w:val="lt-LT" w:eastAsia="ja-JP"/>
              </w:rPr>
            </w:pPr>
            <w:r w:rsidRPr="008E5726">
              <w:rPr>
                <w:rFonts w:ascii="Times New Roman" w:eastAsia="MS Mincho" w:hAnsi="Times New Roman"/>
                <w:lang w:val="lt-LT" w:eastAsia="ja-JP"/>
              </w:rPr>
              <w:t>2018 m. ir 2019 m.  sporto šakų federacijų ir neįgaliųjų sporto organizacijų aukšto meistriškumo sporto programos buvo finansuojamos Kūno kultūros ir sporto departamento prie Lietuvos Respublikos Vyriausybės nustatyta tvarka. 2018 m. aukšto meistriškumo programoms skirta – 6329 tūkst. eurų, 2019 m. – 6889 tūkst. eurų.</w:t>
            </w:r>
          </w:p>
          <w:p w14:paraId="3C43087B" w14:textId="26610692" w:rsidR="005F4840" w:rsidRPr="008E5726" w:rsidRDefault="005F4840" w:rsidP="005F4840">
            <w:pPr>
              <w:jc w:val="both"/>
              <w:rPr>
                <w:rFonts w:ascii="Times New Roman" w:eastAsia="MS Mincho" w:hAnsi="Times New Roman"/>
                <w:lang w:val="lt-LT" w:eastAsia="ja-JP"/>
              </w:rPr>
            </w:pPr>
            <w:r w:rsidRPr="008E5726">
              <w:rPr>
                <w:rFonts w:ascii="Times New Roman" w:eastAsia="MS Mincho" w:hAnsi="Times New Roman"/>
                <w:lang w:val="lt-LT" w:eastAsia="ja-JP"/>
              </w:rPr>
              <w:t xml:space="preserve">Finansuojant </w:t>
            </w:r>
            <w:r w:rsidR="008E5726" w:rsidRPr="008E5726">
              <w:rPr>
                <w:rFonts w:ascii="Times New Roman" w:eastAsia="MS Mincho" w:hAnsi="Times New Roman"/>
                <w:lang w:val="lt-LT" w:eastAsia="ja-JP"/>
              </w:rPr>
              <w:t xml:space="preserve">sporto šakų </w:t>
            </w:r>
            <w:r w:rsidRPr="008E5726">
              <w:rPr>
                <w:rFonts w:ascii="Times New Roman" w:eastAsia="MS Mincho" w:hAnsi="Times New Roman"/>
                <w:lang w:val="lt-LT" w:eastAsia="ja-JP"/>
              </w:rPr>
              <w:t xml:space="preserve">federacijų ir neįgaliųjų sporto organizacijų </w:t>
            </w:r>
            <w:r w:rsidR="008E5726" w:rsidRPr="008E5726">
              <w:rPr>
                <w:rFonts w:ascii="Times New Roman" w:eastAsia="MS Mincho" w:hAnsi="Times New Roman"/>
                <w:lang w:val="lt-LT" w:eastAsia="ja-JP"/>
              </w:rPr>
              <w:t>aukšto</w:t>
            </w:r>
            <w:r w:rsidRPr="008E5726">
              <w:rPr>
                <w:rFonts w:ascii="Times New Roman" w:eastAsia="MS Mincho" w:hAnsi="Times New Roman"/>
                <w:lang w:val="lt-LT" w:eastAsia="ja-JP"/>
              </w:rPr>
              <w:t xml:space="preserve"> meistriškumo sporto programas skatinama </w:t>
            </w:r>
            <w:r w:rsidR="008E5726" w:rsidRPr="008E5726">
              <w:rPr>
                <w:rFonts w:ascii="Times New Roman" w:eastAsia="MS Mincho" w:hAnsi="Times New Roman"/>
                <w:lang w:val="lt-LT" w:eastAsia="ja-JP"/>
              </w:rPr>
              <w:t xml:space="preserve">sporto šakų </w:t>
            </w:r>
            <w:r w:rsidRPr="008E5726">
              <w:rPr>
                <w:rFonts w:ascii="Times New Roman" w:eastAsia="MS Mincho" w:hAnsi="Times New Roman"/>
                <w:lang w:val="lt-LT" w:eastAsia="ja-JP"/>
              </w:rPr>
              <w:t xml:space="preserve">federacijų ir neįgaliųjų sporto organizacijų konkurencija, efektyvesnė kova su dabartinėmis sporto grėsmėmis (dopingo vartojimu, korupcija, susitarimais dėl varžybų baigties), padidintas šių organizacijų savarankiškumas, skaidrumas, veiklos efektyvumas, skatinamas gero valdymo principų diegimas ir sudarytos sąlygos joms savarankiškai rengti </w:t>
            </w:r>
            <w:r w:rsidR="008E5726" w:rsidRPr="008E5726">
              <w:rPr>
                <w:rFonts w:ascii="Times New Roman" w:eastAsia="MS Mincho" w:hAnsi="Times New Roman"/>
                <w:lang w:val="lt-LT" w:eastAsia="ja-JP"/>
              </w:rPr>
              <w:t>aukšto</w:t>
            </w:r>
            <w:r w:rsidRPr="008E5726">
              <w:rPr>
                <w:rFonts w:ascii="Times New Roman" w:eastAsia="MS Mincho" w:hAnsi="Times New Roman"/>
                <w:lang w:val="lt-LT" w:eastAsia="ja-JP"/>
              </w:rPr>
              <w:t xml:space="preserve"> meistriškumo sportininkus.</w:t>
            </w:r>
          </w:p>
          <w:p w14:paraId="7345D2B2" w14:textId="7E08E6BB" w:rsidR="008E5726" w:rsidRPr="008E5726" w:rsidRDefault="008E5726" w:rsidP="005F4840">
            <w:pPr>
              <w:jc w:val="both"/>
              <w:rPr>
                <w:rFonts w:ascii="Times New Roman" w:eastAsia="MS Mincho" w:hAnsi="Times New Roman"/>
                <w:color w:val="000000" w:themeColor="text1"/>
                <w:lang w:val="lt-LT" w:eastAsia="ja-JP"/>
              </w:rPr>
            </w:pPr>
            <w:r w:rsidRPr="008E5726">
              <w:rPr>
                <w:rFonts w:ascii="Times New Roman" w:hAnsi="Times New Roman"/>
                <w:color w:val="000000" w:themeColor="text1"/>
              </w:rPr>
              <w:t>2020 metai yra olimpiniai ir paralimpiniai metai ir šiais metais neturėtų būti atliekami jokie esminiai pakeitimai, galintys turėti įtakos sporto šakų federacijų aukšto meistriškumo sporto programų įgyvendinimo finansavimui.</w:t>
            </w:r>
          </w:p>
          <w:p w14:paraId="010E89A5" w14:textId="43E43F66" w:rsidR="006745EA" w:rsidRPr="008E5726" w:rsidRDefault="006745EA" w:rsidP="008E5726">
            <w:pPr>
              <w:jc w:val="both"/>
              <w:rPr>
                <w:rFonts w:ascii="Times New Roman" w:eastAsia="MS Mincho" w:hAnsi="Times New Roman"/>
                <w:lang w:val="lt-LT" w:eastAsia="ja-JP"/>
              </w:rPr>
            </w:pPr>
          </w:p>
        </w:tc>
      </w:tr>
    </w:tbl>
    <w:p w14:paraId="4C0A8933"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034F309F" w14:textId="77777777" w:rsidTr="006B795B">
        <w:tc>
          <w:tcPr>
            <w:tcW w:w="2235" w:type="dxa"/>
            <w:shd w:val="clear" w:color="auto" w:fill="DBE5F1"/>
          </w:tcPr>
          <w:p w14:paraId="4B3E4953"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 xml:space="preserve">Poveikis </w:t>
            </w:r>
          </w:p>
          <w:p w14:paraId="2F8FC494"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valstybės finansams</w:t>
            </w:r>
          </w:p>
        </w:tc>
        <w:tc>
          <w:tcPr>
            <w:tcW w:w="7773" w:type="dxa"/>
          </w:tcPr>
          <w:p w14:paraId="070FAAFE" w14:textId="74002AC9" w:rsidR="008E5726" w:rsidRPr="008E5726" w:rsidRDefault="008E5726" w:rsidP="008E5726">
            <w:pPr>
              <w:jc w:val="both"/>
              <w:rPr>
                <w:rFonts w:ascii="Times New Roman" w:eastAsia="MS Mincho" w:hAnsi="Times New Roman"/>
                <w:lang w:val="lt-LT" w:eastAsia="ja-JP"/>
              </w:rPr>
            </w:pPr>
            <w:r w:rsidRPr="008E5726">
              <w:rPr>
                <w:rFonts w:ascii="Times New Roman" w:eastAsia="MS Mincho" w:hAnsi="Times New Roman"/>
                <w:lang w:val="lt-LT" w:eastAsia="ja-JP"/>
              </w:rPr>
              <w:t xml:space="preserve">2018 m. aukšto meistriškumo </w:t>
            </w:r>
            <w:r w:rsidR="00F45698">
              <w:rPr>
                <w:rFonts w:ascii="Times New Roman" w:eastAsia="MS Mincho" w:hAnsi="Times New Roman"/>
                <w:lang w:val="lt-LT" w:eastAsia="ja-JP"/>
              </w:rPr>
              <w:t xml:space="preserve">sporto </w:t>
            </w:r>
            <w:r w:rsidRPr="008E5726">
              <w:rPr>
                <w:rFonts w:ascii="Times New Roman" w:eastAsia="MS Mincho" w:hAnsi="Times New Roman"/>
                <w:lang w:val="lt-LT" w:eastAsia="ja-JP"/>
              </w:rPr>
              <w:t>programoms skirta – 6329 tūkst. eurų, 2019 m. – 6889 tūkst. eurų. 2020 metais aukšto meistriškumo sporto programų įgyvendinimui planuojama skirti 7000 tūkst. eurų.</w:t>
            </w:r>
          </w:p>
          <w:p w14:paraId="2BFF7C45" w14:textId="5C040CD2" w:rsidR="006745EA" w:rsidRPr="008E5726" w:rsidRDefault="006745EA" w:rsidP="007D7B33">
            <w:pPr>
              <w:jc w:val="both"/>
              <w:rPr>
                <w:rFonts w:ascii="Times New Roman" w:hAnsi="Times New Roman"/>
                <w:lang w:val="lt-LT"/>
              </w:rPr>
            </w:pPr>
          </w:p>
        </w:tc>
      </w:tr>
    </w:tbl>
    <w:p w14:paraId="1008F72A" w14:textId="77777777" w:rsidR="006745EA" w:rsidRPr="008E5726" w:rsidRDefault="006745EA" w:rsidP="006745EA">
      <w:pPr>
        <w:rPr>
          <w:rFonts w:ascii="Times New Roman" w:hAnsi="Times New Roman"/>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798"/>
      </w:tblGrid>
      <w:tr w:rsidR="006745EA" w:rsidRPr="008E5726" w14:paraId="490FD790" w14:textId="77777777" w:rsidTr="006B795B">
        <w:trPr>
          <w:trHeight w:val="1146"/>
        </w:trPr>
        <w:tc>
          <w:tcPr>
            <w:tcW w:w="2210" w:type="dxa"/>
            <w:tcBorders>
              <w:top w:val="nil"/>
              <w:left w:val="nil"/>
              <w:bottom w:val="nil"/>
              <w:right w:val="nil"/>
            </w:tcBorders>
            <w:shd w:val="clear" w:color="auto" w:fill="DBE5F1"/>
          </w:tcPr>
          <w:p w14:paraId="42FED0F7" w14:textId="77777777" w:rsidR="006745EA" w:rsidRPr="008E5726" w:rsidRDefault="006745EA" w:rsidP="006B795B">
            <w:pPr>
              <w:shd w:val="clear" w:color="auto" w:fill="DBE5F1"/>
              <w:rPr>
                <w:rFonts w:ascii="Times New Roman" w:hAnsi="Times New Roman"/>
                <w:b/>
                <w:lang w:val="lt-LT"/>
              </w:rPr>
            </w:pPr>
            <w:r w:rsidRPr="008E5726">
              <w:rPr>
                <w:rFonts w:ascii="Times New Roman" w:hAnsi="Times New Roman"/>
                <w:b/>
                <w:lang w:val="lt-LT"/>
              </w:rPr>
              <w:t>Poveikis administracinei naštai</w:t>
            </w:r>
          </w:p>
          <w:p w14:paraId="44A361E1" w14:textId="77777777" w:rsidR="006745EA" w:rsidRPr="008E5726" w:rsidRDefault="006745EA" w:rsidP="006B795B">
            <w:pPr>
              <w:rPr>
                <w:rFonts w:ascii="Times New Roman" w:hAnsi="Times New Roman"/>
                <w:lang w:val="lt-LT"/>
              </w:rPr>
            </w:pPr>
          </w:p>
        </w:tc>
        <w:tc>
          <w:tcPr>
            <w:tcW w:w="7798" w:type="dxa"/>
            <w:tcBorders>
              <w:top w:val="nil"/>
              <w:left w:val="nil"/>
              <w:bottom w:val="nil"/>
              <w:right w:val="nil"/>
            </w:tcBorders>
          </w:tcPr>
          <w:p w14:paraId="0DE9553E" w14:textId="4875C49A" w:rsidR="005F4840" w:rsidRPr="008E5726" w:rsidRDefault="005F4840" w:rsidP="00640592">
            <w:pPr>
              <w:jc w:val="both"/>
              <w:rPr>
                <w:rFonts w:ascii="Times New Roman" w:hAnsi="Times New Roman"/>
                <w:lang w:val="lt-LT"/>
              </w:rPr>
            </w:pPr>
            <w:r w:rsidRPr="008E5726">
              <w:rPr>
                <w:rFonts w:ascii="Times New Roman" w:hAnsi="Times New Roman"/>
                <w:lang w:val="lt-LT"/>
              </w:rPr>
              <w:t xml:space="preserve">Projektui įgyvendinti administracinė našta </w:t>
            </w:r>
            <w:r w:rsidRPr="00640592">
              <w:rPr>
                <w:rFonts w:ascii="Times New Roman" w:hAnsi="Times New Roman"/>
                <w:lang w:val="lt-LT"/>
              </w:rPr>
              <w:t>nenumatoma</w:t>
            </w:r>
            <w:r w:rsidR="00F45698" w:rsidRPr="00640592">
              <w:rPr>
                <w:rFonts w:ascii="Times New Roman" w:hAnsi="Times New Roman"/>
                <w:lang w:val="lt-LT"/>
              </w:rPr>
              <w:t xml:space="preserve"> (pavyzdžiui, aukšto meistriškumo sporto programų teikėjai neturės patys teikti Sporto įstatymo 20 straipsnio 1 dalies 7 punkte nurodytos informacijos, kurią jie galėtų pateikti tik sumokėję atitinkamą mokestį Informatikos ir ryšių departamentui prie Lietuvos Respublikos vidaus reikalų ministerijos; Dėl minėtos informacijos gavimo kreipsis Lietuvos Respublikos švietimo, mokslo ir sporto ministerija).</w:t>
            </w:r>
          </w:p>
          <w:p w14:paraId="4AEEDFE3" w14:textId="61AEE739" w:rsidR="006745EA" w:rsidRPr="008E5726" w:rsidRDefault="006745EA" w:rsidP="007E18F1">
            <w:pPr>
              <w:jc w:val="both"/>
              <w:rPr>
                <w:rFonts w:ascii="Times New Roman" w:hAnsi="Times New Roman"/>
                <w:lang w:val="lt-LT"/>
              </w:rPr>
            </w:pPr>
          </w:p>
        </w:tc>
      </w:tr>
    </w:tbl>
    <w:p w14:paraId="7FCD8FD1" w14:textId="77777777" w:rsidR="006745EA" w:rsidRPr="008E5726" w:rsidRDefault="006745EA" w:rsidP="006745EA">
      <w:pPr>
        <w:rPr>
          <w:rFonts w:ascii="Times New Roman" w:hAnsi="Times New Roman"/>
          <w:i/>
          <w:lang w:val="lt-LT"/>
        </w:rPr>
      </w:pPr>
    </w:p>
    <w:tbl>
      <w:tblPr>
        <w:tblW w:w="10008" w:type="dxa"/>
        <w:tblLook w:val="00A0" w:firstRow="1" w:lastRow="0" w:firstColumn="1" w:lastColumn="0" w:noHBand="0" w:noVBand="0"/>
      </w:tblPr>
      <w:tblGrid>
        <w:gridCol w:w="10008"/>
      </w:tblGrid>
      <w:tr w:rsidR="006745EA" w:rsidRPr="008E5726" w14:paraId="4C72A20A" w14:textId="77777777" w:rsidTr="006B795B">
        <w:trPr>
          <w:trHeight w:val="396"/>
        </w:trPr>
        <w:tc>
          <w:tcPr>
            <w:tcW w:w="10008" w:type="dxa"/>
            <w:vMerge w:val="restart"/>
            <w:shd w:val="clear" w:color="auto" w:fill="DBE5F1"/>
          </w:tcPr>
          <w:p w14:paraId="0C134355"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Kita svarbi informacija</w:t>
            </w:r>
          </w:p>
          <w:p w14:paraId="7FE499DA" w14:textId="77777777" w:rsidR="006745EA" w:rsidRDefault="006745EA" w:rsidP="005F4840">
            <w:pPr>
              <w:jc w:val="both"/>
              <w:rPr>
                <w:rFonts w:ascii="Times New Roman" w:hAnsi="Times New Roman"/>
                <w:lang w:val="lt-LT"/>
              </w:rPr>
            </w:pPr>
            <w:r w:rsidRPr="008E5726">
              <w:rPr>
                <w:rFonts w:ascii="Times New Roman" w:hAnsi="Times New Roman"/>
                <w:lang w:val="lt-LT"/>
              </w:rPr>
              <w:t xml:space="preserve">Projektas skelbiamas Lietuvos Respublikos Seimo teisės aktų informacinėje sistemoje. </w:t>
            </w:r>
          </w:p>
          <w:p w14:paraId="2014572D" w14:textId="77777777" w:rsidR="008E5726" w:rsidRDefault="008E5726" w:rsidP="005F4840">
            <w:pPr>
              <w:jc w:val="both"/>
              <w:rPr>
                <w:rFonts w:ascii="Times New Roman" w:hAnsi="Times New Roman"/>
                <w:lang w:val="lt-LT"/>
              </w:rPr>
            </w:pPr>
            <w:r>
              <w:rPr>
                <w:rFonts w:ascii="Times New Roman" w:hAnsi="Times New Roman"/>
                <w:lang w:val="lt-LT"/>
              </w:rPr>
              <w:t>Visos neįgaliųjų sporto organizacijos pritaria Projektui.</w:t>
            </w:r>
          </w:p>
          <w:p w14:paraId="6DB8250F" w14:textId="5801789A" w:rsidR="008E5726" w:rsidRPr="008E5726" w:rsidRDefault="008E5726" w:rsidP="008E5726">
            <w:pPr>
              <w:jc w:val="both"/>
              <w:rPr>
                <w:rFonts w:ascii="Times New Roman" w:hAnsi="Times New Roman"/>
                <w:lang w:val="lt-LT"/>
              </w:rPr>
            </w:pPr>
            <w:r>
              <w:rPr>
                <w:rFonts w:ascii="Times New Roman" w:hAnsi="Times New Roman"/>
                <w:lang w:val="lt-LT"/>
              </w:rPr>
              <w:t>Visos sporto šakų federacijos pritaria, kad skirstant valstybės biudžeto lėšas 2020 metų aukšto meistriškumo sporto programų įgyvendinimui, būtų taikomi tokie patys kriterijai, kaip ir skirstant 2019 ir 2018 metų valstybės biudžeto lėšas.</w:t>
            </w:r>
          </w:p>
        </w:tc>
      </w:tr>
      <w:tr w:rsidR="006745EA" w:rsidRPr="00F66078" w14:paraId="1842E251" w14:textId="77777777" w:rsidTr="006B795B">
        <w:trPr>
          <w:trHeight w:val="285"/>
        </w:trPr>
        <w:tc>
          <w:tcPr>
            <w:tcW w:w="10008" w:type="dxa"/>
            <w:vMerge/>
            <w:vAlign w:val="center"/>
          </w:tcPr>
          <w:p w14:paraId="64BF418E" w14:textId="77777777" w:rsidR="006745EA" w:rsidRPr="00F66078" w:rsidRDefault="006745EA" w:rsidP="006B795B">
            <w:pPr>
              <w:rPr>
                <w:b/>
                <w:szCs w:val="24"/>
                <w:lang w:val="lt-LT"/>
              </w:rPr>
            </w:pPr>
          </w:p>
        </w:tc>
      </w:tr>
      <w:tr w:rsidR="006745EA" w:rsidRPr="00F66078" w14:paraId="32E5AB16" w14:textId="77777777" w:rsidTr="006B795B">
        <w:trPr>
          <w:trHeight w:val="285"/>
        </w:trPr>
        <w:tc>
          <w:tcPr>
            <w:tcW w:w="10008" w:type="dxa"/>
            <w:vMerge/>
            <w:vAlign w:val="center"/>
          </w:tcPr>
          <w:p w14:paraId="58F10F52" w14:textId="77777777" w:rsidR="006745EA" w:rsidRPr="00F66078" w:rsidRDefault="006745EA" w:rsidP="006B795B">
            <w:pPr>
              <w:rPr>
                <w:b/>
                <w:szCs w:val="24"/>
                <w:lang w:val="lt-LT"/>
              </w:rPr>
            </w:pPr>
          </w:p>
        </w:tc>
      </w:tr>
    </w:tbl>
    <w:p w14:paraId="6C829A6F" w14:textId="51ED845C" w:rsidR="006745EA" w:rsidRPr="00F66078" w:rsidRDefault="006745EA" w:rsidP="006745EA">
      <w:pPr>
        <w:pStyle w:val="ListParagraph1"/>
        <w:ind w:left="0"/>
        <w:contextualSpacing/>
        <w:jc w:val="both"/>
        <w:rPr>
          <w:b/>
          <w:szCs w:val="24"/>
        </w:rPr>
      </w:pPr>
    </w:p>
    <w:p w14:paraId="696B7C19" w14:textId="77777777" w:rsidR="006745EA" w:rsidRPr="00F66078" w:rsidRDefault="006745EA" w:rsidP="006745EA">
      <w:pPr>
        <w:pStyle w:val="ListParagraph1"/>
        <w:ind w:left="0"/>
        <w:contextualSpacing/>
        <w:jc w:val="both"/>
        <w:rPr>
          <w:b/>
          <w:szCs w:val="24"/>
        </w:rPr>
      </w:pPr>
      <w:r w:rsidRPr="00F66078">
        <w:rPr>
          <w:b/>
          <w:szCs w:val="24"/>
        </w:rPr>
        <w:t>Informacija apie asmenį ir instituciją, atsakingą už poveikio vertinimą</w:t>
      </w:r>
    </w:p>
    <w:p w14:paraId="5B84BAF3" w14:textId="77777777" w:rsidR="006745EA" w:rsidRPr="00F66078" w:rsidRDefault="006745EA" w:rsidP="006745EA">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6423"/>
      </w:tblGrid>
      <w:tr w:rsidR="006745EA" w:rsidRPr="00640592" w14:paraId="08C4EFD4" w14:textId="77777777" w:rsidTr="006B795B">
        <w:tc>
          <w:tcPr>
            <w:tcW w:w="1438" w:type="pct"/>
            <w:tcMar>
              <w:top w:w="28" w:type="dxa"/>
              <w:bottom w:w="28" w:type="dxa"/>
            </w:tcMar>
          </w:tcPr>
          <w:p w14:paraId="0E04DD63" w14:textId="77777777" w:rsidR="006745EA" w:rsidRPr="00640592" w:rsidRDefault="006745EA" w:rsidP="006B795B">
            <w:pPr>
              <w:pStyle w:val="ListParagraph1"/>
              <w:ind w:left="0"/>
              <w:rPr>
                <w:sz w:val="20"/>
              </w:rPr>
            </w:pPr>
            <w:r w:rsidRPr="00640592">
              <w:rPr>
                <w:sz w:val="20"/>
              </w:rPr>
              <w:t>Vardas ir pavardė</w:t>
            </w:r>
          </w:p>
        </w:tc>
        <w:tc>
          <w:tcPr>
            <w:tcW w:w="3562" w:type="pct"/>
            <w:tcMar>
              <w:top w:w="28" w:type="dxa"/>
              <w:bottom w:w="28" w:type="dxa"/>
            </w:tcMar>
          </w:tcPr>
          <w:p w14:paraId="6BADE206" w14:textId="122F51F2" w:rsidR="006745EA" w:rsidRPr="00640592" w:rsidRDefault="005F4840" w:rsidP="006B795B">
            <w:pPr>
              <w:pStyle w:val="ListParagraph1"/>
              <w:ind w:left="0"/>
              <w:rPr>
                <w:sz w:val="20"/>
              </w:rPr>
            </w:pPr>
            <w:r w:rsidRPr="00640592">
              <w:rPr>
                <w:sz w:val="20"/>
              </w:rPr>
              <w:t>Gintarė Papartė</w:t>
            </w:r>
          </w:p>
        </w:tc>
      </w:tr>
      <w:tr w:rsidR="006745EA" w:rsidRPr="00640592" w14:paraId="56C4647C" w14:textId="77777777" w:rsidTr="006B795B">
        <w:tc>
          <w:tcPr>
            <w:tcW w:w="1438" w:type="pct"/>
            <w:tcMar>
              <w:top w:w="28" w:type="dxa"/>
              <w:bottom w:w="28" w:type="dxa"/>
            </w:tcMar>
          </w:tcPr>
          <w:p w14:paraId="06313E02" w14:textId="77777777" w:rsidR="006745EA" w:rsidRPr="00640592" w:rsidRDefault="006745EA" w:rsidP="006B795B">
            <w:pPr>
              <w:pStyle w:val="ListParagraph1"/>
              <w:ind w:left="0"/>
              <w:rPr>
                <w:b/>
                <w:sz w:val="20"/>
              </w:rPr>
            </w:pPr>
            <w:r w:rsidRPr="00640592">
              <w:rPr>
                <w:sz w:val="20"/>
              </w:rPr>
              <w:t>Pareigos</w:t>
            </w:r>
          </w:p>
        </w:tc>
        <w:tc>
          <w:tcPr>
            <w:tcW w:w="3562" w:type="pct"/>
            <w:tcMar>
              <w:top w:w="28" w:type="dxa"/>
              <w:bottom w:w="28" w:type="dxa"/>
            </w:tcMar>
          </w:tcPr>
          <w:p w14:paraId="2A2489BA" w14:textId="312305B4" w:rsidR="006745EA" w:rsidRPr="00640592" w:rsidRDefault="005F4840" w:rsidP="006B795B">
            <w:pPr>
              <w:pStyle w:val="ListParagraph1"/>
              <w:ind w:left="0"/>
              <w:rPr>
                <w:sz w:val="20"/>
              </w:rPr>
            </w:pPr>
            <w:r w:rsidRPr="00640592">
              <w:rPr>
                <w:sz w:val="20"/>
              </w:rPr>
              <w:t>Sporto grupės patarėja</w:t>
            </w:r>
          </w:p>
        </w:tc>
      </w:tr>
      <w:tr w:rsidR="006745EA" w:rsidRPr="00640592" w14:paraId="322C557F" w14:textId="77777777" w:rsidTr="006B795B">
        <w:tc>
          <w:tcPr>
            <w:tcW w:w="1438" w:type="pct"/>
            <w:tcMar>
              <w:top w:w="28" w:type="dxa"/>
              <w:bottom w:w="28" w:type="dxa"/>
            </w:tcMar>
          </w:tcPr>
          <w:p w14:paraId="474FC090" w14:textId="77777777" w:rsidR="006745EA" w:rsidRPr="00640592" w:rsidRDefault="006745EA" w:rsidP="006B795B">
            <w:pPr>
              <w:pStyle w:val="ListParagraph1"/>
              <w:ind w:left="0"/>
              <w:rPr>
                <w:b/>
                <w:sz w:val="20"/>
              </w:rPr>
            </w:pPr>
            <w:r w:rsidRPr="00640592">
              <w:rPr>
                <w:sz w:val="20"/>
              </w:rPr>
              <w:t>Institucija (padalinys)</w:t>
            </w:r>
          </w:p>
        </w:tc>
        <w:tc>
          <w:tcPr>
            <w:tcW w:w="3562" w:type="pct"/>
            <w:tcMar>
              <w:top w:w="28" w:type="dxa"/>
              <w:bottom w:w="28" w:type="dxa"/>
            </w:tcMar>
          </w:tcPr>
          <w:p w14:paraId="599B3425" w14:textId="72FF76A5" w:rsidR="006745EA" w:rsidRPr="00640592" w:rsidRDefault="005F4840" w:rsidP="006B795B">
            <w:pPr>
              <w:pStyle w:val="ListParagraph1"/>
              <w:ind w:left="0"/>
              <w:rPr>
                <w:sz w:val="20"/>
              </w:rPr>
            </w:pPr>
            <w:r w:rsidRPr="00640592">
              <w:rPr>
                <w:sz w:val="20"/>
              </w:rPr>
              <w:t>Sporto grupė</w:t>
            </w:r>
          </w:p>
        </w:tc>
      </w:tr>
      <w:tr w:rsidR="006745EA" w:rsidRPr="00640592" w14:paraId="4A39FB0F" w14:textId="77777777" w:rsidTr="006B795B">
        <w:tc>
          <w:tcPr>
            <w:tcW w:w="1438" w:type="pct"/>
            <w:tcMar>
              <w:top w:w="28" w:type="dxa"/>
              <w:bottom w:w="28" w:type="dxa"/>
            </w:tcMar>
          </w:tcPr>
          <w:p w14:paraId="69D8ABBF" w14:textId="77777777" w:rsidR="006745EA" w:rsidRPr="00640592" w:rsidRDefault="006745EA" w:rsidP="006B795B">
            <w:pPr>
              <w:pStyle w:val="ListParagraph1"/>
              <w:ind w:left="0"/>
              <w:rPr>
                <w:sz w:val="20"/>
              </w:rPr>
            </w:pPr>
            <w:r w:rsidRPr="00640592">
              <w:rPr>
                <w:sz w:val="20"/>
              </w:rPr>
              <w:t>Telefono numeris ir elektroninio pašto adresas</w:t>
            </w:r>
          </w:p>
        </w:tc>
        <w:tc>
          <w:tcPr>
            <w:tcW w:w="3562" w:type="pct"/>
            <w:tcMar>
              <w:top w:w="28" w:type="dxa"/>
              <w:bottom w:w="28" w:type="dxa"/>
            </w:tcMar>
          </w:tcPr>
          <w:p w14:paraId="3841AA95" w14:textId="5AADD31F" w:rsidR="006745EA" w:rsidRPr="00640592" w:rsidRDefault="008E5726" w:rsidP="008E5726">
            <w:pPr>
              <w:pStyle w:val="ListParagraph1"/>
              <w:ind w:left="0"/>
              <w:rPr>
                <w:sz w:val="20"/>
              </w:rPr>
            </w:pPr>
            <w:r w:rsidRPr="00640592">
              <w:rPr>
                <w:sz w:val="20"/>
              </w:rPr>
              <w:t>219 1114</w:t>
            </w:r>
            <w:r w:rsidR="006745EA" w:rsidRPr="00640592">
              <w:rPr>
                <w:sz w:val="20"/>
              </w:rPr>
              <w:t xml:space="preserve">, </w:t>
            </w:r>
            <w:r w:rsidRPr="00640592">
              <w:rPr>
                <w:sz w:val="20"/>
              </w:rPr>
              <w:t>gintare.paparte</w:t>
            </w:r>
            <w:r w:rsidR="006745EA" w:rsidRPr="00640592">
              <w:rPr>
                <w:sz w:val="20"/>
              </w:rPr>
              <w:t>@smm.lt</w:t>
            </w:r>
          </w:p>
        </w:tc>
      </w:tr>
    </w:tbl>
    <w:p w14:paraId="5E4F0974" w14:textId="14DAB500" w:rsidR="00D532D5" w:rsidRPr="00640592" w:rsidRDefault="006745EA" w:rsidP="00640592">
      <w:pPr>
        <w:pStyle w:val="Antrats"/>
        <w:tabs>
          <w:tab w:val="left" w:pos="6237"/>
        </w:tabs>
        <w:spacing w:line="360" w:lineRule="atLeast"/>
        <w:jc w:val="center"/>
        <w:rPr>
          <w:lang w:val="lt-LT"/>
        </w:rPr>
      </w:pPr>
      <w:r w:rsidRPr="00F66078">
        <w:rPr>
          <w:lang w:val="lt-LT"/>
        </w:rPr>
        <w:t>__________________</w:t>
      </w:r>
    </w:p>
    <w:sectPr w:rsidR="00D532D5" w:rsidRPr="00640592" w:rsidSect="0064059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38"/>
    <w:rsid w:val="000170C9"/>
    <w:rsid w:val="0023567D"/>
    <w:rsid w:val="0040754B"/>
    <w:rsid w:val="0051386A"/>
    <w:rsid w:val="005867BE"/>
    <w:rsid w:val="005F4840"/>
    <w:rsid w:val="00640592"/>
    <w:rsid w:val="006745EA"/>
    <w:rsid w:val="007D7B33"/>
    <w:rsid w:val="007E18F1"/>
    <w:rsid w:val="008E5726"/>
    <w:rsid w:val="009B01D4"/>
    <w:rsid w:val="00A51249"/>
    <w:rsid w:val="00C02FAA"/>
    <w:rsid w:val="00C57434"/>
    <w:rsid w:val="00C744F7"/>
    <w:rsid w:val="00D532D5"/>
    <w:rsid w:val="00F01B38"/>
    <w:rsid w:val="00F45698"/>
    <w:rsid w:val="00F9760F"/>
    <w:rsid w:val="00FA0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C97A"/>
  <w15:chartTrackingRefBased/>
  <w15:docId w15:val="{D3735A93-5A18-45E3-9CBB-71CC446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5EA"/>
    <w:pPr>
      <w:overflowPunct w:val="0"/>
      <w:autoSpaceDE w:val="0"/>
      <w:autoSpaceDN w:val="0"/>
      <w:adjustRightInd w:val="0"/>
      <w:spacing w:after="0" w:line="240" w:lineRule="auto"/>
      <w:textAlignment w:val="baseline"/>
    </w:pPr>
    <w:rPr>
      <w:rFonts w:ascii="HelveticaLT" w:eastAsia="Times New Roman" w:hAnsi="Helvetica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6745EA"/>
    <w:pPr>
      <w:tabs>
        <w:tab w:val="center" w:pos="4819"/>
        <w:tab w:val="right" w:pos="9071"/>
      </w:tabs>
    </w:pPr>
  </w:style>
  <w:style w:type="character" w:customStyle="1" w:styleId="AntratsDiagrama">
    <w:name w:val="Antraštės Diagrama"/>
    <w:aliases w:val="Char Diagrama,Diagrama Diagrama"/>
    <w:basedOn w:val="Numatytasispastraiposriftas"/>
    <w:link w:val="Antrats"/>
    <w:rsid w:val="006745EA"/>
    <w:rPr>
      <w:rFonts w:ascii="HelveticaLT" w:eastAsia="Times New Roman" w:hAnsi="HelveticaLT" w:cs="Times New Roman"/>
      <w:sz w:val="20"/>
      <w:szCs w:val="20"/>
    </w:rPr>
  </w:style>
  <w:style w:type="paragraph" w:customStyle="1" w:styleId="ListParagraph1">
    <w:name w:val="List Paragraph1"/>
    <w:basedOn w:val="prastasis"/>
    <w:rsid w:val="006745EA"/>
    <w:pPr>
      <w:overflowPunct/>
      <w:autoSpaceDE/>
      <w:autoSpaceDN/>
      <w:adjustRightInd/>
      <w:ind w:left="1296"/>
      <w:textAlignment w:val="auto"/>
    </w:pPr>
    <w:rPr>
      <w:rFonts w:ascii="Times New Roman" w:hAnsi="Times New Roman"/>
      <w:sz w:val="24"/>
      <w:lang w:val="lt-LT"/>
    </w:rPr>
  </w:style>
  <w:style w:type="character" w:styleId="Komentaronuoroda">
    <w:name w:val="annotation reference"/>
    <w:basedOn w:val="Numatytasispastraiposriftas"/>
    <w:semiHidden/>
    <w:unhideWhenUsed/>
    <w:rsid w:val="0051386A"/>
    <w:rPr>
      <w:sz w:val="16"/>
      <w:szCs w:val="16"/>
    </w:rPr>
  </w:style>
  <w:style w:type="paragraph" w:styleId="Komentarotekstas">
    <w:name w:val="annotation text"/>
    <w:basedOn w:val="prastasis"/>
    <w:link w:val="KomentarotekstasDiagrama"/>
    <w:semiHidden/>
    <w:unhideWhenUsed/>
    <w:rsid w:val="0051386A"/>
  </w:style>
  <w:style w:type="character" w:customStyle="1" w:styleId="KomentarotekstasDiagrama">
    <w:name w:val="Komentaro tekstas Diagrama"/>
    <w:basedOn w:val="Numatytasispastraiposriftas"/>
    <w:link w:val="Komentarotekstas"/>
    <w:uiPriority w:val="99"/>
    <w:semiHidden/>
    <w:rsid w:val="0051386A"/>
    <w:rPr>
      <w:rFonts w:ascii="HelveticaLT" w:eastAsia="Times New Roman" w:hAnsi="HelveticaLT" w:cs="Times New Roman"/>
      <w:sz w:val="20"/>
      <w:szCs w:val="20"/>
    </w:rPr>
  </w:style>
  <w:style w:type="paragraph" w:styleId="Komentarotema">
    <w:name w:val="annotation subject"/>
    <w:basedOn w:val="Komentarotekstas"/>
    <w:next w:val="Komentarotekstas"/>
    <w:link w:val="KomentarotemaDiagrama"/>
    <w:uiPriority w:val="99"/>
    <w:semiHidden/>
    <w:unhideWhenUsed/>
    <w:rsid w:val="0051386A"/>
    <w:rPr>
      <w:b/>
      <w:bCs/>
    </w:rPr>
  </w:style>
  <w:style w:type="character" w:customStyle="1" w:styleId="KomentarotemaDiagrama">
    <w:name w:val="Komentaro tema Diagrama"/>
    <w:basedOn w:val="KomentarotekstasDiagrama"/>
    <w:link w:val="Komentarotema"/>
    <w:uiPriority w:val="99"/>
    <w:semiHidden/>
    <w:rsid w:val="0051386A"/>
    <w:rPr>
      <w:rFonts w:ascii="HelveticaLT" w:eastAsia="Times New Roman" w:hAnsi="HelveticaLT" w:cs="Times New Roman"/>
      <w:b/>
      <w:bCs/>
      <w:sz w:val="20"/>
      <w:szCs w:val="20"/>
    </w:rPr>
  </w:style>
  <w:style w:type="paragraph" w:styleId="Debesliotekstas">
    <w:name w:val="Balloon Text"/>
    <w:basedOn w:val="prastasis"/>
    <w:link w:val="DebesliotekstasDiagrama"/>
    <w:uiPriority w:val="99"/>
    <w:semiHidden/>
    <w:unhideWhenUsed/>
    <w:rsid w:val="005138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38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2B579-C5A5-4D8E-8287-B4E8664331B9}">
  <ds:schemaRefs>
    <ds:schemaRef ds:uri="http://schemas.openxmlformats.org/officeDocument/2006/bibliography"/>
  </ds:schemaRefs>
</ds:datastoreItem>
</file>

<file path=customXml/itemProps2.xml><?xml version="1.0" encoding="utf-8"?>
<ds:datastoreItem xmlns:ds="http://schemas.openxmlformats.org/officeDocument/2006/customXml" ds:itemID="{ED8274A4-8346-42BF-BA90-ACA84A73D9E5}"/>
</file>

<file path=customXml/itemProps3.xml><?xml version="1.0" encoding="utf-8"?>
<ds:datastoreItem xmlns:ds="http://schemas.openxmlformats.org/officeDocument/2006/customXml" ds:itemID="{455D5043-E937-49C5-B515-ECF9B01A6277}"/>
</file>

<file path=customXml/itemProps4.xml><?xml version="1.0" encoding="utf-8"?>
<ds:datastoreItem xmlns:ds="http://schemas.openxmlformats.org/officeDocument/2006/customXml" ds:itemID="{C475B5C2-DCC4-452D-8D1F-D1A96D853EDE}"/>
</file>

<file path=docProps/app.xml><?xml version="1.0" encoding="utf-8"?>
<Properties xmlns="http://schemas.openxmlformats.org/officeDocument/2006/extended-properties" xmlns:vt="http://schemas.openxmlformats.org/officeDocument/2006/docPropsVTypes">
  <Template>Normal</Template>
  <TotalTime>1</TotalTime>
  <Pages>1</Pages>
  <Words>2114</Words>
  <Characters>1206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0795836e-dd82-4e0c-8035-b098f9723fa3</dc:title>
  <dc:subject/>
  <dc:creator>Šimulevič Tomaš</dc:creator>
  <cp:keywords/>
  <dc:description/>
  <cp:lastModifiedBy>Papartė Gintarė</cp:lastModifiedBy>
  <cp:revision>4</cp:revision>
  <dcterms:created xsi:type="dcterms:W3CDTF">2020-01-16T11:44:00Z</dcterms:created>
  <dcterms:modified xsi:type="dcterms:W3CDTF">2020-01-16T11:51:00Z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