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AE8CA" w14:textId="0C00FFE3" w:rsidR="00457031" w:rsidRDefault="007916E0" w:rsidP="00E06089">
      <w:pPr>
        <w:spacing w:after="0" w:line="240" w:lineRule="auto"/>
        <w:ind w:firstLine="7230"/>
        <w:outlineLvl w:val="0"/>
        <w:rPr>
          <w:rFonts w:ascii="Times New Roman" w:hAnsi="Times New Roman" w:cs="Times New Roman"/>
          <w:b/>
          <w:sz w:val="24"/>
          <w:szCs w:val="24"/>
        </w:rPr>
      </w:pPr>
      <w:bookmarkStart w:id="0" w:name="_GoBack"/>
      <w:bookmarkEnd w:id="0"/>
      <w:r w:rsidRPr="007916E0">
        <w:rPr>
          <w:rFonts w:ascii="Times New Roman" w:hAnsi="Times New Roman" w:cs="Times New Roman"/>
          <w:b/>
          <w:sz w:val="24"/>
          <w:szCs w:val="24"/>
        </w:rPr>
        <w:t>Projekto</w:t>
      </w:r>
      <w:r w:rsidR="001766E4">
        <w:rPr>
          <w:rFonts w:ascii="Times New Roman" w:hAnsi="Times New Roman" w:cs="Times New Roman"/>
          <w:b/>
          <w:sz w:val="24"/>
          <w:szCs w:val="24"/>
        </w:rPr>
        <w:t xml:space="preserve"> </w:t>
      </w:r>
    </w:p>
    <w:p w14:paraId="4A117CA7" w14:textId="77777777" w:rsidR="00032283" w:rsidRDefault="007916E0" w:rsidP="008979A2">
      <w:pPr>
        <w:spacing w:after="0" w:line="240" w:lineRule="auto"/>
        <w:ind w:firstLine="7230"/>
        <w:rPr>
          <w:rFonts w:ascii="Times New Roman" w:hAnsi="Times New Roman" w:cs="Times New Roman"/>
          <w:b/>
          <w:sz w:val="24"/>
          <w:szCs w:val="24"/>
        </w:rPr>
      </w:pPr>
      <w:r w:rsidRPr="007916E0">
        <w:rPr>
          <w:rFonts w:ascii="Times New Roman" w:hAnsi="Times New Roman" w:cs="Times New Roman"/>
          <w:b/>
          <w:sz w:val="24"/>
          <w:szCs w:val="24"/>
        </w:rPr>
        <w:t>lyginamasis variantas</w:t>
      </w:r>
    </w:p>
    <w:p w14:paraId="29E7DA3B" w14:textId="77777777" w:rsidR="007916E0" w:rsidRDefault="007916E0" w:rsidP="007916E0">
      <w:pPr>
        <w:spacing w:after="0" w:line="240" w:lineRule="auto"/>
        <w:jc w:val="center"/>
        <w:rPr>
          <w:rFonts w:ascii="Times New Roman" w:hAnsi="Times New Roman" w:cs="Times New Roman"/>
          <w:b/>
          <w:sz w:val="24"/>
          <w:szCs w:val="24"/>
        </w:rPr>
      </w:pPr>
    </w:p>
    <w:p w14:paraId="3EABCB98" w14:textId="77777777" w:rsidR="002C55B5" w:rsidRDefault="007916E0" w:rsidP="008C7B2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 xml:space="preserve">LIETUVOS RESPUBLIKOS </w:t>
      </w:r>
    </w:p>
    <w:p w14:paraId="79471F3C" w14:textId="030FBEF0" w:rsidR="00074E6E" w:rsidRDefault="00F25DEB" w:rsidP="0056169E">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CIVILINIO PROCESO KODEKSO</w:t>
      </w:r>
      <w:r w:rsidR="008645E7">
        <w:rPr>
          <w:rFonts w:ascii="Times New Roman" w:hAnsi="Times New Roman" w:cs="Times New Roman"/>
          <w:b/>
          <w:sz w:val="24"/>
          <w:szCs w:val="24"/>
        </w:rPr>
        <w:t xml:space="preserve"> 3, </w:t>
      </w:r>
      <w:r w:rsidR="002E4B34">
        <w:rPr>
          <w:rFonts w:ascii="Times New Roman" w:hAnsi="Times New Roman" w:cs="Times New Roman"/>
          <w:b/>
          <w:sz w:val="24"/>
          <w:szCs w:val="24"/>
        </w:rPr>
        <w:t>801</w:t>
      </w:r>
      <w:r w:rsidR="00074E6E">
        <w:rPr>
          <w:rFonts w:ascii="Times New Roman" w:hAnsi="Times New Roman" w:cs="Times New Roman"/>
          <w:b/>
          <w:sz w:val="24"/>
          <w:szCs w:val="24"/>
        </w:rPr>
        <w:t> </w:t>
      </w:r>
      <w:r w:rsidR="00B567A5">
        <w:rPr>
          <w:rFonts w:ascii="Times New Roman" w:hAnsi="Times New Roman" w:cs="Times New Roman"/>
          <w:b/>
          <w:sz w:val="24"/>
          <w:szCs w:val="24"/>
        </w:rPr>
        <w:t>STRAIPSNIŲ</w:t>
      </w:r>
      <w:r w:rsidR="002E4B34">
        <w:rPr>
          <w:rFonts w:ascii="Times New Roman" w:hAnsi="Times New Roman" w:cs="Times New Roman"/>
          <w:b/>
          <w:sz w:val="24"/>
          <w:szCs w:val="24"/>
        </w:rPr>
        <w:t xml:space="preserve"> PAKEITIMO</w:t>
      </w:r>
      <w:r w:rsidR="0056169E">
        <w:rPr>
          <w:rFonts w:ascii="Times New Roman" w:hAnsi="Times New Roman" w:cs="Times New Roman"/>
          <w:b/>
          <w:sz w:val="24"/>
          <w:szCs w:val="24"/>
        </w:rPr>
        <w:t xml:space="preserve">, </w:t>
      </w:r>
      <w:r w:rsidR="0056169E" w:rsidRPr="0056169E">
        <w:rPr>
          <w:rFonts w:ascii="Times New Roman" w:hAnsi="Times New Roman" w:cs="Times New Roman"/>
          <w:b/>
          <w:sz w:val="24"/>
          <w:szCs w:val="24"/>
        </w:rPr>
        <w:t>LX SKYRIAUS KETVIRTOJO, PENKTOJO IR ŠEŠTOJO SKIRSNIŲ PAVADINIMŲ PAKEITIMO IR KODEKSO PAPILDYMO 799</w:t>
      </w:r>
      <w:r w:rsidR="0056169E" w:rsidRPr="0056169E">
        <w:rPr>
          <w:rFonts w:ascii="Times New Roman" w:hAnsi="Times New Roman" w:cs="Times New Roman"/>
          <w:b/>
          <w:sz w:val="24"/>
          <w:szCs w:val="24"/>
          <w:vertAlign w:val="superscript"/>
        </w:rPr>
        <w:t>1</w:t>
      </w:r>
      <w:r w:rsidR="00074E6E">
        <w:rPr>
          <w:rFonts w:ascii="Times New Roman" w:hAnsi="Times New Roman" w:cs="Times New Roman"/>
          <w:b/>
          <w:sz w:val="24"/>
          <w:szCs w:val="24"/>
        </w:rPr>
        <w:t> </w:t>
      </w:r>
      <w:r w:rsidR="0056169E" w:rsidRPr="0056169E">
        <w:rPr>
          <w:rFonts w:ascii="Times New Roman" w:hAnsi="Times New Roman" w:cs="Times New Roman"/>
          <w:b/>
          <w:sz w:val="24"/>
          <w:szCs w:val="24"/>
        </w:rPr>
        <w:t>STRAIPSNIU</w:t>
      </w:r>
      <w:r w:rsidR="0056169E">
        <w:rPr>
          <w:rFonts w:ascii="Times New Roman" w:hAnsi="Times New Roman" w:cs="Times New Roman"/>
          <w:b/>
          <w:sz w:val="24"/>
          <w:szCs w:val="24"/>
        </w:rPr>
        <w:t xml:space="preserve"> </w:t>
      </w:r>
    </w:p>
    <w:p w14:paraId="61965BE4" w14:textId="388634DD" w:rsidR="006D2139" w:rsidRPr="006D2139" w:rsidRDefault="006D2139" w:rsidP="0056169E">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ĮSTATYMAS</w:t>
      </w:r>
    </w:p>
    <w:p w14:paraId="60502C3E" w14:textId="77777777" w:rsidR="00523BB1" w:rsidRDefault="00523BB1" w:rsidP="007916E0">
      <w:pPr>
        <w:spacing w:after="0" w:line="240" w:lineRule="auto"/>
        <w:jc w:val="center"/>
        <w:rPr>
          <w:rFonts w:ascii="Times New Roman" w:hAnsi="Times New Roman" w:cs="Times New Roman"/>
          <w:b/>
          <w:sz w:val="24"/>
          <w:szCs w:val="24"/>
        </w:rPr>
      </w:pPr>
    </w:p>
    <w:p w14:paraId="7EBE2E5F" w14:textId="240921CD" w:rsidR="00523BB1" w:rsidRPr="00523BB1" w:rsidRDefault="008E64A1" w:rsidP="007916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00523BB1" w:rsidRPr="00523BB1">
        <w:rPr>
          <w:rFonts w:ascii="Times New Roman" w:hAnsi="Times New Roman" w:cs="Times New Roman"/>
          <w:sz w:val="24"/>
          <w:szCs w:val="24"/>
        </w:rPr>
        <w:t xml:space="preserve"> m</w:t>
      </w:r>
      <w:r w:rsidR="00D16696" w:rsidRPr="00523BB1">
        <w:rPr>
          <w:rFonts w:ascii="Times New Roman" w:hAnsi="Times New Roman" w:cs="Times New Roman"/>
          <w:sz w:val="24"/>
          <w:szCs w:val="24"/>
        </w:rPr>
        <w:t>.</w:t>
      </w:r>
      <w:r w:rsidR="00D16696">
        <w:rPr>
          <w:rFonts w:ascii="Times New Roman" w:hAnsi="Times New Roman" w:cs="Times New Roman"/>
          <w:sz w:val="24"/>
          <w:szCs w:val="24"/>
        </w:rPr>
        <w:tab/>
      </w:r>
      <w:r w:rsidR="00D16696">
        <w:rPr>
          <w:rFonts w:ascii="Times New Roman" w:hAnsi="Times New Roman" w:cs="Times New Roman"/>
          <w:sz w:val="24"/>
          <w:szCs w:val="24"/>
        </w:rPr>
        <w:tab/>
      </w:r>
      <w:r w:rsidR="00523BB1" w:rsidRPr="00523BB1">
        <w:rPr>
          <w:rFonts w:ascii="Times New Roman" w:hAnsi="Times New Roman" w:cs="Times New Roman"/>
          <w:sz w:val="24"/>
          <w:szCs w:val="24"/>
        </w:rPr>
        <w:t xml:space="preserve">d. Nr. </w:t>
      </w:r>
    </w:p>
    <w:p w14:paraId="6105E945" w14:textId="77777777" w:rsidR="00523BB1" w:rsidRPr="00523BB1" w:rsidRDefault="00523BB1" w:rsidP="007916E0">
      <w:pPr>
        <w:spacing w:after="0" w:line="240" w:lineRule="auto"/>
        <w:jc w:val="center"/>
        <w:rPr>
          <w:rFonts w:ascii="Times New Roman" w:hAnsi="Times New Roman" w:cs="Times New Roman"/>
          <w:sz w:val="24"/>
          <w:szCs w:val="24"/>
        </w:rPr>
      </w:pPr>
      <w:r w:rsidRPr="00523BB1">
        <w:rPr>
          <w:rFonts w:ascii="Times New Roman" w:hAnsi="Times New Roman" w:cs="Times New Roman"/>
          <w:sz w:val="24"/>
          <w:szCs w:val="24"/>
        </w:rPr>
        <w:t>Vilnius</w:t>
      </w:r>
    </w:p>
    <w:p w14:paraId="3AD2F886" w14:textId="77777777" w:rsidR="00457031" w:rsidRDefault="00457031" w:rsidP="007A1291">
      <w:pPr>
        <w:spacing w:after="0" w:line="240" w:lineRule="auto"/>
        <w:rPr>
          <w:rFonts w:ascii="Times New Roman" w:hAnsi="Times New Roman" w:cs="Times New Roman"/>
          <w:b/>
          <w:sz w:val="24"/>
          <w:szCs w:val="24"/>
        </w:rPr>
      </w:pPr>
    </w:p>
    <w:p w14:paraId="45141E78" w14:textId="42B2A521" w:rsidR="008645E7" w:rsidRPr="008645E7" w:rsidRDefault="008645E7" w:rsidP="00FB2F90">
      <w:pPr>
        <w:spacing w:after="0" w:line="240" w:lineRule="auto"/>
        <w:ind w:firstLine="851"/>
        <w:jc w:val="both"/>
        <w:rPr>
          <w:rFonts w:ascii="Times New Roman" w:eastAsia="Times New Roman" w:hAnsi="Times New Roman" w:cs="Times New Roman"/>
          <w:b/>
          <w:bCs/>
          <w:sz w:val="24"/>
          <w:szCs w:val="24"/>
        </w:rPr>
      </w:pPr>
      <w:r w:rsidRPr="008645E7">
        <w:rPr>
          <w:rFonts w:ascii="Times New Roman" w:eastAsia="Times New Roman" w:hAnsi="Times New Roman" w:cs="Times New Roman"/>
          <w:b/>
          <w:bCs/>
          <w:sz w:val="24"/>
          <w:szCs w:val="24"/>
        </w:rPr>
        <w:t>1 straipsnis. 3 straipsnio pakeitimas</w:t>
      </w:r>
    </w:p>
    <w:p w14:paraId="0EF33C9C" w14:textId="2936623E" w:rsidR="008645E7" w:rsidRPr="008645E7" w:rsidRDefault="008645E7" w:rsidP="00FB2F90">
      <w:pPr>
        <w:spacing w:after="0" w:line="240" w:lineRule="auto"/>
        <w:ind w:firstLine="851"/>
        <w:jc w:val="both"/>
        <w:rPr>
          <w:rFonts w:ascii="Times New Roman" w:hAnsi="Times New Roman" w:cs="Times New Roman"/>
          <w:color w:val="000000"/>
          <w:sz w:val="24"/>
          <w:szCs w:val="24"/>
        </w:rPr>
      </w:pPr>
      <w:r w:rsidRPr="008645E7">
        <w:rPr>
          <w:rFonts w:ascii="Times New Roman" w:hAnsi="Times New Roman" w:cs="Times New Roman"/>
          <w:color w:val="000000"/>
          <w:sz w:val="24"/>
          <w:szCs w:val="24"/>
        </w:rPr>
        <w:t>Pakeisti 3 straipsnio 5 dalį ir ją išdėstyti taip:</w:t>
      </w:r>
    </w:p>
    <w:p w14:paraId="7473F866" w14:textId="00293327" w:rsidR="008645E7" w:rsidRPr="008645E7" w:rsidRDefault="008645E7" w:rsidP="00FB2F90">
      <w:pPr>
        <w:spacing w:after="0" w:line="240" w:lineRule="auto"/>
        <w:ind w:firstLine="851"/>
        <w:jc w:val="both"/>
        <w:rPr>
          <w:rFonts w:ascii="Times New Roman" w:eastAsia="Times New Roman" w:hAnsi="Times New Roman" w:cs="Times New Roman"/>
          <w:b/>
          <w:bCs/>
          <w:sz w:val="24"/>
          <w:szCs w:val="24"/>
        </w:rPr>
      </w:pPr>
      <w:r w:rsidRPr="008645E7">
        <w:rPr>
          <w:rFonts w:ascii="Times New Roman" w:hAnsi="Times New Roman" w:cs="Times New Roman"/>
          <w:color w:val="000000"/>
          <w:sz w:val="24"/>
          <w:szCs w:val="24"/>
        </w:rPr>
        <w:t xml:space="preserve">„5. Teismas, nagrinėdamas bylas, taiko Europos Sąjungos teisės normas ir vadovaujasi Europos Sąjungos teisminių institucijų sprendimais, </w:t>
      </w:r>
      <w:r w:rsidRPr="008645E7">
        <w:rPr>
          <w:rFonts w:ascii="Times New Roman" w:hAnsi="Times New Roman" w:cs="Times New Roman"/>
          <w:strike/>
          <w:color w:val="000000"/>
          <w:sz w:val="24"/>
          <w:szCs w:val="24"/>
        </w:rPr>
        <w:t>preliminariais nutarimais</w:t>
      </w:r>
      <w:r w:rsidRPr="008645E7">
        <w:rPr>
          <w:rFonts w:ascii="Times New Roman" w:hAnsi="Times New Roman" w:cs="Times New Roman"/>
          <w:color w:val="000000"/>
          <w:sz w:val="24"/>
          <w:szCs w:val="24"/>
        </w:rPr>
        <w:t xml:space="preserve"> </w:t>
      </w:r>
      <w:r w:rsidRPr="00E15F36">
        <w:rPr>
          <w:rFonts w:ascii="Times New Roman" w:hAnsi="Times New Roman" w:cs="Times New Roman"/>
          <w:b/>
          <w:color w:val="000000"/>
          <w:sz w:val="24"/>
          <w:szCs w:val="24"/>
        </w:rPr>
        <w:t>prejudiciniais</w:t>
      </w:r>
      <w:r>
        <w:rPr>
          <w:rFonts w:ascii="Times New Roman" w:hAnsi="Times New Roman" w:cs="Times New Roman"/>
          <w:color w:val="000000"/>
          <w:sz w:val="24"/>
          <w:szCs w:val="24"/>
        </w:rPr>
        <w:t xml:space="preserve"> </w:t>
      </w:r>
      <w:r w:rsidRPr="00E15F36">
        <w:rPr>
          <w:rFonts w:ascii="Times New Roman" w:hAnsi="Times New Roman" w:cs="Times New Roman"/>
          <w:b/>
          <w:color w:val="000000"/>
          <w:sz w:val="24"/>
          <w:szCs w:val="24"/>
        </w:rPr>
        <w:t>sprendimais</w:t>
      </w:r>
      <w:r>
        <w:rPr>
          <w:rFonts w:ascii="Times New Roman" w:hAnsi="Times New Roman" w:cs="Times New Roman"/>
          <w:color w:val="000000"/>
          <w:sz w:val="24"/>
          <w:szCs w:val="24"/>
        </w:rPr>
        <w:t xml:space="preserve"> </w:t>
      </w:r>
      <w:r w:rsidRPr="008645E7">
        <w:rPr>
          <w:rFonts w:ascii="Times New Roman" w:hAnsi="Times New Roman" w:cs="Times New Roman"/>
          <w:color w:val="000000"/>
          <w:sz w:val="24"/>
          <w:szCs w:val="24"/>
        </w:rPr>
        <w:t xml:space="preserve">Europos Sąjungos teisės aktų aiškinimo ir galiojimo klausimais. Teismas, kuriam taikant Europos Sąjungos teisės normas iškilo Europos Sąjungos teisės aktų aiškinimo ar galiojimo klausimas, kurį išnagrinėti būtina, kad sprendimas byloje būtų priimtas, turi teisę sustabdyti bylos nagrinėjimą ir kreiptis į kompetentingą Europos Sąjungos teisminę instituciją su prašymu pateikti dėl to </w:t>
      </w:r>
      <w:r w:rsidRPr="00E15F36">
        <w:rPr>
          <w:rFonts w:ascii="Times New Roman" w:hAnsi="Times New Roman" w:cs="Times New Roman"/>
          <w:strike/>
          <w:color w:val="000000"/>
          <w:sz w:val="24"/>
          <w:szCs w:val="24"/>
        </w:rPr>
        <w:t>preliminarų nutarimą</w:t>
      </w:r>
      <w:r>
        <w:rPr>
          <w:rFonts w:ascii="Times New Roman" w:hAnsi="Times New Roman" w:cs="Times New Roman"/>
          <w:color w:val="000000"/>
          <w:sz w:val="24"/>
          <w:szCs w:val="24"/>
        </w:rPr>
        <w:t xml:space="preserve"> </w:t>
      </w:r>
      <w:r w:rsidRPr="00E15F36">
        <w:rPr>
          <w:rFonts w:ascii="Times New Roman" w:hAnsi="Times New Roman" w:cs="Times New Roman"/>
          <w:b/>
          <w:color w:val="000000"/>
          <w:sz w:val="24"/>
          <w:szCs w:val="24"/>
        </w:rPr>
        <w:t>prejudicinį</w:t>
      </w:r>
      <w:r>
        <w:rPr>
          <w:rFonts w:ascii="Times New Roman" w:hAnsi="Times New Roman" w:cs="Times New Roman"/>
          <w:color w:val="000000"/>
          <w:sz w:val="24"/>
          <w:szCs w:val="24"/>
        </w:rPr>
        <w:t xml:space="preserve"> </w:t>
      </w:r>
      <w:r w:rsidRPr="008645E7">
        <w:rPr>
          <w:rFonts w:ascii="Times New Roman" w:hAnsi="Times New Roman" w:cs="Times New Roman"/>
          <w:b/>
          <w:color w:val="000000"/>
          <w:sz w:val="24"/>
          <w:szCs w:val="24"/>
        </w:rPr>
        <w:t>sp</w:t>
      </w:r>
      <w:r w:rsidRPr="00E15F36">
        <w:rPr>
          <w:rFonts w:ascii="Times New Roman" w:hAnsi="Times New Roman" w:cs="Times New Roman"/>
          <w:b/>
          <w:color w:val="000000"/>
          <w:sz w:val="24"/>
          <w:szCs w:val="24"/>
        </w:rPr>
        <w:t>r</w:t>
      </w:r>
      <w:r>
        <w:rPr>
          <w:rFonts w:ascii="Times New Roman" w:hAnsi="Times New Roman" w:cs="Times New Roman"/>
          <w:b/>
          <w:color w:val="000000"/>
          <w:sz w:val="24"/>
          <w:szCs w:val="24"/>
        </w:rPr>
        <w:t>e</w:t>
      </w:r>
      <w:r w:rsidRPr="00E15F36">
        <w:rPr>
          <w:rFonts w:ascii="Times New Roman" w:hAnsi="Times New Roman" w:cs="Times New Roman"/>
          <w:b/>
          <w:color w:val="000000"/>
          <w:sz w:val="24"/>
          <w:szCs w:val="24"/>
        </w:rPr>
        <w:t>ndimą</w:t>
      </w:r>
      <w:r w:rsidRPr="008645E7">
        <w:rPr>
          <w:rFonts w:ascii="Times New Roman" w:hAnsi="Times New Roman" w:cs="Times New Roman"/>
          <w:color w:val="000000"/>
          <w:sz w:val="24"/>
          <w:szCs w:val="24"/>
        </w:rPr>
        <w:t xml:space="preserve">. Teismas, kuris yra galutinė instancija nagrinėjamoje byloje ir kuriam taikant Europos Sąjungos teisės normas iškilo Europos Sąjungos teisės aktų aiškinimo ar galiojimo klausimas, privalo prašyti kompetentingos Europos Sąjungos teisminės institucijos </w:t>
      </w:r>
      <w:r w:rsidRPr="00E15F36">
        <w:rPr>
          <w:rFonts w:ascii="Times New Roman" w:hAnsi="Times New Roman" w:cs="Times New Roman"/>
          <w:strike/>
          <w:color w:val="000000"/>
          <w:sz w:val="24"/>
          <w:szCs w:val="24"/>
        </w:rPr>
        <w:t>preliminaraus nutarimo</w:t>
      </w:r>
      <w:r w:rsidRPr="008645E7">
        <w:rPr>
          <w:rFonts w:ascii="Times New Roman" w:hAnsi="Times New Roman" w:cs="Times New Roman"/>
          <w:color w:val="000000"/>
          <w:sz w:val="24"/>
          <w:szCs w:val="24"/>
        </w:rPr>
        <w:t xml:space="preserve"> </w:t>
      </w:r>
      <w:r w:rsidRPr="0072484B">
        <w:rPr>
          <w:rFonts w:ascii="Times New Roman" w:hAnsi="Times New Roman" w:cs="Times New Roman"/>
          <w:b/>
          <w:color w:val="000000"/>
          <w:sz w:val="24"/>
          <w:szCs w:val="24"/>
        </w:rPr>
        <w:t>prejudicin</w:t>
      </w:r>
      <w:r>
        <w:rPr>
          <w:rFonts w:ascii="Times New Roman" w:hAnsi="Times New Roman" w:cs="Times New Roman"/>
          <w:b/>
          <w:color w:val="000000"/>
          <w:sz w:val="24"/>
          <w:szCs w:val="24"/>
        </w:rPr>
        <w:t>io</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sp</w:t>
      </w:r>
      <w:r w:rsidRPr="0072484B">
        <w:rPr>
          <w:rFonts w:ascii="Times New Roman" w:hAnsi="Times New Roman" w:cs="Times New Roman"/>
          <w:b/>
          <w:color w:val="000000"/>
          <w:sz w:val="24"/>
          <w:szCs w:val="24"/>
        </w:rPr>
        <w:t>r</w:t>
      </w:r>
      <w:r>
        <w:rPr>
          <w:rFonts w:ascii="Times New Roman" w:hAnsi="Times New Roman" w:cs="Times New Roman"/>
          <w:b/>
          <w:color w:val="000000"/>
          <w:sz w:val="24"/>
          <w:szCs w:val="24"/>
        </w:rPr>
        <w:t>e</w:t>
      </w:r>
      <w:r w:rsidRPr="0072484B">
        <w:rPr>
          <w:rFonts w:ascii="Times New Roman" w:hAnsi="Times New Roman" w:cs="Times New Roman"/>
          <w:b/>
          <w:color w:val="000000"/>
          <w:sz w:val="24"/>
          <w:szCs w:val="24"/>
        </w:rPr>
        <w:t>ndim</w:t>
      </w:r>
      <w:r>
        <w:rPr>
          <w:rFonts w:ascii="Times New Roman" w:hAnsi="Times New Roman" w:cs="Times New Roman"/>
          <w:b/>
          <w:color w:val="000000"/>
          <w:sz w:val="24"/>
          <w:szCs w:val="24"/>
        </w:rPr>
        <w:t>o</w:t>
      </w:r>
      <w:r w:rsidRPr="008645E7">
        <w:rPr>
          <w:rFonts w:ascii="Times New Roman" w:hAnsi="Times New Roman" w:cs="Times New Roman"/>
          <w:color w:val="000000"/>
          <w:sz w:val="24"/>
          <w:szCs w:val="24"/>
        </w:rPr>
        <w:t xml:space="preserve"> Europos Sąjungos teisės aktų aiškinimo ar galiojimo klausimu.“</w:t>
      </w:r>
    </w:p>
    <w:p w14:paraId="2FE1BF55" w14:textId="77777777" w:rsidR="008645E7" w:rsidRDefault="008645E7" w:rsidP="00FB2F90">
      <w:pPr>
        <w:spacing w:after="0" w:line="240" w:lineRule="auto"/>
        <w:ind w:firstLine="851"/>
        <w:jc w:val="both"/>
        <w:rPr>
          <w:rFonts w:ascii="Times New Roman" w:eastAsia="Times New Roman" w:hAnsi="Times New Roman" w:cs="Times New Roman"/>
          <w:b/>
          <w:bCs/>
          <w:sz w:val="24"/>
          <w:szCs w:val="24"/>
        </w:rPr>
      </w:pPr>
    </w:p>
    <w:p w14:paraId="3BE797E5" w14:textId="7E3D5784" w:rsidR="00F65FC7" w:rsidRPr="00F65FC7" w:rsidRDefault="00B32FBF" w:rsidP="00F65FC7">
      <w:pPr>
        <w:tabs>
          <w:tab w:val="left" w:pos="851"/>
        </w:tabs>
        <w:spacing w:after="0" w:line="240" w:lineRule="auto"/>
        <w:ind w:firstLine="855"/>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w:t>
      </w:r>
      <w:r w:rsidR="00BF71EC" w:rsidRPr="00F65FC7">
        <w:rPr>
          <w:rFonts w:ascii="Times New Roman" w:eastAsia="Times New Roman" w:hAnsi="Times New Roman" w:cs="Times New Roman"/>
          <w:b/>
          <w:sz w:val="24"/>
          <w:szCs w:val="24"/>
          <w:lang w:eastAsia="en-US"/>
        </w:rPr>
        <w:t xml:space="preserve"> </w:t>
      </w:r>
      <w:r w:rsidR="00F65FC7" w:rsidRPr="00F65FC7">
        <w:rPr>
          <w:rFonts w:ascii="Times New Roman" w:eastAsia="Times New Roman" w:hAnsi="Times New Roman" w:cs="Times New Roman"/>
          <w:b/>
          <w:sz w:val="24"/>
          <w:szCs w:val="24"/>
          <w:lang w:eastAsia="en-US"/>
        </w:rPr>
        <w:t xml:space="preserve">straipsnis. Kodekso </w:t>
      </w:r>
      <w:r w:rsidR="007073E7">
        <w:rPr>
          <w:rFonts w:ascii="Times New Roman" w:eastAsia="Times New Roman" w:hAnsi="Times New Roman" w:cs="Times New Roman"/>
          <w:b/>
          <w:sz w:val="24"/>
          <w:szCs w:val="24"/>
          <w:lang w:eastAsia="en-US"/>
        </w:rPr>
        <w:t xml:space="preserve">LX skyriaus pirmojo skirsnio </w:t>
      </w:r>
      <w:r w:rsidR="00F65FC7" w:rsidRPr="00F65FC7">
        <w:rPr>
          <w:rFonts w:ascii="Times New Roman" w:eastAsia="Times New Roman" w:hAnsi="Times New Roman" w:cs="Times New Roman"/>
          <w:b/>
          <w:sz w:val="24"/>
          <w:szCs w:val="24"/>
          <w:lang w:eastAsia="en-US"/>
        </w:rPr>
        <w:t>papildymas 799</w:t>
      </w:r>
      <w:r w:rsidR="00F65FC7" w:rsidRPr="00F65FC7">
        <w:rPr>
          <w:rFonts w:ascii="Times New Roman" w:eastAsia="Times New Roman" w:hAnsi="Times New Roman" w:cs="Times New Roman"/>
          <w:b/>
          <w:sz w:val="24"/>
          <w:szCs w:val="24"/>
          <w:vertAlign w:val="superscript"/>
          <w:lang w:eastAsia="en-US"/>
        </w:rPr>
        <w:t xml:space="preserve">1 </w:t>
      </w:r>
      <w:r w:rsidR="00F65FC7" w:rsidRPr="00F65FC7">
        <w:rPr>
          <w:rFonts w:ascii="Times New Roman" w:eastAsia="Times New Roman" w:hAnsi="Times New Roman" w:cs="Times New Roman"/>
          <w:b/>
          <w:sz w:val="24"/>
          <w:szCs w:val="24"/>
          <w:lang w:eastAsia="en-US"/>
        </w:rPr>
        <w:t>straipsniu</w:t>
      </w:r>
    </w:p>
    <w:p w14:paraId="3EBB1012" w14:textId="7CC3D970" w:rsidR="00F65FC7" w:rsidRPr="00F65FC7" w:rsidRDefault="00F65FC7" w:rsidP="00F65FC7">
      <w:pPr>
        <w:spacing w:after="0" w:line="240" w:lineRule="auto"/>
        <w:ind w:firstLine="851"/>
        <w:contextualSpacing/>
        <w:jc w:val="both"/>
        <w:rPr>
          <w:rFonts w:ascii="Times New Roman" w:eastAsia="Times New Roman" w:hAnsi="Times New Roman" w:cs="Times New Roman"/>
          <w:sz w:val="24"/>
          <w:szCs w:val="24"/>
          <w:lang w:eastAsia="en-US"/>
        </w:rPr>
      </w:pPr>
      <w:r w:rsidRPr="00F65FC7">
        <w:rPr>
          <w:rFonts w:ascii="Times New Roman" w:eastAsia="Times New Roman" w:hAnsi="Times New Roman" w:cs="Times New Roman"/>
          <w:sz w:val="24"/>
          <w:szCs w:val="24"/>
          <w:lang w:eastAsia="en-US"/>
        </w:rPr>
        <w:t xml:space="preserve">Papildyti </w:t>
      </w:r>
      <w:r w:rsidR="007073E7" w:rsidRPr="00F65FC7">
        <w:rPr>
          <w:rFonts w:ascii="Times New Roman" w:eastAsia="Times New Roman" w:hAnsi="Times New Roman" w:cs="Times New Roman"/>
          <w:sz w:val="24"/>
          <w:szCs w:val="24"/>
          <w:lang w:eastAsia="en-US"/>
        </w:rPr>
        <w:t>Kodeks</w:t>
      </w:r>
      <w:r w:rsidR="007073E7">
        <w:rPr>
          <w:rFonts w:ascii="Times New Roman" w:eastAsia="Times New Roman" w:hAnsi="Times New Roman" w:cs="Times New Roman"/>
          <w:sz w:val="24"/>
          <w:szCs w:val="24"/>
          <w:lang w:eastAsia="en-US"/>
        </w:rPr>
        <w:t>o LX skyriaus pirmąjį skirsnį</w:t>
      </w:r>
      <w:r w:rsidR="007073E7" w:rsidRPr="00F65FC7">
        <w:rPr>
          <w:rFonts w:ascii="Times New Roman" w:eastAsia="Times New Roman" w:hAnsi="Times New Roman" w:cs="Times New Roman"/>
          <w:sz w:val="24"/>
          <w:szCs w:val="24"/>
          <w:lang w:eastAsia="en-US"/>
        </w:rPr>
        <w:t xml:space="preserve"> </w:t>
      </w:r>
      <w:r w:rsidRPr="00F65FC7">
        <w:rPr>
          <w:rFonts w:ascii="Times New Roman" w:eastAsia="Times New Roman" w:hAnsi="Times New Roman" w:cs="Times New Roman"/>
          <w:sz w:val="24"/>
          <w:szCs w:val="24"/>
          <w:lang w:eastAsia="en-US"/>
        </w:rPr>
        <w:t>799</w:t>
      </w:r>
      <w:r w:rsidRPr="00F65FC7">
        <w:rPr>
          <w:rFonts w:ascii="Times New Roman" w:eastAsia="Times New Roman" w:hAnsi="Times New Roman" w:cs="Times New Roman"/>
          <w:sz w:val="24"/>
          <w:szCs w:val="24"/>
          <w:vertAlign w:val="superscript"/>
          <w:lang w:eastAsia="en-US"/>
        </w:rPr>
        <w:t>1</w:t>
      </w:r>
      <w:r w:rsidRPr="00F65FC7">
        <w:rPr>
          <w:rFonts w:ascii="Times New Roman" w:eastAsia="Times New Roman" w:hAnsi="Times New Roman" w:cs="Times New Roman"/>
          <w:sz w:val="24"/>
          <w:szCs w:val="24"/>
          <w:lang w:eastAsia="en-US"/>
        </w:rPr>
        <w:t xml:space="preserve"> straipsniu:</w:t>
      </w:r>
    </w:p>
    <w:p w14:paraId="29646140" w14:textId="77777777" w:rsidR="00F65FC7" w:rsidRPr="00F65FC7" w:rsidRDefault="00F65FC7" w:rsidP="007073E7">
      <w:pPr>
        <w:spacing w:after="0" w:line="240" w:lineRule="auto"/>
        <w:ind w:left="2835" w:hanging="1984"/>
        <w:contextualSpacing/>
        <w:jc w:val="both"/>
        <w:rPr>
          <w:rFonts w:ascii="Times New Roman" w:eastAsia="Times New Roman" w:hAnsi="Times New Roman" w:cs="Times New Roman"/>
          <w:b/>
          <w:sz w:val="24"/>
          <w:szCs w:val="24"/>
          <w:lang w:eastAsia="en-US"/>
        </w:rPr>
      </w:pPr>
      <w:r w:rsidRPr="00F65FC7">
        <w:rPr>
          <w:rFonts w:ascii="Times New Roman" w:eastAsia="Times New Roman" w:hAnsi="Times New Roman" w:cs="Times New Roman"/>
          <w:sz w:val="24"/>
          <w:szCs w:val="24"/>
          <w:lang w:eastAsia="en-US"/>
        </w:rPr>
        <w:t>„</w:t>
      </w:r>
      <w:r w:rsidRPr="00F65FC7">
        <w:rPr>
          <w:rFonts w:ascii="Times New Roman" w:eastAsia="Times New Roman" w:hAnsi="Times New Roman" w:cs="Times New Roman"/>
          <w:b/>
          <w:sz w:val="24"/>
          <w:szCs w:val="24"/>
          <w:lang w:eastAsia="en-US"/>
        </w:rPr>
        <w:t>799</w:t>
      </w:r>
      <w:r w:rsidRPr="00F65FC7">
        <w:rPr>
          <w:rFonts w:ascii="Times New Roman" w:eastAsia="Times New Roman" w:hAnsi="Times New Roman" w:cs="Times New Roman"/>
          <w:b/>
          <w:sz w:val="24"/>
          <w:szCs w:val="24"/>
          <w:vertAlign w:val="superscript"/>
          <w:lang w:eastAsia="en-US"/>
        </w:rPr>
        <w:t>1</w:t>
      </w:r>
      <w:r w:rsidRPr="00F65FC7">
        <w:rPr>
          <w:rFonts w:ascii="Times New Roman" w:eastAsia="Times New Roman" w:hAnsi="Times New Roman" w:cs="Times New Roman"/>
          <w:b/>
          <w:sz w:val="24"/>
          <w:szCs w:val="24"/>
          <w:lang w:eastAsia="en-US"/>
        </w:rPr>
        <w:t xml:space="preserve"> straipsnis. Normų taikymas Europos Sąjungos valstybių narių teismų sprendimams</w:t>
      </w:r>
    </w:p>
    <w:p w14:paraId="0AF39E82" w14:textId="2D3495B9" w:rsidR="00F65FC7" w:rsidRDefault="00F65FC7" w:rsidP="00F65FC7">
      <w:pPr>
        <w:spacing w:after="0" w:line="240" w:lineRule="auto"/>
        <w:ind w:firstLine="851"/>
        <w:jc w:val="both"/>
        <w:rPr>
          <w:rFonts w:ascii="Times New Roman" w:eastAsia="Times New Roman" w:hAnsi="Times New Roman" w:cs="Times New Roman"/>
          <w:b/>
          <w:sz w:val="24"/>
          <w:szCs w:val="24"/>
          <w:lang w:eastAsia="en-US"/>
        </w:rPr>
      </w:pPr>
      <w:r w:rsidRPr="00F65FC7">
        <w:rPr>
          <w:rFonts w:ascii="Times New Roman" w:eastAsia="Times New Roman" w:hAnsi="Times New Roman" w:cs="Times New Roman"/>
          <w:b/>
          <w:sz w:val="24"/>
          <w:szCs w:val="24"/>
          <w:lang w:eastAsia="en-US"/>
        </w:rPr>
        <w:t>Šio skyriaus ketvirtojo, penktojo ir šeštojo skirsnių nuostatos taikomos Europos Sąjungos valstybių narių teismų sprendimams, teisme patvirtintoms taikos sutartims ir teismo nutartims, kai nėra Europos Sąjungos reglamentų, nustatančių šių teismų sprendimų, teisme patvirtintų taikos sutarčių ir teismo nutarčių pripažinimą ir leidimą juos vykdyti.</w:t>
      </w:r>
      <w:r w:rsidRPr="00F65FC7">
        <w:rPr>
          <w:rFonts w:ascii="Times New Roman" w:eastAsia="Times New Roman" w:hAnsi="Times New Roman" w:cs="Times New Roman"/>
          <w:sz w:val="24"/>
          <w:szCs w:val="24"/>
          <w:lang w:eastAsia="en-US"/>
        </w:rPr>
        <w:t>“</w:t>
      </w:r>
      <w:r>
        <w:rPr>
          <w:rFonts w:ascii="Times New Roman" w:eastAsia="Times New Roman" w:hAnsi="Times New Roman" w:cs="Times New Roman"/>
          <w:b/>
          <w:sz w:val="24"/>
          <w:szCs w:val="24"/>
          <w:lang w:eastAsia="en-US"/>
        </w:rPr>
        <w:t xml:space="preserve"> </w:t>
      </w:r>
    </w:p>
    <w:p w14:paraId="572904E0" w14:textId="77777777" w:rsidR="008C347A" w:rsidRDefault="008C347A" w:rsidP="00F65FC7">
      <w:pPr>
        <w:spacing w:after="0" w:line="240" w:lineRule="auto"/>
        <w:ind w:firstLine="851"/>
        <w:jc w:val="both"/>
        <w:rPr>
          <w:rFonts w:ascii="Times New Roman" w:eastAsia="Times New Roman" w:hAnsi="Times New Roman" w:cs="Times New Roman"/>
          <w:b/>
          <w:sz w:val="24"/>
          <w:szCs w:val="24"/>
          <w:lang w:eastAsia="en-US"/>
        </w:rPr>
      </w:pPr>
    </w:p>
    <w:p w14:paraId="7BF8A7A2" w14:textId="3C3501B6" w:rsidR="008C347A" w:rsidRDefault="00B32FBF" w:rsidP="008C347A">
      <w:pPr>
        <w:spacing w:after="0" w:line="240" w:lineRule="auto"/>
        <w:ind w:firstLine="851"/>
        <w:jc w:val="both"/>
        <w:rPr>
          <w:rFonts w:ascii="Times New Roman" w:eastAsia="Calibri" w:hAnsi="Times New Roman" w:cs="Times New Roman"/>
          <w:b/>
          <w:sz w:val="24"/>
          <w:szCs w:val="24"/>
          <w:lang w:eastAsia="en-US"/>
        </w:rPr>
      </w:pPr>
      <w:r>
        <w:rPr>
          <w:rFonts w:ascii="Times New Roman" w:eastAsia="Times New Roman" w:hAnsi="Times New Roman" w:cs="Times New Roman"/>
          <w:b/>
          <w:sz w:val="24"/>
          <w:szCs w:val="24"/>
          <w:lang w:eastAsia="en-US"/>
        </w:rPr>
        <w:t>3</w:t>
      </w:r>
      <w:r w:rsidR="00BF71EC">
        <w:rPr>
          <w:rFonts w:ascii="Times New Roman" w:eastAsia="Times New Roman" w:hAnsi="Times New Roman" w:cs="Times New Roman"/>
          <w:b/>
          <w:sz w:val="24"/>
          <w:szCs w:val="24"/>
          <w:lang w:eastAsia="en-US"/>
        </w:rPr>
        <w:t xml:space="preserve"> </w:t>
      </w:r>
      <w:r w:rsidR="008C347A" w:rsidRPr="008C347A">
        <w:rPr>
          <w:rFonts w:ascii="Times New Roman" w:eastAsia="Calibri" w:hAnsi="Times New Roman" w:cs="Times New Roman"/>
          <w:b/>
          <w:sz w:val="24"/>
          <w:szCs w:val="24"/>
          <w:lang w:eastAsia="en-US"/>
        </w:rPr>
        <w:t>straipsnis. 801</w:t>
      </w:r>
      <w:r w:rsidR="008C347A">
        <w:rPr>
          <w:rFonts w:ascii="Times New Roman" w:eastAsia="Calibri" w:hAnsi="Times New Roman" w:cs="Times New Roman"/>
          <w:b/>
          <w:sz w:val="24"/>
          <w:szCs w:val="24"/>
          <w:lang w:eastAsia="en-US"/>
        </w:rPr>
        <w:t xml:space="preserve"> straipsnio pakeitimas</w:t>
      </w:r>
    </w:p>
    <w:p w14:paraId="63750A63" w14:textId="0D43E1F3" w:rsidR="008C347A" w:rsidRPr="008C347A" w:rsidRDefault="008C347A" w:rsidP="008C347A">
      <w:pPr>
        <w:spacing w:after="0" w:line="240" w:lineRule="auto"/>
        <w:ind w:firstLine="851"/>
        <w:jc w:val="both"/>
        <w:rPr>
          <w:rFonts w:ascii="Times New Roman" w:eastAsia="Calibri" w:hAnsi="Times New Roman" w:cs="Times New Roman"/>
          <w:b/>
          <w:sz w:val="24"/>
          <w:szCs w:val="24"/>
          <w:lang w:eastAsia="en-US"/>
        </w:rPr>
      </w:pPr>
      <w:r w:rsidRPr="008C347A">
        <w:rPr>
          <w:rFonts w:ascii="Times New Roman" w:eastAsia="Calibri" w:hAnsi="Times New Roman" w:cs="Times New Roman"/>
          <w:sz w:val="24"/>
          <w:szCs w:val="24"/>
          <w:lang w:eastAsia="en-US"/>
        </w:rPr>
        <w:t>Pakeisti 801 straipsnį ir jį išdėstyti taip:</w:t>
      </w:r>
    </w:p>
    <w:p w14:paraId="1C1C72B3" w14:textId="77777777" w:rsidR="008C347A" w:rsidRPr="008C347A" w:rsidRDefault="008C347A" w:rsidP="008C347A">
      <w:pPr>
        <w:spacing w:after="0" w:line="240" w:lineRule="auto"/>
        <w:ind w:firstLine="851"/>
        <w:jc w:val="both"/>
        <w:rPr>
          <w:rFonts w:ascii="Times New Roman" w:eastAsia="Calibri" w:hAnsi="Times New Roman" w:cs="Times New Roman"/>
          <w:sz w:val="24"/>
          <w:szCs w:val="24"/>
          <w:lang w:eastAsia="en-US"/>
        </w:rPr>
      </w:pPr>
      <w:r w:rsidRPr="008C347A">
        <w:rPr>
          <w:rFonts w:ascii="Times New Roman" w:eastAsia="Calibri" w:hAnsi="Times New Roman" w:cs="Times New Roman"/>
          <w:sz w:val="24"/>
          <w:szCs w:val="24"/>
          <w:lang w:eastAsia="en-US"/>
        </w:rPr>
        <w:t>„801 straipsnis. Teismų susižinojimas</w:t>
      </w:r>
    </w:p>
    <w:p w14:paraId="0A6904BD" w14:textId="7DF1C91E" w:rsidR="008C347A" w:rsidRPr="0026177B" w:rsidRDefault="008C347A" w:rsidP="008C347A">
      <w:pPr>
        <w:spacing w:after="0" w:line="240" w:lineRule="auto"/>
        <w:ind w:firstLine="851"/>
        <w:jc w:val="both"/>
        <w:rPr>
          <w:rFonts w:ascii="Calibri" w:eastAsia="Calibri" w:hAnsi="Calibri" w:cs="Calibri"/>
          <w:b/>
          <w:bCs/>
          <w:lang w:eastAsia="en-US"/>
        </w:rPr>
      </w:pPr>
      <w:r w:rsidRPr="008C347A">
        <w:rPr>
          <w:rFonts w:ascii="Times New Roman" w:eastAsia="Calibri" w:hAnsi="Times New Roman" w:cs="Times New Roman"/>
          <w:sz w:val="24"/>
          <w:szCs w:val="24"/>
          <w:lang w:eastAsia="en-US"/>
        </w:rPr>
        <w:t xml:space="preserve">1. Nagrinėdami bylas Lietuvos Respublikos teismai su užsienio valstybių teismais dėl teisinės pagalbos susižino </w:t>
      </w:r>
      <w:r w:rsidRPr="008C347A">
        <w:rPr>
          <w:rFonts w:ascii="Times New Roman" w:eastAsia="Calibri" w:hAnsi="Times New Roman" w:cs="Times New Roman"/>
          <w:strike/>
          <w:sz w:val="24"/>
          <w:szCs w:val="24"/>
          <w:lang w:eastAsia="en-US"/>
        </w:rPr>
        <w:t>per Lietuvos Respublikos teisingumo ministeriją, išskyrus</w:t>
      </w:r>
      <w:r w:rsidRPr="008C347A">
        <w:rPr>
          <w:rFonts w:ascii="Times New Roman" w:eastAsia="Calibri" w:hAnsi="Times New Roman" w:cs="Times New Roman"/>
          <w:sz w:val="24"/>
          <w:szCs w:val="24"/>
          <w:lang w:eastAsia="en-US"/>
        </w:rPr>
        <w:t xml:space="preserve"> tarptautinių sutarčių ir Europos Sąjungos teisės aktų </w:t>
      </w:r>
      <w:r w:rsidRPr="008C347A">
        <w:rPr>
          <w:rFonts w:ascii="Times New Roman" w:eastAsia="Calibri" w:hAnsi="Times New Roman" w:cs="Times New Roman"/>
          <w:strike/>
          <w:sz w:val="24"/>
          <w:szCs w:val="24"/>
          <w:lang w:eastAsia="en-US"/>
        </w:rPr>
        <w:t>nustatytus</w:t>
      </w:r>
      <w:r w:rsidRPr="008C347A">
        <w:rPr>
          <w:rFonts w:ascii="Times New Roman" w:eastAsia="Calibri" w:hAnsi="Times New Roman" w:cs="Times New Roman"/>
          <w:sz w:val="24"/>
          <w:szCs w:val="24"/>
          <w:lang w:eastAsia="en-US"/>
        </w:rPr>
        <w:t xml:space="preserve"> </w:t>
      </w:r>
      <w:r w:rsidRPr="008C347A">
        <w:rPr>
          <w:rFonts w:ascii="Times New Roman" w:eastAsia="Calibri" w:hAnsi="Times New Roman" w:cs="Times New Roman"/>
          <w:strike/>
          <w:sz w:val="24"/>
          <w:szCs w:val="24"/>
          <w:lang w:eastAsia="en-US"/>
        </w:rPr>
        <w:t>atvejus, kai susižinoma tiesiogiai</w:t>
      </w:r>
      <w:r w:rsidR="0026177B" w:rsidRPr="0026177B">
        <w:rPr>
          <w:rFonts w:ascii="Times New Roman" w:eastAsia="Calibri" w:hAnsi="Times New Roman" w:cs="Times New Roman"/>
          <w:sz w:val="24"/>
          <w:szCs w:val="24"/>
          <w:lang w:eastAsia="en-US"/>
        </w:rPr>
        <w:t xml:space="preserve"> </w:t>
      </w:r>
      <w:r w:rsidR="0026177B" w:rsidRPr="0026177B">
        <w:rPr>
          <w:rFonts w:ascii="Times New Roman" w:eastAsia="Calibri" w:hAnsi="Times New Roman" w:cs="Times New Roman"/>
          <w:b/>
          <w:sz w:val="24"/>
          <w:szCs w:val="24"/>
          <w:lang w:eastAsia="en-US"/>
        </w:rPr>
        <w:t>nustatyta tvarka ir sąlygomis</w:t>
      </w:r>
      <w:r w:rsidRPr="0026177B">
        <w:rPr>
          <w:rFonts w:ascii="Times New Roman" w:eastAsia="Calibri" w:hAnsi="Times New Roman" w:cs="Times New Roman"/>
          <w:b/>
          <w:sz w:val="24"/>
          <w:szCs w:val="24"/>
          <w:lang w:eastAsia="en-US"/>
        </w:rPr>
        <w:t xml:space="preserve">. </w:t>
      </w:r>
    </w:p>
    <w:p w14:paraId="79E7739D" w14:textId="77777777" w:rsidR="008C347A" w:rsidRPr="008C347A" w:rsidRDefault="008C347A" w:rsidP="002E4B34">
      <w:pPr>
        <w:spacing w:after="0" w:line="240" w:lineRule="auto"/>
        <w:ind w:firstLine="851"/>
        <w:jc w:val="both"/>
        <w:rPr>
          <w:rFonts w:ascii="Times New Roman" w:eastAsia="Calibri" w:hAnsi="Times New Roman" w:cs="Times New Roman"/>
          <w:sz w:val="24"/>
          <w:szCs w:val="24"/>
          <w:lang w:eastAsia="en-US"/>
        </w:rPr>
      </w:pPr>
      <w:r w:rsidRPr="008C347A">
        <w:rPr>
          <w:rFonts w:ascii="Times New Roman" w:eastAsia="Calibri" w:hAnsi="Times New Roman" w:cs="Times New Roman"/>
          <w:b/>
          <w:bCs/>
          <w:sz w:val="24"/>
          <w:szCs w:val="24"/>
          <w:lang w:eastAsia="en-US"/>
        </w:rPr>
        <w:t>2. Lietuvos Respublikos teismai su Europos Sąjungos valstybių narių teismais dėl teisinės pagalbos susižino tiesiogiai Europos Sąjungos teisės aktų nustatyta tvarka ir sąlygomis.</w:t>
      </w:r>
    </w:p>
    <w:p w14:paraId="3F4B4DA3" w14:textId="77777777" w:rsidR="008C347A" w:rsidRPr="008C347A" w:rsidRDefault="008C347A" w:rsidP="002E4B34">
      <w:pPr>
        <w:spacing w:after="0" w:line="240" w:lineRule="auto"/>
        <w:ind w:firstLine="851"/>
        <w:jc w:val="both"/>
        <w:rPr>
          <w:rFonts w:ascii="Times New Roman" w:eastAsia="Calibri" w:hAnsi="Times New Roman" w:cs="Times New Roman"/>
          <w:b/>
          <w:bCs/>
          <w:sz w:val="24"/>
          <w:szCs w:val="24"/>
          <w:lang w:eastAsia="en-US"/>
        </w:rPr>
      </w:pPr>
      <w:r w:rsidRPr="008C347A">
        <w:rPr>
          <w:rFonts w:ascii="Times New Roman" w:eastAsia="Calibri" w:hAnsi="Times New Roman" w:cs="Times New Roman"/>
          <w:b/>
          <w:bCs/>
          <w:sz w:val="24"/>
          <w:szCs w:val="24"/>
          <w:lang w:eastAsia="en-US"/>
        </w:rPr>
        <w:t>3. Tais atvejais, kai tarp Lietuvos Respublikos ir valstybės, kuri nėra Europos Sąjungos narė, galioja tarptautinė sutartis, nustatanti tiesioginį bendradarbiavimą (susižinojimą), Lietuvos Respublikos teismai susižino šios tarptautinės sutarties nustatyta tvarka ir sąlygomis.</w:t>
      </w:r>
    </w:p>
    <w:p w14:paraId="46EE4CF1" w14:textId="77777777" w:rsidR="008C347A" w:rsidRPr="008C347A" w:rsidRDefault="008C347A" w:rsidP="002E4B34">
      <w:pPr>
        <w:spacing w:after="0" w:line="240" w:lineRule="auto"/>
        <w:ind w:firstLine="851"/>
        <w:jc w:val="both"/>
        <w:rPr>
          <w:rFonts w:ascii="Times New Roman" w:eastAsia="Calibri" w:hAnsi="Times New Roman" w:cs="Times New Roman"/>
          <w:b/>
          <w:bCs/>
          <w:sz w:val="24"/>
          <w:szCs w:val="24"/>
          <w:lang w:eastAsia="en-US"/>
        </w:rPr>
      </w:pPr>
      <w:r w:rsidRPr="008C347A">
        <w:rPr>
          <w:rFonts w:ascii="Times New Roman" w:eastAsia="Calibri" w:hAnsi="Times New Roman" w:cs="Times New Roman"/>
          <w:b/>
          <w:bCs/>
          <w:sz w:val="24"/>
          <w:szCs w:val="24"/>
          <w:lang w:eastAsia="en-US"/>
        </w:rPr>
        <w:t>4. Jeigu tarp Lietuvos Respublikos ir valstybės, kuri nėra Europos Sąjungos narė, nėra šio straipsnio 3 dalyje nurodytos tarptautinės sutarties, tačiau galioja tarptautinė sutartis, kuri nenustato tiesioginio bendradarbiavimo (susižinojimo), Lietuvos Respublikos teismai susižino šios sutarties nustatyta tvarka ir sąlygomis per Lietuvos Respublikos teisingumo ministeriją.</w:t>
      </w:r>
    </w:p>
    <w:p w14:paraId="3F0A9484" w14:textId="77777777" w:rsidR="008C347A" w:rsidRPr="008C347A" w:rsidRDefault="008C347A" w:rsidP="002E4B34">
      <w:pPr>
        <w:spacing w:after="0" w:line="240" w:lineRule="auto"/>
        <w:ind w:firstLine="851"/>
        <w:jc w:val="both"/>
        <w:rPr>
          <w:rFonts w:ascii="Times New Roman" w:eastAsia="Calibri" w:hAnsi="Times New Roman" w:cs="Times New Roman"/>
          <w:b/>
          <w:bCs/>
          <w:sz w:val="24"/>
          <w:szCs w:val="24"/>
          <w:lang w:eastAsia="en-US"/>
        </w:rPr>
      </w:pPr>
      <w:r w:rsidRPr="008C347A">
        <w:rPr>
          <w:rFonts w:ascii="Times New Roman" w:eastAsia="Calibri" w:hAnsi="Times New Roman" w:cs="Times New Roman"/>
          <w:b/>
          <w:bCs/>
          <w:sz w:val="24"/>
          <w:szCs w:val="24"/>
          <w:lang w:eastAsia="en-US"/>
        </w:rPr>
        <w:lastRenderedPageBreak/>
        <w:t>5. Tais atvejais, kai tarp Lietuvos Respublikos ir valstybės, kuri nėra Europos Sąjungos narė, nėra galiojančios tarptautinės sutarties, kurios pagrindu Lietuvos teismai galėtų susižinoti, susižinojimas vyksta diplomatine tvarka per Lietuvos Respublikos užsienio reikalų ministeriją.</w:t>
      </w:r>
    </w:p>
    <w:p w14:paraId="13F05310" w14:textId="77777777" w:rsidR="008C347A" w:rsidRPr="008C347A" w:rsidRDefault="008C347A" w:rsidP="002E4B34">
      <w:pPr>
        <w:spacing w:after="0" w:line="240" w:lineRule="auto"/>
        <w:ind w:firstLine="851"/>
        <w:jc w:val="both"/>
        <w:rPr>
          <w:rFonts w:ascii="Times New Roman" w:eastAsia="Calibri" w:hAnsi="Times New Roman" w:cs="Times New Roman"/>
          <w:sz w:val="24"/>
          <w:szCs w:val="24"/>
          <w:lang w:eastAsia="en-US"/>
        </w:rPr>
      </w:pPr>
      <w:r w:rsidRPr="008C347A">
        <w:rPr>
          <w:rFonts w:ascii="Times New Roman" w:eastAsia="Calibri" w:hAnsi="Times New Roman" w:cs="Times New Roman"/>
          <w:strike/>
          <w:sz w:val="24"/>
          <w:szCs w:val="24"/>
          <w:lang w:eastAsia="en-US"/>
        </w:rPr>
        <w:t>2</w:t>
      </w:r>
      <w:r w:rsidRPr="008C347A">
        <w:rPr>
          <w:rFonts w:ascii="Times New Roman" w:eastAsia="Calibri" w:hAnsi="Times New Roman" w:cs="Times New Roman"/>
          <w:b/>
          <w:sz w:val="24"/>
          <w:szCs w:val="24"/>
          <w:lang w:eastAsia="en-US"/>
        </w:rPr>
        <w:t>6</w:t>
      </w:r>
      <w:r w:rsidRPr="008C347A">
        <w:rPr>
          <w:rFonts w:ascii="Times New Roman" w:eastAsia="Calibri" w:hAnsi="Times New Roman" w:cs="Times New Roman"/>
          <w:b/>
          <w:bCs/>
          <w:sz w:val="24"/>
          <w:szCs w:val="24"/>
          <w:lang w:eastAsia="en-US"/>
        </w:rPr>
        <w:t>.</w:t>
      </w:r>
      <w:r w:rsidRPr="008C347A">
        <w:rPr>
          <w:rFonts w:ascii="Times New Roman" w:eastAsia="Calibri" w:hAnsi="Times New Roman" w:cs="Times New Roman"/>
          <w:sz w:val="24"/>
          <w:szCs w:val="24"/>
          <w:lang w:eastAsia="en-US"/>
        </w:rPr>
        <w:t xml:space="preserve"> Lietuvos Respublikos teismai atsisako teikti teisinę pagalbą, jeigu:</w:t>
      </w:r>
    </w:p>
    <w:p w14:paraId="05AF4EC1" w14:textId="232708C2" w:rsidR="008C347A" w:rsidRPr="008C347A" w:rsidRDefault="008C347A" w:rsidP="002E4B34">
      <w:pPr>
        <w:spacing w:after="0" w:line="240" w:lineRule="auto"/>
        <w:ind w:firstLine="851"/>
        <w:jc w:val="both"/>
        <w:rPr>
          <w:rFonts w:ascii="Times New Roman" w:eastAsia="Calibri" w:hAnsi="Times New Roman" w:cs="Times New Roman"/>
          <w:sz w:val="24"/>
          <w:szCs w:val="24"/>
          <w:lang w:eastAsia="en-US"/>
        </w:rPr>
      </w:pPr>
      <w:r w:rsidRPr="008C347A">
        <w:rPr>
          <w:rFonts w:ascii="Times New Roman" w:eastAsia="Calibri" w:hAnsi="Times New Roman" w:cs="Times New Roman"/>
          <w:sz w:val="24"/>
          <w:szCs w:val="24"/>
          <w:lang w:eastAsia="en-US"/>
        </w:rPr>
        <w:t xml:space="preserve">1) veiksmas, kurį reikalaujama atlikti, </w:t>
      </w:r>
      <w:r w:rsidRPr="00007BDC">
        <w:rPr>
          <w:rFonts w:ascii="Times New Roman" w:eastAsia="Calibri" w:hAnsi="Times New Roman" w:cs="Times New Roman"/>
          <w:sz w:val="24"/>
          <w:szCs w:val="24"/>
          <w:lang w:eastAsia="en-US"/>
        </w:rPr>
        <w:t>prieštarautų</w:t>
      </w:r>
      <w:r w:rsidR="00B32FBF">
        <w:rPr>
          <w:rFonts w:ascii="Times New Roman" w:eastAsia="Calibri" w:hAnsi="Times New Roman" w:cs="Times New Roman"/>
          <w:sz w:val="24"/>
          <w:szCs w:val="24"/>
          <w:lang w:eastAsia="en-US"/>
        </w:rPr>
        <w:t xml:space="preserve"> </w:t>
      </w:r>
      <w:r w:rsidRPr="008C347A">
        <w:rPr>
          <w:rFonts w:ascii="Times New Roman" w:eastAsia="Calibri" w:hAnsi="Times New Roman" w:cs="Times New Roman"/>
          <w:sz w:val="24"/>
          <w:szCs w:val="24"/>
          <w:lang w:eastAsia="en-US"/>
        </w:rPr>
        <w:t xml:space="preserve">Lietuvos Respublikos viešajai tvarkai arba </w:t>
      </w:r>
      <w:r w:rsidR="00FF33D1" w:rsidRPr="00B32FBF">
        <w:rPr>
          <w:rFonts w:ascii="Times New Roman" w:eastAsia="Calibri" w:hAnsi="Times New Roman" w:cs="Times New Roman"/>
          <w:b/>
          <w:sz w:val="24"/>
          <w:szCs w:val="24"/>
          <w:lang w:eastAsia="en-US"/>
        </w:rPr>
        <w:t>keltų grėsmę</w:t>
      </w:r>
      <w:r w:rsidR="00FF33D1" w:rsidRPr="008C347A">
        <w:rPr>
          <w:rFonts w:ascii="Times New Roman" w:eastAsia="Calibri" w:hAnsi="Times New Roman" w:cs="Times New Roman"/>
          <w:sz w:val="24"/>
          <w:szCs w:val="24"/>
          <w:lang w:eastAsia="en-US"/>
        </w:rPr>
        <w:t xml:space="preserve"> </w:t>
      </w:r>
      <w:r w:rsidRPr="008C347A">
        <w:rPr>
          <w:rFonts w:ascii="Times New Roman" w:eastAsia="Calibri" w:hAnsi="Times New Roman" w:cs="Times New Roman"/>
          <w:sz w:val="24"/>
          <w:szCs w:val="24"/>
          <w:lang w:eastAsia="en-US"/>
        </w:rPr>
        <w:t>jos nepriklausomybei;</w:t>
      </w:r>
    </w:p>
    <w:p w14:paraId="316CEF99" w14:textId="77777777" w:rsidR="008C347A" w:rsidRPr="008C347A" w:rsidRDefault="008C347A" w:rsidP="002E4B34">
      <w:pPr>
        <w:spacing w:after="0" w:line="240" w:lineRule="auto"/>
        <w:ind w:firstLine="851"/>
        <w:jc w:val="both"/>
        <w:rPr>
          <w:rFonts w:ascii="Times New Roman" w:eastAsia="Calibri" w:hAnsi="Times New Roman" w:cs="Times New Roman"/>
          <w:sz w:val="24"/>
          <w:szCs w:val="24"/>
          <w:lang w:eastAsia="en-US"/>
        </w:rPr>
      </w:pPr>
      <w:r w:rsidRPr="008C347A">
        <w:rPr>
          <w:rFonts w:ascii="Times New Roman" w:eastAsia="Calibri" w:hAnsi="Times New Roman" w:cs="Times New Roman"/>
          <w:sz w:val="24"/>
          <w:szCs w:val="24"/>
          <w:lang w:eastAsia="en-US"/>
        </w:rPr>
        <w:t>2) atlikti reikalaujamus veiksmus nepriklauso Lietuvos Respublikos teismų kompetencijai;</w:t>
      </w:r>
    </w:p>
    <w:p w14:paraId="3B307DE0" w14:textId="1094E134" w:rsidR="008C347A" w:rsidRPr="008C347A" w:rsidRDefault="008C347A" w:rsidP="002E4B34">
      <w:pPr>
        <w:spacing w:after="0" w:line="240" w:lineRule="auto"/>
        <w:ind w:firstLine="851"/>
        <w:rPr>
          <w:rFonts w:ascii="Times New Roman" w:eastAsia="Calibri" w:hAnsi="Times New Roman" w:cs="Times New Roman"/>
          <w:color w:val="1F497D"/>
          <w:sz w:val="24"/>
          <w:szCs w:val="24"/>
          <w:lang w:eastAsia="en-US"/>
        </w:rPr>
      </w:pPr>
      <w:r w:rsidRPr="008C347A">
        <w:rPr>
          <w:rFonts w:ascii="Times New Roman" w:eastAsia="Calibri" w:hAnsi="Times New Roman" w:cs="Times New Roman"/>
          <w:sz w:val="24"/>
          <w:szCs w:val="24"/>
          <w:lang w:eastAsia="en-US"/>
        </w:rPr>
        <w:t>3) valstybė, iš kurios teismų gautas teisinės pagalbos prašymas, atsisako suteikti teisinę pagalbą Lietuvos Respublikos teismams.</w:t>
      </w:r>
      <w:r w:rsidR="002E4B34">
        <w:rPr>
          <w:rFonts w:ascii="Times New Roman" w:eastAsia="Calibri" w:hAnsi="Times New Roman" w:cs="Times New Roman"/>
          <w:sz w:val="24"/>
          <w:szCs w:val="24"/>
          <w:lang w:eastAsia="en-US"/>
        </w:rPr>
        <w:t>“</w:t>
      </w:r>
    </w:p>
    <w:p w14:paraId="3F1494ED" w14:textId="77777777" w:rsidR="00F65FC7" w:rsidRPr="00F65FC7" w:rsidRDefault="00F65FC7" w:rsidP="002E4B34">
      <w:pPr>
        <w:spacing w:after="0" w:line="240" w:lineRule="auto"/>
        <w:jc w:val="both"/>
        <w:rPr>
          <w:rFonts w:ascii="Times New Roman" w:eastAsia="Times New Roman" w:hAnsi="Times New Roman" w:cs="Times New Roman"/>
          <w:b/>
          <w:sz w:val="24"/>
          <w:szCs w:val="24"/>
          <w:lang w:eastAsia="en-US"/>
        </w:rPr>
      </w:pPr>
    </w:p>
    <w:p w14:paraId="13A22EAD" w14:textId="4878E506" w:rsidR="00F65FC7" w:rsidRPr="00F65FC7" w:rsidRDefault="00B32FBF" w:rsidP="002E4B34">
      <w:pPr>
        <w:spacing w:after="0" w:line="240" w:lineRule="auto"/>
        <w:ind w:firstLine="851"/>
        <w:contextualSpacing/>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r w:rsidR="00BF71EC" w:rsidRPr="00F65FC7">
        <w:rPr>
          <w:rFonts w:ascii="Times New Roman" w:eastAsia="Times New Roman" w:hAnsi="Times New Roman" w:cs="Times New Roman"/>
          <w:b/>
          <w:sz w:val="24"/>
          <w:szCs w:val="24"/>
          <w:lang w:eastAsia="en-US"/>
        </w:rPr>
        <w:t xml:space="preserve"> </w:t>
      </w:r>
      <w:r w:rsidR="00F65FC7" w:rsidRPr="00F65FC7">
        <w:rPr>
          <w:rFonts w:ascii="Times New Roman" w:eastAsia="Times New Roman" w:hAnsi="Times New Roman" w:cs="Times New Roman"/>
          <w:b/>
          <w:sz w:val="24"/>
          <w:szCs w:val="24"/>
          <w:lang w:eastAsia="en-US"/>
        </w:rPr>
        <w:t>straipsnis. LX skyriaus ketvirtojo skirsnio pavadinimo pakeitimas</w:t>
      </w:r>
    </w:p>
    <w:p w14:paraId="4FE56FE0" w14:textId="77777777" w:rsidR="00F65FC7" w:rsidRPr="00F65FC7" w:rsidRDefault="00F65FC7" w:rsidP="002E4B34">
      <w:pPr>
        <w:spacing w:after="0" w:line="240" w:lineRule="auto"/>
        <w:ind w:firstLine="851"/>
        <w:contextualSpacing/>
        <w:jc w:val="both"/>
        <w:rPr>
          <w:rFonts w:ascii="Times New Roman" w:eastAsia="Times New Roman" w:hAnsi="Times New Roman" w:cs="Times New Roman"/>
          <w:sz w:val="24"/>
          <w:szCs w:val="24"/>
          <w:lang w:eastAsia="en-US"/>
        </w:rPr>
      </w:pPr>
      <w:r w:rsidRPr="00F65FC7">
        <w:rPr>
          <w:rFonts w:ascii="Times New Roman" w:eastAsia="Times New Roman" w:hAnsi="Times New Roman" w:cs="Times New Roman"/>
          <w:sz w:val="24"/>
          <w:szCs w:val="24"/>
          <w:lang w:eastAsia="en-US"/>
        </w:rPr>
        <w:t>Pakeisti LX skyriaus ketvirtojo skirsnio pavadinimą</w:t>
      </w:r>
      <w:r w:rsidRPr="00F65FC7">
        <w:rPr>
          <w:rFonts w:ascii="Times New Roman" w:eastAsia="Times New Roman" w:hAnsi="Times New Roman" w:cs="Times New Roman"/>
          <w:sz w:val="24"/>
          <w:szCs w:val="24"/>
          <w:lang w:val="en-US" w:eastAsia="en-US"/>
        </w:rPr>
        <w:t xml:space="preserve"> </w:t>
      </w:r>
      <w:r w:rsidRPr="00F65FC7">
        <w:rPr>
          <w:rFonts w:ascii="Times New Roman" w:eastAsia="Times New Roman" w:hAnsi="Times New Roman" w:cs="Times New Roman"/>
          <w:sz w:val="24"/>
          <w:szCs w:val="24"/>
          <w:lang w:eastAsia="en-US"/>
        </w:rPr>
        <w:t>ir jį išdėstyti taip:</w:t>
      </w:r>
    </w:p>
    <w:p w14:paraId="52AE7867" w14:textId="278125CE" w:rsidR="00747972" w:rsidRDefault="00F65FC7" w:rsidP="00747972">
      <w:pPr>
        <w:spacing w:after="0" w:line="240" w:lineRule="auto"/>
        <w:ind w:firstLine="142"/>
        <w:contextualSpacing/>
        <w:jc w:val="center"/>
        <w:rPr>
          <w:rFonts w:ascii="Times New Roman" w:eastAsia="Times New Roman" w:hAnsi="Times New Roman" w:cs="Times New Roman"/>
          <w:sz w:val="24"/>
          <w:szCs w:val="24"/>
          <w:lang w:eastAsia="en-US"/>
        </w:rPr>
      </w:pPr>
      <w:r w:rsidRPr="00F65FC7">
        <w:rPr>
          <w:rFonts w:ascii="Times New Roman" w:eastAsia="Times New Roman" w:hAnsi="Times New Roman" w:cs="Times New Roman"/>
          <w:sz w:val="24"/>
          <w:szCs w:val="24"/>
          <w:lang w:eastAsia="en-US"/>
        </w:rPr>
        <w:t>„</w:t>
      </w:r>
      <w:r w:rsidR="00747972">
        <w:rPr>
          <w:rFonts w:ascii="Times New Roman" w:eastAsia="Times New Roman" w:hAnsi="Times New Roman" w:cs="Times New Roman"/>
          <w:sz w:val="24"/>
          <w:szCs w:val="24"/>
          <w:lang w:eastAsia="en-US"/>
        </w:rPr>
        <w:t>KETVIRTASIS SKIRSNIS</w:t>
      </w:r>
    </w:p>
    <w:p w14:paraId="3001B3BA" w14:textId="48CBEF77" w:rsidR="00F65FC7" w:rsidRPr="00F65FC7" w:rsidRDefault="00F65FC7" w:rsidP="002E4B34">
      <w:pPr>
        <w:spacing w:after="0" w:line="240" w:lineRule="auto"/>
        <w:ind w:firstLine="851"/>
        <w:contextualSpacing/>
        <w:jc w:val="center"/>
        <w:rPr>
          <w:rFonts w:ascii="Times New Roman" w:eastAsia="Times New Roman" w:hAnsi="Times New Roman" w:cs="Times New Roman"/>
          <w:sz w:val="24"/>
          <w:szCs w:val="24"/>
          <w:lang w:eastAsia="en-US"/>
        </w:rPr>
      </w:pPr>
      <w:r w:rsidRPr="00F65FC7">
        <w:rPr>
          <w:rFonts w:ascii="Times New Roman" w:eastAsia="Times New Roman" w:hAnsi="Times New Roman" w:cs="Times New Roman"/>
          <w:sz w:val="24"/>
          <w:szCs w:val="24"/>
          <w:lang w:eastAsia="en-US"/>
        </w:rPr>
        <w:t>UŽSIENIO TEISMŲ (ARBITRAŽŲ)</w:t>
      </w:r>
      <w:r w:rsidRPr="00F65FC7">
        <w:rPr>
          <w:rFonts w:ascii="Times New Roman" w:eastAsia="Times New Roman" w:hAnsi="Times New Roman" w:cs="Times New Roman"/>
          <w:strike/>
          <w:sz w:val="24"/>
          <w:szCs w:val="24"/>
          <w:lang w:eastAsia="en-US"/>
        </w:rPr>
        <w:t>, IŠSKYRUS EUROPOS SĄJUNGOS VALSTYBIŲ NARIŲ TEISMUS,</w:t>
      </w:r>
      <w:r w:rsidRPr="00F65FC7">
        <w:rPr>
          <w:rFonts w:ascii="Times New Roman" w:eastAsia="Times New Roman" w:hAnsi="Times New Roman" w:cs="Times New Roman"/>
          <w:sz w:val="24"/>
          <w:szCs w:val="24"/>
          <w:lang w:eastAsia="en-US"/>
        </w:rPr>
        <w:t xml:space="preserve"> SPRENDIMŲ PRIPAŽINIMO TVARKA“</w:t>
      </w:r>
      <w:r w:rsidR="007073E7">
        <w:rPr>
          <w:rFonts w:ascii="Times New Roman" w:eastAsia="Times New Roman" w:hAnsi="Times New Roman" w:cs="Times New Roman"/>
          <w:sz w:val="24"/>
          <w:szCs w:val="24"/>
          <w:lang w:eastAsia="en-US"/>
        </w:rPr>
        <w:t>.</w:t>
      </w:r>
    </w:p>
    <w:p w14:paraId="4C58A7C2" w14:textId="77777777" w:rsidR="00F65FC7" w:rsidRPr="00F65FC7" w:rsidRDefault="00F65FC7" w:rsidP="00F65FC7">
      <w:pPr>
        <w:tabs>
          <w:tab w:val="left" w:pos="851"/>
        </w:tabs>
        <w:spacing w:after="0" w:line="240" w:lineRule="auto"/>
        <w:ind w:firstLine="855"/>
        <w:jc w:val="both"/>
        <w:rPr>
          <w:rFonts w:ascii="Times New Roman" w:eastAsia="Times New Roman" w:hAnsi="Times New Roman" w:cs="Times New Roman"/>
          <w:b/>
          <w:sz w:val="24"/>
          <w:szCs w:val="24"/>
          <w:lang w:eastAsia="en-US"/>
        </w:rPr>
      </w:pPr>
    </w:p>
    <w:p w14:paraId="0028985E" w14:textId="42FBD72D" w:rsidR="00F65FC7" w:rsidRPr="00F65FC7" w:rsidRDefault="00B32FBF" w:rsidP="00F65FC7">
      <w:pPr>
        <w:spacing w:after="0" w:line="240" w:lineRule="auto"/>
        <w:ind w:firstLine="851"/>
        <w:contextualSpacing/>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r w:rsidR="00BF71EC" w:rsidRPr="00F65FC7">
        <w:rPr>
          <w:rFonts w:ascii="Times New Roman" w:eastAsia="Times New Roman" w:hAnsi="Times New Roman" w:cs="Times New Roman"/>
          <w:b/>
          <w:sz w:val="24"/>
          <w:szCs w:val="24"/>
          <w:lang w:eastAsia="en-US"/>
        </w:rPr>
        <w:t xml:space="preserve"> </w:t>
      </w:r>
      <w:r w:rsidR="00F65FC7" w:rsidRPr="00F65FC7">
        <w:rPr>
          <w:rFonts w:ascii="Times New Roman" w:eastAsia="Times New Roman" w:hAnsi="Times New Roman" w:cs="Times New Roman"/>
          <w:b/>
          <w:sz w:val="24"/>
          <w:szCs w:val="24"/>
          <w:lang w:eastAsia="en-US"/>
        </w:rPr>
        <w:t>straipsnis. LX skyriaus penktojo skirsnio pavadinimo pakeitimas</w:t>
      </w:r>
    </w:p>
    <w:p w14:paraId="306A0E4A" w14:textId="77777777" w:rsidR="00F65FC7" w:rsidRPr="00F65FC7" w:rsidRDefault="00F65FC7" w:rsidP="00F65FC7">
      <w:pPr>
        <w:spacing w:after="0" w:line="240" w:lineRule="auto"/>
        <w:ind w:firstLine="851"/>
        <w:contextualSpacing/>
        <w:jc w:val="both"/>
        <w:rPr>
          <w:rFonts w:ascii="Times New Roman" w:eastAsia="Times New Roman" w:hAnsi="Times New Roman" w:cs="Times New Roman"/>
          <w:sz w:val="24"/>
          <w:szCs w:val="24"/>
          <w:lang w:eastAsia="en-US"/>
        </w:rPr>
      </w:pPr>
      <w:r w:rsidRPr="00F65FC7">
        <w:rPr>
          <w:rFonts w:ascii="Times New Roman" w:eastAsia="Times New Roman" w:hAnsi="Times New Roman" w:cs="Times New Roman"/>
          <w:sz w:val="24"/>
          <w:szCs w:val="24"/>
          <w:lang w:eastAsia="en-US"/>
        </w:rPr>
        <w:t>Pakeisti LX skyriaus penktojo skirsnio pavadinimą</w:t>
      </w:r>
      <w:r w:rsidRPr="00F65FC7">
        <w:rPr>
          <w:rFonts w:ascii="Times New Roman" w:eastAsia="Times New Roman" w:hAnsi="Times New Roman" w:cs="Times New Roman"/>
          <w:sz w:val="24"/>
          <w:szCs w:val="24"/>
          <w:lang w:val="en-US" w:eastAsia="en-US"/>
        </w:rPr>
        <w:t xml:space="preserve"> </w:t>
      </w:r>
      <w:r w:rsidRPr="00F65FC7">
        <w:rPr>
          <w:rFonts w:ascii="Times New Roman" w:eastAsia="Times New Roman" w:hAnsi="Times New Roman" w:cs="Times New Roman"/>
          <w:sz w:val="24"/>
          <w:szCs w:val="24"/>
          <w:lang w:eastAsia="en-US"/>
        </w:rPr>
        <w:t>ir jį išdėstyti taip:</w:t>
      </w:r>
    </w:p>
    <w:p w14:paraId="57B9008B" w14:textId="63D83AEF" w:rsidR="00747972" w:rsidRDefault="00F65FC7" w:rsidP="00F65FC7">
      <w:pPr>
        <w:spacing w:after="0" w:line="240" w:lineRule="auto"/>
        <w:contextualSpacing/>
        <w:jc w:val="center"/>
        <w:rPr>
          <w:rFonts w:ascii="Times New Roman" w:eastAsia="Times New Roman" w:hAnsi="Times New Roman" w:cs="Times New Roman"/>
          <w:sz w:val="24"/>
          <w:szCs w:val="24"/>
          <w:lang w:eastAsia="en-US"/>
        </w:rPr>
      </w:pPr>
      <w:r w:rsidRPr="00F65FC7">
        <w:rPr>
          <w:rFonts w:ascii="Times New Roman" w:eastAsia="Times New Roman" w:hAnsi="Times New Roman" w:cs="Times New Roman"/>
          <w:sz w:val="24"/>
          <w:szCs w:val="24"/>
          <w:lang w:eastAsia="en-US"/>
        </w:rPr>
        <w:t>„</w:t>
      </w:r>
      <w:r w:rsidR="00747972">
        <w:rPr>
          <w:rFonts w:ascii="Times New Roman" w:eastAsia="Times New Roman" w:hAnsi="Times New Roman" w:cs="Times New Roman"/>
          <w:sz w:val="24"/>
          <w:szCs w:val="24"/>
          <w:lang w:eastAsia="en-US"/>
        </w:rPr>
        <w:t>PENKTASIS SKIRSNIS</w:t>
      </w:r>
    </w:p>
    <w:p w14:paraId="6FB2F2F1" w14:textId="60FCA7AA" w:rsidR="00F65FC7" w:rsidRPr="00F65FC7" w:rsidRDefault="00F65FC7" w:rsidP="00F65FC7">
      <w:pPr>
        <w:spacing w:after="0" w:line="240" w:lineRule="auto"/>
        <w:contextualSpacing/>
        <w:jc w:val="center"/>
        <w:rPr>
          <w:rFonts w:ascii="Times New Roman" w:eastAsia="Times New Roman" w:hAnsi="Times New Roman" w:cs="Times New Roman"/>
          <w:sz w:val="24"/>
          <w:szCs w:val="24"/>
          <w:lang w:eastAsia="en-US"/>
        </w:rPr>
      </w:pPr>
      <w:r w:rsidRPr="00F65FC7">
        <w:rPr>
          <w:rFonts w:ascii="Times New Roman" w:eastAsia="Times New Roman" w:hAnsi="Times New Roman" w:cs="Times New Roman"/>
          <w:sz w:val="24"/>
          <w:szCs w:val="24"/>
          <w:lang w:eastAsia="en-US"/>
        </w:rPr>
        <w:t>LEIDIMO VYKDYTI UŽSIENIO TEISMŲ (ARBITRAŽŲ)</w:t>
      </w:r>
      <w:r w:rsidRPr="00F65FC7">
        <w:rPr>
          <w:rFonts w:ascii="Times New Roman" w:eastAsia="Times New Roman" w:hAnsi="Times New Roman" w:cs="Times New Roman"/>
          <w:strike/>
          <w:sz w:val="24"/>
          <w:szCs w:val="24"/>
          <w:lang w:eastAsia="en-US"/>
        </w:rPr>
        <w:t>, IŠSKYRUS EUROPOS SĄJUNGOS VALSTYBIŲ NARIŲ TEISMUS,</w:t>
      </w:r>
      <w:r w:rsidRPr="00F65FC7">
        <w:rPr>
          <w:rFonts w:ascii="Times New Roman" w:eastAsia="Times New Roman" w:hAnsi="Times New Roman" w:cs="Times New Roman"/>
          <w:sz w:val="24"/>
          <w:szCs w:val="24"/>
          <w:lang w:eastAsia="en-US"/>
        </w:rPr>
        <w:t xml:space="preserve"> SPRENDIMUS TVARKA“</w:t>
      </w:r>
      <w:r w:rsidR="007073E7">
        <w:rPr>
          <w:rFonts w:ascii="Times New Roman" w:eastAsia="Times New Roman" w:hAnsi="Times New Roman" w:cs="Times New Roman"/>
          <w:sz w:val="24"/>
          <w:szCs w:val="24"/>
          <w:lang w:eastAsia="en-US"/>
        </w:rPr>
        <w:t>.</w:t>
      </w:r>
    </w:p>
    <w:p w14:paraId="3F1EE968" w14:textId="77777777" w:rsidR="00F65FC7" w:rsidRPr="00F65FC7" w:rsidRDefault="00F65FC7" w:rsidP="00F65FC7">
      <w:pPr>
        <w:tabs>
          <w:tab w:val="left" w:pos="851"/>
        </w:tabs>
        <w:spacing w:after="0" w:line="240" w:lineRule="auto"/>
        <w:ind w:firstLine="855"/>
        <w:jc w:val="both"/>
        <w:rPr>
          <w:rFonts w:ascii="Times New Roman" w:eastAsia="Times New Roman" w:hAnsi="Times New Roman" w:cs="Times New Roman"/>
          <w:sz w:val="24"/>
          <w:szCs w:val="24"/>
          <w:lang w:eastAsia="en-US"/>
        </w:rPr>
      </w:pPr>
    </w:p>
    <w:p w14:paraId="1FED1D50" w14:textId="2872767B" w:rsidR="00F65FC7" w:rsidRPr="00F65FC7" w:rsidRDefault="00B32FBF" w:rsidP="00F65FC7">
      <w:pPr>
        <w:spacing w:after="0" w:line="240" w:lineRule="auto"/>
        <w:ind w:firstLine="851"/>
        <w:contextualSpacing/>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w:t>
      </w:r>
      <w:r w:rsidR="00BF71EC" w:rsidRPr="00F65FC7">
        <w:rPr>
          <w:rFonts w:ascii="Times New Roman" w:eastAsia="Times New Roman" w:hAnsi="Times New Roman" w:cs="Times New Roman"/>
          <w:b/>
          <w:sz w:val="24"/>
          <w:szCs w:val="24"/>
          <w:lang w:eastAsia="en-US"/>
        </w:rPr>
        <w:t xml:space="preserve"> </w:t>
      </w:r>
      <w:r w:rsidR="00F65FC7" w:rsidRPr="00F65FC7">
        <w:rPr>
          <w:rFonts w:ascii="Times New Roman" w:eastAsia="Times New Roman" w:hAnsi="Times New Roman" w:cs="Times New Roman"/>
          <w:b/>
          <w:sz w:val="24"/>
          <w:szCs w:val="24"/>
          <w:lang w:eastAsia="en-US"/>
        </w:rPr>
        <w:t>straipsnis. LX skyriaus šeštojo skirsnio pavadinimo pakeitimas</w:t>
      </w:r>
    </w:p>
    <w:p w14:paraId="668A5A6E" w14:textId="77777777" w:rsidR="00F65FC7" w:rsidRPr="00F65FC7" w:rsidRDefault="00F65FC7" w:rsidP="00F65FC7">
      <w:pPr>
        <w:spacing w:after="0" w:line="240" w:lineRule="auto"/>
        <w:ind w:firstLine="851"/>
        <w:contextualSpacing/>
        <w:jc w:val="both"/>
        <w:rPr>
          <w:rFonts w:ascii="Times New Roman" w:eastAsia="Times New Roman" w:hAnsi="Times New Roman" w:cs="Times New Roman"/>
          <w:sz w:val="24"/>
          <w:szCs w:val="24"/>
          <w:lang w:eastAsia="en-US"/>
        </w:rPr>
      </w:pPr>
      <w:r w:rsidRPr="00F65FC7">
        <w:rPr>
          <w:rFonts w:ascii="Times New Roman" w:eastAsia="Times New Roman" w:hAnsi="Times New Roman" w:cs="Times New Roman"/>
          <w:sz w:val="24"/>
          <w:szCs w:val="24"/>
          <w:lang w:eastAsia="en-US"/>
        </w:rPr>
        <w:t>Pakeisti LX skyriaus šeštojo skirsnio pavadinimą</w:t>
      </w:r>
      <w:r w:rsidRPr="00F65FC7">
        <w:rPr>
          <w:rFonts w:ascii="Times New Roman" w:eastAsia="Times New Roman" w:hAnsi="Times New Roman" w:cs="Times New Roman"/>
          <w:sz w:val="24"/>
          <w:szCs w:val="24"/>
          <w:lang w:val="en-US" w:eastAsia="en-US"/>
        </w:rPr>
        <w:t xml:space="preserve"> </w:t>
      </w:r>
      <w:r w:rsidRPr="00F65FC7">
        <w:rPr>
          <w:rFonts w:ascii="Times New Roman" w:eastAsia="Times New Roman" w:hAnsi="Times New Roman" w:cs="Times New Roman"/>
          <w:sz w:val="24"/>
          <w:szCs w:val="24"/>
          <w:lang w:eastAsia="en-US"/>
        </w:rPr>
        <w:t>ir jį išdėstyti taip:</w:t>
      </w:r>
    </w:p>
    <w:p w14:paraId="64BC1C07" w14:textId="21C4E936" w:rsidR="00F65FC7" w:rsidRPr="00F65FC7" w:rsidRDefault="00F65FC7" w:rsidP="00F65FC7">
      <w:pPr>
        <w:tabs>
          <w:tab w:val="left" w:pos="851"/>
        </w:tabs>
        <w:spacing w:after="0" w:line="240" w:lineRule="auto"/>
        <w:contextualSpacing/>
        <w:jc w:val="center"/>
        <w:rPr>
          <w:rFonts w:ascii="Times New Roman" w:eastAsia="Times New Roman" w:hAnsi="Times New Roman" w:cs="Times New Roman"/>
          <w:sz w:val="24"/>
          <w:szCs w:val="24"/>
          <w:lang w:eastAsia="en-US"/>
        </w:rPr>
      </w:pPr>
      <w:r w:rsidRPr="00F65FC7">
        <w:rPr>
          <w:rFonts w:ascii="Times New Roman" w:eastAsia="Times New Roman" w:hAnsi="Times New Roman" w:cs="Times New Roman"/>
          <w:sz w:val="24"/>
          <w:szCs w:val="24"/>
          <w:lang w:eastAsia="en-US"/>
        </w:rPr>
        <w:t>„</w:t>
      </w:r>
      <w:r w:rsidR="00747972">
        <w:rPr>
          <w:rFonts w:ascii="Times New Roman" w:eastAsia="Times New Roman" w:hAnsi="Times New Roman" w:cs="Times New Roman"/>
          <w:sz w:val="24"/>
          <w:szCs w:val="24"/>
          <w:lang w:eastAsia="en-US"/>
        </w:rPr>
        <w:t>ŠEŠTASIS SKIRSNIS</w:t>
      </w:r>
      <w:r w:rsidR="00747972">
        <w:rPr>
          <w:rFonts w:ascii="Times New Roman" w:eastAsia="Times New Roman" w:hAnsi="Times New Roman" w:cs="Times New Roman"/>
          <w:sz w:val="24"/>
          <w:szCs w:val="24"/>
          <w:lang w:eastAsia="en-US"/>
        </w:rPr>
        <w:br/>
      </w:r>
      <w:r w:rsidRPr="00F65FC7">
        <w:rPr>
          <w:rFonts w:ascii="Times New Roman" w:eastAsia="Times New Roman" w:hAnsi="Times New Roman" w:cs="Times New Roman"/>
          <w:sz w:val="24"/>
          <w:szCs w:val="24"/>
          <w:lang w:eastAsia="en-US"/>
        </w:rPr>
        <w:t>UŽSIENIO VALSTYBĖS TEISME</w:t>
      </w:r>
      <w:r w:rsidRPr="00F65FC7">
        <w:rPr>
          <w:rFonts w:ascii="Times New Roman" w:eastAsia="Times New Roman" w:hAnsi="Times New Roman" w:cs="Times New Roman"/>
          <w:strike/>
          <w:sz w:val="24"/>
          <w:szCs w:val="24"/>
          <w:lang w:eastAsia="en-US"/>
        </w:rPr>
        <w:t>, IŠSKYRUS EUROPOS SĄJUNGOS VALSTYBIŲ NARIŲ TEISMUS,</w:t>
      </w:r>
      <w:r w:rsidRPr="00F65FC7">
        <w:rPr>
          <w:rFonts w:ascii="Times New Roman" w:eastAsia="Times New Roman" w:hAnsi="Times New Roman" w:cs="Times New Roman"/>
          <w:sz w:val="24"/>
          <w:szCs w:val="24"/>
          <w:lang w:eastAsia="en-US"/>
        </w:rPr>
        <w:t xml:space="preserve"> PATVIRTINTŲ TAIKOS SUTARČIŲ IR TEISMO NUTARČIŲ</w:t>
      </w:r>
      <w:r w:rsidRPr="00F65FC7">
        <w:rPr>
          <w:rFonts w:ascii="Times New Roman" w:eastAsia="Times New Roman" w:hAnsi="Times New Roman" w:cs="Times New Roman"/>
          <w:strike/>
          <w:sz w:val="24"/>
          <w:szCs w:val="24"/>
          <w:lang w:eastAsia="en-US"/>
        </w:rPr>
        <w:t>,</w:t>
      </w:r>
      <w:r w:rsidRPr="00F65FC7">
        <w:rPr>
          <w:rFonts w:ascii="Times New Roman" w:eastAsia="Times New Roman" w:hAnsi="Times New Roman" w:cs="Times New Roman"/>
          <w:sz w:val="24"/>
          <w:szCs w:val="24"/>
          <w:lang w:eastAsia="en-US"/>
        </w:rPr>
        <w:t xml:space="preserve"> PRIPAŽINIMO IR LEIDIMO VYKDYTI TVARKA“</w:t>
      </w:r>
      <w:r w:rsidR="007073E7">
        <w:rPr>
          <w:rFonts w:ascii="Times New Roman" w:eastAsia="Times New Roman" w:hAnsi="Times New Roman" w:cs="Times New Roman"/>
          <w:sz w:val="24"/>
          <w:szCs w:val="24"/>
          <w:lang w:eastAsia="en-US"/>
        </w:rPr>
        <w:t>.</w:t>
      </w:r>
    </w:p>
    <w:p w14:paraId="3E6DC1EE" w14:textId="21F6BA49" w:rsidR="00503805" w:rsidRPr="00B73064" w:rsidRDefault="00D226FD" w:rsidP="00B73064">
      <w:pPr>
        <w:tabs>
          <w:tab w:val="left" w:pos="113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3A577D23" w14:textId="77777777" w:rsidR="00E362AB" w:rsidRPr="00E362AB" w:rsidRDefault="00E362AB" w:rsidP="00E362AB">
      <w:pPr>
        <w:tabs>
          <w:tab w:val="left" w:pos="1134"/>
        </w:tabs>
        <w:spacing w:after="0" w:line="240" w:lineRule="auto"/>
        <w:ind w:left="851"/>
        <w:jc w:val="both"/>
        <w:rPr>
          <w:rFonts w:ascii="Times New Roman" w:hAnsi="Times New Roman" w:cs="Times New Roman"/>
          <w:sz w:val="24"/>
          <w:szCs w:val="24"/>
        </w:rPr>
      </w:pPr>
    </w:p>
    <w:p w14:paraId="13B58A9A" w14:textId="77777777" w:rsidR="00457031" w:rsidRDefault="002A1B4D" w:rsidP="00DB0085">
      <w:pPr>
        <w:spacing w:line="360" w:lineRule="auto"/>
        <w:ind w:firstLine="851"/>
        <w:jc w:val="both"/>
        <w:rPr>
          <w:rFonts w:ascii="Times New Roman" w:hAnsi="Times New Roman"/>
          <w:sz w:val="24"/>
          <w:szCs w:val="24"/>
        </w:rPr>
      </w:pPr>
      <w:r w:rsidRPr="005E128F">
        <w:rPr>
          <w:rFonts w:ascii="Times New Roman" w:hAnsi="Times New Roman"/>
          <w:i/>
          <w:iCs/>
          <w:sz w:val="24"/>
          <w:szCs w:val="24"/>
        </w:rPr>
        <w:t>Skelbiu šį Lietuvos Respublikos Seimo priimtą įstatymą</w:t>
      </w:r>
      <w:r w:rsidRPr="005E128F">
        <w:rPr>
          <w:rFonts w:ascii="Times New Roman" w:hAnsi="Times New Roman"/>
          <w:sz w:val="24"/>
          <w:szCs w:val="24"/>
        </w:rPr>
        <w:t>.</w:t>
      </w:r>
    </w:p>
    <w:p w14:paraId="17D2C9C2" w14:textId="77777777" w:rsidR="00164441" w:rsidRDefault="00164441" w:rsidP="002A1B4D">
      <w:pPr>
        <w:tabs>
          <w:tab w:val="left" w:pos="748"/>
        </w:tabs>
        <w:spacing w:after="0" w:line="240" w:lineRule="auto"/>
        <w:jc w:val="both"/>
        <w:rPr>
          <w:rFonts w:ascii="Times New Roman" w:hAnsi="Times New Roman"/>
          <w:sz w:val="24"/>
          <w:szCs w:val="24"/>
        </w:rPr>
      </w:pPr>
    </w:p>
    <w:p w14:paraId="3692DFD5" w14:textId="77777777" w:rsidR="002A1B4D" w:rsidRDefault="002A1B4D" w:rsidP="002A1B4D">
      <w:pPr>
        <w:tabs>
          <w:tab w:val="left" w:pos="748"/>
        </w:tabs>
        <w:spacing w:after="0" w:line="240" w:lineRule="auto"/>
        <w:jc w:val="both"/>
        <w:rPr>
          <w:rFonts w:ascii="Times New Roman" w:hAnsi="Times New Roman"/>
          <w:sz w:val="24"/>
          <w:szCs w:val="24"/>
        </w:rPr>
      </w:pPr>
      <w:r w:rsidRPr="005E128F">
        <w:rPr>
          <w:rFonts w:ascii="Times New Roman" w:hAnsi="Times New Roman"/>
          <w:sz w:val="24"/>
          <w:szCs w:val="24"/>
        </w:rPr>
        <w:t>R</w:t>
      </w:r>
      <w:r w:rsidR="0020022A">
        <w:rPr>
          <w:rFonts w:ascii="Times New Roman" w:hAnsi="Times New Roman"/>
          <w:sz w:val="24"/>
          <w:szCs w:val="24"/>
        </w:rPr>
        <w:t>espublikos</w:t>
      </w:r>
      <w:r w:rsidRPr="005E128F">
        <w:rPr>
          <w:rFonts w:ascii="Times New Roman" w:hAnsi="Times New Roman"/>
          <w:sz w:val="24"/>
          <w:szCs w:val="24"/>
        </w:rPr>
        <w:t xml:space="preserve"> P</w:t>
      </w:r>
      <w:r w:rsidR="0020022A">
        <w:rPr>
          <w:rFonts w:ascii="Times New Roman" w:hAnsi="Times New Roman"/>
          <w:sz w:val="24"/>
          <w:szCs w:val="24"/>
        </w:rPr>
        <w:t>rezidentas</w:t>
      </w:r>
    </w:p>
    <w:p w14:paraId="3BA1B676" w14:textId="77777777" w:rsidR="002A1B4D" w:rsidRDefault="002A1B4D" w:rsidP="002A1B4D">
      <w:pPr>
        <w:tabs>
          <w:tab w:val="left" w:pos="748"/>
        </w:tabs>
        <w:spacing w:after="0" w:line="240" w:lineRule="auto"/>
        <w:jc w:val="both"/>
        <w:rPr>
          <w:rFonts w:ascii="Times New Roman" w:hAnsi="Times New Roman"/>
          <w:sz w:val="24"/>
          <w:szCs w:val="24"/>
        </w:rPr>
      </w:pPr>
    </w:p>
    <w:p w14:paraId="45E19CAA" w14:textId="77777777" w:rsidR="004D46F4" w:rsidRDefault="004D46F4" w:rsidP="00C03D90">
      <w:pPr>
        <w:spacing w:after="0" w:line="240" w:lineRule="auto"/>
        <w:ind w:firstLine="851"/>
        <w:jc w:val="both"/>
        <w:rPr>
          <w:rFonts w:ascii="Times New Roman" w:hAnsi="Times New Roman" w:cs="Times New Roman"/>
          <w:b/>
          <w:sz w:val="24"/>
          <w:szCs w:val="24"/>
        </w:rPr>
      </w:pPr>
    </w:p>
    <w:sectPr w:rsidR="004D46F4" w:rsidSect="00B563E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0D942" w14:textId="77777777" w:rsidR="00880CF6" w:rsidRDefault="00880CF6" w:rsidP="00B563E1">
      <w:pPr>
        <w:spacing w:after="0" w:line="240" w:lineRule="auto"/>
      </w:pPr>
      <w:r>
        <w:separator/>
      </w:r>
    </w:p>
  </w:endnote>
  <w:endnote w:type="continuationSeparator" w:id="0">
    <w:p w14:paraId="1B20CF3A" w14:textId="77777777" w:rsidR="00880CF6" w:rsidRDefault="00880CF6" w:rsidP="00B5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4C7FA" w14:textId="77777777" w:rsidR="00880CF6" w:rsidRDefault="00880CF6" w:rsidP="00B563E1">
      <w:pPr>
        <w:spacing w:after="0" w:line="240" w:lineRule="auto"/>
      </w:pPr>
      <w:r>
        <w:separator/>
      </w:r>
    </w:p>
  </w:footnote>
  <w:footnote w:type="continuationSeparator" w:id="0">
    <w:p w14:paraId="59296CD3" w14:textId="77777777" w:rsidR="00880CF6" w:rsidRDefault="00880CF6" w:rsidP="00B5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177165812"/>
      <w:docPartObj>
        <w:docPartGallery w:val="Page Numbers (Top of Page)"/>
        <w:docPartUnique/>
      </w:docPartObj>
    </w:sdtPr>
    <w:sdtEndPr/>
    <w:sdtContent>
      <w:p w14:paraId="6C5F86D5" w14:textId="23A6466F" w:rsidR="002B2DF6" w:rsidRPr="000C245C" w:rsidRDefault="00D77C81">
        <w:pPr>
          <w:pStyle w:val="Header"/>
          <w:jc w:val="center"/>
          <w:rPr>
            <w:rFonts w:ascii="Times New Roman" w:hAnsi="Times New Roman" w:cs="Times New Roman"/>
            <w:sz w:val="26"/>
            <w:szCs w:val="26"/>
          </w:rPr>
        </w:pPr>
        <w:r w:rsidRPr="000C245C">
          <w:rPr>
            <w:rFonts w:ascii="Times New Roman" w:hAnsi="Times New Roman" w:cs="Times New Roman"/>
            <w:sz w:val="26"/>
            <w:szCs w:val="26"/>
          </w:rPr>
          <w:fldChar w:fldCharType="begin"/>
        </w:r>
        <w:r w:rsidR="00202B76" w:rsidRPr="000C245C">
          <w:rPr>
            <w:rFonts w:ascii="Times New Roman" w:hAnsi="Times New Roman" w:cs="Times New Roman"/>
            <w:sz w:val="26"/>
            <w:szCs w:val="26"/>
          </w:rPr>
          <w:instrText>PAGE   \* MERGEFORMAT</w:instrText>
        </w:r>
        <w:r w:rsidRPr="000C245C">
          <w:rPr>
            <w:rFonts w:ascii="Times New Roman" w:hAnsi="Times New Roman" w:cs="Times New Roman"/>
            <w:sz w:val="26"/>
            <w:szCs w:val="26"/>
          </w:rPr>
          <w:fldChar w:fldCharType="separate"/>
        </w:r>
        <w:r w:rsidR="00007BDC">
          <w:rPr>
            <w:rFonts w:ascii="Times New Roman" w:hAnsi="Times New Roman" w:cs="Times New Roman"/>
            <w:noProof/>
            <w:sz w:val="26"/>
            <w:szCs w:val="26"/>
          </w:rPr>
          <w:t>2</w:t>
        </w:r>
        <w:r w:rsidRPr="000C245C">
          <w:rPr>
            <w:rFonts w:ascii="Times New Roman" w:hAnsi="Times New Roman" w:cs="Times New Roman"/>
            <w:sz w:val="26"/>
            <w:szCs w:val="26"/>
          </w:rPr>
          <w:fldChar w:fldCharType="end"/>
        </w:r>
      </w:p>
    </w:sdtContent>
  </w:sdt>
  <w:p w14:paraId="27C485E0" w14:textId="77777777" w:rsidR="002B2DF6" w:rsidRDefault="002B2D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8DE"/>
    <w:multiLevelType w:val="hybridMultilevel"/>
    <w:tmpl w:val="56D247CE"/>
    <w:lvl w:ilvl="0" w:tplc="C308B1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DD04EF"/>
    <w:multiLevelType w:val="hybridMultilevel"/>
    <w:tmpl w:val="C9D805B0"/>
    <w:lvl w:ilvl="0" w:tplc="7A7411B0">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911102"/>
    <w:multiLevelType w:val="hybridMultilevel"/>
    <w:tmpl w:val="58B20B20"/>
    <w:lvl w:ilvl="0" w:tplc="F80687B2">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1EF22B8"/>
    <w:multiLevelType w:val="hybridMultilevel"/>
    <w:tmpl w:val="1CDA2B42"/>
    <w:lvl w:ilvl="0" w:tplc="F3BAA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42C212A"/>
    <w:multiLevelType w:val="hybridMultilevel"/>
    <w:tmpl w:val="EC56377A"/>
    <w:lvl w:ilvl="0" w:tplc="92983E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56450ED"/>
    <w:multiLevelType w:val="hybridMultilevel"/>
    <w:tmpl w:val="F7FC2564"/>
    <w:lvl w:ilvl="0" w:tplc="F56860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61B4E74"/>
    <w:multiLevelType w:val="hybridMultilevel"/>
    <w:tmpl w:val="4FDC0A18"/>
    <w:lvl w:ilvl="0" w:tplc="8588406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68B161C"/>
    <w:multiLevelType w:val="hybridMultilevel"/>
    <w:tmpl w:val="BD7CD4C4"/>
    <w:lvl w:ilvl="0" w:tplc="34A64AF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6907DF"/>
    <w:multiLevelType w:val="hybridMultilevel"/>
    <w:tmpl w:val="477A61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C99429D"/>
    <w:multiLevelType w:val="hybridMultilevel"/>
    <w:tmpl w:val="18524C5E"/>
    <w:lvl w:ilvl="0" w:tplc="155842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A94238E"/>
    <w:multiLevelType w:val="hybridMultilevel"/>
    <w:tmpl w:val="C7BE437A"/>
    <w:lvl w:ilvl="0" w:tplc="CB46FA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CF02EA2"/>
    <w:multiLevelType w:val="hybridMultilevel"/>
    <w:tmpl w:val="70922BF2"/>
    <w:lvl w:ilvl="0" w:tplc="C22821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EE41899"/>
    <w:multiLevelType w:val="hybridMultilevel"/>
    <w:tmpl w:val="BEBCBF2E"/>
    <w:lvl w:ilvl="0" w:tplc="B5CE3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0864D97"/>
    <w:multiLevelType w:val="hybridMultilevel"/>
    <w:tmpl w:val="B4409956"/>
    <w:lvl w:ilvl="0" w:tplc="4C1E995A">
      <w:start w:val="2"/>
      <w:numFmt w:val="decimal"/>
      <w:lvlText w:val="%1"/>
      <w:lvlJc w:val="left"/>
      <w:pPr>
        <w:ind w:left="1211" w:hanging="360"/>
      </w:pPr>
      <w:rPr>
        <w:rFonts w:eastAsiaTheme="minorEastAsia"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7656175"/>
    <w:multiLevelType w:val="hybridMultilevel"/>
    <w:tmpl w:val="CE52A31C"/>
    <w:lvl w:ilvl="0" w:tplc="3AC6258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8415F69"/>
    <w:multiLevelType w:val="hybridMultilevel"/>
    <w:tmpl w:val="76620CBE"/>
    <w:lvl w:ilvl="0" w:tplc="A07C4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0791663"/>
    <w:multiLevelType w:val="hybridMultilevel"/>
    <w:tmpl w:val="E1C4BB1C"/>
    <w:lvl w:ilvl="0" w:tplc="5A084112">
      <w:start w:val="11"/>
      <w:numFmt w:val="decimal"/>
      <w:lvlText w:val="%1"/>
      <w:lvlJc w:val="left"/>
      <w:pPr>
        <w:ind w:left="1571" w:hanging="360"/>
      </w:pPr>
      <w:rPr>
        <w:rFonts w:eastAsiaTheme="minorEastAsia"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438A41FB"/>
    <w:multiLevelType w:val="hybridMultilevel"/>
    <w:tmpl w:val="4BF8FB62"/>
    <w:lvl w:ilvl="0" w:tplc="8EDAD8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5547650"/>
    <w:multiLevelType w:val="hybridMultilevel"/>
    <w:tmpl w:val="09427408"/>
    <w:lvl w:ilvl="0" w:tplc="0FE4023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C761B30"/>
    <w:multiLevelType w:val="hybridMultilevel"/>
    <w:tmpl w:val="22300798"/>
    <w:lvl w:ilvl="0" w:tplc="3EBE75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53062D4"/>
    <w:multiLevelType w:val="hybridMultilevel"/>
    <w:tmpl w:val="3D984A1E"/>
    <w:lvl w:ilvl="0" w:tplc="B7B2AC6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99502EE"/>
    <w:multiLevelType w:val="hybridMultilevel"/>
    <w:tmpl w:val="33AE277E"/>
    <w:lvl w:ilvl="0" w:tplc="8BC0BB6C">
      <w:start w:val="1"/>
      <w:numFmt w:val="decimal"/>
      <w:lvlText w:val="%1."/>
      <w:lvlJc w:val="left"/>
      <w:pPr>
        <w:ind w:left="1211" w:hanging="360"/>
      </w:pPr>
      <w:rPr>
        <w:rFonts w:ascii="Times New Roman" w:eastAsiaTheme="minorEastAsia"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9C34B83"/>
    <w:multiLevelType w:val="hybridMultilevel"/>
    <w:tmpl w:val="7E588DF4"/>
    <w:lvl w:ilvl="0" w:tplc="4742327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CBD0022"/>
    <w:multiLevelType w:val="hybridMultilevel"/>
    <w:tmpl w:val="AD4A84BA"/>
    <w:lvl w:ilvl="0" w:tplc="7036306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DAF3FF0"/>
    <w:multiLevelType w:val="hybridMultilevel"/>
    <w:tmpl w:val="8C32F0EE"/>
    <w:lvl w:ilvl="0" w:tplc="A336C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5832820"/>
    <w:multiLevelType w:val="hybridMultilevel"/>
    <w:tmpl w:val="B0C4DA28"/>
    <w:lvl w:ilvl="0" w:tplc="D60ACB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8E67AFE"/>
    <w:multiLevelType w:val="hybridMultilevel"/>
    <w:tmpl w:val="72D600E6"/>
    <w:lvl w:ilvl="0" w:tplc="15584236">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7" w15:restartNumberingAfterBreak="0">
    <w:nsid w:val="6CA13503"/>
    <w:multiLevelType w:val="hybridMultilevel"/>
    <w:tmpl w:val="8C80B1B0"/>
    <w:lvl w:ilvl="0" w:tplc="1F4639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A6667B2"/>
    <w:multiLevelType w:val="hybridMultilevel"/>
    <w:tmpl w:val="004A7E2C"/>
    <w:lvl w:ilvl="0" w:tplc="2E42E1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D167833"/>
    <w:multiLevelType w:val="hybridMultilevel"/>
    <w:tmpl w:val="A4F865A6"/>
    <w:lvl w:ilvl="0" w:tplc="ACEA022C">
      <w:start w:val="8"/>
      <w:numFmt w:val="decimal"/>
      <w:lvlText w:val="%1"/>
      <w:lvlJc w:val="left"/>
      <w:pPr>
        <w:ind w:left="1211" w:hanging="360"/>
      </w:pPr>
      <w:rPr>
        <w:rFonts w:eastAsiaTheme="minorEastAsia"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D492751"/>
    <w:multiLevelType w:val="hybridMultilevel"/>
    <w:tmpl w:val="A0403E94"/>
    <w:lvl w:ilvl="0" w:tplc="C5BC37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7"/>
  </w:num>
  <w:num w:numId="2">
    <w:abstractNumId w:val="12"/>
  </w:num>
  <w:num w:numId="3">
    <w:abstractNumId w:val="20"/>
  </w:num>
  <w:num w:numId="4">
    <w:abstractNumId w:val="24"/>
  </w:num>
  <w:num w:numId="5">
    <w:abstractNumId w:val="23"/>
  </w:num>
  <w:num w:numId="6">
    <w:abstractNumId w:val="21"/>
  </w:num>
  <w:num w:numId="7">
    <w:abstractNumId w:val="3"/>
  </w:num>
  <w:num w:numId="8">
    <w:abstractNumId w:val="15"/>
  </w:num>
  <w:num w:numId="9">
    <w:abstractNumId w:val="1"/>
  </w:num>
  <w:num w:numId="10">
    <w:abstractNumId w:val="1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6"/>
  </w:num>
  <w:num w:numId="14">
    <w:abstractNumId w:val="4"/>
  </w:num>
  <w:num w:numId="15">
    <w:abstractNumId w:val="5"/>
  </w:num>
  <w:num w:numId="16">
    <w:abstractNumId w:val="27"/>
  </w:num>
  <w:num w:numId="17">
    <w:abstractNumId w:val="14"/>
  </w:num>
  <w:num w:numId="18">
    <w:abstractNumId w:val="28"/>
  </w:num>
  <w:num w:numId="19">
    <w:abstractNumId w:val="9"/>
  </w:num>
  <w:num w:numId="20">
    <w:abstractNumId w:val="22"/>
  </w:num>
  <w:num w:numId="21">
    <w:abstractNumId w:val="0"/>
  </w:num>
  <w:num w:numId="22">
    <w:abstractNumId w:val="25"/>
  </w:num>
  <w:num w:numId="23">
    <w:abstractNumId w:val="19"/>
  </w:num>
  <w:num w:numId="24">
    <w:abstractNumId w:val="2"/>
  </w:num>
  <w:num w:numId="25">
    <w:abstractNumId w:val="7"/>
  </w:num>
  <w:num w:numId="26">
    <w:abstractNumId w:val="31"/>
  </w:num>
  <w:num w:numId="27">
    <w:abstractNumId w:val="11"/>
  </w:num>
  <w:num w:numId="28">
    <w:abstractNumId w:val="10"/>
  </w:num>
  <w:num w:numId="29">
    <w:abstractNumId w:val="13"/>
  </w:num>
  <w:num w:numId="30">
    <w:abstractNumId w:val="30"/>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E0"/>
    <w:rsid w:val="0000058C"/>
    <w:rsid w:val="00003857"/>
    <w:rsid w:val="000065AF"/>
    <w:rsid w:val="00007BDC"/>
    <w:rsid w:val="00012882"/>
    <w:rsid w:val="00013387"/>
    <w:rsid w:val="00016362"/>
    <w:rsid w:val="00031C78"/>
    <w:rsid w:val="00032283"/>
    <w:rsid w:val="00032B75"/>
    <w:rsid w:val="00032FF1"/>
    <w:rsid w:val="000418E2"/>
    <w:rsid w:val="0004225E"/>
    <w:rsid w:val="00053AFC"/>
    <w:rsid w:val="0005774A"/>
    <w:rsid w:val="000645D4"/>
    <w:rsid w:val="00067ED3"/>
    <w:rsid w:val="00071BC6"/>
    <w:rsid w:val="00074E6E"/>
    <w:rsid w:val="0007564E"/>
    <w:rsid w:val="00075C64"/>
    <w:rsid w:val="00082886"/>
    <w:rsid w:val="000833BD"/>
    <w:rsid w:val="00084F17"/>
    <w:rsid w:val="0008583E"/>
    <w:rsid w:val="00086674"/>
    <w:rsid w:val="00087841"/>
    <w:rsid w:val="00091041"/>
    <w:rsid w:val="000958BC"/>
    <w:rsid w:val="00095A45"/>
    <w:rsid w:val="00095B7E"/>
    <w:rsid w:val="00096E92"/>
    <w:rsid w:val="000A3E60"/>
    <w:rsid w:val="000A41B3"/>
    <w:rsid w:val="000A4EB1"/>
    <w:rsid w:val="000B0E72"/>
    <w:rsid w:val="000B1F6C"/>
    <w:rsid w:val="000B606F"/>
    <w:rsid w:val="000B78D1"/>
    <w:rsid w:val="000C245C"/>
    <w:rsid w:val="000C2A86"/>
    <w:rsid w:val="000C6638"/>
    <w:rsid w:val="000D27ED"/>
    <w:rsid w:val="000D40F5"/>
    <w:rsid w:val="000F0426"/>
    <w:rsid w:val="000F1274"/>
    <w:rsid w:val="000F3CAD"/>
    <w:rsid w:val="000F5872"/>
    <w:rsid w:val="000F6A4C"/>
    <w:rsid w:val="0010058D"/>
    <w:rsid w:val="001042E7"/>
    <w:rsid w:val="0010479F"/>
    <w:rsid w:val="0010651C"/>
    <w:rsid w:val="00106B6C"/>
    <w:rsid w:val="001101C7"/>
    <w:rsid w:val="001138A2"/>
    <w:rsid w:val="00127D53"/>
    <w:rsid w:val="00133709"/>
    <w:rsid w:val="00141174"/>
    <w:rsid w:val="00143EAD"/>
    <w:rsid w:val="00144733"/>
    <w:rsid w:val="00146E67"/>
    <w:rsid w:val="00150BD5"/>
    <w:rsid w:val="00151312"/>
    <w:rsid w:val="001570EA"/>
    <w:rsid w:val="00164441"/>
    <w:rsid w:val="00170422"/>
    <w:rsid w:val="00171B4B"/>
    <w:rsid w:val="00171F86"/>
    <w:rsid w:val="001725B6"/>
    <w:rsid w:val="001766E4"/>
    <w:rsid w:val="00180CAE"/>
    <w:rsid w:val="001812B2"/>
    <w:rsid w:val="00192E05"/>
    <w:rsid w:val="00196B77"/>
    <w:rsid w:val="001A3992"/>
    <w:rsid w:val="001A4406"/>
    <w:rsid w:val="001A7E2A"/>
    <w:rsid w:val="001B1A0C"/>
    <w:rsid w:val="001B4F77"/>
    <w:rsid w:val="001B65D5"/>
    <w:rsid w:val="001C2EC0"/>
    <w:rsid w:val="001C639E"/>
    <w:rsid w:val="001C722D"/>
    <w:rsid w:val="001D1497"/>
    <w:rsid w:val="001D749A"/>
    <w:rsid w:val="001E03CA"/>
    <w:rsid w:val="001E1299"/>
    <w:rsid w:val="001E2046"/>
    <w:rsid w:val="001E2970"/>
    <w:rsid w:val="001F0104"/>
    <w:rsid w:val="001F2C19"/>
    <w:rsid w:val="001F7F78"/>
    <w:rsid w:val="0020022A"/>
    <w:rsid w:val="002005F9"/>
    <w:rsid w:val="00201DB1"/>
    <w:rsid w:val="00202B76"/>
    <w:rsid w:val="0021124B"/>
    <w:rsid w:val="00212ADA"/>
    <w:rsid w:val="002138BC"/>
    <w:rsid w:val="00214440"/>
    <w:rsid w:val="00222C67"/>
    <w:rsid w:val="00223633"/>
    <w:rsid w:val="00227E09"/>
    <w:rsid w:val="00227EAE"/>
    <w:rsid w:val="00232DAF"/>
    <w:rsid w:val="00233203"/>
    <w:rsid w:val="00236C54"/>
    <w:rsid w:val="002376C0"/>
    <w:rsid w:val="00240648"/>
    <w:rsid w:val="002414E8"/>
    <w:rsid w:val="00242D87"/>
    <w:rsid w:val="002435D5"/>
    <w:rsid w:val="002463B1"/>
    <w:rsid w:val="002508E3"/>
    <w:rsid w:val="00252CD7"/>
    <w:rsid w:val="00255E9A"/>
    <w:rsid w:val="00260954"/>
    <w:rsid w:val="0026177B"/>
    <w:rsid w:val="002623E6"/>
    <w:rsid w:val="00262789"/>
    <w:rsid w:val="00264E97"/>
    <w:rsid w:val="002664A3"/>
    <w:rsid w:val="00270991"/>
    <w:rsid w:val="002753A0"/>
    <w:rsid w:val="00283CCD"/>
    <w:rsid w:val="002859B8"/>
    <w:rsid w:val="0029292A"/>
    <w:rsid w:val="00296D1F"/>
    <w:rsid w:val="0029747F"/>
    <w:rsid w:val="00297ABD"/>
    <w:rsid w:val="002A1B4D"/>
    <w:rsid w:val="002A4BAB"/>
    <w:rsid w:val="002B2DF6"/>
    <w:rsid w:val="002B3442"/>
    <w:rsid w:val="002B6B74"/>
    <w:rsid w:val="002B7F66"/>
    <w:rsid w:val="002C161F"/>
    <w:rsid w:val="002C55B5"/>
    <w:rsid w:val="002C79BD"/>
    <w:rsid w:val="002D2165"/>
    <w:rsid w:val="002D3CD4"/>
    <w:rsid w:val="002D5302"/>
    <w:rsid w:val="002D54AD"/>
    <w:rsid w:val="002E00E9"/>
    <w:rsid w:val="002E4B34"/>
    <w:rsid w:val="002E530B"/>
    <w:rsid w:val="002F378E"/>
    <w:rsid w:val="002F3B7B"/>
    <w:rsid w:val="002F474A"/>
    <w:rsid w:val="0030113F"/>
    <w:rsid w:val="00302ED4"/>
    <w:rsid w:val="003058D7"/>
    <w:rsid w:val="00314A10"/>
    <w:rsid w:val="00316AE5"/>
    <w:rsid w:val="00317E7E"/>
    <w:rsid w:val="00320337"/>
    <w:rsid w:val="003239E3"/>
    <w:rsid w:val="003268BF"/>
    <w:rsid w:val="0032731E"/>
    <w:rsid w:val="003278B7"/>
    <w:rsid w:val="00327F18"/>
    <w:rsid w:val="0033196F"/>
    <w:rsid w:val="003338C1"/>
    <w:rsid w:val="00333917"/>
    <w:rsid w:val="00335B3E"/>
    <w:rsid w:val="003405B9"/>
    <w:rsid w:val="00340B02"/>
    <w:rsid w:val="00340C88"/>
    <w:rsid w:val="00343972"/>
    <w:rsid w:val="00343A02"/>
    <w:rsid w:val="00345359"/>
    <w:rsid w:val="003501F9"/>
    <w:rsid w:val="00350D41"/>
    <w:rsid w:val="00353D3E"/>
    <w:rsid w:val="00355E8D"/>
    <w:rsid w:val="00357974"/>
    <w:rsid w:val="00360CD5"/>
    <w:rsid w:val="00363D5B"/>
    <w:rsid w:val="00366401"/>
    <w:rsid w:val="00371032"/>
    <w:rsid w:val="003760B8"/>
    <w:rsid w:val="00377DEC"/>
    <w:rsid w:val="00384860"/>
    <w:rsid w:val="00384B6C"/>
    <w:rsid w:val="00385287"/>
    <w:rsid w:val="0039500A"/>
    <w:rsid w:val="003956A6"/>
    <w:rsid w:val="0039645A"/>
    <w:rsid w:val="0039694C"/>
    <w:rsid w:val="003A0C4B"/>
    <w:rsid w:val="003A2A59"/>
    <w:rsid w:val="003A4ECA"/>
    <w:rsid w:val="003A5A8F"/>
    <w:rsid w:val="003A6677"/>
    <w:rsid w:val="003A7FC8"/>
    <w:rsid w:val="003B368F"/>
    <w:rsid w:val="003B4829"/>
    <w:rsid w:val="003B55FB"/>
    <w:rsid w:val="003B63A0"/>
    <w:rsid w:val="003B7DC7"/>
    <w:rsid w:val="003C17F3"/>
    <w:rsid w:val="003C2017"/>
    <w:rsid w:val="003C4B5B"/>
    <w:rsid w:val="003C769D"/>
    <w:rsid w:val="003D146D"/>
    <w:rsid w:val="003D35E1"/>
    <w:rsid w:val="003E07A3"/>
    <w:rsid w:val="003E33A5"/>
    <w:rsid w:val="003E6876"/>
    <w:rsid w:val="003F103C"/>
    <w:rsid w:val="003F3515"/>
    <w:rsid w:val="004033D7"/>
    <w:rsid w:val="00404CAC"/>
    <w:rsid w:val="00405707"/>
    <w:rsid w:val="004068A9"/>
    <w:rsid w:val="00407CDF"/>
    <w:rsid w:val="00407FFA"/>
    <w:rsid w:val="0041039D"/>
    <w:rsid w:val="00412F5E"/>
    <w:rsid w:val="00417EAA"/>
    <w:rsid w:val="0042383E"/>
    <w:rsid w:val="00430B28"/>
    <w:rsid w:val="00430D66"/>
    <w:rsid w:val="004369CD"/>
    <w:rsid w:val="00441425"/>
    <w:rsid w:val="00457031"/>
    <w:rsid w:val="004603B8"/>
    <w:rsid w:val="0046333A"/>
    <w:rsid w:val="00466CF5"/>
    <w:rsid w:val="00467C8F"/>
    <w:rsid w:val="0047097C"/>
    <w:rsid w:val="004749CA"/>
    <w:rsid w:val="004751DA"/>
    <w:rsid w:val="00476FFB"/>
    <w:rsid w:val="00482C28"/>
    <w:rsid w:val="00483C7D"/>
    <w:rsid w:val="0049040F"/>
    <w:rsid w:val="00492192"/>
    <w:rsid w:val="00494910"/>
    <w:rsid w:val="00497447"/>
    <w:rsid w:val="004A6A67"/>
    <w:rsid w:val="004A719D"/>
    <w:rsid w:val="004B5B8A"/>
    <w:rsid w:val="004B6073"/>
    <w:rsid w:val="004C2B67"/>
    <w:rsid w:val="004D17C2"/>
    <w:rsid w:val="004D46F4"/>
    <w:rsid w:val="004D49D2"/>
    <w:rsid w:val="004E3319"/>
    <w:rsid w:val="004E5353"/>
    <w:rsid w:val="004E6BEA"/>
    <w:rsid w:val="004F23B6"/>
    <w:rsid w:val="004F3C80"/>
    <w:rsid w:val="004F3F93"/>
    <w:rsid w:val="004F6E4B"/>
    <w:rsid w:val="00501610"/>
    <w:rsid w:val="00503805"/>
    <w:rsid w:val="00503A08"/>
    <w:rsid w:val="00506DD4"/>
    <w:rsid w:val="00510D0E"/>
    <w:rsid w:val="005133AD"/>
    <w:rsid w:val="00517AD0"/>
    <w:rsid w:val="00520875"/>
    <w:rsid w:val="005225E3"/>
    <w:rsid w:val="00523BB1"/>
    <w:rsid w:val="0052457E"/>
    <w:rsid w:val="00530904"/>
    <w:rsid w:val="00533758"/>
    <w:rsid w:val="00535585"/>
    <w:rsid w:val="00545F97"/>
    <w:rsid w:val="00553E41"/>
    <w:rsid w:val="00555B33"/>
    <w:rsid w:val="005564F9"/>
    <w:rsid w:val="005572F6"/>
    <w:rsid w:val="00557C8C"/>
    <w:rsid w:val="0056169E"/>
    <w:rsid w:val="00564DDA"/>
    <w:rsid w:val="00566019"/>
    <w:rsid w:val="005668DC"/>
    <w:rsid w:val="00567235"/>
    <w:rsid w:val="00570B6E"/>
    <w:rsid w:val="0057473C"/>
    <w:rsid w:val="005826C3"/>
    <w:rsid w:val="00583353"/>
    <w:rsid w:val="00584C09"/>
    <w:rsid w:val="005872A0"/>
    <w:rsid w:val="00597E45"/>
    <w:rsid w:val="005A24DC"/>
    <w:rsid w:val="005B0EAB"/>
    <w:rsid w:val="005B397C"/>
    <w:rsid w:val="005B5053"/>
    <w:rsid w:val="005C0E6F"/>
    <w:rsid w:val="005C7EAD"/>
    <w:rsid w:val="005D3E53"/>
    <w:rsid w:val="005D68E8"/>
    <w:rsid w:val="005D70E5"/>
    <w:rsid w:val="005E491A"/>
    <w:rsid w:val="005F0BC7"/>
    <w:rsid w:val="005F37D1"/>
    <w:rsid w:val="005F6363"/>
    <w:rsid w:val="005F7CA7"/>
    <w:rsid w:val="006004FF"/>
    <w:rsid w:val="006059B8"/>
    <w:rsid w:val="00606771"/>
    <w:rsid w:val="00610796"/>
    <w:rsid w:val="00614452"/>
    <w:rsid w:val="0061462C"/>
    <w:rsid w:val="0061734B"/>
    <w:rsid w:val="006237E1"/>
    <w:rsid w:val="0062580A"/>
    <w:rsid w:val="00630862"/>
    <w:rsid w:val="00631357"/>
    <w:rsid w:val="00633692"/>
    <w:rsid w:val="00634B2D"/>
    <w:rsid w:val="00640132"/>
    <w:rsid w:val="00647133"/>
    <w:rsid w:val="00652D35"/>
    <w:rsid w:val="006638DB"/>
    <w:rsid w:val="00663E2D"/>
    <w:rsid w:val="00670E8A"/>
    <w:rsid w:val="00672D8B"/>
    <w:rsid w:val="00673EA3"/>
    <w:rsid w:val="0067531F"/>
    <w:rsid w:val="00675CD2"/>
    <w:rsid w:val="0068137A"/>
    <w:rsid w:val="00682B94"/>
    <w:rsid w:val="00691F7C"/>
    <w:rsid w:val="006942AF"/>
    <w:rsid w:val="006A1631"/>
    <w:rsid w:val="006A1AB5"/>
    <w:rsid w:val="006A316D"/>
    <w:rsid w:val="006A6080"/>
    <w:rsid w:val="006B39C0"/>
    <w:rsid w:val="006B7DE9"/>
    <w:rsid w:val="006D2139"/>
    <w:rsid w:val="006D5EE8"/>
    <w:rsid w:val="006D7B7E"/>
    <w:rsid w:val="006E002F"/>
    <w:rsid w:val="006E0AFD"/>
    <w:rsid w:val="006E1D10"/>
    <w:rsid w:val="006E64DC"/>
    <w:rsid w:val="006E7290"/>
    <w:rsid w:val="006F452C"/>
    <w:rsid w:val="007012E6"/>
    <w:rsid w:val="007021DB"/>
    <w:rsid w:val="007039DB"/>
    <w:rsid w:val="00705C7C"/>
    <w:rsid w:val="007073E7"/>
    <w:rsid w:val="007157DD"/>
    <w:rsid w:val="00722C0B"/>
    <w:rsid w:val="0073053C"/>
    <w:rsid w:val="00732D06"/>
    <w:rsid w:val="00735176"/>
    <w:rsid w:val="00737F94"/>
    <w:rsid w:val="00741B53"/>
    <w:rsid w:val="00743856"/>
    <w:rsid w:val="00747972"/>
    <w:rsid w:val="007503B9"/>
    <w:rsid w:val="007504B9"/>
    <w:rsid w:val="0075619A"/>
    <w:rsid w:val="00757508"/>
    <w:rsid w:val="00761C19"/>
    <w:rsid w:val="00764639"/>
    <w:rsid w:val="00773C4D"/>
    <w:rsid w:val="00781BED"/>
    <w:rsid w:val="00781FC0"/>
    <w:rsid w:val="007827F4"/>
    <w:rsid w:val="00785248"/>
    <w:rsid w:val="00787593"/>
    <w:rsid w:val="00787D71"/>
    <w:rsid w:val="007916E0"/>
    <w:rsid w:val="00793E4E"/>
    <w:rsid w:val="00794156"/>
    <w:rsid w:val="00795DDD"/>
    <w:rsid w:val="007A0A55"/>
    <w:rsid w:val="007A0EE0"/>
    <w:rsid w:val="007A1291"/>
    <w:rsid w:val="007A18A9"/>
    <w:rsid w:val="007A1AEE"/>
    <w:rsid w:val="007A5819"/>
    <w:rsid w:val="007B7191"/>
    <w:rsid w:val="007C066D"/>
    <w:rsid w:val="007C25BF"/>
    <w:rsid w:val="007C32CE"/>
    <w:rsid w:val="007D1AF2"/>
    <w:rsid w:val="007D1BBC"/>
    <w:rsid w:val="007D5C9A"/>
    <w:rsid w:val="007E01B2"/>
    <w:rsid w:val="007E3FB1"/>
    <w:rsid w:val="007E5B1E"/>
    <w:rsid w:val="007E702E"/>
    <w:rsid w:val="007E731A"/>
    <w:rsid w:val="007E75F9"/>
    <w:rsid w:val="007F3772"/>
    <w:rsid w:val="007F38CA"/>
    <w:rsid w:val="007F3EC9"/>
    <w:rsid w:val="008024D6"/>
    <w:rsid w:val="00802F92"/>
    <w:rsid w:val="00805E30"/>
    <w:rsid w:val="008066B0"/>
    <w:rsid w:val="00814C8B"/>
    <w:rsid w:val="00815874"/>
    <w:rsid w:val="00820713"/>
    <w:rsid w:val="0082719F"/>
    <w:rsid w:val="008300D4"/>
    <w:rsid w:val="008306CE"/>
    <w:rsid w:val="00836D33"/>
    <w:rsid w:val="0084167E"/>
    <w:rsid w:val="00842E99"/>
    <w:rsid w:val="008505A9"/>
    <w:rsid w:val="00851A76"/>
    <w:rsid w:val="008529D9"/>
    <w:rsid w:val="008645E7"/>
    <w:rsid w:val="00865394"/>
    <w:rsid w:val="008667B7"/>
    <w:rsid w:val="008709B6"/>
    <w:rsid w:val="00880CF6"/>
    <w:rsid w:val="00892011"/>
    <w:rsid w:val="00892026"/>
    <w:rsid w:val="00892F09"/>
    <w:rsid w:val="008979A2"/>
    <w:rsid w:val="008A1890"/>
    <w:rsid w:val="008A5C24"/>
    <w:rsid w:val="008B1C18"/>
    <w:rsid w:val="008B465F"/>
    <w:rsid w:val="008B60AB"/>
    <w:rsid w:val="008B670E"/>
    <w:rsid w:val="008B78BB"/>
    <w:rsid w:val="008C0616"/>
    <w:rsid w:val="008C28F3"/>
    <w:rsid w:val="008C347A"/>
    <w:rsid w:val="008C7382"/>
    <w:rsid w:val="008C7781"/>
    <w:rsid w:val="008C7B27"/>
    <w:rsid w:val="008D04B4"/>
    <w:rsid w:val="008D4B98"/>
    <w:rsid w:val="008D4DA7"/>
    <w:rsid w:val="008E4AA7"/>
    <w:rsid w:val="008E64A1"/>
    <w:rsid w:val="008F013E"/>
    <w:rsid w:val="008F25A1"/>
    <w:rsid w:val="008F3056"/>
    <w:rsid w:val="008F3AC2"/>
    <w:rsid w:val="008F4972"/>
    <w:rsid w:val="008F65EE"/>
    <w:rsid w:val="008F7C63"/>
    <w:rsid w:val="008F7E64"/>
    <w:rsid w:val="0090030A"/>
    <w:rsid w:val="00901DC6"/>
    <w:rsid w:val="00903AE8"/>
    <w:rsid w:val="00903BD3"/>
    <w:rsid w:val="00932B21"/>
    <w:rsid w:val="0094050A"/>
    <w:rsid w:val="0094516A"/>
    <w:rsid w:val="009470B6"/>
    <w:rsid w:val="00953BD4"/>
    <w:rsid w:val="0095513F"/>
    <w:rsid w:val="009569E5"/>
    <w:rsid w:val="009572E7"/>
    <w:rsid w:val="00960CB2"/>
    <w:rsid w:val="0096386B"/>
    <w:rsid w:val="00971D72"/>
    <w:rsid w:val="00972A75"/>
    <w:rsid w:val="00975276"/>
    <w:rsid w:val="00980805"/>
    <w:rsid w:val="00985E16"/>
    <w:rsid w:val="00990440"/>
    <w:rsid w:val="00993376"/>
    <w:rsid w:val="00993622"/>
    <w:rsid w:val="00994644"/>
    <w:rsid w:val="00996F39"/>
    <w:rsid w:val="009974FC"/>
    <w:rsid w:val="00997772"/>
    <w:rsid w:val="00997C1A"/>
    <w:rsid w:val="00997C7B"/>
    <w:rsid w:val="009A5673"/>
    <w:rsid w:val="009B38D0"/>
    <w:rsid w:val="009B3A9F"/>
    <w:rsid w:val="009B56C2"/>
    <w:rsid w:val="009B75F6"/>
    <w:rsid w:val="009C1A5C"/>
    <w:rsid w:val="009C7158"/>
    <w:rsid w:val="009D58EC"/>
    <w:rsid w:val="009D69BE"/>
    <w:rsid w:val="009D78B5"/>
    <w:rsid w:val="009E294C"/>
    <w:rsid w:val="009E6940"/>
    <w:rsid w:val="009F4081"/>
    <w:rsid w:val="009F60EE"/>
    <w:rsid w:val="00A01E64"/>
    <w:rsid w:val="00A031A8"/>
    <w:rsid w:val="00A067C4"/>
    <w:rsid w:val="00A0758B"/>
    <w:rsid w:val="00A104EB"/>
    <w:rsid w:val="00A10A91"/>
    <w:rsid w:val="00A10C61"/>
    <w:rsid w:val="00A17ECB"/>
    <w:rsid w:val="00A26FFE"/>
    <w:rsid w:val="00A2741E"/>
    <w:rsid w:val="00A32CA4"/>
    <w:rsid w:val="00A341B9"/>
    <w:rsid w:val="00A3432F"/>
    <w:rsid w:val="00A4017B"/>
    <w:rsid w:val="00A609CB"/>
    <w:rsid w:val="00A60BCB"/>
    <w:rsid w:val="00A62728"/>
    <w:rsid w:val="00A65062"/>
    <w:rsid w:val="00A659B0"/>
    <w:rsid w:val="00A74C67"/>
    <w:rsid w:val="00A84C5C"/>
    <w:rsid w:val="00A87A1D"/>
    <w:rsid w:val="00AA0447"/>
    <w:rsid w:val="00AA2731"/>
    <w:rsid w:val="00AB236A"/>
    <w:rsid w:val="00AB2453"/>
    <w:rsid w:val="00AB2AB5"/>
    <w:rsid w:val="00AB3EFC"/>
    <w:rsid w:val="00AC0BDB"/>
    <w:rsid w:val="00AC0D0B"/>
    <w:rsid w:val="00AC4B29"/>
    <w:rsid w:val="00AD19A6"/>
    <w:rsid w:val="00AD7EA8"/>
    <w:rsid w:val="00AE1C95"/>
    <w:rsid w:val="00AE299C"/>
    <w:rsid w:val="00AE3118"/>
    <w:rsid w:val="00AE3926"/>
    <w:rsid w:val="00AF148F"/>
    <w:rsid w:val="00B01E3A"/>
    <w:rsid w:val="00B02356"/>
    <w:rsid w:val="00B03D10"/>
    <w:rsid w:val="00B11C8A"/>
    <w:rsid w:val="00B130D7"/>
    <w:rsid w:val="00B1318C"/>
    <w:rsid w:val="00B13319"/>
    <w:rsid w:val="00B14554"/>
    <w:rsid w:val="00B2039C"/>
    <w:rsid w:val="00B20EE3"/>
    <w:rsid w:val="00B2429E"/>
    <w:rsid w:val="00B32FBF"/>
    <w:rsid w:val="00B37832"/>
    <w:rsid w:val="00B37DF4"/>
    <w:rsid w:val="00B44018"/>
    <w:rsid w:val="00B46CCF"/>
    <w:rsid w:val="00B478B8"/>
    <w:rsid w:val="00B563E1"/>
    <w:rsid w:val="00B567A5"/>
    <w:rsid w:val="00B57636"/>
    <w:rsid w:val="00B6246A"/>
    <w:rsid w:val="00B63702"/>
    <w:rsid w:val="00B65949"/>
    <w:rsid w:val="00B67B88"/>
    <w:rsid w:val="00B67FF1"/>
    <w:rsid w:val="00B73064"/>
    <w:rsid w:val="00B733E8"/>
    <w:rsid w:val="00B73567"/>
    <w:rsid w:val="00B73DA0"/>
    <w:rsid w:val="00B73EEA"/>
    <w:rsid w:val="00B7581E"/>
    <w:rsid w:val="00B777C1"/>
    <w:rsid w:val="00B815AA"/>
    <w:rsid w:val="00B82A97"/>
    <w:rsid w:val="00B863DA"/>
    <w:rsid w:val="00B9555E"/>
    <w:rsid w:val="00BA000B"/>
    <w:rsid w:val="00BA23E0"/>
    <w:rsid w:val="00BB2358"/>
    <w:rsid w:val="00BB2B4B"/>
    <w:rsid w:val="00BB5B54"/>
    <w:rsid w:val="00BB5BB4"/>
    <w:rsid w:val="00BB7433"/>
    <w:rsid w:val="00BC1D62"/>
    <w:rsid w:val="00BC20FB"/>
    <w:rsid w:val="00BD043B"/>
    <w:rsid w:val="00BD0D4B"/>
    <w:rsid w:val="00BD36B8"/>
    <w:rsid w:val="00BD3C99"/>
    <w:rsid w:val="00BD746B"/>
    <w:rsid w:val="00BE0E88"/>
    <w:rsid w:val="00BE2D6F"/>
    <w:rsid w:val="00BE79E6"/>
    <w:rsid w:val="00BF1E87"/>
    <w:rsid w:val="00BF280C"/>
    <w:rsid w:val="00BF29C3"/>
    <w:rsid w:val="00BF71EC"/>
    <w:rsid w:val="00BF7FD4"/>
    <w:rsid w:val="00C01F57"/>
    <w:rsid w:val="00C03283"/>
    <w:rsid w:val="00C03D90"/>
    <w:rsid w:val="00C04525"/>
    <w:rsid w:val="00C0678C"/>
    <w:rsid w:val="00C167D3"/>
    <w:rsid w:val="00C16D91"/>
    <w:rsid w:val="00C17DBF"/>
    <w:rsid w:val="00C20A79"/>
    <w:rsid w:val="00C21501"/>
    <w:rsid w:val="00C2348D"/>
    <w:rsid w:val="00C25876"/>
    <w:rsid w:val="00C25F49"/>
    <w:rsid w:val="00C33195"/>
    <w:rsid w:val="00C350AA"/>
    <w:rsid w:val="00C36E95"/>
    <w:rsid w:val="00C37B6C"/>
    <w:rsid w:val="00C410D9"/>
    <w:rsid w:val="00C44279"/>
    <w:rsid w:val="00C462BF"/>
    <w:rsid w:val="00C571D8"/>
    <w:rsid w:val="00C575DF"/>
    <w:rsid w:val="00C602ED"/>
    <w:rsid w:val="00C60C8E"/>
    <w:rsid w:val="00C612A4"/>
    <w:rsid w:val="00C640AC"/>
    <w:rsid w:val="00C66B2B"/>
    <w:rsid w:val="00C7305F"/>
    <w:rsid w:val="00C743E8"/>
    <w:rsid w:val="00C80DE6"/>
    <w:rsid w:val="00C8500F"/>
    <w:rsid w:val="00C85C6D"/>
    <w:rsid w:val="00C85F8B"/>
    <w:rsid w:val="00CA33B3"/>
    <w:rsid w:val="00CA46C2"/>
    <w:rsid w:val="00CA4894"/>
    <w:rsid w:val="00CA4F26"/>
    <w:rsid w:val="00CA743C"/>
    <w:rsid w:val="00CB1483"/>
    <w:rsid w:val="00CB199A"/>
    <w:rsid w:val="00CB29E4"/>
    <w:rsid w:val="00CB70FD"/>
    <w:rsid w:val="00CC0C01"/>
    <w:rsid w:val="00CC4A89"/>
    <w:rsid w:val="00CC5105"/>
    <w:rsid w:val="00CC79B7"/>
    <w:rsid w:val="00CD3442"/>
    <w:rsid w:val="00CD611F"/>
    <w:rsid w:val="00CD6871"/>
    <w:rsid w:val="00CF0A31"/>
    <w:rsid w:val="00D12D0C"/>
    <w:rsid w:val="00D16696"/>
    <w:rsid w:val="00D226FD"/>
    <w:rsid w:val="00D22EDE"/>
    <w:rsid w:val="00D26E64"/>
    <w:rsid w:val="00D364F0"/>
    <w:rsid w:val="00D41423"/>
    <w:rsid w:val="00D430F0"/>
    <w:rsid w:val="00D61C9B"/>
    <w:rsid w:val="00D62ADE"/>
    <w:rsid w:val="00D66890"/>
    <w:rsid w:val="00D758AD"/>
    <w:rsid w:val="00D77C81"/>
    <w:rsid w:val="00D91374"/>
    <w:rsid w:val="00DA4703"/>
    <w:rsid w:val="00DB0085"/>
    <w:rsid w:val="00DB3130"/>
    <w:rsid w:val="00DB463E"/>
    <w:rsid w:val="00DB574A"/>
    <w:rsid w:val="00DB7704"/>
    <w:rsid w:val="00DC1983"/>
    <w:rsid w:val="00DC225A"/>
    <w:rsid w:val="00DC6C1E"/>
    <w:rsid w:val="00DD2306"/>
    <w:rsid w:val="00DD292B"/>
    <w:rsid w:val="00DE0337"/>
    <w:rsid w:val="00DE0EAB"/>
    <w:rsid w:val="00DE46E9"/>
    <w:rsid w:val="00DE5193"/>
    <w:rsid w:val="00DF0327"/>
    <w:rsid w:val="00DF18C6"/>
    <w:rsid w:val="00DF6C6A"/>
    <w:rsid w:val="00DF7FCE"/>
    <w:rsid w:val="00E002DB"/>
    <w:rsid w:val="00E0086F"/>
    <w:rsid w:val="00E05170"/>
    <w:rsid w:val="00E06089"/>
    <w:rsid w:val="00E06809"/>
    <w:rsid w:val="00E06A7A"/>
    <w:rsid w:val="00E12339"/>
    <w:rsid w:val="00E14B6A"/>
    <w:rsid w:val="00E15F36"/>
    <w:rsid w:val="00E165A6"/>
    <w:rsid w:val="00E17B46"/>
    <w:rsid w:val="00E21DEE"/>
    <w:rsid w:val="00E30453"/>
    <w:rsid w:val="00E31140"/>
    <w:rsid w:val="00E362AB"/>
    <w:rsid w:val="00E36B1A"/>
    <w:rsid w:val="00E37336"/>
    <w:rsid w:val="00E41C83"/>
    <w:rsid w:val="00E452AD"/>
    <w:rsid w:val="00E47995"/>
    <w:rsid w:val="00E52DEF"/>
    <w:rsid w:val="00E5675A"/>
    <w:rsid w:val="00E615D7"/>
    <w:rsid w:val="00E6568E"/>
    <w:rsid w:val="00E7373D"/>
    <w:rsid w:val="00E813E0"/>
    <w:rsid w:val="00E81572"/>
    <w:rsid w:val="00E8638D"/>
    <w:rsid w:val="00E9107C"/>
    <w:rsid w:val="00EA3162"/>
    <w:rsid w:val="00EB1A4C"/>
    <w:rsid w:val="00EB28E8"/>
    <w:rsid w:val="00EB3AE8"/>
    <w:rsid w:val="00ED57CC"/>
    <w:rsid w:val="00ED5FCF"/>
    <w:rsid w:val="00ED7374"/>
    <w:rsid w:val="00EE0E94"/>
    <w:rsid w:val="00EE25FD"/>
    <w:rsid w:val="00EE35DF"/>
    <w:rsid w:val="00EE5CFA"/>
    <w:rsid w:val="00EE6741"/>
    <w:rsid w:val="00EE6CBA"/>
    <w:rsid w:val="00EF7F87"/>
    <w:rsid w:val="00F013FC"/>
    <w:rsid w:val="00F06466"/>
    <w:rsid w:val="00F16866"/>
    <w:rsid w:val="00F17685"/>
    <w:rsid w:val="00F24FAC"/>
    <w:rsid w:val="00F25DEB"/>
    <w:rsid w:val="00F33ECC"/>
    <w:rsid w:val="00F35D12"/>
    <w:rsid w:val="00F40EA9"/>
    <w:rsid w:val="00F45892"/>
    <w:rsid w:val="00F5367E"/>
    <w:rsid w:val="00F55EE5"/>
    <w:rsid w:val="00F562B6"/>
    <w:rsid w:val="00F56EDD"/>
    <w:rsid w:val="00F6268A"/>
    <w:rsid w:val="00F65912"/>
    <w:rsid w:val="00F65FC7"/>
    <w:rsid w:val="00F7011D"/>
    <w:rsid w:val="00F74BED"/>
    <w:rsid w:val="00F84873"/>
    <w:rsid w:val="00F863E1"/>
    <w:rsid w:val="00F86CFA"/>
    <w:rsid w:val="00F8715C"/>
    <w:rsid w:val="00F876D9"/>
    <w:rsid w:val="00F87E8E"/>
    <w:rsid w:val="00F92214"/>
    <w:rsid w:val="00F93458"/>
    <w:rsid w:val="00F93966"/>
    <w:rsid w:val="00F95498"/>
    <w:rsid w:val="00F96548"/>
    <w:rsid w:val="00F9774D"/>
    <w:rsid w:val="00FB05F5"/>
    <w:rsid w:val="00FB2F90"/>
    <w:rsid w:val="00FC60C8"/>
    <w:rsid w:val="00FC6E26"/>
    <w:rsid w:val="00FC70B4"/>
    <w:rsid w:val="00FD035E"/>
    <w:rsid w:val="00FD4024"/>
    <w:rsid w:val="00FD6F6C"/>
    <w:rsid w:val="00FD7882"/>
    <w:rsid w:val="00FE1EE7"/>
    <w:rsid w:val="00FF080F"/>
    <w:rsid w:val="00FF33D1"/>
    <w:rsid w:val="00FF3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3624C"/>
  <w15:docId w15:val="{32F8B27B-6FAF-486C-8ACB-6E73F62A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0CB2"/>
    <w:rPr>
      <w:sz w:val="16"/>
      <w:szCs w:val="16"/>
    </w:rPr>
  </w:style>
  <w:style w:type="paragraph" w:styleId="CommentText">
    <w:name w:val="annotation text"/>
    <w:basedOn w:val="Normal"/>
    <w:link w:val="CommentTextChar"/>
    <w:uiPriority w:val="99"/>
    <w:semiHidden/>
    <w:unhideWhenUsed/>
    <w:rsid w:val="00960CB2"/>
    <w:pPr>
      <w:spacing w:line="240" w:lineRule="auto"/>
    </w:pPr>
    <w:rPr>
      <w:sz w:val="20"/>
      <w:szCs w:val="20"/>
    </w:rPr>
  </w:style>
  <w:style w:type="character" w:customStyle="1" w:styleId="CommentTextChar">
    <w:name w:val="Comment Text Char"/>
    <w:basedOn w:val="DefaultParagraphFont"/>
    <w:link w:val="CommentText"/>
    <w:uiPriority w:val="99"/>
    <w:semiHidden/>
    <w:rsid w:val="00960CB2"/>
    <w:rPr>
      <w:sz w:val="20"/>
      <w:szCs w:val="20"/>
    </w:rPr>
  </w:style>
  <w:style w:type="paragraph" w:styleId="CommentSubject">
    <w:name w:val="annotation subject"/>
    <w:basedOn w:val="CommentText"/>
    <w:next w:val="CommentText"/>
    <w:link w:val="CommentSubjectChar"/>
    <w:uiPriority w:val="99"/>
    <w:semiHidden/>
    <w:unhideWhenUsed/>
    <w:rsid w:val="00960CB2"/>
    <w:rPr>
      <w:b/>
      <w:bCs/>
    </w:rPr>
  </w:style>
  <w:style w:type="character" w:customStyle="1" w:styleId="CommentSubjectChar">
    <w:name w:val="Comment Subject Char"/>
    <w:basedOn w:val="CommentTextChar"/>
    <w:link w:val="CommentSubject"/>
    <w:uiPriority w:val="99"/>
    <w:semiHidden/>
    <w:rsid w:val="00960CB2"/>
    <w:rPr>
      <w:b/>
      <w:bCs/>
      <w:sz w:val="20"/>
      <w:szCs w:val="20"/>
    </w:rPr>
  </w:style>
  <w:style w:type="paragraph" w:styleId="BalloonText">
    <w:name w:val="Balloon Text"/>
    <w:basedOn w:val="Normal"/>
    <w:link w:val="BalloonTextChar"/>
    <w:uiPriority w:val="99"/>
    <w:semiHidden/>
    <w:unhideWhenUsed/>
    <w:rsid w:val="0096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CB2"/>
    <w:rPr>
      <w:rFonts w:ascii="Tahoma" w:hAnsi="Tahoma" w:cs="Tahoma"/>
      <w:sz w:val="16"/>
      <w:szCs w:val="16"/>
    </w:rPr>
  </w:style>
  <w:style w:type="paragraph" w:styleId="ListParagraph">
    <w:name w:val="List Paragraph"/>
    <w:basedOn w:val="Normal"/>
    <w:uiPriority w:val="34"/>
    <w:qFormat/>
    <w:rsid w:val="00327F18"/>
    <w:pPr>
      <w:ind w:left="720"/>
      <w:contextualSpacing/>
    </w:pPr>
  </w:style>
  <w:style w:type="paragraph" w:styleId="BodyText">
    <w:name w:val="Body Text"/>
    <w:basedOn w:val="Normal"/>
    <w:link w:val="BodyTextChar"/>
    <w:uiPriority w:val="99"/>
    <w:semiHidden/>
    <w:unhideWhenUsed/>
    <w:rsid w:val="003A6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A667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3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63E1"/>
  </w:style>
  <w:style w:type="paragraph" w:styleId="Footer">
    <w:name w:val="footer"/>
    <w:basedOn w:val="Normal"/>
    <w:link w:val="FooterChar"/>
    <w:uiPriority w:val="99"/>
    <w:unhideWhenUsed/>
    <w:rsid w:val="00B563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63E1"/>
  </w:style>
  <w:style w:type="paragraph" w:styleId="DocumentMap">
    <w:name w:val="Document Map"/>
    <w:basedOn w:val="Normal"/>
    <w:link w:val="DocumentMapChar"/>
    <w:uiPriority w:val="99"/>
    <w:semiHidden/>
    <w:unhideWhenUsed/>
    <w:rsid w:val="009572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72E7"/>
    <w:rPr>
      <w:rFonts w:ascii="Tahoma" w:hAnsi="Tahoma" w:cs="Tahoma"/>
      <w:sz w:val="16"/>
      <w:szCs w:val="16"/>
    </w:rPr>
  </w:style>
  <w:style w:type="character" w:styleId="Hyperlink">
    <w:name w:val="Hyperlink"/>
    <w:basedOn w:val="DefaultParagraphFont"/>
    <w:uiPriority w:val="99"/>
    <w:unhideWhenUsed/>
    <w:rsid w:val="007C32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629">
      <w:bodyDiv w:val="1"/>
      <w:marLeft w:val="173"/>
      <w:marRight w:val="173"/>
      <w:marTop w:val="0"/>
      <w:marBottom w:val="0"/>
      <w:divBdr>
        <w:top w:val="none" w:sz="0" w:space="0" w:color="auto"/>
        <w:left w:val="none" w:sz="0" w:space="0" w:color="auto"/>
        <w:bottom w:val="none" w:sz="0" w:space="0" w:color="auto"/>
        <w:right w:val="none" w:sz="0" w:space="0" w:color="auto"/>
      </w:divBdr>
      <w:divsChild>
        <w:div w:id="990450429">
          <w:marLeft w:val="0"/>
          <w:marRight w:val="0"/>
          <w:marTop w:val="0"/>
          <w:marBottom w:val="0"/>
          <w:divBdr>
            <w:top w:val="none" w:sz="0" w:space="0" w:color="auto"/>
            <w:left w:val="none" w:sz="0" w:space="0" w:color="auto"/>
            <w:bottom w:val="none" w:sz="0" w:space="0" w:color="auto"/>
            <w:right w:val="none" w:sz="0" w:space="0" w:color="auto"/>
          </w:divBdr>
        </w:div>
      </w:divsChild>
    </w:div>
    <w:div w:id="196358539">
      <w:bodyDiv w:val="1"/>
      <w:marLeft w:val="0"/>
      <w:marRight w:val="0"/>
      <w:marTop w:val="0"/>
      <w:marBottom w:val="0"/>
      <w:divBdr>
        <w:top w:val="none" w:sz="0" w:space="0" w:color="auto"/>
        <w:left w:val="none" w:sz="0" w:space="0" w:color="auto"/>
        <w:bottom w:val="none" w:sz="0" w:space="0" w:color="auto"/>
        <w:right w:val="none" w:sz="0" w:space="0" w:color="auto"/>
      </w:divBdr>
    </w:div>
    <w:div w:id="628127894">
      <w:bodyDiv w:val="1"/>
      <w:marLeft w:val="188"/>
      <w:marRight w:val="188"/>
      <w:marTop w:val="0"/>
      <w:marBottom w:val="0"/>
      <w:divBdr>
        <w:top w:val="none" w:sz="0" w:space="0" w:color="auto"/>
        <w:left w:val="none" w:sz="0" w:space="0" w:color="auto"/>
        <w:bottom w:val="none" w:sz="0" w:space="0" w:color="auto"/>
        <w:right w:val="none" w:sz="0" w:space="0" w:color="auto"/>
      </w:divBdr>
      <w:divsChild>
        <w:div w:id="1372730005">
          <w:marLeft w:val="0"/>
          <w:marRight w:val="0"/>
          <w:marTop w:val="0"/>
          <w:marBottom w:val="0"/>
          <w:divBdr>
            <w:top w:val="none" w:sz="0" w:space="0" w:color="auto"/>
            <w:left w:val="none" w:sz="0" w:space="0" w:color="auto"/>
            <w:bottom w:val="none" w:sz="0" w:space="0" w:color="auto"/>
            <w:right w:val="none" w:sz="0" w:space="0" w:color="auto"/>
          </w:divBdr>
        </w:div>
      </w:divsChild>
    </w:div>
    <w:div w:id="1025407161">
      <w:bodyDiv w:val="1"/>
      <w:marLeft w:val="188"/>
      <w:marRight w:val="188"/>
      <w:marTop w:val="0"/>
      <w:marBottom w:val="0"/>
      <w:divBdr>
        <w:top w:val="none" w:sz="0" w:space="0" w:color="auto"/>
        <w:left w:val="none" w:sz="0" w:space="0" w:color="auto"/>
        <w:bottom w:val="none" w:sz="0" w:space="0" w:color="auto"/>
        <w:right w:val="none" w:sz="0" w:space="0" w:color="auto"/>
      </w:divBdr>
      <w:divsChild>
        <w:div w:id="1504199463">
          <w:marLeft w:val="0"/>
          <w:marRight w:val="0"/>
          <w:marTop w:val="0"/>
          <w:marBottom w:val="0"/>
          <w:divBdr>
            <w:top w:val="none" w:sz="0" w:space="0" w:color="auto"/>
            <w:left w:val="none" w:sz="0" w:space="0" w:color="auto"/>
            <w:bottom w:val="none" w:sz="0" w:space="0" w:color="auto"/>
            <w:right w:val="none" w:sz="0" w:space="0" w:color="auto"/>
          </w:divBdr>
        </w:div>
      </w:divsChild>
    </w:div>
    <w:div w:id="1520701326">
      <w:bodyDiv w:val="1"/>
      <w:marLeft w:val="188"/>
      <w:marRight w:val="188"/>
      <w:marTop w:val="0"/>
      <w:marBottom w:val="0"/>
      <w:divBdr>
        <w:top w:val="none" w:sz="0" w:space="0" w:color="auto"/>
        <w:left w:val="none" w:sz="0" w:space="0" w:color="auto"/>
        <w:bottom w:val="none" w:sz="0" w:space="0" w:color="auto"/>
        <w:right w:val="none" w:sz="0" w:space="0" w:color="auto"/>
      </w:divBdr>
      <w:divsChild>
        <w:div w:id="351802008">
          <w:marLeft w:val="0"/>
          <w:marRight w:val="0"/>
          <w:marTop w:val="0"/>
          <w:marBottom w:val="0"/>
          <w:divBdr>
            <w:top w:val="none" w:sz="0" w:space="0" w:color="auto"/>
            <w:left w:val="none" w:sz="0" w:space="0" w:color="auto"/>
            <w:bottom w:val="none" w:sz="0" w:space="0" w:color="auto"/>
            <w:right w:val="none" w:sz="0" w:space="0" w:color="auto"/>
          </w:divBdr>
        </w:div>
      </w:divsChild>
    </w:div>
    <w:div w:id="1724064444">
      <w:bodyDiv w:val="1"/>
      <w:marLeft w:val="0"/>
      <w:marRight w:val="0"/>
      <w:marTop w:val="0"/>
      <w:marBottom w:val="0"/>
      <w:divBdr>
        <w:top w:val="none" w:sz="0" w:space="0" w:color="auto"/>
        <w:left w:val="none" w:sz="0" w:space="0" w:color="auto"/>
        <w:bottom w:val="none" w:sz="0" w:space="0" w:color="auto"/>
        <w:right w:val="none" w:sz="0" w:space="0" w:color="auto"/>
      </w:divBdr>
    </w:div>
    <w:div w:id="1800341168">
      <w:bodyDiv w:val="1"/>
      <w:marLeft w:val="188"/>
      <w:marRight w:val="188"/>
      <w:marTop w:val="0"/>
      <w:marBottom w:val="0"/>
      <w:divBdr>
        <w:top w:val="none" w:sz="0" w:space="0" w:color="auto"/>
        <w:left w:val="none" w:sz="0" w:space="0" w:color="auto"/>
        <w:bottom w:val="none" w:sz="0" w:space="0" w:color="auto"/>
        <w:right w:val="none" w:sz="0" w:space="0" w:color="auto"/>
      </w:divBdr>
      <w:divsChild>
        <w:div w:id="1643652682">
          <w:marLeft w:val="0"/>
          <w:marRight w:val="0"/>
          <w:marTop w:val="0"/>
          <w:marBottom w:val="0"/>
          <w:divBdr>
            <w:top w:val="none" w:sz="0" w:space="0" w:color="auto"/>
            <w:left w:val="none" w:sz="0" w:space="0" w:color="auto"/>
            <w:bottom w:val="none" w:sz="0" w:space="0" w:color="auto"/>
            <w:right w:val="none" w:sz="0" w:space="0" w:color="auto"/>
          </w:divBdr>
        </w:div>
      </w:divsChild>
    </w:div>
    <w:div w:id="1952584081">
      <w:bodyDiv w:val="1"/>
      <w:marLeft w:val="0"/>
      <w:marRight w:val="0"/>
      <w:marTop w:val="0"/>
      <w:marBottom w:val="0"/>
      <w:divBdr>
        <w:top w:val="none" w:sz="0" w:space="0" w:color="auto"/>
        <w:left w:val="none" w:sz="0" w:space="0" w:color="auto"/>
        <w:bottom w:val="none" w:sz="0" w:space="0" w:color="auto"/>
        <w:right w:val="none" w:sz="0" w:space="0" w:color="auto"/>
      </w:divBdr>
    </w:div>
    <w:div w:id="1954284152">
      <w:bodyDiv w:val="1"/>
      <w:marLeft w:val="188"/>
      <w:marRight w:val="188"/>
      <w:marTop w:val="0"/>
      <w:marBottom w:val="0"/>
      <w:divBdr>
        <w:top w:val="none" w:sz="0" w:space="0" w:color="auto"/>
        <w:left w:val="none" w:sz="0" w:space="0" w:color="auto"/>
        <w:bottom w:val="none" w:sz="0" w:space="0" w:color="auto"/>
        <w:right w:val="none" w:sz="0" w:space="0" w:color="auto"/>
      </w:divBdr>
      <w:divsChild>
        <w:div w:id="816846379">
          <w:marLeft w:val="0"/>
          <w:marRight w:val="0"/>
          <w:marTop w:val="0"/>
          <w:marBottom w:val="0"/>
          <w:divBdr>
            <w:top w:val="none" w:sz="0" w:space="0" w:color="auto"/>
            <w:left w:val="none" w:sz="0" w:space="0" w:color="auto"/>
            <w:bottom w:val="none" w:sz="0" w:space="0" w:color="auto"/>
            <w:right w:val="none" w:sz="0" w:space="0" w:color="auto"/>
          </w:divBdr>
        </w:div>
      </w:divsChild>
    </w:div>
    <w:div w:id="2081632903">
      <w:bodyDiv w:val="1"/>
      <w:marLeft w:val="188"/>
      <w:marRight w:val="188"/>
      <w:marTop w:val="0"/>
      <w:marBottom w:val="0"/>
      <w:divBdr>
        <w:top w:val="none" w:sz="0" w:space="0" w:color="auto"/>
        <w:left w:val="none" w:sz="0" w:space="0" w:color="auto"/>
        <w:bottom w:val="none" w:sz="0" w:space="0" w:color="auto"/>
        <w:right w:val="none" w:sz="0" w:space="0" w:color="auto"/>
      </w:divBdr>
      <w:divsChild>
        <w:div w:id="250236059">
          <w:marLeft w:val="0"/>
          <w:marRight w:val="0"/>
          <w:marTop w:val="0"/>
          <w:marBottom w:val="0"/>
          <w:divBdr>
            <w:top w:val="none" w:sz="0" w:space="0" w:color="auto"/>
            <w:left w:val="none" w:sz="0" w:space="0" w:color="auto"/>
            <w:bottom w:val="none" w:sz="0" w:space="0" w:color="auto"/>
            <w:right w:val="none" w:sz="0" w:space="0" w:color="auto"/>
          </w:divBdr>
        </w:div>
      </w:divsChild>
    </w:div>
    <w:div w:id="2117023620">
      <w:bodyDiv w:val="1"/>
      <w:marLeft w:val="173"/>
      <w:marRight w:val="173"/>
      <w:marTop w:val="0"/>
      <w:marBottom w:val="0"/>
      <w:divBdr>
        <w:top w:val="none" w:sz="0" w:space="0" w:color="auto"/>
        <w:left w:val="none" w:sz="0" w:space="0" w:color="auto"/>
        <w:bottom w:val="none" w:sz="0" w:space="0" w:color="auto"/>
        <w:right w:val="none" w:sz="0" w:space="0" w:color="auto"/>
      </w:divBdr>
      <w:divsChild>
        <w:div w:id="116543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9EE65-6FC4-40A9-93BB-05A07E9D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4105</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2020-04-24T08:41:00Z</dcterms:created>
  <dc:creator>j.meskelyte</dc:creator>
  <cp:lastModifiedBy>HP</cp:lastModifiedBy>
  <cp:lastPrinted>2020-02-18T12:49:00Z</cp:lastPrinted>
  <dcterms:modified xsi:type="dcterms:W3CDTF">2020-04-24T08:41:00Z</dcterms:modified>
  <cp:revision>2</cp:revision>
</cp:coreProperties>
</file>