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6D" w:rsidRPr="007E78E5" w:rsidRDefault="006572D1" w:rsidP="006572D1">
      <w:pPr>
        <w:jc w:val="center"/>
        <w:rPr>
          <w:b/>
          <w:sz w:val="24"/>
          <w:szCs w:val="24"/>
          <w:lang w:val="lt-LT"/>
        </w:rPr>
      </w:pPr>
      <w:r w:rsidRPr="007E78E5">
        <w:rPr>
          <w:b/>
          <w:sz w:val="24"/>
          <w:szCs w:val="24"/>
          <w:lang w:val="lt-LT"/>
        </w:rPr>
        <w:t>PAŽYMA</w:t>
      </w:r>
    </w:p>
    <w:p w:rsidR="006572D1" w:rsidRDefault="006572D1" w:rsidP="005F5C5C">
      <w:pPr>
        <w:jc w:val="center"/>
        <w:rPr>
          <w:b/>
          <w:sz w:val="24"/>
          <w:szCs w:val="24"/>
          <w:lang w:val="lt-LT"/>
        </w:rPr>
      </w:pPr>
      <w:r w:rsidRPr="007E78E5">
        <w:rPr>
          <w:b/>
          <w:sz w:val="24"/>
          <w:szCs w:val="24"/>
          <w:lang w:val="lt-LT"/>
        </w:rPr>
        <w:t xml:space="preserve">DĖL </w:t>
      </w:r>
      <w:r w:rsidR="005F5C5C">
        <w:rPr>
          <w:b/>
          <w:sz w:val="24"/>
          <w:szCs w:val="24"/>
          <w:lang w:val="lt-LT"/>
        </w:rPr>
        <w:t>KLIMATO KAITO PROGRAMOS LIKUČIŲ (NEPANAUDOTŲ) LĖŠŲ</w:t>
      </w:r>
      <w:r w:rsidR="00D26401">
        <w:rPr>
          <w:b/>
          <w:sz w:val="24"/>
          <w:szCs w:val="24"/>
          <w:lang w:val="lt-LT"/>
        </w:rPr>
        <w:t xml:space="preserve"> </w:t>
      </w:r>
      <w:r w:rsidR="00B272E3">
        <w:rPr>
          <w:b/>
          <w:sz w:val="24"/>
          <w:szCs w:val="24"/>
          <w:lang w:val="lt-LT"/>
        </w:rPr>
        <w:t xml:space="preserve">PERSKIRSTYMO </w:t>
      </w:r>
      <w:r w:rsidR="00D26401">
        <w:rPr>
          <w:b/>
          <w:sz w:val="24"/>
          <w:szCs w:val="24"/>
          <w:lang w:val="lt-LT"/>
        </w:rPr>
        <w:t>VYRIAUSYBĖS PASITARIMUI IR POSĖDŽIUI</w:t>
      </w:r>
    </w:p>
    <w:p w:rsidR="006572D1" w:rsidRDefault="006572D1" w:rsidP="006572D1">
      <w:pPr>
        <w:jc w:val="center"/>
        <w:rPr>
          <w:sz w:val="24"/>
          <w:szCs w:val="24"/>
          <w:lang w:val="lt-LT"/>
        </w:rPr>
      </w:pPr>
      <w:r w:rsidRPr="007E78E5">
        <w:rPr>
          <w:sz w:val="24"/>
          <w:szCs w:val="24"/>
          <w:lang w:val="lt-LT"/>
        </w:rPr>
        <w:t>2020-0</w:t>
      </w:r>
      <w:r w:rsidR="009F7E2C" w:rsidRPr="007E78E5">
        <w:rPr>
          <w:sz w:val="24"/>
          <w:szCs w:val="24"/>
          <w:lang w:val="lt-LT"/>
        </w:rPr>
        <w:t>6</w:t>
      </w:r>
      <w:r w:rsidRPr="007E78E5">
        <w:rPr>
          <w:sz w:val="24"/>
          <w:szCs w:val="24"/>
          <w:lang w:val="lt-LT"/>
        </w:rPr>
        <w:t>-</w:t>
      </w:r>
      <w:r w:rsidR="005F5C5C">
        <w:rPr>
          <w:sz w:val="24"/>
          <w:szCs w:val="24"/>
          <w:lang w:val="lt-LT"/>
        </w:rPr>
        <w:t>1</w:t>
      </w:r>
      <w:r w:rsidR="00D26401">
        <w:rPr>
          <w:sz w:val="24"/>
          <w:szCs w:val="24"/>
          <w:lang w:val="lt-LT"/>
        </w:rPr>
        <w:t>9</w:t>
      </w:r>
    </w:p>
    <w:p w:rsidR="002F4CA6" w:rsidRDefault="002F4CA6" w:rsidP="006572D1">
      <w:pPr>
        <w:jc w:val="center"/>
        <w:rPr>
          <w:sz w:val="24"/>
          <w:szCs w:val="24"/>
          <w:lang w:val="lt-LT"/>
        </w:rPr>
      </w:pPr>
      <w:r>
        <w:rPr>
          <w:sz w:val="24"/>
          <w:szCs w:val="24"/>
          <w:lang w:val="lt-LT"/>
        </w:rPr>
        <w:t>Vilnius</w:t>
      </w:r>
    </w:p>
    <w:p w:rsidR="0014017F" w:rsidRDefault="0014017F" w:rsidP="005F5C5C">
      <w:pPr>
        <w:jc w:val="both"/>
        <w:rPr>
          <w:rFonts w:ascii="Times New Roman" w:hAnsi="Times New Roman" w:cs="Times New Roman"/>
          <w:sz w:val="24"/>
          <w:szCs w:val="24"/>
          <w:u w:val="single"/>
          <w:lang w:val="lt-LT"/>
        </w:rPr>
      </w:pPr>
    </w:p>
    <w:p w:rsidR="008E640D" w:rsidRPr="008E640D" w:rsidRDefault="008E640D" w:rsidP="008E640D">
      <w:pPr>
        <w:pStyle w:val="BodyText"/>
      </w:pPr>
      <w:r w:rsidRPr="009D61DF">
        <w:t xml:space="preserve">Aplinkos ministerija, siekdama </w:t>
      </w:r>
      <w:r>
        <w:t xml:space="preserve">efektyviai naudoti Klimato kaitos programos lėšas ir skatinti </w:t>
      </w:r>
      <w:r>
        <w:rPr>
          <w:rFonts w:cs="Times New Roman"/>
        </w:rPr>
        <w:t xml:space="preserve">ekonomiką, sumažinant COVID19 pandemijos sukeltas pasekmes, </w:t>
      </w:r>
      <w:r w:rsidRPr="009D61DF">
        <w:t>siūlo p</w:t>
      </w:r>
      <w:r>
        <w:t>a</w:t>
      </w:r>
      <w:r w:rsidRPr="009D61DF">
        <w:t>skirstyti Klimato kaitos programos likučius iš 2012-2020 m. priemonių</w:t>
      </w:r>
      <w:r>
        <w:rPr>
          <w:bCs/>
        </w:rPr>
        <w:t>.</w:t>
      </w:r>
    </w:p>
    <w:p w:rsidR="005F5C5C" w:rsidRPr="005D0FCA" w:rsidRDefault="005F5C5C" w:rsidP="00A24A0D">
      <w:pPr>
        <w:ind w:firstLine="709"/>
        <w:jc w:val="both"/>
        <w:rPr>
          <w:rFonts w:ascii="Times New Roman" w:hAnsi="Times New Roman" w:cs="Times New Roman"/>
          <w:sz w:val="24"/>
          <w:szCs w:val="24"/>
          <w:lang w:val="lt-LT"/>
        </w:rPr>
      </w:pPr>
      <w:r w:rsidRPr="005F5C5C">
        <w:rPr>
          <w:rFonts w:ascii="Times New Roman" w:hAnsi="Times New Roman" w:cs="Times New Roman"/>
          <w:sz w:val="24"/>
          <w:szCs w:val="24"/>
          <w:lang w:val="lt-LT"/>
        </w:rPr>
        <w:t>Iš 2012</w:t>
      </w:r>
      <w:r w:rsidR="00A24A0D">
        <w:rPr>
          <w:rFonts w:ascii="Times New Roman" w:hAnsi="Times New Roman" w:cs="Times New Roman"/>
          <w:sz w:val="24"/>
          <w:szCs w:val="24"/>
          <w:lang w:val="lt-LT"/>
        </w:rPr>
        <w:t>–</w:t>
      </w:r>
      <w:r w:rsidRPr="005F5C5C">
        <w:rPr>
          <w:rFonts w:ascii="Times New Roman" w:hAnsi="Times New Roman" w:cs="Times New Roman"/>
          <w:sz w:val="24"/>
          <w:szCs w:val="24"/>
          <w:lang w:val="lt-LT"/>
        </w:rPr>
        <w:t>2019 m. A</w:t>
      </w:r>
      <w:r w:rsidR="005D0FCA">
        <w:rPr>
          <w:rFonts w:ascii="Times New Roman" w:hAnsi="Times New Roman" w:cs="Times New Roman"/>
          <w:sz w:val="24"/>
          <w:szCs w:val="24"/>
          <w:lang w:val="lt-LT"/>
        </w:rPr>
        <w:t>plinkos projektų valdymo agentūr</w:t>
      </w:r>
      <w:r w:rsidR="00F4134C">
        <w:rPr>
          <w:rFonts w:ascii="Times New Roman" w:hAnsi="Times New Roman" w:cs="Times New Roman"/>
          <w:sz w:val="24"/>
          <w:szCs w:val="24"/>
          <w:lang w:val="lt-LT"/>
        </w:rPr>
        <w:t>os</w:t>
      </w:r>
      <w:r w:rsidRPr="005F5C5C">
        <w:rPr>
          <w:rFonts w:ascii="Times New Roman" w:hAnsi="Times New Roman" w:cs="Times New Roman"/>
          <w:sz w:val="24"/>
          <w:szCs w:val="24"/>
          <w:lang w:val="lt-LT"/>
        </w:rPr>
        <w:t xml:space="preserve"> </w:t>
      </w:r>
      <w:r w:rsidR="005D0FCA">
        <w:rPr>
          <w:rFonts w:ascii="Times New Roman" w:hAnsi="Times New Roman" w:cs="Times New Roman"/>
          <w:sz w:val="24"/>
          <w:szCs w:val="24"/>
          <w:lang w:val="lt-LT"/>
        </w:rPr>
        <w:t xml:space="preserve">(toliau – APVA) </w:t>
      </w:r>
      <w:r w:rsidRPr="005F5C5C">
        <w:rPr>
          <w:rFonts w:ascii="Times New Roman" w:hAnsi="Times New Roman" w:cs="Times New Roman"/>
          <w:sz w:val="24"/>
          <w:szCs w:val="24"/>
          <w:lang w:val="lt-LT"/>
        </w:rPr>
        <w:t xml:space="preserve">administruojamų priemonių </w:t>
      </w:r>
      <w:r>
        <w:rPr>
          <w:rFonts w:ascii="Times New Roman" w:hAnsi="Times New Roman" w:cs="Times New Roman"/>
          <w:sz w:val="24"/>
          <w:szCs w:val="24"/>
          <w:lang w:val="lt-LT"/>
        </w:rPr>
        <w:t xml:space="preserve">liko 2,5 mln. eurų nepanaudotų lėšų. Iš 2020 m. </w:t>
      </w:r>
      <w:r w:rsidR="00F4134C">
        <w:rPr>
          <w:rFonts w:ascii="Times New Roman" w:hAnsi="Times New Roman" w:cs="Times New Roman"/>
          <w:sz w:val="24"/>
          <w:szCs w:val="24"/>
          <w:lang w:val="lt-LT"/>
        </w:rPr>
        <w:t xml:space="preserve">APVA administruojamos </w:t>
      </w:r>
      <w:r>
        <w:rPr>
          <w:rFonts w:ascii="Times New Roman" w:hAnsi="Times New Roman" w:cs="Times New Roman"/>
          <w:sz w:val="24"/>
          <w:szCs w:val="24"/>
          <w:lang w:val="lt-LT"/>
        </w:rPr>
        <w:t xml:space="preserve">fizinių asmenų priemonės </w:t>
      </w:r>
      <w:r w:rsidRPr="005F5C5C">
        <w:rPr>
          <w:rFonts w:ascii="Times New Roman" w:hAnsi="Times New Roman" w:cs="Times New Roman"/>
          <w:i/>
          <w:sz w:val="24"/>
          <w:szCs w:val="24"/>
          <w:lang w:val="lt-LT"/>
        </w:rPr>
        <w:t>„Atsinaujinančių energijos išteklių (t. y. šilumos siurblių: oras-vanduo, žemė-vanduo, vanduo-vanduo; biokuro katilų) panaudojimas fizinių asmenų vieno ar dviejų butų gyvenamuose namuose, pakeičiant iškastinį kurą naudojančius šilumos įrenginius“</w:t>
      </w:r>
      <w:r>
        <w:rPr>
          <w:rFonts w:ascii="Times New Roman" w:hAnsi="Times New Roman" w:cs="Times New Roman"/>
          <w:sz w:val="24"/>
          <w:szCs w:val="24"/>
          <w:lang w:val="lt-LT"/>
        </w:rPr>
        <w:t>, kuriai buvo skirta 3 mln. eurų</w:t>
      </w:r>
      <w:r w:rsidR="002F4CA6">
        <w:rPr>
          <w:rFonts w:ascii="Times New Roman" w:hAnsi="Times New Roman" w:cs="Times New Roman"/>
          <w:sz w:val="24"/>
          <w:szCs w:val="24"/>
          <w:lang w:val="lt-LT"/>
        </w:rPr>
        <w:t>,</w:t>
      </w:r>
      <w:r>
        <w:rPr>
          <w:rFonts w:ascii="Times New Roman" w:hAnsi="Times New Roman" w:cs="Times New Roman"/>
          <w:sz w:val="24"/>
          <w:szCs w:val="24"/>
          <w:lang w:val="lt-LT"/>
        </w:rPr>
        <w:t xml:space="preserve"> liko apie 560 tūkst. nepanaudotų lėšų. </w:t>
      </w:r>
    </w:p>
    <w:p w:rsidR="00A24A0D" w:rsidRDefault="005D0FCA" w:rsidP="00A24A0D">
      <w:pPr>
        <w:ind w:firstLine="709"/>
        <w:jc w:val="both"/>
        <w:rPr>
          <w:rFonts w:ascii="Times New Roman" w:hAnsi="Times New Roman" w:cs="Times New Roman"/>
          <w:sz w:val="24"/>
          <w:szCs w:val="24"/>
          <w:lang w:val="lt-LT"/>
        </w:rPr>
      </w:pPr>
      <w:r w:rsidRPr="005D0FCA">
        <w:rPr>
          <w:rFonts w:ascii="Times New Roman" w:hAnsi="Times New Roman" w:cs="Times New Roman"/>
          <w:sz w:val="24"/>
          <w:szCs w:val="24"/>
          <w:lang w:val="lt-LT"/>
        </w:rPr>
        <w:t>Būsto energijos taupymo agentūra</w:t>
      </w:r>
      <w:r w:rsidR="00F4134C">
        <w:rPr>
          <w:rFonts w:ascii="Times New Roman" w:hAnsi="Times New Roman" w:cs="Times New Roman"/>
          <w:sz w:val="24"/>
          <w:szCs w:val="24"/>
          <w:lang w:val="lt-LT"/>
        </w:rPr>
        <w:t xml:space="preserve"> (toliau – BETA)</w:t>
      </w:r>
      <w:r w:rsidRPr="005D0FCA">
        <w:rPr>
          <w:rFonts w:ascii="Times New Roman" w:hAnsi="Times New Roman" w:cs="Times New Roman"/>
          <w:sz w:val="24"/>
          <w:szCs w:val="24"/>
          <w:lang w:val="lt-LT"/>
        </w:rPr>
        <w:t xml:space="preserve"> </w:t>
      </w:r>
      <w:r w:rsidRPr="00D26401">
        <w:rPr>
          <w:rFonts w:ascii="Times New Roman" w:hAnsi="Times New Roman" w:cs="Times New Roman"/>
          <w:bCs/>
          <w:sz w:val="24"/>
          <w:szCs w:val="24"/>
          <w:lang w:val="lt-LT"/>
        </w:rPr>
        <w:t>š</w:t>
      </w:r>
      <w:r w:rsidRPr="005D0FCA">
        <w:rPr>
          <w:rFonts w:ascii="Times New Roman" w:hAnsi="Times New Roman" w:cs="Times New Roman"/>
          <w:sz w:val="24"/>
          <w:szCs w:val="24"/>
          <w:lang w:val="lt-LT"/>
        </w:rPr>
        <w:t>iuo metu turi</w:t>
      </w:r>
      <w:r w:rsidR="00A24A0D">
        <w:rPr>
          <w:rFonts w:ascii="Times New Roman" w:hAnsi="Times New Roman" w:cs="Times New Roman"/>
          <w:sz w:val="24"/>
          <w:szCs w:val="24"/>
          <w:lang w:val="lt-LT"/>
        </w:rPr>
        <w:t xml:space="preserve"> „mažosios renovacijos“</w:t>
      </w:r>
      <w:r w:rsidRPr="005D0FCA">
        <w:rPr>
          <w:rFonts w:ascii="Times New Roman" w:hAnsi="Times New Roman" w:cs="Times New Roman"/>
          <w:sz w:val="24"/>
          <w:szCs w:val="24"/>
          <w:lang w:val="lt-LT"/>
        </w:rPr>
        <w:t xml:space="preserve"> paraiškų už 50 t</w:t>
      </w:r>
      <w:r>
        <w:rPr>
          <w:rFonts w:ascii="Times New Roman" w:hAnsi="Times New Roman" w:cs="Times New Roman"/>
          <w:sz w:val="24"/>
          <w:szCs w:val="24"/>
          <w:lang w:val="lt-LT"/>
        </w:rPr>
        <w:t>ūkst. eurų</w:t>
      </w:r>
      <w:r w:rsidR="00A24A0D">
        <w:rPr>
          <w:rFonts w:ascii="Times New Roman" w:hAnsi="Times New Roman" w:cs="Times New Roman"/>
          <w:sz w:val="24"/>
          <w:szCs w:val="24"/>
          <w:lang w:val="lt-LT"/>
        </w:rPr>
        <w:t xml:space="preserve"> iš 5 mln. eurų. </w:t>
      </w:r>
      <w:r w:rsidRPr="005D0FCA">
        <w:rPr>
          <w:rFonts w:ascii="Times New Roman" w:hAnsi="Times New Roman" w:cs="Times New Roman"/>
          <w:sz w:val="24"/>
          <w:szCs w:val="24"/>
          <w:lang w:val="lt-LT"/>
        </w:rPr>
        <w:t xml:space="preserve">Darome prielaidą, </w:t>
      </w:r>
      <w:r>
        <w:rPr>
          <w:rFonts w:ascii="Times New Roman" w:hAnsi="Times New Roman" w:cs="Times New Roman"/>
          <w:sz w:val="24"/>
          <w:szCs w:val="24"/>
          <w:lang w:val="lt-LT"/>
        </w:rPr>
        <w:t xml:space="preserve">kad </w:t>
      </w:r>
      <w:r w:rsidRPr="005D0FCA">
        <w:rPr>
          <w:rFonts w:ascii="Times New Roman" w:hAnsi="Times New Roman" w:cs="Times New Roman"/>
          <w:sz w:val="24"/>
          <w:szCs w:val="24"/>
          <w:lang w:val="lt-LT"/>
        </w:rPr>
        <w:t xml:space="preserve">iki </w:t>
      </w:r>
      <w:r w:rsidR="00F4134C">
        <w:rPr>
          <w:rFonts w:ascii="Times New Roman" w:hAnsi="Times New Roman" w:cs="Times New Roman"/>
          <w:sz w:val="24"/>
          <w:szCs w:val="24"/>
          <w:lang w:val="lt-LT"/>
        </w:rPr>
        <w:t>birželio</w:t>
      </w:r>
      <w:r>
        <w:rPr>
          <w:rFonts w:ascii="Times New Roman" w:hAnsi="Times New Roman" w:cs="Times New Roman"/>
          <w:sz w:val="24"/>
          <w:szCs w:val="24"/>
          <w:lang w:val="lt-LT"/>
        </w:rPr>
        <w:t xml:space="preserve"> </w:t>
      </w:r>
      <w:r w:rsidRPr="005D0FCA">
        <w:rPr>
          <w:rFonts w:ascii="Times New Roman" w:hAnsi="Times New Roman" w:cs="Times New Roman"/>
          <w:sz w:val="24"/>
          <w:szCs w:val="24"/>
          <w:lang w:val="lt-LT"/>
        </w:rPr>
        <w:t xml:space="preserve">mėn. pab. gaus </w:t>
      </w:r>
      <w:r w:rsidR="00F4134C">
        <w:rPr>
          <w:rFonts w:ascii="Times New Roman" w:hAnsi="Times New Roman" w:cs="Times New Roman"/>
          <w:sz w:val="24"/>
          <w:szCs w:val="24"/>
          <w:lang w:val="lt-LT"/>
        </w:rPr>
        <w:t xml:space="preserve">dar </w:t>
      </w:r>
      <w:r w:rsidRPr="005D0FCA">
        <w:rPr>
          <w:rFonts w:ascii="Times New Roman" w:hAnsi="Times New Roman" w:cs="Times New Roman"/>
          <w:sz w:val="24"/>
          <w:szCs w:val="24"/>
          <w:lang w:val="lt-LT"/>
        </w:rPr>
        <w:t>5</w:t>
      </w:r>
      <w:r w:rsidR="00A24A0D">
        <w:rPr>
          <w:rFonts w:ascii="Times New Roman" w:hAnsi="Times New Roman" w:cs="Times New Roman"/>
          <w:sz w:val="24"/>
          <w:szCs w:val="24"/>
          <w:lang w:val="lt-LT"/>
        </w:rPr>
        <w:t>–</w:t>
      </w:r>
      <w:r w:rsidRPr="005D0FCA">
        <w:rPr>
          <w:rFonts w:ascii="Times New Roman" w:hAnsi="Times New Roman" w:cs="Times New Roman"/>
          <w:sz w:val="24"/>
          <w:szCs w:val="24"/>
          <w:lang w:val="lt-LT"/>
        </w:rPr>
        <w:t>10 paraišk</w:t>
      </w:r>
      <w:r w:rsidR="00F4134C">
        <w:rPr>
          <w:rFonts w:ascii="Times New Roman" w:hAnsi="Times New Roman" w:cs="Times New Roman"/>
          <w:sz w:val="24"/>
          <w:szCs w:val="24"/>
          <w:lang w:val="lt-LT"/>
        </w:rPr>
        <w:t>ų</w:t>
      </w:r>
      <w:r w:rsidRPr="005D0FCA">
        <w:rPr>
          <w:rFonts w:ascii="Times New Roman" w:hAnsi="Times New Roman" w:cs="Times New Roman"/>
          <w:sz w:val="24"/>
          <w:szCs w:val="24"/>
          <w:lang w:val="lt-LT"/>
        </w:rPr>
        <w:t xml:space="preserve">, </w:t>
      </w:r>
      <w:r>
        <w:rPr>
          <w:rFonts w:ascii="Times New Roman" w:hAnsi="Times New Roman" w:cs="Times New Roman"/>
          <w:sz w:val="24"/>
          <w:szCs w:val="24"/>
          <w:lang w:val="lt-LT"/>
        </w:rPr>
        <w:t>todėl bendra suma</w:t>
      </w:r>
      <w:r w:rsidR="00F4134C">
        <w:rPr>
          <w:rFonts w:ascii="Times New Roman" w:hAnsi="Times New Roman" w:cs="Times New Roman"/>
          <w:sz w:val="24"/>
          <w:szCs w:val="24"/>
          <w:lang w:val="lt-LT"/>
        </w:rPr>
        <w:t xml:space="preserve"> mažosios renovacijos projektams galėtų būti</w:t>
      </w:r>
      <w:r w:rsidRPr="005D0FC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apie </w:t>
      </w:r>
      <w:r w:rsidRPr="005D0FCA">
        <w:rPr>
          <w:rFonts w:ascii="Times New Roman" w:hAnsi="Times New Roman" w:cs="Times New Roman"/>
          <w:sz w:val="24"/>
          <w:szCs w:val="24"/>
          <w:lang w:val="lt-LT"/>
        </w:rPr>
        <w:t>1</w:t>
      </w:r>
      <w:r>
        <w:rPr>
          <w:rFonts w:ascii="Times New Roman" w:hAnsi="Times New Roman" w:cs="Times New Roman"/>
          <w:sz w:val="24"/>
          <w:szCs w:val="24"/>
          <w:lang w:val="lt-LT"/>
        </w:rPr>
        <w:t>5</w:t>
      </w:r>
      <w:r w:rsidRPr="005D0FCA">
        <w:rPr>
          <w:rFonts w:ascii="Times New Roman" w:hAnsi="Times New Roman" w:cs="Times New Roman"/>
          <w:sz w:val="24"/>
          <w:szCs w:val="24"/>
          <w:lang w:val="lt-LT"/>
        </w:rPr>
        <w:t>0 t</w:t>
      </w:r>
      <w:r>
        <w:rPr>
          <w:rFonts w:ascii="Times New Roman" w:hAnsi="Times New Roman" w:cs="Times New Roman"/>
          <w:sz w:val="24"/>
          <w:szCs w:val="24"/>
          <w:lang w:val="lt-LT"/>
        </w:rPr>
        <w:t>ūkst. eurų</w:t>
      </w:r>
      <w:r w:rsidRPr="005D0FCA">
        <w:rPr>
          <w:rFonts w:ascii="Times New Roman" w:hAnsi="Times New Roman" w:cs="Times New Roman"/>
          <w:sz w:val="24"/>
          <w:szCs w:val="24"/>
          <w:lang w:val="lt-LT"/>
        </w:rPr>
        <w:t xml:space="preserve">. </w:t>
      </w:r>
      <w:r w:rsidR="00F4134C">
        <w:rPr>
          <w:rFonts w:ascii="Times New Roman" w:hAnsi="Times New Roman" w:cs="Times New Roman"/>
          <w:sz w:val="24"/>
          <w:szCs w:val="24"/>
          <w:lang w:val="lt-LT"/>
        </w:rPr>
        <w:t>P</w:t>
      </w:r>
      <w:r w:rsidRPr="005D0FCA">
        <w:rPr>
          <w:rFonts w:ascii="Times New Roman" w:hAnsi="Times New Roman" w:cs="Times New Roman"/>
          <w:sz w:val="24"/>
          <w:szCs w:val="24"/>
          <w:lang w:val="lt-LT"/>
        </w:rPr>
        <w:t xml:space="preserve">lanuojamas likutis </w:t>
      </w:r>
      <w:r w:rsidR="00F4134C">
        <w:rPr>
          <w:rFonts w:ascii="Times New Roman" w:hAnsi="Times New Roman" w:cs="Times New Roman"/>
          <w:sz w:val="24"/>
          <w:szCs w:val="24"/>
          <w:lang w:val="lt-LT"/>
        </w:rPr>
        <w:t xml:space="preserve">iš BETA administruojamos „mažosios renovacijos“ </w:t>
      </w:r>
      <w:r w:rsidRPr="005D0FCA">
        <w:rPr>
          <w:rFonts w:ascii="Times New Roman" w:hAnsi="Times New Roman" w:cs="Times New Roman"/>
          <w:sz w:val="24"/>
          <w:szCs w:val="24"/>
          <w:lang w:val="lt-LT"/>
        </w:rPr>
        <w:t>būtų</w:t>
      </w:r>
      <w:r w:rsidRPr="005D0FCA">
        <w:rPr>
          <w:rFonts w:ascii="Times New Roman" w:hAnsi="Times New Roman" w:cs="Times New Roman"/>
          <w:b/>
          <w:bCs/>
          <w:sz w:val="24"/>
          <w:szCs w:val="24"/>
          <w:lang w:val="lt-LT"/>
        </w:rPr>
        <w:t xml:space="preserve"> </w:t>
      </w:r>
      <w:r w:rsidRPr="00A24A0D">
        <w:rPr>
          <w:rFonts w:ascii="Times New Roman" w:hAnsi="Times New Roman" w:cs="Times New Roman"/>
          <w:bCs/>
          <w:sz w:val="24"/>
          <w:szCs w:val="24"/>
          <w:lang w:val="lt-LT"/>
        </w:rPr>
        <w:t xml:space="preserve">apie 4,85 mln. </w:t>
      </w:r>
      <w:r w:rsidR="00A24A0D">
        <w:rPr>
          <w:rFonts w:ascii="Times New Roman" w:hAnsi="Times New Roman" w:cs="Times New Roman"/>
          <w:bCs/>
          <w:sz w:val="24"/>
          <w:szCs w:val="24"/>
          <w:lang w:val="lt-LT"/>
        </w:rPr>
        <w:t>eurų.</w:t>
      </w:r>
    </w:p>
    <w:p w:rsidR="005F5C5C" w:rsidRPr="00A24A0D" w:rsidRDefault="00F4134C" w:rsidP="00A24A0D">
      <w:pPr>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Šiuo metu galime perskirstyti kitoms programos priemonėms </w:t>
      </w:r>
      <w:r w:rsidR="005F5C5C" w:rsidRPr="00A24A0D">
        <w:rPr>
          <w:rFonts w:ascii="Times New Roman" w:hAnsi="Times New Roman" w:cs="Times New Roman"/>
          <w:b/>
          <w:bCs/>
          <w:sz w:val="24"/>
          <w:szCs w:val="24"/>
          <w:lang w:val="lt-LT"/>
        </w:rPr>
        <w:t xml:space="preserve">7,85 mln. </w:t>
      </w:r>
      <w:r w:rsidR="00A24A0D" w:rsidRPr="00A24A0D">
        <w:rPr>
          <w:rFonts w:ascii="Times New Roman" w:hAnsi="Times New Roman" w:cs="Times New Roman"/>
          <w:b/>
          <w:bCs/>
          <w:sz w:val="24"/>
          <w:szCs w:val="24"/>
          <w:lang w:val="lt-LT"/>
        </w:rPr>
        <w:t>eurų.</w:t>
      </w:r>
    </w:p>
    <w:p w:rsidR="005F5C5C" w:rsidRDefault="005F5C5C" w:rsidP="00CD6FD0">
      <w:pPr>
        <w:ind w:firstLine="567"/>
        <w:jc w:val="both"/>
        <w:rPr>
          <w:rFonts w:ascii="Times New Roman" w:hAnsi="Times New Roman" w:cs="Times New Roman"/>
          <w:sz w:val="24"/>
          <w:szCs w:val="24"/>
          <w:lang w:val="lt-LT"/>
        </w:rPr>
      </w:pPr>
    </w:p>
    <w:p w:rsidR="00A24A0D" w:rsidRDefault="00A24A0D" w:rsidP="00CD6FD0">
      <w:pPr>
        <w:ind w:firstLine="567"/>
        <w:jc w:val="both"/>
        <w:rPr>
          <w:rFonts w:ascii="Times New Roman" w:hAnsi="Times New Roman" w:cs="Times New Roman"/>
          <w:sz w:val="24"/>
          <w:szCs w:val="24"/>
          <w:u w:val="single"/>
          <w:lang w:val="lt-LT"/>
        </w:rPr>
      </w:pPr>
      <w:r w:rsidRPr="00D43F82">
        <w:rPr>
          <w:rFonts w:ascii="Times New Roman" w:hAnsi="Times New Roman" w:cs="Times New Roman"/>
          <w:sz w:val="24"/>
          <w:szCs w:val="24"/>
          <w:u w:val="single"/>
          <w:lang w:val="lt-LT"/>
        </w:rPr>
        <w:t>Siūlome perskirstyti</w:t>
      </w:r>
      <w:r w:rsidR="00D26401">
        <w:rPr>
          <w:rFonts w:ascii="Times New Roman" w:hAnsi="Times New Roman" w:cs="Times New Roman"/>
          <w:sz w:val="24"/>
          <w:szCs w:val="24"/>
          <w:u w:val="single"/>
          <w:lang w:val="lt-LT"/>
        </w:rPr>
        <w:t xml:space="preserve"> Klimato kaitos programos</w:t>
      </w:r>
      <w:r w:rsidRPr="00D43F82">
        <w:rPr>
          <w:rFonts w:ascii="Times New Roman" w:hAnsi="Times New Roman" w:cs="Times New Roman"/>
          <w:sz w:val="24"/>
          <w:szCs w:val="24"/>
          <w:u w:val="single"/>
          <w:lang w:val="lt-LT"/>
        </w:rPr>
        <w:t xml:space="preserve"> likučius </w:t>
      </w:r>
      <w:r w:rsidRPr="00D43F82">
        <w:rPr>
          <w:rFonts w:ascii="Times New Roman" w:hAnsi="Times New Roman" w:cs="Times New Roman"/>
          <w:b/>
          <w:sz w:val="24"/>
          <w:szCs w:val="24"/>
          <w:u w:val="single"/>
          <w:lang w:val="lt-LT"/>
        </w:rPr>
        <w:t>7,85 mln. eurų</w:t>
      </w:r>
      <w:r w:rsidRPr="00D43F82">
        <w:rPr>
          <w:rFonts w:ascii="Times New Roman" w:hAnsi="Times New Roman" w:cs="Times New Roman"/>
          <w:sz w:val="24"/>
          <w:szCs w:val="24"/>
          <w:u w:val="single"/>
          <w:lang w:val="lt-LT"/>
        </w:rPr>
        <w:t xml:space="preserve"> šioms priemonėms:</w:t>
      </w:r>
    </w:p>
    <w:p w:rsidR="00D26401" w:rsidRDefault="00D26401" w:rsidP="008E640D">
      <w:pPr>
        <w:ind w:firstLine="567"/>
        <w:jc w:val="both"/>
        <w:rPr>
          <w:rFonts w:ascii="Times New Roman" w:hAnsi="Times New Roman" w:cs="Times New Roman"/>
          <w:sz w:val="24"/>
          <w:szCs w:val="24"/>
          <w:lang w:val="lt-LT"/>
        </w:rPr>
      </w:pPr>
      <w:r w:rsidRPr="00D26401">
        <w:rPr>
          <w:rFonts w:ascii="Times New Roman" w:hAnsi="Times New Roman" w:cs="Times New Roman"/>
          <w:sz w:val="24"/>
          <w:szCs w:val="24"/>
          <w:lang w:val="lt-LT"/>
        </w:rPr>
        <w:t>1)</w:t>
      </w:r>
      <w:r w:rsidR="008E640D">
        <w:rPr>
          <w:rFonts w:ascii="Times New Roman" w:hAnsi="Times New Roman" w:cs="Times New Roman"/>
          <w:sz w:val="24"/>
          <w:szCs w:val="24"/>
          <w:lang w:val="lt-LT"/>
        </w:rPr>
        <w:t xml:space="preserve"> Įvertinus</w:t>
      </w:r>
      <w:r w:rsidRPr="00D26401">
        <w:rPr>
          <w:rFonts w:ascii="Times New Roman" w:hAnsi="Times New Roman" w:cs="Times New Roman"/>
          <w:sz w:val="24"/>
          <w:szCs w:val="24"/>
          <w:lang w:val="lt-LT"/>
        </w:rPr>
        <w:t xml:space="preserve"> </w:t>
      </w:r>
      <w:r w:rsidRPr="00D26401">
        <w:rPr>
          <w:rFonts w:ascii="Times New Roman" w:hAnsi="Times New Roman" w:cs="Times New Roman"/>
          <w:i/>
          <w:sz w:val="24"/>
          <w:szCs w:val="24"/>
          <w:lang w:val="lt-LT"/>
        </w:rPr>
        <w:t>fizinių asmenų gyvenamųjų namų atnaujinim</w:t>
      </w:r>
      <w:r w:rsidR="008E640D">
        <w:rPr>
          <w:rFonts w:ascii="Times New Roman" w:hAnsi="Times New Roman" w:cs="Times New Roman"/>
          <w:i/>
          <w:sz w:val="24"/>
          <w:szCs w:val="24"/>
          <w:lang w:val="lt-LT"/>
        </w:rPr>
        <w:t>o</w:t>
      </w:r>
      <w:r w:rsidRPr="00D26401">
        <w:rPr>
          <w:rFonts w:ascii="Times New Roman" w:hAnsi="Times New Roman" w:cs="Times New Roman"/>
          <w:i/>
          <w:sz w:val="24"/>
          <w:szCs w:val="24"/>
          <w:lang w:val="lt-LT"/>
        </w:rPr>
        <w:t xml:space="preserve"> (modernizavim</w:t>
      </w:r>
      <w:r w:rsidR="008E640D">
        <w:rPr>
          <w:rFonts w:ascii="Times New Roman" w:hAnsi="Times New Roman" w:cs="Times New Roman"/>
          <w:i/>
          <w:sz w:val="24"/>
          <w:szCs w:val="24"/>
          <w:lang w:val="lt-LT"/>
        </w:rPr>
        <w:t>o</w:t>
      </w:r>
      <w:r w:rsidRPr="00D26401">
        <w:rPr>
          <w:rFonts w:ascii="Times New Roman" w:hAnsi="Times New Roman" w:cs="Times New Roman"/>
          <w:i/>
          <w:sz w:val="24"/>
          <w:szCs w:val="24"/>
          <w:lang w:val="lt-LT"/>
        </w:rPr>
        <w:t xml:space="preserve">) </w:t>
      </w:r>
      <w:r w:rsidR="008E640D" w:rsidRPr="008E640D">
        <w:rPr>
          <w:rFonts w:ascii="Times New Roman" w:hAnsi="Times New Roman" w:cs="Times New Roman"/>
          <w:sz w:val="24"/>
          <w:szCs w:val="24"/>
          <w:lang w:val="lt-LT"/>
        </w:rPr>
        <w:t>priemonės paraiškas</w:t>
      </w:r>
      <w:r w:rsidR="008E640D">
        <w:rPr>
          <w:rFonts w:ascii="Times New Roman" w:hAnsi="Times New Roman" w:cs="Times New Roman"/>
          <w:i/>
          <w:sz w:val="24"/>
          <w:szCs w:val="24"/>
          <w:lang w:val="lt-LT"/>
        </w:rPr>
        <w:t xml:space="preserve"> </w:t>
      </w:r>
      <w:r w:rsidRPr="00D26401">
        <w:rPr>
          <w:rFonts w:ascii="Times New Roman" w:hAnsi="Times New Roman" w:cs="Times New Roman"/>
          <w:b/>
          <w:sz w:val="24"/>
          <w:szCs w:val="24"/>
          <w:lang w:val="lt-LT"/>
        </w:rPr>
        <w:t>pritrūko 1,3 mln. eurų</w:t>
      </w:r>
      <w:r w:rsidRPr="00D26401">
        <w:rPr>
          <w:rFonts w:ascii="Times New Roman" w:hAnsi="Times New Roman" w:cs="Times New Roman"/>
          <w:sz w:val="24"/>
          <w:szCs w:val="24"/>
          <w:lang w:val="lt-LT"/>
        </w:rPr>
        <w:t xml:space="preserve"> (</w:t>
      </w:r>
      <w:r w:rsidR="008E640D">
        <w:rPr>
          <w:rFonts w:ascii="Times New Roman" w:hAnsi="Times New Roman" w:cs="Times New Roman"/>
          <w:sz w:val="24"/>
          <w:szCs w:val="24"/>
          <w:lang w:val="lt-LT"/>
        </w:rPr>
        <w:t>2020 m. sąmatos priemonė,</w:t>
      </w:r>
      <w:r w:rsidRPr="00D26401">
        <w:rPr>
          <w:rFonts w:ascii="Times New Roman" w:hAnsi="Times New Roman" w:cs="Times New Roman"/>
          <w:sz w:val="24"/>
          <w:szCs w:val="24"/>
          <w:lang w:val="lt-LT"/>
        </w:rPr>
        <w:t xml:space="preserve"> skirta 5 mln. eurų</w:t>
      </w:r>
      <w:r w:rsidR="008E640D">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8E640D">
        <w:rPr>
          <w:rFonts w:ascii="Times New Roman" w:hAnsi="Times New Roman" w:cs="Times New Roman"/>
          <w:sz w:val="24"/>
          <w:szCs w:val="24"/>
          <w:lang w:val="lt-LT"/>
        </w:rPr>
        <w:t>kvietimas nuo balandžio 20 d. iki gegužės 19 d.). S</w:t>
      </w:r>
      <w:r>
        <w:rPr>
          <w:rFonts w:ascii="Times New Roman" w:hAnsi="Times New Roman" w:cs="Times New Roman"/>
          <w:sz w:val="24"/>
          <w:szCs w:val="24"/>
          <w:lang w:val="lt-LT"/>
        </w:rPr>
        <w:t xml:space="preserve">iūlome papildomai skirti </w:t>
      </w:r>
      <w:r w:rsidRPr="00D26401">
        <w:rPr>
          <w:rFonts w:ascii="Times New Roman" w:hAnsi="Times New Roman" w:cs="Times New Roman"/>
          <w:b/>
          <w:sz w:val="24"/>
          <w:szCs w:val="24"/>
          <w:lang w:val="lt-LT"/>
        </w:rPr>
        <w:t>1,3 mln. eurų</w:t>
      </w:r>
      <w:r>
        <w:rPr>
          <w:rFonts w:ascii="Times New Roman" w:hAnsi="Times New Roman" w:cs="Times New Roman"/>
          <w:sz w:val="24"/>
          <w:szCs w:val="24"/>
          <w:lang w:val="lt-LT"/>
        </w:rPr>
        <w:t>.</w:t>
      </w:r>
    </w:p>
    <w:p w:rsidR="00D26401" w:rsidRPr="004C0B55" w:rsidRDefault="00D26401" w:rsidP="00D26401">
      <w:pPr>
        <w:ind w:firstLine="56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2) Atsižvelgiant į tai, kad didžiausias šiltnamio efektą sukeliančių dujų kiekio (toliau – ŠESD) šaltinis transporto sektorius, siūlome </w:t>
      </w:r>
      <w:r w:rsidR="00B27478" w:rsidRPr="004C0B55">
        <w:rPr>
          <w:rFonts w:ascii="Times New Roman" w:hAnsi="Times New Roman" w:cs="Times New Roman"/>
          <w:sz w:val="24"/>
          <w:szCs w:val="24"/>
          <w:lang w:val="lt-LT"/>
        </w:rPr>
        <w:t xml:space="preserve">skirti </w:t>
      </w:r>
      <w:r w:rsidR="003C21BE" w:rsidRPr="004C0B55">
        <w:rPr>
          <w:rFonts w:ascii="Times New Roman" w:hAnsi="Times New Roman" w:cs="Times New Roman"/>
          <w:b/>
          <w:sz w:val="24"/>
          <w:szCs w:val="24"/>
          <w:lang w:val="lt-LT"/>
        </w:rPr>
        <w:t>4,</w:t>
      </w:r>
      <w:r w:rsidRPr="004C0B55">
        <w:rPr>
          <w:rFonts w:ascii="Times New Roman" w:hAnsi="Times New Roman" w:cs="Times New Roman"/>
          <w:b/>
          <w:sz w:val="24"/>
          <w:szCs w:val="24"/>
          <w:lang w:val="lt-LT"/>
        </w:rPr>
        <w:t xml:space="preserve">5 mln. eurų </w:t>
      </w:r>
      <w:r w:rsidR="00B27478" w:rsidRPr="004C0B55">
        <w:rPr>
          <w:rFonts w:ascii="Times New Roman" w:hAnsi="Times New Roman" w:cs="Times New Roman"/>
          <w:b/>
          <w:sz w:val="24"/>
          <w:szCs w:val="24"/>
          <w:lang w:val="lt-LT"/>
        </w:rPr>
        <w:t>e</w:t>
      </w:r>
      <w:r w:rsidRPr="004C0B55">
        <w:rPr>
          <w:rFonts w:ascii="Times New Roman" w:hAnsi="Times New Roman" w:cs="Times New Roman"/>
          <w:b/>
          <w:sz w:val="24"/>
          <w:szCs w:val="24"/>
          <w:lang w:val="lt-LT"/>
        </w:rPr>
        <w:t xml:space="preserve">lektromobilių įsigijimo </w:t>
      </w:r>
      <w:r w:rsidR="008E640D" w:rsidRPr="004C0B55">
        <w:rPr>
          <w:rFonts w:ascii="Times New Roman" w:hAnsi="Times New Roman" w:cs="Times New Roman"/>
          <w:b/>
          <w:sz w:val="24"/>
          <w:szCs w:val="24"/>
          <w:lang w:val="lt-LT"/>
        </w:rPr>
        <w:t xml:space="preserve">juridiniams asmenims skatinimui </w:t>
      </w:r>
      <w:r w:rsidR="008E640D" w:rsidRPr="004C0B55">
        <w:rPr>
          <w:rFonts w:ascii="Times New Roman" w:hAnsi="Times New Roman" w:cs="Times New Roman"/>
          <w:sz w:val="24"/>
          <w:szCs w:val="24"/>
          <w:lang w:val="lt-LT"/>
        </w:rPr>
        <w:t>(šiuo metu skatinimo priemonė galioja tik fiziniams asmenims).</w:t>
      </w:r>
    </w:p>
    <w:p w:rsidR="00D26401" w:rsidRPr="004C0B55" w:rsidRDefault="00D26401" w:rsidP="00D26401">
      <w:pPr>
        <w:ind w:firstLine="567"/>
        <w:jc w:val="both"/>
        <w:rPr>
          <w:rFonts w:ascii="Times New Roman" w:eastAsia="Times New Roman" w:hAnsi="Times New Roman" w:cs="Times New Roman"/>
          <w:sz w:val="24"/>
          <w:szCs w:val="24"/>
          <w:lang w:val="lt-LT"/>
        </w:rPr>
      </w:pPr>
      <w:r w:rsidRPr="004C0B55">
        <w:rPr>
          <w:rFonts w:ascii="Times New Roman" w:hAnsi="Times New Roman" w:cs="Times New Roman"/>
          <w:sz w:val="24"/>
          <w:szCs w:val="24"/>
          <w:lang w:val="lt-LT"/>
        </w:rPr>
        <w:t>3)</w:t>
      </w:r>
      <w:r w:rsidRPr="004C0B55">
        <w:rPr>
          <w:rFonts w:ascii="Times New Roman" w:hAnsi="Times New Roman" w:cs="Times New Roman"/>
          <w:b/>
          <w:sz w:val="24"/>
          <w:szCs w:val="24"/>
          <w:lang w:val="lt-LT"/>
        </w:rPr>
        <w:t xml:space="preserve"> </w:t>
      </w:r>
      <w:r w:rsidRPr="004C0B55">
        <w:rPr>
          <w:rFonts w:ascii="Times New Roman" w:eastAsia="Times New Roman" w:hAnsi="Times New Roman" w:cs="Times New Roman"/>
          <w:b/>
          <w:sz w:val="24"/>
          <w:szCs w:val="24"/>
          <w:lang w:val="lt-LT"/>
        </w:rPr>
        <w:t>atsinaujinančių energijos išteklių</w:t>
      </w:r>
      <w:r w:rsidRPr="004C0B55">
        <w:rPr>
          <w:rFonts w:ascii="Times New Roman" w:eastAsia="Times New Roman" w:hAnsi="Times New Roman" w:cs="Times New Roman"/>
          <w:sz w:val="24"/>
          <w:szCs w:val="24"/>
          <w:lang w:val="lt-LT"/>
        </w:rPr>
        <w:t xml:space="preserve"> </w:t>
      </w:r>
      <w:r w:rsidRPr="004C0B55">
        <w:rPr>
          <w:rFonts w:ascii="Times New Roman" w:eastAsia="Times New Roman" w:hAnsi="Times New Roman" w:cs="Times New Roman"/>
          <w:i/>
          <w:iCs/>
          <w:sz w:val="24"/>
          <w:szCs w:val="24"/>
          <w:lang w:val="lt-LT"/>
        </w:rPr>
        <w:t>(t. y. šilumos siurblių: oras-oras, oras-vanduo, žemė-vanduo, vanduo-vanduo; biokuro katilų)</w:t>
      </w:r>
      <w:r w:rsidRPr="004C0B55">
        <w:rPr>
          <w:rFonts w:ascii="Times New Roman" w:eastAsia="Times New Roman" w:hAnsi="Times New Roman" w:cs="Times New Roman"/>
          <w:color w:val="000000"/>
          <w:sz w:val="24"/>
          <w:szCs w:val="24"/>
          <w:lang w:val="lt-LT"/>
        </w:rPr>
        <w:t xml:space="preserve"> </w:t>
      </w:r>
      <w:r w:rsidRPr="004C0B55">
        <w:rPr>
          <w:rFonts w:ascii="Times New Roman" w:eastAsia="Times New Roman" w:hAnsi="Times New Roman" w:cs="Times New Roman"/>
          <w:b/>
          <w:sz w:val="24"/>
          <w:szCs w:val="24"/>
          <w:lang w:val="lt-LT"/>
        </w:rPr>
        <w:t>panaudojimui fizinių asmenų</w:t>
      </w:r>
      <w:r w:rsidRPr="004C0B55">
        <w:rPr>
          <w:rFonts w:ascii="Times New Roman" w:eastAsia="Times New Roman" w:hAnsi="Times New Roman" w:cs="Times New Roman"/>
          <w:sz w:val="24"/>
          <w:szCs w:val="24"/>
          <w:lang w:val="lt-LT"/>
        </w:rPr>
        <w:t xml:space="preserve"> vieno ar dviejų butų gyvenamuose namuose, pakeičiant iškastinį kurą naudojančius šilumos įrenginius </w:t>
      </w:r>
      <w:r w:rsidRPr="004C0B55">
        <w:rPr>
          <w:rFonts w:ascii="Times New Roman" w:eastAsia="Times New Roman" w:hAnsi="Times New Roman" w:cs="Times New Roman"/>
          <w:b/>
          <w:sz w:val="24"/>
          <w:szCs w:val="24"/>
          <w:lang w:val="lt-LT"/>
        </w:rPr>
        <w:t xml:space="preserve">siūlome skirti </w:t>
      </w:r>
      <w:r w:rsidR="003C21BE" w:rsidRPr="004C0B55">
        <w:rPr>
          <w:rFonts w:ascii="Times New Roman" w:eastAsia="Times New Roman" w:hAnsi="Times New Roman" w:cs="Times New Roman"/>
          <w:b/>
          <w:sz w:val="24"/>
          <w:szCs w:val="24"/>
          <w:lang w:val="lt-LT"/>
        </w:rPr>
        <w:t>1 mln.</w:t>
      </w:r>
      <w:r w:rsidRPr="004C0B55">
        <w:rPr>
          <w:rFonts w:ascii="Times New Roman" w:eastAsia="Times New Roman" w:hAnsi="Times New Roman" w:cs="Times New Roman"/>
          <w:b/>
          <w:sz w:val="24"/>
          <w:szCs w:val="24"/>
          <w:lang w:val="lt-LT"/>
        </w:rPr>
        <w:t xml:space="preserve"> eurų</w:t>
      </w:r>
      <w:r w:rsidR="008B675C" w:rsidRPr="004C0B55">
        <w:rPr>
          <w:rFonts w:ascii="Times New Roman" w:eastAsia="Times New Roman" w:hAnsi="Times New Roman" w:cs="Times New Roman"/>
          <w:b/>
          <w:sz w:val="24"/>
          <w:szCs w:val="24"/>
          <w:lang w:val="lt-LT"/>
        </w:rPr>
        <w:t xml:space="preserve"> </w:t>
      </w:r>
      <w:r w:rsidR="008B675C" w:rsidRPr="004C0B55">
        <w:rPr>
          <w:rFonts w:ascii="Times New Roman" w:eastAsia="Times New Roman" w:hAnsi="Times New Roman" w:cs="Times New Roman"/>
          <w:sz w:val="24"/>
          <w:szCs w:val="24"/>
          <w:lang w:val="lt-LT"/>
        </w:rPr>
        <w:t>(</w:t>
      </w:r>
      <w:r w:rsidR="008E640D" w:rsidRPr="004C0B55">
        <w:rPr>
          <w:rFonts w:ascii="Times New Roman" w:eastAsia="Times New Roman" w:hAnsi="Times New Roman" w:cs="Times New Roman"/>
          <w:sz w:val="24"/>
          <w:szCs w:val="24"/>
          <w:lang w:val="lt-LT"/>
        </w:rPr>
        <w:t xml:space="preserve">galima būtų finansuoti </w:t>
      </w:r>
      <w:r w:rsidR="008B675C" w:rsidRPr="004C0B55">
        <w:rPr>
          <w:rFonts w:ascii="Times New Roman" w:eastAsia="Times New Roman" w:hAnsi="Times New Roman" w:cs="Times New Roman"/>
          <w:sz w:val="24"/>
          <w:szCs w:val="24"/>
          <w:lang w:val="lt-LT"/>
        </w:rPr>
        <w:t xml:space="preserve">apie </w:t>
      </w:r>
      <w:r w:rsidR="00DD0B7C">
        <w:rPr>
          <w:rFonts w:ascii="Times New Roman" w:eastAsia="Times New Roman" w:hAnsi="Times New Roman" w:cs="Times New Roman"/>
          <w:sz w:val="24"/>
          <w:szCs w:val="24"/>
          <w:lang w:val="lt-LT"/>
        </w:rPr>
        <w:t>2</w:t>
      </w:r>
      <w:bookmarkStart w:id="0" w:name="_GoBack"/>
      <w:bookmarkEnd w:id="0"/>
      <w:r w:rsidR="008B675C" w:rsidRPr="004C0B55">
        <w:rPr>
          <w:rFonts w:ascii="Times New Roman" w:eastAsia="Times New Roman" w:hAnsi="Times New Roman" w:cs="Times New Roman"/>
          <w:sz w:val="24"/>
          <w:szCs w:val="24"/>
          <w:lang w:val="lt-LT"/>
        </w:rPr>
        <w:t>00 paraiškų).</w:t>
      </w:r>
    </w:p>
    <w:p w:rsidR="00D26401" w:rsidRPr="00D26401" w:rsidRDefault="00D26401" w:rsidP="00D26401">
      <w:pPr>
        <w:ind w:firstLine="567"/>
        <w:jc w:val="both"/>
        <w:rPr>
          <w:rFonts w:ascii="Times New Roman" w:hAnsi="Times New Roman" w:cs="Times New Roman"/>
          <w:sz w:val="24"/>
          <w:szCs w:val="24"/>
          <w:lang w:val="lt-LT"/>
        </w:rPr>
      </w:pPr>
      <w:r w:rsidRPr="004C0B55">
        <w:rPr>
          <w:rFonts w:ascii="Times New Roman" w:eastAsia="Times New Roman" w:hAnsi="Times New Roman" w:cs="Times New Roman"/>
          <w:sz w:val="24"/>
          <w:szCs w:val="24"/>
          <w:lang w:val="lt-LT"/>
        </w:rPr>
        <w:t xml:space="preserve">4) </w:t>
      </w:r>
      <w:r w:rsidRPr="004C0B55">
        <w:rPr>
          <w:rFonts w:ascii="Times New Roman" w:eastAsia="Times New Roman" w:hAnsi="Times New Roman" w:cs="Times New Roman"/>
          <w:b/>
          <w:sz w:val="24"/>
          <w:szCs w:val="24"/>
          <w:lang w:val="lt-LT"/>
        </w:rPr>
        <w:t>fizinių asmenų vieno ar dviejų butų gyvenamųjų namų atnaujinimas (modernizavimas</w:t>
      </w:r>
      <w:r w:rsidRPr="008B675C">
        <w:rPr>
          <w:rFonts w:ascii="Times New Roman" w:eastAsia="Times New Roman" w:hAnsi="Times New Roman" w:cs="Times New Roman"/>
          <w:b/>
          <w:sz w:val="24"/>
          <w:szCs w:val="24"/>
          <w:lang w:val="lt-LT"/>
        </w:rPr>
        <w:t xml:space="preserve">), </w:t>
      </w:r>
      <w:r w:rsidRPr="00D26401">
        <w:rPr>
          <w:rFonts w:ascii="Times New Roman" w:eastAsia="Times New Roman" w:hAnsi="Times New Roman" w:cs="Times New Roman"/>
          <w:sz w:val="24"/>
          <w:szCs w:val="24"/>
          <w:lang w:val="lt-LT"/>
        </w:rPr>
        <w:t>pasiekiant ne mažesnę nei B namo energinio naudingumo klasę ir sumažinant skaičiuojamosios šiluminės energijos suvartoji</w:t>
      </w:r>
      <w:r w:rsidR="002F4CA6">
        <w:rPr>
          <w:rFonts w:ascii="Times New Roman" w:eastAsia="Times New Roman" w:hAnsi="Times New Roman" w:cs="Times New Roman"/>
          <w:sz w:val="24"/>
          <w:szCs w:val="24"/>
          <w:lang w:val="lt-LT"/>
        </w:rPr>
        <w:t xml:space="preserve">mo sąnaudas ne mažiau kaip 40 %, </w:t>
      </w:r>
      <w:r w:rsidRPr="00D26401">
        <w:rPr>
          <w:rFonts w:ascii="Times New Roman" w:eastAsia="Times New Roman" w:hAnsi="Times New Roman" w:cs="Times New Roman"/>
          <w:sz w:val="24"/>
          <w:szCs w:val="24"/>
          <w:lang w:val="lt-LT"/>
        </w:rPr>
        <w:t>lyginant su skaičiuojamosios šiluminės energijos sąnaudomis iki atnaujinimo (modernizavimo) projekto įgyvendinimo</w:t>
      </w:r>
      <w:r w:rsidR="002F4CA6">
        <w:rPr>
          <w:rFonts w:ascii="Times New Roman" w:eastAsia="Times New Roman" w:hAnsi="Times New Roman" w:cs="Times New Roman"/>
          <w:sz w:val="24"/>
          <w:szCs w:val="24"/>
          <w:lang w:val="lt-LT"/>
        </w:rPr>
        <w:t>,</w:t>
      </w:r>
      <w:r w:rsidR="008B675C">
        <w:rPr>
          <w:rFonts w:ascii="Times New Roman" w:eastAsia="Times New Roman" w:hAnsi="Times New Roman" w:cs="Times New Roman"/>
          <w:sz w:val="24"/>
          <w:szCs w:val="24"/>
          <w:lang w:val="lt-LT"/>
        </w:rPr>
        <w:t xml:space="preserve"> </w:t>
      </w:r>
      <w:r w:rsidR="008B675C" w:rsidRPr="008B675C">
        <w:rPr>
          <w:rFonts w:ascii="Times New Roman" w:eastAsia="Times New Roman" w:hAnsi="Times New Roman" w:cs="Times New Roman"/>
          <w:b/>
          <w:sz w:val="24"/>
          <w:szCs w:val="24"/>
          <w:lang w:val="lt-LT"/>
        </w:rPr>
        <w:t>siūlome skirti 1 mln. eurų</w:t>
      </w:r>
      <w:r w:rsidR="008B675C">
        <w:rPr>
          <w:rFonts w:ascii="Times New Roman" w:eastAsia="Times New Roman" w:hAnsi="Times New Roman" w:cs="Times New Roman"/>
          <w:b/>
          <w:sz w:val="24"/>
          <w:szCs w:val="24"/>
          <w:lang w:val="lt-LT"/>
        </w:rPr>
        <w:t xml:space="preserve"> </w:t>
      </w:r>
      <w:r w:rsidR="008B675C" w:rsidRPr="008B675C">
        <w:rPr>
          <w:rFonts w:ascii="Times New Roman" w:eastAsia="Times New Roman" w:hAnsi="Times New Roman" w:cs="Times New Roman"/>
          <w:sz w:val="24"/>
          <w:szCs w:val="24"/>
          <w:lang w:val="lt-LT"/>
        </w:rPr>
        <w:t>(</w:t>
      </w:r>
      <w:r w:rsidR="008E640D">
        <w:rPr>
          <w:rFonts w:ascii="Times New Roman" w:eastAsia="Times New Roman" w:hAnsi="Times New Roman" w:cs="Times New Roman"/>
          <w:sz w:val="24"/>
          <w:szCs w:val="24"/>
          <w:lang w:val="lt-LT"/>
        </w:rPr>
        <w:t xml:space="preserve">galima </w:t>
      </w:r>
      <w:r w:rsidR="008B675C">
        <w:rPr>
          <w:rFonts w:ascii="Times New Roman" w:eastAsia="Times New Roman" w:hAnsi="Times New Roman" w:cs="Times New Roman"/>
          <w:sz w:val="24"/>
          <w:szCs w:val="24"/>
          <w:lang w:val="lt-LT"/>
        </w:rPr>
        <w:t xml:space="preserve">būtų </w:t>
      </w:r>
      <w:r w:rsidR="008E640D">
        <w:rPr>
          <w:rFonts w:ascii="Times New Roman" w:eastAsia="Times New Roman" w:hAnsi="Times New Roman" w:cs="Times New Roman"/>
          <w:sz w:val="24"/>
          <w:szCs w:val="24"/>
          <w:lang w:val="lt-LT"/>
        </w:rPr>
        <w:t xml:space="preserve">finansuoti </w:t>
      </w:r>
      <w:r w:rsidR="008B675C">
        <w:rPr>
          <w:rFonts w:ascii="Times New Roman" w:eastAsia="Times New Roman" w:hAnsi="Times New Roman" w:cs="Times New Roman"/>
          <w:sz w:val="24"/>
          <w:szCs w:val="24"/>
          <w:lang w:val="lt-LT"/>
        </w:rPr>
        <w:t>apie 100 paraiškų).</w:t>
      </w:r>
    </w:p>
    <w:p w:rsidR="00A24A0D" w:rsidRPr="001C1616" w:rsidRDefault="00A24A0D" w:rsidP="00D43F82">
      <w:pPr>
        <w:jc w:val="both"/>
        <w:rPr>
          <w:rFonts w:ascii="Times New Roman" w:hAnsi="Times New Roman" w:cs="Times New Roman"/>
          <w:b/>
          <w:sz w:val="24"/>
          <w:szCs w:val="24"/>
          <w:lang w:val="lt-LT"/>
        </w:rPr>
      </w:pPr>
    </w:p>
    <w:p w:rsidR="001C1616" w:rsidRPr="001C1616" w:rsidRDefault="001C1616" w:rsidP="00D43F82">
      <w:pPr>
        <w:jc w:val="both"/>
        <w:rPr>
          <w:rFonts w:ascii="Times New Roman" w:hAnsi="Times New Roman" w:cs="Times New Roman"/>
          <w:b/>
          <w:sz w:val="24"/>
          <w:szCs w:val="24"/>
          <w:lang w:val="lt-LT"/>
        </w:rPr>
      </w:pPr>
      <w:r w:rsidRPr="001C1616">
        <w:rPr>
          <w:rFonts w:ascii="Times New Roman" w:hAnsi="Times New Roman" w:cs="Times New Roman"/>
          <w:b/>
          <w:sz w:val="24"/>
          <w:szCs w:val="24"/>
          <w:lang w:val="lt-LT"/>
        </w:rPr>
        <w:tab/>
        <w:t xml:space="preserve">Siūlome </w:t>
      </w:r>
      <w:r>
        <w:rPr>
          <w:rFonts w:ascii="Times New Roman" w:hAnsi="Times New Roman" w:cs="Times New Roman"/>
          <w:b/>
          <w:sz w:val="24"/>
          <w:szCs w:val="24"/>
          <w:lang w:val="lt-LT"/>
        </w:rPr>
        <w:t>pritarti Klimato kaitos programos nepanaudotų (likusių) lėšų 7,85 mln. eurų perskirstymui.</w:t>
      </w:r>
    </w:p>
    <w:p w:rsidR="001C1616" w:rsidRDefault="001C1616" w:rsidP="00D43F82">
      <w:pPr>
        <w:jc w:val="both"/>
        <w:rPr>
          <w:rFonts w:ascii="Times New Roman" w:hAnsi="Times New Roman" w:cs="Times New Roman"/>
          <w:sz w:val="24"/>
          <w:szCs w:val="24"/>
          <w:u w:val="single"/>
          <w:lang w:val="lt-LT"/>
        </w:rPr>
      </w:pPr>
    </w:p>
    <w:p w:rsidR="00812FE9" w:rsidRPr="008E640D" w:rsidRDefault="00812FE9" w:rsidP="00C63F7C">
      <w:pPr>
        <w:ind w:firstLine="567"/>
        <w:jc w:val="both"/>
        <w:rPr>
          <w:rFonts w:ascii="Times New Roman" w:hAnsi="Times New Roman" w:cs="Times New Roman"/>
          <w:b/>
          <w:sz w:val="24"/>
          <w:szCs w:val="24"/>
          <w:u w:val="single"/>
          <w:lang w:val="lt-LT"/>
        </w:rPr>
      </w:pPr>
      <w:r w:rsidRPr="008E640D">
        <w:rPr>
          <w:rFonts w:ascii="Times New Roman" w:hAnsi="Times New Roman" w:cs="Times New Roman"/>
          <w:b/>
          <w:sz w:val="24"/>
          <w:szCs w:val="24"/>
          <w:u w:val="single"/>
          <w:lang w:val="lt-LT"/>
        </w:rPr>
        <w:t>Informacija apie vykstančias priemones (birželio 1</w:t>
      </w:r>
      <w:r w:rsidR="008B675C" w:rsidRPr="008E640D">
        <w:rPr>
          <w:rFonts w:ascii="Times New Roman" w:hAnsi="Times New Roman" w:cs="Times New Roman"/>
          <w:b/>
          <w:sz w:val="24"/>
          <w:szCs w:val="24"/>
          <w:u w:val="single"/>
          <w:lang w:val="lt-LT"/>
        </w:rPr>
        <w:t>8</w:t>
      </w:r>
      <w:r w:rsidR="008E640D" w:rsidRPr="008E640D">
        <w:rPr>
          <w:rFonts w:ascii="Times New Roman" w:hAnsi="Times New Roman" w:cs="Times New Roman"/>
          <w:b/>
          <w:sz w:val="24"/>
          <w:szCs w:val="24"/>
          <w:u w:val="single"/>
          <w:lang w:val="lt-LT"/>
        </w:rPr>
        <w:t xml:space="preserve"> d.)</w:t>
      </w:r>
    </w:p>
    <w:p w:rsidR="00812FE9" w:rsidRPr="00F4134C" w:rsidRDefault="00812FE9" w:rsidP="00C63F7C">
      <w:pPr>
        <w:ind w:firstLine="567"/>
        <w:jc w:val="both"/>
        <w:rPr>
          <w:sz w:val="24"/>
          <w:szCs w:val="24"/>
          <w:lang w:val="lt-LT"/>
        </w:rPr>
      </w:pPr>
      <w:r w:rsidRPr="00F4134C">
        <w:rPr>
          <w:rFonts w:ascii="Times New Roman" w:hAnsi="Times New Roman" w:cs="Times New Roman"/>
          <w:sz w:val="24"/>
          <w:szCs w:val="24"/>
          <w:lang w:val="lt-LT"/>
        </w:rPr>
        <w:t xml:space="preserve">1) Paskoliniai fizinukai (saulės elektrinės su paskola) </w:t>
      </w:r>
      <w:r w:rsidRPr="00F4134C">
        <w:rPr>
          <w:rFonts w:ascii="Times New Roman" w:hAnsi="Times New Roman" w:cs="Times New Roman"/>
          <w:i/>
          <w:sz w:val="24"/>
          <w:szCs w:val="24"/>
          <w:lang w:val="lt-LT"/>
        </w:rPr>
        <w:t xml:space="preserve">„Finansinių </w:t>
      </w:r>
      <w:r w:rsidRPr="00F4134C">
        <w:rPr>
          <w:i/>
          <w:sz w:val="24"/>
          <w:szCs w:val="24"/>
          <w:lang w:val="lt-LT"/>
        </w:rPr>
        <w:t>priemonių taikymas gaminantiems vartotojams didinat atsinaujinančių energijos išteklių socialinį prieinamumą“</w:t>
      </w:r>
      <w:r w:rsidRPr="00F4134C">
        <w:rPr>
          <w:sz w:val="24"/>
          <w:szCs w:val="24"/>
          <w:lang w:val="lt-LT"/>
        </w:rPr>
        <w:t xml:space="preserve"> birželio 16 d. gauta </w:t>
      </w:r>
      <w:r w:rsidRPr="00F4134C">
        <w:rPr>
          <w:b/>
          <w:sz w:val="24"/>
          <w:szCs w:val="24"/>
          <w:lang w:val="lt-LT"/>
        </w:rPr>
        <w:t>304 paraiškos už 1 mln. eurų</w:t>
      </w:r>
      <w:r w:rsidRPr="00F4134C">
        <w:rPr>
          <w:sz w:val="24"/>
          <w:szCs w:val="24"/>
          <w:lang w:val="lt-LT"/>
        </w:rPr>
        <w:t xml:space="preserve"> (skirta 5 mln. eurų), kvietimas iki liepos 1 d.;</w:t>
      </w:r>
    </w:p>
    <w:p w:rsidR="00812FE9" w:rsidRPr="00B638AE" w:rsidRDefault="00812FE9" w:rsidP="00C63F7C">
      <w:pPr>
        <w:ind w:firstLine="567"/>
        <w:jc w:val="both"/>
        <w:rPr>
          <w:color w:val="FF0000"/>
          <w:sz w:val="24"/>
          <w:szCs w:val="24"/>
          <w:lang w:val="lt-LT"/>
        </w:rPr>
      </w:pPr>
      <w:r w:rsidRPr="00F4134C">
        <w:rPr>
          <w:sz w:val="24"/>
          <w:szCs w:val="24"/>
          <w:lang w:val="lt-LT"/>
        </w:rPr>
        <w:t xml:space="preserve">2) AEI savivaldybių pastatuose </w:t>
      </w:r>
      <w:r w:rsidR="008B675C">
        <w:rPr>
          <w:b/>
          <w:sz w:val="24"/>
          <w:szCs w:val="24"/>
          <w:lang w:val="lt-LT"/>
        </w:rPr>
        <w:t>24</w:t>
      </w:r>
      <w:r w:rsidRPr="00F4134C">
        <w:rPr>
          <w:b/>
          <w:sz w:val="24"/>
          <w:szCs w:val="24"/>
          <w:lang w:val="lt-LT"/>
        </w:rPr>
        <w:t xml:space="preserve"> paraišk</w:t>
      </w:r>
      <w:r w:rsidR="008B675C">
        <w:rPr>
          <w:b/>
          <w:sz w:val="24"/>
          <w:szCs w:val="24"/>
          <w:lang w:val="lt-LT"/>
        </w:rPr>
        <w:t>os</w:t>
      </w:r>
      <w:r w:rsidRPr="00F4134C">
        <w:rPr>
          <w:b/>
          <w:sz w:val="24"/>
          <w:szCs w:val="24"/>
          <w:lang w:val="lt-LT"/>
        </w:rPr>
        <w:t xml:space="preserve"> už 1,</w:t>
      </w:r>
      <w:r w:rsidR="008B675C">
        <w:rPr>
          <w:b/>
          <w:sz w:val="24"/>
          <w:szCs w:val="24"/>
          <w:lang w:val="lt-LT"/>
        </w:rPr>
        <w:t>5</w:t>
      </w:r>
      <w:r w:rsidRPr="00F4134C">
        <w:rPr>
          <w:b/>
          <w:sz w:val="24"/>
          <w:szCs w:val="24"/>
          <w:lang w:val="lt-LT"/>
        </w:rPr>
        <w:t xml:space="preserve"> mln. eurų</w:t>
      </w:r>
      <w:r w:rsidRPr="00F4134C">
        <w:rPr>
          <w:sz w:val="24"/>
          <w:szCs w:val="24"/>
          <w:lang w:val="lt-LT"/>
        </w:rPr>
        <w:t xml:space="preserve"> (15 mln. eurų) iki 2020-12-31;</w:t>
      </w:r>
      <w:r w:rsidR="00B638AE">
        <w:rPr>
          <w:sz w:val="24"/>
          <w:szCs w:val="24"/>
          <w:lang w:val="lt-LT"/>
        </w:rPr>
        <w:t xml:space="preserve"> </w:t>
      </w:r>
    </w:p>
    <w:p w:rsidR="00812FE9" w:rsidRPr="00F4134C" w:rsidRDefault="00812FE9" w:rsidP="00C63F7C">
      <w:pPr>
        <w:ind w:firstLine="567"/>
        <w:jc w:val="both"/>
        <w:rPr>
          <w:sz w:val="24"/>
          <w:szCs w:val="24"/>
          <w:lang w:val="lt-LT"/>
        </w:rPr>
      </w:pPr>
      <w:r w:rsidRPr="00F4134C">
        <w:rPr>
          <w:sz w:val="24"/>
          <w:szCs w:val="24"/>
          <w:lang w:val="lt-LT"/>
        </w:rPr>
        <w:t xml:space="preserve">3) AEI CŠT sektoriuje </w:t>
      </w:r>
      <w:r w:rsidRPr="00F4134C">
        <w:rPr>
          <w:b/>
          <w:sz w:val="24"/>
          <w:szCs w:val="24"/>
          <w:lang w:val="lt-LT"/>
        </w:rPr>
        <w:t>1 paraiška už 98 tūkst. eurų</w:t>
      </w:r>
      <w:r w:rsidRPr="00F4134C">
        <w:rPr>
          <w:sz w:val="24"/>
          <w:szCs w:val="24"/>
          <w:lang w:val="lt-LT"/>
        </w:rPr>
        <w:t xml:space="preserve"> – skirta 6 mln. eurų iki 2020-12-31;</w:t>
      </w:r>
    </w:p>
    <w:p w:rsidR="00812FE9" w:rsidRPr="00F4134C" w:rsidRDefault="00812FE9" w:rsidP="00C63F7C">
      <w:pPr>
        <w:ind w:firstLine="567"/>
        <w:jc w:val="both"/>
        <w:rPr>
          <w:sz w:val="24"/>
          <w:szCs w:val="24"/>
          <w:lang w:val="lt-LT"/>
        </w:rPr>
      </w:pPr>
      <w:r w:rsidRPr="00F4134C">
        <w:rPr>
          <w:sz w:val="24"/>
          <w:szCs w:val="24"/>
          <w:lang w:val="lt-LT"/>
        </w:rPr>
        <w:t xml:space="preserve">4) elektromobiliai – </w:t>
      </w:r>
      <w:r w:rsidRPr="00F4134C">
        <w:rPr>
          <w:b/>
          <w:sz w:val="24"/>
          <w:szCs w:val="24"/>
          <w:lang w:val="lt-LT"/>
        </w:rPr>
        <w:t>7</w:t>
      </w:r>
      <w:r w:rsidR="008B675C">
        <w:rPr>
          <w:b/>
          <w:sz w:val="24"/>
          <w:szCs w:val="24"/>
          <w:lang w:val="lt-LT"/>
        </w:rPr>
        <w:t>9</w:t>
      </w:r>
      <w:r w:rsidRPr="00F4134C">
        <w:rPr>
          <w:b/>
          <w:sz w:val="24"/>
          <w:szCs w:val="24"/>
          <w:lang w:val="lt-LT"/>
        </w:rPr>
        <w:t xml:space="preserve"> paraiškos už </w:t>
      </w:r>
      <w:r w:rsidR="008B675C">
        <w:rPr>
          <w:b/>
          <w:sz w:val="24"/>
          <w:szCs w:val="24"/>
          <w:lang w:val="lt-LT"/>
        </w:rPr>
        <w:t xml:space="preserve">200 </w:t>
      </w:r>
      <w:r w:rsidRPr="00F4134C">
        <w:rPr>
          <w:b/>
          <w:sz w:val="24"/>
          <w:szCs w:val="24"/>
          <w:lang w:val="lt-LT"/>
        </w:rPr>
        <w:t>tūkst.</w:t>
      </w:r>
      <w:r w:rsidRPr="00F4134C">
        <w:rPr>
          <w:sz w:val="24"/>
          <w:szCs w:val="24"/>
          <w:lang w:val="lt-LT"/>
        </w:rPr>
        <w:t xml:space="preserve"> </w:t>
      </w:r>
      <w:r w:rsidR="002F4CA6" w:rsidRPr="002F4CA6">
        <w:rPr>
          <w:b/>
          <w:sz w:val="24"/>
          <w:szCs w:val="24"/>
          <w:lang w:val="lt-LT"/>
        </w:rPr>
        <w:t>eurų</w:t>
      </w:r>
      <w:r w:rsidR="002F4CA6">
        <w:rPr>
          <w:sz w:val="24"/>
          <w:szCs w:val="24"/>
          <w:lang w:val="lt-LT"/>
        </w:rPr>
        <w:t xml:space="preserve"> </w:t>
      </w:r>
      <w:r w:rsidRPr="00F4134C">
        <w:rPr>
          <w:sz w:val="24"/>
          <w:szCs w:val="24"/>
          <w:lang w:val="lt-LT"/>
        </w:rPr>
        <w:t>(skirta 5 mln. eurų) iki 2020-12-31;</w:t>
      </w:r>
      <w:r w:rsidR="00B638AE">
        <w:rPr>
          <w:sz w:val="24"/>
          <w:szCs w:val="24"/>
          <w:lang w:val="lt-LT"/>
        </w:rPr>
        <w:t xml:space="preserve"> </w:t>
      </w:r>
    </w:p>
    <w:p w:rsidR="00812FE9" w:rsidRPr="00F4134C" w:rsidRDefault="00812FE9" w:rsidP="00812FE9">
      <w:pPr>
        <w:ind w:firstLine="567"/>
        <w:jc w:val="both"/>
        <w:rPr>
          <w:b/>
          <w:bCs/>
          <w:sz w:val="24"/>
          <w:szCs w:val="24"/>
          <w:lang w:val="lt-LT"/>
        </w:rPr>
      </w:pPr>
      <w:r w:rsidRPr="00F4134C">
        <w:rPr>
          <w:sz w:val="24"/>
          <w:szCs w:val="24"/>
          <w:lang w:val="lt-LT"/>
        </w:rPr>
        <w:t xml:space="preserve">5) mažataršiai už sunaikintą automobilį 1 000 eurų paskata – </w:t>
      </w:r>
      <w:r w:rsidRPr="00F4134C">
        <w:rPr>
          <w:b/>
          <w:bCs/>
          <w:sz w:val="24"/>
          <w:szCs w:val="24"/>
          <w:lang w:val="lt-LT"/>
        </w:rPr>
        <w:t>9</w:t>
      </w:r>
      <w:r w:rsidR="008B675C">
        <w:rPr>
          <w:b/>
          <w:bCs/>
          <w:sz w:val="24"/>
          <w:szCs w:val="24"/>
          <w:lang w:val="lt-LT"/>
        </w:rPr>
        <w:t>62</w:t>
      </w:r>
      <w:r w:rsidRPr="00F4134C">
        <w:rPr>
          <w:b/>
          <w:bCs/>
          <w:sz w:val="24"/>
          <w:szCs w:val="24"/>
          <w:lang w:val="lt-LT"/>
        </w:rPr>
        <w:t xml:space="preserve"> paraiškos už 9</w:t>
      </w:r>
      <w:r w:rsidR="008B675C">
        <w:rPr>
          <w:b/>
          <w:bCs/>
          <w:sz w:val="24"/>
          <w:szCs w:val="24"/>
          <w:lang w:val="lt-LT"/>
        </w:rPr>
        <w:t>62</w:t>
      </w:r>
      <w:r w:rsidRPr="00F4134C">
        <w:rPr>
          <w:b/>
          <w:bCs/>
          <w:sz w:val="24"/>
          <w:szCs w:val="24"/>
          <w:lang w:val="lt-LT"/>
        </w:rPr>
        <w:t xml:space="preserve"> tūkst. eurų</w:t>
      </w:r>
      <w:r w:rsidRPr="00F4134C">
        <w:rPr>
          <w:bCs/>
          <w:sz w:val="24"/>
          <w:szCs w:val="24"/>
          <w:lang w:val="lt-LT"/>
        </w:rPr>
        <w:t xml:space="preserve"> (skirta 5 mln. eurų) iki 2020-12-01;</w:t>
      </w:r>
      <w:r w:rsidR="00B638AE">
        <w:rPr>
          <w:bCs/>
          <w:sz w:val="24"/>
          <w:szCs w:val="24"/>
          <w:lang w:val="lt-LT"/>
        </w:rPr>
        <w:t xml:space="preserve"> </w:t>
      </w:r>
    </w:p>
    <w:p w:rsidR="00812FE9" w:rsidRPr="00F4134C" w:rsidRDefault="00812FE9" w:rsidP="00C63F7C">
      <w:pPr>
        <w:ind w:firstLine="567"/>
        <w:jc w:val="both"/>
        <w:rPr>
          <w:sz w:val="24"/>
          <w:szCs w:val="24"/>
          <w:lang w:val="lt-LT"/>
        </w:rPr>
      </w:pPr>
      <w:r w:rsidRPr="00F4134C">
        <w:rPr>
          <w:sz w:val="24"/>
          <w:szCs w:val="24"/>
          <w:lang w:val="lt-LT"/>
        </w:rPr>
        <w:t xml:space="preserve">6) mažataršiai (II etapas): paspirtukai, dviračiai, visuomenininio transporto bilietai </w:t>
      </w:r>
      <w:r w:rsidR="008B675C">
        <w:rPr>
          <w:sz w:val="24"/>
          <w:szCs w:val="24"/>
          <w:lang w:val="lt-LT"/>
        </w:rPr>
        <w:t>710</w:t>
      </w:r>
      <w:r w:rsidRPr="00F4134C">
        <w:rPr>
          <w:sz w:val="24"/>
          <w:szCs w:val="24"/>
          <w:lang w:val="lt-LT"/>
        </w:rPr>
        <w:t xml:space="preserve"> paraiškų už beveik </w:t>
      </w:r>
      <w:r w:rsidR="008B675C">
        <w:rPr>
          <w:b/>
          <w:sz w:val="24"/>
          <w:szCs w:val="24"/>
          <w:lang w:val="lt-LT"/>
        </w:rPr>
        <w:t>710</w:t>
      </w:r>
      <w:r w:rsidRPr="00F4134C">
        <w:rPr>
          <w:b/>
          <w:sz w:val="24"/>
          <w:szCs w:val="24"/>
          <w:lang w:val="lt-LT"/>
        </w:rPr>
        <w:t xml:space="preserve"> tūkst. </w:t>
      </w:r>
      <w:r w:rsidR="002F4CA6">
        <w:rPr>
          <w:b/>
          <w:sz w:val="24"/>
          <w:szCs w:val="24"/>
          <w:lang w:val="lt-LT"/>
        </w:rPr>
        <w:t xml:space="preserve">eurų </w:t>
      </w:r>
      <w:r w:rsidRPr="00F4134C">
        <w:rPr>
          <w:b/>
          <w:sz w:val="24"/>
          <w:szCs w:val="24"/>
          <w:lang w:val="lt-LT"/>
        </w:rPr>
        <w:t>–  (5 mln. eurų)</w:t>
      </w:r>
      <w:r w:rsidRPr="00F4134C">
        <w:rPr>
          <w:sz w:val="24"/>
          <w:szCs w:val="24"/>
          <w:lang w:val="lt-LT"/>
        </w:rPr>
        <w:t xml:space="preserve"> i</w:t>
      </w:r>
      <w:r w:rsidR="00B638AE">
        <w:rPr>
          <w:sz w:val="24"/>
          <w:szCs w:val="24"/>
          <w:lang w:val="lt-LT"/>
        </w:rPr>
        <w:t>ki 2021-02-01</w:t>
      </w:r>
      <w:r w:rsidR="005E12CA">
        <w:rPr>
          <w:sz w:val="24"/>
          <w:szCs w:val="24"/>
          <w:lang w:val="lt-LT"/>
        </w:rPr>
        <w:t>.</w:t>
      </w:r>
    </w:p>
    <w:p w:rsidR="00F4134C" w:rsidRDefault="00F4134C" w:rsidP="00C63F7C">
      <w:pPr>
        <w:ind w:firstLine="567"/>
        <w:jc w:val="both"/>
        <w:rPr>
          <w:rFonts w:ascii="Times New Roman" w:hAnsi="Times New Roman" w:cs="Times New Roman"/>
          <w:sz w:val="24"/>
          <w:szCs w:val="24"/>
          <w:lang w:val="lt-LT"/>
        </w:rPr>
      </w:pPr>
    </w:p>
    <w:p w:rsidR="00D43F82" w:rsidRDefault="00D43F82" w:rsidP="009D12D0">
      <w:pPr>
        <w:jc w:val="both"/>
        <w:rPr>
          <w:rFonts w:ascii="Times New Roman" w:hAnsi="Times New Roman" w:cs="Times New Roman"/>
          <w:sz w:val="24"/>
          <w:szCs w:val="24"/>
          <w:lang w:val="lt-LT"/>
        </w:rPr>
      </w:pPr>
    </w:p>
    <w:p w:rsidR="00A24A0D" w:rsidRPr="00F4134C" w:rsidRDefault="00F4134C" w:rsidP="00A24A0D">
      <w:pPr>
        <w:ind w:firstLine="567"/>
        <w:jc w:val="both"/>
        <w:rPr>
          <w:rFonts w:ascii="Times New Roman" w:hAnsi="Times New Roman" w:cs="Times New Roman"/>
          <w:b/>
          <w:sz w:val="24"/>
          <w:szCs w:val="24"/>
          <w:u w:val="single"/>
          <w:lang w:val="lt-LT"/>
        </w:rPr>
      </w:pPr>
      <w:r w:rsidRPr="00F4134C">
        <w:rPr>
          <w:rFonts w:ascii="Times New Roman" w:hAnsi="Times New Roman" w:cs="Times New Roman"/>
          <w:b/>
          <w:sz w:val="24"/>
          <w:szCs w:val="24"/>
          <w:u w:val="single"/>
          <w:lang w:val="lt-LT"/>
        </w:rPr>
        <w:t>Papildoma i</w:t>
      </w:r>
      <w:r w:rsidR="00A24A0D" w:rsidRPr="00F4134C">
        <w:rPr>
          <w:rFonts w:ascii="Times New Roman" w:hAnsi="Times New Roman" w:cs="Times New Roman"/>
          <w:b/>
          <w:sz w:val="24"/>
          <w:szCs w:val="24"/>
          <w:u w:val="single"/>
          <w:lang w:val="lt-LT"/>
        </w:rPr>
        <w:t>nformacija apie kvietimus</w:t>
      </w:r>
    </w:p>
    <w:p w:rsidR="00A24A0D" w:rsidRPr="00A24A0D" w:rsidRDefault="00A24A0D" w:rsidP="00F4134C">
      <w:pPr>
        <w:ind w:firstLine="567"/>
        <w:jc w:val="both"/>
        <w:rPr>
          <w:rFonts w:ascii="Times New Roman" w:eastAsia="Andale Sans UI" w:hAnsi="Times New Roman" w:cs="Tahoma"/>
          <w:sz w:val="24"/>
          <w:szCs w:val="24"/>
          <w:lang w:val="lt-LT" w:bidi="en-US"/>
        </w:rPr>
      </w:pPr>
      <w:r w:rsidRPr="00A24A0D">
        <w:rPr>
          <w:rFonts w:ascii="Times New Roman" w:eastAsia="Andale Sans UI" w:hAnsi="Times New Roman" w:cs="Tahoma"/>
          <w:sz w:val="24"/>
          <w:szCs w:val="24"/>
          <w:lang w:val="lt-LT" w:bidi="en-US"/>
        </w:rPr>
        <w:t>Nuo gegužės  28 d. Būsto energijos taupymo agentūra (toliau – BETA) priima paraiškas atsinaujinančių energijos šaltinių – saulės energijos technologijų, šilumos siurblių bei šilumos saugyklų – įrengimui daugiabučiuose namuose, kurie nėra prijungti prie centralizuotų šilumos tinklų, arba yra gavę savivaldybės pritarimą, pagrindžiantį, jog atsinaujinančių energijos šaltinių diegimas daugiabutyje neprieštarauja savivaldybės šilumos ūkio specialiajam planui. Pagal šį kvietimą planuojantiems diegti atsinaujinančios energijos priemones numatyta 30 proc. parama. Bendra paramos suma 2 mln. eurų.</w:t>
      </w:r>
    </w:p>
    <w:p w:rsidR="00A24A0D" w:rsidRPr="00A24A0D" w:rsidRDefault="00A24A0D" w:rsidP="00F4134C">
      <w:pPr>
        <w:widowControl w:val="0"/>
        <w:suppressAutoHyphens/>
        <w:ind w:firstLine="709"/>
        <w:jc w:val="both"/>
        <w:rPr>
          <w:rFonts w:ascii="Times New Roman" w:eastAsia="Andale Sans UI" w:hAnsi="Times New Roman" w:cs="Tahoma"/>
          <w:sz w:val="24"/>
          <w:szCs w:val="24"/>
          <w:lang w:val="lt-LT" w:bidi="en-US"/>
        </w:rPr>
      </w:pPr>
      <w:r w:rsidRPr="00A24A0D">
        <w:rPr>
          <w:rFonts w:ascii="Times New Roman" w:eastAsia="Andale Sans UI" w:hAnsi="Times New Roman" w:cs="Tahoma"/>
          <w:sz w:val="24"/>
          <w:szCs w:val="24"/>
          <w:lang w:val="lt-LT" w:bidi="en-US"/>
        </w:rPr>
        <w:t xml:space="preserve">Iki liepos 1 d. BETA laukia paraiškų pagal priemonę „Daugiabučių namų vidaus šildymo ir karšto vandens sistemų modernizavimas“. Pagal šį kvietimą planuojantiems diegti energinio efektyvumo didinimo priemones numatyta 30 proc. parama. Šiai priemonei skirti 5 mln. eurų. </w:t>
      </w:r>
    </w:p>
    <w:p w:rsidR="00A24A0D" w:rsidRPr="00A24A0D" w:rsidRDefault="00A24A0D" w:rsidP="00F4134C">
      <w:pPr>
        <w:widowControl w:val="0"/>
        <w:suppressAutoHyphens/>
        <w:ind w:firstLine="709"/>
        <w:jc w:val="both"/>
        <w:rPr>
          <w:rFonts w:ascii="Times New Roman" w:eastAsia="Andale Sans UI" w:hAnsi="Times New Roman" w:cs="Tahoma"/>
          <w:sz w:val="24"/>
          <w:szCs w:val="24"/>
          <w:lang w:val="lt-LT" w:bidi="en-US"/>
        </w:rPr>
      </w:pPr>
      <w:r w:rsidRPr="00A24A0D">
        <w:rPr>
          <w:rFonts w:ascii="Times New Roman" w:eastAsia="Andale Sans UI" w:hAnsi="Times New Roman" w:cs="Tahoma"/>
          <w:sz w:val="24"/>
          <w:szCs w:val="24"/>
          <w:lang w:val="lt-LT" w:bidi="en-US"/>
        </w:rPr>
        <w:tab/>
        <w:t>Nuo birželio 1 d. paraiškas Aplinkos projektų valdymo agentūrai (toliau – APVA) gali teikti valstybės ar savivaldybių institucijos ir įstaigos, tradicinės religinės bendruomenės, religinės bendrijos ar centrai, viešosios įstaigos atsinaujinantiems energijos ištekliams (saulės, vėjo, geoterminės energijos, biokuro ir kt.) panaudoti visuomeniniuose ir įvairių socialinių grupių asmenims skirtuose gyvenamuosiuose pastatuose. Kompensacijoms šiemet skirta 15 mln. eurų. Paraiškos bus priimamos, iki kol pakaks šių lėšų</w:t>
      </w:r>
      <w:r w:rsidRPr="00A24A0D">
        <w:rPr>
          <w:rFonts w:ascii="Times New Roman" w:eastAsia="Andale Sans UI" w:hAnsi="Times New Roman" w:cs="Tahoma"/>
          <w:b/>
          <w:bCs/>
          <w:sz w:val="24"/>
          <w:szCs w:val="24"/>
          <w:lang w:val="lt-LT" w:bidi="en-US"/>
        </w:rPr>
        <w:t xml:space="preserve">. </w:t>
      </w:r>
      <w:r w:rsidRPr="00A24A0D">
        <w:rPr>
          <w:rFonts w:ascii="Times New Roman" w:eastAsia="Andale Sans UI" w:hAnsi="Times New Roman" w:cs="Tahoma"/>
          <w:sz w:val="24"/>
          <w:szCs w:val="24"/>
          <w:lang w:val="lt-LT" w:bidi="en-US"/>
        </w:rPr>
        <w:t xml:space="preserve">Maksimali subsidija vienam pareiškėjui, nevykdančiam ūkinės komercinės veiklos, – 1,45 mln. eurų, o vykdančiam tokią veiklą – 200 tūkst. eurų, bet subsidijos dydis negali viršyti 80 proc. visų tinkamų finansuoti projekto išlaidų. </w:t>
      </w:r>
    </w:p>
    <w:p w:rsidR="00A24A0D" w:rsidRPr="00A24A0D" w:rsidRDefault="00A24A0D" w:rsidP="00F4134C">
      <w:pPr>
        <w:widowControl w:val="0"/>
        <w:suppressAutoHyphens/>
        <w:ind w:firstLine="709"/>
        <w:jc w:val="both"/>
        <w:rPr>
          <w:rFonts w:ascii="Times New Roman" w:eastAsia="Andale Sans UI" w:hAnsi="Times New Roman" w:cs="Tahoma"/>
          <w:sz w:val="24"/>
          <w:szCs w:val="24"/>
          <w:lang w:val="lt-LT" w:bidi="en-US"/>
        </w:rPr>
      </w:pPr>
      <w:r w:rsidRPr="00A24A0D">
        <w:rPr>
          <w:rFonts w:ascii="Times New Roman" w:eastAsia="Andale Sans UI" w:hAnsi="Times New Roman" w:cs="Tahoma"/>
          <w:color w:val="000000"/>
          <w:spacing w:val="-9"/>
          <w:sz w:val="24"/>
          <w:szCs w:val="24"/>
          <w:shd w:val="clear" w:color="auto" w:fill="FFFFFF"/>
          <w:lang w:val="lt-LT" w:bidi="en-US"/>
        </w:rPr>
        <w:t xml:space="preserve">Nuo birželio 1 d. APVA priima centralizuoto šilumos tiekimo įmonių ir </w:t>
      </w:r>
      <w:r w:rsidRPr="00A24A0D">
        <w:rPr>
          <w:rFonts w:ascii="Times New Roman" w:eastAsia="Andale Sans UI" w:hAnsi="Times New Roman" w:cs="Tahoma"/>
          <w:sz w:val="24"/>
          <w:szCs w:val="24"/>
          <w:lang w:val="lt-LT" w:bidi="en-US"/>
        </w:rPr>
        <w:t xml:space="preserve">nepriklausomų šilumos gamintojų paraiškas už </w:t>
      </w:r>
      <w:r w:rsidRPr="00A24A0D">
        <w:rPr>
          <w:rFonts w:ascii="Times New Roman" w:eastAsia="Andale Sans UI" w:hAnsi="Times New Roman" w:cs="Tahoma"/>
          <w:color w:val="000000"/>
          <w:spacing w:val="-9"/>
          <w:sz w:val="24"/>
          <w:szCs w:val="24"/>
          <w:shd w:val="clear" w:color="auto" w:fill="FFFFFF"/>
          <w:lang w:val="lt-LT" w:bidi="en-US"/>
        </w:rPr>
        <w:t xml:space="preserve">saulės energijos technologijų, šilumos siurblių ir saugyklų centralizuotais tinklais tiekiamos šilumos energijai gaminti panaudojimą vietoj iškastinio kuro. Išmokoms </w:t>
      </w:r>
      <w:r w:rsidRPr="00A24A0D">
        <w:rPr>
          <w:rFonts w:ascii="Times New Roman" w:eastAsia="Andale Sans UI" w:hAnsi="Times New Roman" w:cs="Tahoma"/>
          <w:sz w:val="24"/>
          <w:szCs w:val="24"/>
          <w:lang w:val="lt-LT" w:bidi="en-US"/>
        </w:rPr>
        <w:t xml:space="preserve">numatyta 6 mln. eurų. </w:t>
      </w:r>
    </w:p>
    <w:p w:rsidR="00A24A0D" w:rsidRPr="00A24A0D" w:rsidRDefault="00A24A0D" w:rsidP="00F4134C">
      <w:pPr>
        <w:widowControl w:val="0"/>
        <w:suppressAutoHyphens/>
        <w:ind w:firstLine="709"/>
        <w:jc w:val="both"/>
        <w:rPr>
          <w:rFonts w:ascii="Times New Roman" w:eastAsia="Andale Sans UI" w:hAnsi="Times New Roman" w:cs="Tahoma"/>
          <w:sz w:val="24"/>
          <w:szCs w:val="24"/>
          <w:lang w:val="lt-LT" w:bidi="en-US"/>
        </w:rPr>
      </w:pPr>
      <w:r w:rsidRPr="00A24A0D">
        <w:rPr>
          <w:rFonts w:ascii="Times New Roman" w:eastAsia="Andale Sans UI" w:hAnsi="Times New Roman" w:cs="Tahoma"/>
          <w:sz w:val="24"/>
          <w:szCs w:val="24"/>
          <w:lang w:val="lt-LT" w:bidi="en-US"/>
        </w:rPr>
        <w:tab/>
        <w:t>Nuo birželio 15 d. BETAI galima teikti paraiškas pagal priemonę „Privačių juridinių asmenų visuomeninės ir gyvenamosios paskirties pastatų atnaujinimas (modernizavimas), pasiekiant ne mažesnę nei B pastato energinio naudingumo klasę ir sumažinant skaičiuojamosios šiluminės energijos suvartojimo sąnaudas ne mažiau kaip 40 % lyginant su skaičiuojamosios šiluminės energijos sąnaudomis iki atnaujinimo (modernizavimo) projekto įgyvendinimo“. Priemonei skirta 12 mln. eurų.</w:t>
      </w:r>
    </w:p>
    <w:p w:rsidR="00A24A0D" w:rsidRDefault="00A24A0D" w:rsidP="00F4134C">
      <w:pPr>
        <w:widowControl w:val="0"/>
        <w:suppressAutoHyphens/>
        <w:ind w:firstLine="709"/>
        <w:jc w:val="both"/>
        <w:rPr>
          <w:rFonts w:ascii="Times New Roman" w:eastAsia="Andale Sans UI" w:hAnsi="Times New Roman" w:cs="Tahoma"/>
          <w:sz w:val="24"/>
          <w:szCs w:val="24"/>
          <w:lang w:val="lt-LT" w:bidi="en-US"/>
        </w:rPr>
      </w:pPr>
      <w:r w:rsidRPr="00A24A0D">
        <w:rPr>
          <w:rFonts w:ascii="Times New Roman" w:eastAsia="Andale Sans UI" w:hAnsi="Times New Roman" w:cs="Tahoma"/>
          <w:sz w:val="24"/>
          <w:szCs w:val="24"/>
          <w:lang w:val="lt-LT" w:bidi="en-US"/>
        </w:rPr>
        <w:t>Nuo birželio 1</w:t>
      </w:r>
      <w:r w:rsidR="00B638AE">
        <w:rPr>
          <w:rFonts w:ascii="Times New Roman" w:eastAsia="Andale Sans UI" w:hAnsi="Times New Roman" w:cs="Tahoma"/>
          <w:sz w:val="24"/>
          <w:szCs w:val="24"/>
          <w:lang w:val="lt-LT" w:bidi="en-US"/>
        </w:rPr>
        <w:t>7</w:t>
      </w:r>
      <w:r w:rsidRPr="00A24A0D">
        <w:rPr>
          <w:rFonts w:ascii="Times New Roman" w:eastAsia="Andale Sans UI" w:hAnsi="Times New Roman" w:cs="Tahoma"/>
          <w:sz w:val="24"/>
          <w:szCs w:val="24"/>
          <w:lang w:val="lt-LT" w:bidi="en-US"/>
        </w:rPr>
        <w:t xml:space="preserve"> d. Viešųjų investicijų plėtros agentūrai galima teikti paraiškas pagal priemonę „Savivaldybėms priklausančių viešųjų pastatų atnaujinimas (modernizavimas), įgyvendinant Viešųjų pastatų energinio efektyvumo didinimo programą“. Priemonei skirti 5 mln. eurų.</w:t>
      </w:r>
    </w:p>
    <w:p w:rsidR="00C0185D" w:rsidRPr="00A24A0D" w:rsidRDefault="00C0185D" w:rsidP="00F4134C">
      <w:pPr>
        <w:widowControl w:val="0"/>
        <w:suppressAutoHyphens/>
        <w:ind w:firstLine="709"/>
        <w:jc w:val="both"/>
        <w:rPr>
          <w:rFonts w:ascii="Times New Roman" w:eastAsia="Andale Sans UI" w:hAnsi="Times New Roman" w:cs="Tahoma"/>
          <w:sz w:val="24"/>
          <w:szCs w:val="24"/>
          <w:lang w:bidi="en-US"/>
        </w:rPr>
      </w:pPr>
      <w:r>
        <w:rPr>
          <w:rFonts w:ascii="Times New Roman" w:eastAsia="Andale Sans UI" w:hAnsi="Times New Roman" w:cs="Tahoma"/>
          <w:sz w:val="24"/>
          <w:szCs w:val="24"/>
          <w:lang w:val="lt-LT" w:bidi="en-US"/>
        </w:rPr>
        <w:t>Nuo birželio 15 d. APVAI galima teikti vystomojo bendradarbiavimo paraiškas besivystančiose šalyse. Priemonei skirta 1,6 mln. eurų.</w:t>
      </w:r>
    </w:p>
    <w:p w:rsidR="00A24A0D" w:rsidRPr="00A24A0D" w:rsidRDefault="00A24A0D" w:rsidP="00F4134C">
      <w:pPr>
        <w:widowControl w:val="0"/>
        <w:suppressAutoHyphens/>
        <w:ind w:firstLine="709"/>
        <w:jc w:val="both"/>
        <w:rPr>
          <w:rFonts w:ascii="Times New Roman" w:eastAsia="Andale Sans UI" w:hAnsi="Times New Roman" w:cs="Tahoma"/>
          <w:sz w:val="24"/>
          <w:szCs w:val="24"/>
          <w:lang w:val="lt-LT" w:bidi="en-US"/>
        </w:rPr>
      </w:pPr>
      <w:r w:rsidRPr="00A24A0D">
        <w:rPr>
          <w:rFonts w:ascii="Times New Roman" w:eastAsia="Andale Sans UI" w:hAnsi="Times New Roman" w:cs="Tahoma"/>
          <w:sz w:val="24"/>
          <w:szCs w:val="24"/>
          <w:lang w:val="lt-LT" w:bidi="en-US"/>
        </w:rPr>
        <w:t>Nuo rugpjūčio 1 d. APVA priiminės paraiškas pagal priemonę „Miesto ir priemiestinio viešojo transporto priemonių parko atnaujinimas skatinant naudoti elektra, biometanu, suslėgtomis gamtinėmis dujomis, suskystintomis gamtinėmis dujomis varomas transporto priemones“. Subsidijoms skirta 20 mln. eurų. Subsidijos dydis iki 60 proc. visų tinkamų finansuoti projektų išlaidų.</w:t>
      </w:r>
    </w:p>
    <w:p w:rsidR="00B50E91" w:rsidRPr="007E78E5" w:rsidRDefault="00B50E91" w:rsidP="00CD6FD0">
      <w:pPr>
        <w:ind w:firstLine="567"/>
        <w:jc w:val="both"/>
        <w:rPr>
          <w:rFonts w:ascii="Times New Roman" w:hAnsi="Times New Roman" w:cs="Times New Roman"/>
          <w:sz w:val="24"/>
          <w:szCs w:val="24"/>
          <w:u w:val="single"/>
          <w:lang w:val="lt-LT"/>
        </w:rPr>
      </w:pPr>
    </w:p>
    <w:p w:rsidR="00BD0E34" w:rsidRDefault="00BD0E34"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F4134C" w:rsidRDefault="00F4134C" w:rsidP="009A7801">
      <w:pPr>
        <w:pStyle w:val="ManualConsidrant"/>
        <w:spacing w:before="0" w:after="0"/>
        <w:ind w:left="0" w:firstLine="567"/>
        <w:rPr>
          <w:szCs w:val="24"/>
        </w:rPr>
      </w:pPr>
    </w:p>
    <w:p w:rsidR="00B943D7" w:rsidRDefault="00B943D7" w:rsidP="002F4CA6">
      <w:pPr>
        <w:pStyle w:val="ManualConsidrant"/>
        <w:spacing w:before="0" w:after="0"/>
        <w:ind w:left="0" w:firstLine="0"/>
        <w:rPr>
          <w:szCs w:val="24"/>
        </w:rPr>
      </w:pPr>
    </w:p>
    <w:p w:rsidR="002F4CA6" w:rsidRDefault="00BD0E34" w:rsidP="00BD0E34">
      <w:pPr>
        <w:pStyle w:val="ManualConsidrant"/>
        <w:spacing w:before="0" w:after="0"/>
        <w:ind w:left="0" w:firstLine="0"/>
        <w:rPr>
          <w:szCs w:val="24"/>
        </w:rPr>
      </w:pPr>
      <w:r>
        <w:rPr>
          <w:szCs w:val="24"/>
        </w:rPr>
        <w:t xml:space="preserve">Parengė: </w:t>
      </w:r>
    </w:p>
    <w:p w:rsidR="00BD0E34" w:rsidRPr="007E78E5" w:rsidRDefault="005F5C5C" w:rsidP="00BD0E34">
      <w:pPr>
        <w:pStyle w:val="ManualConsidrant"/>
        <w:spacing w:before="0" w:after="0"/>
        <w:ind w:left="0" w:firstLine="0"/>
        <w:rPr>
          <w:szCs w:val="24"/>
        </w:rPr>
      </w:pPr>
      <w:r>
        <w:rPr>
          <w:szCs w:val="24"/>
        </w:rPr>
        <w:t>Klimato politikos grupė</w:t>
      </w:r>
    </w:p>
    <w:sectPr w:rsidR="00BD0E34" w:rsidRPr="007E78E5" w:rsidSect="00FD5EC7">
      <w:headerReference w:type="default" r:id="rId9"/>
      <w:pgSz w:w="11906" w:h="16838" w:code="9"/>
      <w:pgMar w:top="1134" w:right="567"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A81" w:rsidRDefault="008C3A81" w:rsidP="008C3A81">
      <w:r>
        <w:separator/>
      </w:r>
    </w:p>
  </w:endnote>
  <w:endnote w:type="continuationSeparator" w:id="0">
    <w:p w:rsidR="008C3A81" w:rsidRDefault="008C3A81" w:rsidP="008C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A81" w:rsidRDefault="008C3A81" w:rsidP="008C3A81">
      <w:r>
        <w:separator/>
      </w:r>
    </w:p>
  </w:footnote>
  <w:footnote w:type="continuationSeparator" w:id="0">
    <w:p w:rsidR="008C3A81" w:rsidRDefault="008C3A81" w:rsidP="008C3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835630"/>
      <w:docPartObj>
        <w:docPartGallery w:val="Page Numbers (Top of Page)"/>
        <w:docPartUnique/>
      </w:docPartObj>
    </w:sdtPr>
    <w:sdtEndPr>
      <w:rPr>
        <w:noProof/>
      </w:rPr>
    </w:sdtEndPr>
    <w:sdtContent>
      <w:p w:rsidR="006833D6" w:rsidRDefault="006833D6">
        <w:pPr>
          <w:pStyle w:val="Header"/>
          <w:jc w:val="center"/>
        </w:pPr>
        <w:r>
          <w:fldChar w:fldCharType="begin"/>
        </w:r>
        <w:r>
          <w:instrText xml:space="preserve"> PAGE   \* MERGEFORMAT </w:instrText>
        </w:r>
        <w:r>
          <w:fldChar w:fldCharType="separate"/>
        </w:r>
        <w:r w:rsidR="00DD0B7C">
          <w:rPr>
            <w:noProof/>
          </w:rPr>
          <w:t>2</w:t>
        </w:r>
        <w:r>
          <w:rPr>
            <w:noProof/>
          </w:rPr>
          <w:fldChar w:fldCharType="end"/>
        </w:r>
      </w:p>
    </w:sdtContent>
  </w:sdt>
  <w:p w:rsidR="009D12D0" w:rsidRDefault="009D1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35EA"/>
    <w:multiLevelType w:val="hybridMultilevel"/>
    <w:tmpl w:val="615C964C"/>
    <w:lvl w:ilvl="0" w:tplc="603E9F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0D2568"/>
    <w:multiLevelType w:val="multilevel"/>
    <w:tmpl w:val="5E1CC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663209"/>
    <w:multiLevelType w:val="hybridMultilevel"/>
    <w:tmpl w:val="A5B8EDF2"/>
    <w:lvl w:ilvl="0" w:tplc="DF38EB4E">
      <w:start w:val="2020"/>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6F82119E"/>
    <w:multiLevelType w:val="hybridMultilevel"/>
    <w:tmpl w:val="34AADDE0"/>
    <w:lvl w:ilvl="0" w:tplc="83A25E82">
      <w:numFmt w:val="bullet"/>
      <w:lvlText w:val="-"/>
      <w:lvlJc w:val="left"/>
      <w:pPr>
        <w:ind w:left="1287" w:hanging="720"/>
      </w:pPr>
      <w:rPr>
        <w:rFonts w:ascii="Times New Roman" w:eastAsiaTheme="minorHAns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5F"/>
    <w:rsid w:val="00087CB6"/>
    <w:rsid w:val="00091200"/>
    <w:rsid w:val="000F2FEB"/>
    <w:rsid w:val="001061F6"/>
    <w:rsid w:val="0014017F"/>
    <w:rsid w:val="00163919"/>
    <w:rsid w:val="001A18BC"/>
    <w:rsid w:val="001C1616"/>
    <w:rsid w:val="00230CA8"/>
    <w:rsid w:val="00276184"/>
    <w:rsid w:val="002B4F06"/>
    <w:rsid w:val="002D675F"/>
    <w:rsid w:val="002F4CA6"/>
    <w:rsid w:val="002F7544"/>
    <w:rsid w:val="0034535E"/>
    <w:rsid w:val="00345FE5"/>
    <w:rsid w:val="00347D33"/>
    <w:rsid w:val="00367B55"/>
    <w:rsid w:val="00380549"/>
    <w:rsid w:val="003B3DF3"/>
    <w:rsid w:val="003C21BE"/>
    <w:rsid w:val="003F166B"/>
    <w:rsid w:val="00411E42"/>
    <w:rsid w:val="0041669D"/>
    <w:rsid w:val="00447BD4"/>
    <w:rsid w:val="00483B5C"/>
    <w:rsid w:val="00495B47"/>
    <w:rsid w:val="00495FCE"/>
    <w:rsid w:val="004B5C15"/>
    <w:rsid w:val="004C0B55"/>
    <w:rsid w:val="004C4BD8"/>
    <w:rsid w:val="00533DC3"/>
    <w:rsid w:val="00560456"/>
    <w:rsid w:val="00574D69"/>
    <w:rsid w:val="005B7A49"/>
    <w:rsid w:val="005D0FCA"/>
    <w:rsid w:val="005E12CA"/>
    <w:rsid w:val="005F5C5C"/>
    <w:rsid w:val="006572D1"/>
    <w:rsid w:val="00663678"/>
    <w:rsid w:val="006833D6"/>
    <w:rsid w:val="00694278"/>
    <w:rsid w:val="006D4145"/>
    <w:rsid w:val="006F0B59"/>
    <w:rsid w:val="00731F75"/>
    <w:rsid w:val="007455BC"/>
    <w:rsid w:val="00766432"/>
    <w:rsid w:val="007E78E5"/>
    <w:rsid w:val="007F21D8"/>
    <w:rsid w:val="00812FE9"/>
    <w:rsid w:val="0085259A"/>
    <w:rsid w:val="00882CF0"/>
    <w:rsid w:val="0088569A"/>
    <w:rsid w:val="008B675C"/>
    <w:rsid w:val="008C3A81"/>
    <w:rsid w:val="008E640D"/>
    <w:rsid w:val="008E6E16"/>
    <w:rsid w:val="008F7A0B"/>
    <w:rsid w:val="00923C85"/>
    <w:rsid w:val="00935E6C"/>
    <w:rsid w:val="009A72A3"/>
    <w:rsid w:val="009A7801"/>
    <w:rsid w:val="009A7D6D"/>
    <w:rsid w:val="009D12D0"/>
    <w:rsid w:val="009E13D2"/>
    <w:rsid w:val="009F7E2C"/>
    <w:rsid w:val="00A0505B"/>
    <w:rsid w:val="00A13BA5"/>
    <w:rsid w:val="00A24A0D"/>
    <w:rsid w:val="00A43A1E"/>
    <w:rsid w:val="00A5156C"/>
    <w:rsid w:val="00AD63B7"/>
    <w:rsid w:val="00AE1F04"/>
    <w:rsid w:val="00B0547D"/>
    <w:rsid w:val="00B208F0"/>
    <w:rsid w:val="00B272E3"/>
    <w:rsid w:val="00B27478"/>
    <w:rsid w:val="00B42052"/>
    <w:rsid w:val="00B50E91"/>
    <w:rsid w:val="00B638AE"/>
    <w:rsid w:val="00B816FA"/>
    <w:rsid w:val="00B943D7"/>
    <w:rsid w:val="00BB0025"/>
    <w:rsid w:val="00BC1B3A"/>
    <w:rsid w:val="00BD0E34"/>
    <w:rsid w:val="00BE2125"/>
    <w:rsid w:val="00BF5B0C"/>
    <w:rsid w:val="00C0185D"/>
    <w:rsid w:val="00C057C2"/>
    <w:rsid w:val="00C16657"/>
    <w:rsid w:val="00C500DB"/>
    <w:rsid w:val="00C63F7C"/>
    <w:rsid w:val="00C83AD5"/>
    <w:rsid w:val="00C8643C"/>
    <w:rsid w:val="00CA3AB7"/>
    <w:rsid w:val="00CA5F99"/>
    <w:rsid w:val="00CD6FD0"/>
    <w:rsid w:val="00D26401"/>
    <w:rsid w:val="00D3171B"/>
    <w:rsid w:val="00D37B19"/>
    <w:rsid w:val="00D4256C"/>
    <w:rsid w:val="00D43F82"/>
    <w:rsid w:val="00D868E6"/>
    <w:rsid w:val="00DD0B7C"/>
    <w:rsid w:val="00DD0D10"/>
    <w:rsid w:val="00EA2C9A"/>
    <w:rsid w:val="00EB7C16"/>
    <w:rsid w:val="00EC0560"/>
    <w:rsid w:val="00EC4091"/>
    <w:rsid w:val="00F04692"/>
    <w:rsid w:val="00F35EBB"/>
    <w:rsid w:val="00F36EBE"/>
    <w:rsid w:val="00F4134C"/>
    <w:rsid w:val="00F46E86"/>
    <w:rsid w:val="00F67A9E"/>
    <w:rsid w:val="00F77629"/>
    <w:rsid w:val="00FD5EC7"/>
    <w:rsid w:val="00FE3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EBB"/>
    <w:rPr>
      <w:lang w:val="en-US"/>
    </w:rPr>
  </w:style>
  <w:style w:type="paragraph" w:styleId="Heading1">
    <w:name w:val="heading 1"/>
    <w:basedOn w:val="Normal"/>
    <w:next w:val="Normal"/>
    <w:link w:val="Heading1Char"/>
    <w:uiPriority w:val="9"/>
    <w:qFormat/>
    <w:rsid w:val="00F35EB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812FE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EBB"/>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uiPriority w:val="34"/>
    <w:qFormat/>
    <w:rsid w:val="00F35EBB"/>
    <w:pPr>
      <w:ind w:left="720"/>
      <w:contextualSpacing/>
    </w:pPr>
    <w:rPr>
      <w:lang w:val="en-GB"/>
    </w:rPr>
  </w:style>
  <w:style w:type="paragraph" w:styleId="FootnoteText">
    <w:name w:val="footnote text"/>
    <w:basedOn w:val="Normal"/>
    <w:link w:val="FootnoteTextChar"/>
    <w:uiPriority w:val="99"/>
    <w:semiHidden/>
    <w:unhideWhenUsed/>
    <w:rsid w:val="008C3A81"/>
    <w:rPr>
      <w:sz w:val="20"/>
      <w:szCs w:val="20"/>
    </w:rPr>
  </w:style>
  <w:style w:type="character" w:customStyle="1" w:styleId="FootnoteTextChar">
    <w:name w:val="Footnote Text Char"/>
    <w:basedOn w:val="DefaultParagraphFont"/>
    <w:link w:val="FootnoteText"/>
    <w:uiPriority w:val="99"/>
    <w:semiHidden/>
    <w:rsid w:val="008C3A81"/>
    <w:rPr>
      <w:sz w:val="20"/>
      <w:szCs w:val="20"/>
      <w:lang w:val="en-US"/>
    </w:rPr>
  </w:style>
  <w:style w:type="character" w:styleId="FootnoteReference">
    <w:name w:val="footnote reference"/>
    <w:basedOn w:val="DefaultParagraphFont"/>
    <w:uiPriority w:val="99"/>
    <w:semiHidden/>
    <w:unhideWhenUsed/>
    <w:rsid w:val="008C3A81"/>
    <w:rPr>
      <w:vertAlign w:val="superscript"/>
    </w:rPr>
  </w:style>
  <w:style w:type="character" w:styleId="Hyperlink">
    <w:name w:val="Hyperlink"/>
    <w:basedOn w:val="DefaultParagraphFont"/>
    <w:uiPriority w:val="99"/>
    <w:unhideWhenUsed/>
    <w:rsid w:val="008C3A81"/>
    <w:rPr>
      <w:color w:val="0563C1" w:themeColor="hyperlink"/>
      <w:u w:val="single"/>
    </w:rPr>
  </w:style>
  <w:style w:type="paragraph" w:customStyle="1" w:styleId="ManualConsidrant">
    <w:name w:val="Manual Considérant"/>
    <w:basedOn w:val="Normal"/>
    <w:rsid w:val="00A0505B"/>
    <w:pPr>
      <w:spacing w:before="120" w:after="120"/>
      <w:ind w:left="709" w:hanging="709"/>
      <w:jc w:val="both"/>
    </w:pPr>
    <w:rPr>
      <w:rFonts w:ascii="Times New Roman" w:hAnsi="Times New Roman" w:cs="Times New Roman"/>
      <w:sz w:val="24"/>
      <w:lang w:val="lt-LT"/>
    </w:rPr>
  </w:style>
  <w:style w:type="paragraph" w:styleId="BalloonText">
    <w:name w:val="Balloon Text"/>
    <w:basedOn w:val="Normal"/>
    <w:link w:val="BalloonTextChar"/>
    <w:uiPriority w:val="99"/>
    <w:semiHidden/>
    <w:unhideWhenUsed/>
    <w:rsid w:val="002B4F06"/>
    <w:rPr>
      <w:rFonts w:ascii="Tahoma" w:hAnsi="Tahoma" w:cs="Tahoma"/>
      <w:sz w:val="16"/>
      <w:szCs w:val="16"/>
    </w:rPr>
  </w:style>
  <w:style w:type="character" w:customStyle="1" w:styleId="BalloonTextChar">
    <w:name w:val="Balloon Text Char"/>
    <w:basedOn w:val="DefaultParagraphFont"/>
    <w:link w:val="BalloonText"/>
    <w:uiPriority w:val="99"/>
    <w:semiHidden/>
    <w:rsid w:val="002B4F06"/>
    <w:rPr>
      <w:rFonts w:ascii="Tahoma" w:hAnsi="Tahoma" w:cs="Tahoma"/>
      <w:sz w:val="16"/>
      <w:szCs w:val="16"/>
      <w:lang w:val="en-US"/>
    </w:rPr>
  </w:style>
  <w:style w:type="character" w:styleId="CommentReference">
    <w:name w:val="annotation reference"/>
    <w:basedOn w:val="DefaultParagraphFont"/>
    <w:uiPriority w:val="99"/>
    <w:semiHidden/>
    <w:unhideWhenUsed/>
    <w:rsid w:val="002B4F06"/>
    <w:rPr>
      <w:sz w:val="16"/>
      <w:szCs w:val="16"/>
    </w:rPr>
  </w:style>
  <w:style w:type="paragraph" w:styleId="CommentText">
    <w:name w:val="annotation text"/>
    <w:basedOn w:val="Normal"/>
    <w:link w:val="CommentTextChar"/>
    <w:uiPriority w:val="99"/>
    <w:semiHidden/>
    <w:unhideWhenUsed/>
    <w:rsid w:val="002B4F06"/>
    <w:rPr>
      <w:sz w:val="20"/>
      <w:szCs w:val="20"/>
    </w:rPr>
  </w:style>
  <w:style w:type="character" w:customStyle="1" w:styleId="CommentTextChar">
    <w:name w:val="Comment Text Char"/>
    <w:basedOn w:val="DefaultParagraphFont"/>
    <w:link w:val="CommentText"/>
    <w:uiPriority w:val="99"/>
    <w:semiHidden/>
    <w:rsid w:val="002B4F06"/>
    <w:rPr>
      <w:sz w:val="20"/>
      <w:szCs w:val="20"/>
      <w:lang w:val="en-US"/>
    </w:rPr>
  </w:style>
  <w:style w:type="paragraph" w:styleId="CommentSubject">
    <w:name w:val="annotation subject"/>
    <w:basedOn w:val="CommentText"/>
    <w:next w:val="CommentText"/>
    <w:link w:val="CommentSubjectChar"/>
    <w:uiPriority w:val="99"/>
    <w:semiHidden/>
    <w:unhideWhenUsed/>
    <w:rsid w:val="002B4F06"/>
    <w:rPr>
      <w:b/>
      <w:bCs/>
    </w:rPr>
  </w:style>
  <w:style w:type="character" w:customStyle="1" w:styleId="CommentSubjectChar">
    <w:name w:val="Comment Subject Char"/>
    <w:basedOn w:val="CommentTextChar"/>
    <w:link w:val="CommentSubject"/>
    <w:uiPriority w:val="99"/>
    <w:semiHidden/>
    <w:rsid w:val="002B4F06"/>
    <w:rPr>
      <w:b/>
      <w:bCs/>
      <w:sz w:val="20"/>
      <w:szCs w:val="20"/>
      <w:lang w:val="en-US"/>
    </w:rPr>
  </w:style>
  <w:style w:type="character" w:customStyle="1" w:styleId="Heading4Char">
    <w:name w:val="Heading 4 Char"/>
    <w:basedOn w:val="DefaultParagraphFont"/>
    <w:link w:val="Heading4"/>
    <w:uiPriority w:val="9"/>
    <w:semiHidden/>
    <w:rsid w:val="00812FE9"/>
    <w:rPr>
      <w:rFonts w:asciiTheme="majorHAnsi" w:eastAsiaTheme="majorEastAsia" w:hAnsiTheme="majorHAnsi" w:cstheme="majorBidi"/>
      <w:b/>
      <w:bCs/>
      <w:i/>
      <w:iCs/>
      <w:color w:val="4472C4" w:themeColor="accent1"/>
      <w:lang w:val="en-US"/>
    </w:rPr>
  </w:style>
  <w:style w:type="paragraph" w:customStyle="1" w:styleId="xmsonormal">
    <w:name w:val="x_msonormal"/>
    <w:basedOn w:val="Normal"/>
    <w:rsid w:val="00D43F8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12D0"/>
    <w:pPr>
      <w:tabs>
        <w:tab w:val="center" w:pos="4680"/>
        <w:tab w:val="right" w:pos="9360"/>
      </w:tabs>
    </w:pPr>
  </w:style>
  <w:style w:type="character" w:customStyle="1" w:styleId="HeaderChar">
    <w:name w:val="Header Char"/>
    <w:basedOn w:val="DefaultParagraphFont"/>
    <w:link w:val="Header"/>
    <w:uiPriority w:val="99"/>
    <w:rsid w:val="009D12D0"/>
    <w:rPr>
      <w:lang w:val="en-US"/>
    </w:rPr>
  </w:style>
  <w:style w:type="paragraph" w:styleId="Footer">
    <w:name w:val="footer"/>
    <w:basedOn w:val="Normal"/>
    <w:link w:val="FooterChar"/>
    <w:uiPriority w:val="99"/>
    <w:unhideWhenUsed/>
    <w:rsid w:val="009D12D0"/>
    <w:pPr>
      <w:tabs>
        <w:tab w:val="center" w:pos="4680"/>
        <w:tab w:val="right" w:pos="9360"/>
      </w:tabs>
    </w:pPr>
  </w:style>
  <w:style w:type="character" w:customStyle="1" w:styleId="FooterChar">
    <w:name w:val="Footer Char"/>
    <w:basedOn w:val="DefaultParagraphFont"/>
    <w:link w:val="Footer"/>
    <w:uiPriority w:val="99"/>
    <w:rsid w:val="009D12D0"/>
    <w:rPr>
      <w:lang w:val="en-US"/>
    </w:rPr>
  </w:style>
  <w:style w:type="paragraph" w:styleId="BodyText">
    <w:name w:val="Body Text"/>
    <w:basedOn w:val="Normal"/>
    <w:link w:val="BodyTextChar"/>
    <w:rsid w:val="008E640D"/>
    <w:pPr>
      <w:widowControl w:val="0"/>
      <w:suppressAutoHyphens/>
      <w:ind w:firstLine="567"/>
      <w:jc w:val="both"/>
    </w:pPr>
    <w:rPr>
      <w:rFonts w:ascii="Times New Roman" w:eastAsia="Andale Sans UI" w:hAnsi="Times New Roman" w:cs="Tahoma"/>
      <w:sz w:val="24"/>
      <w:szCs w:val="24"/>
      <w:lang w:val="lt-LT" w:bidi="en-US"/>
    </w:rPr>
  </w:style>
  <w:style w:type="character" w:customStyle="1" w:styleId="BodyTextChar">
    <w:name w:val="Body Text Char"/>
    <w:basedOn w:val="DefaultParagraphFont"/>
    <w:link w:val="BodyText"/>
    <w:rsid w:val="008E640D"/>
    <w:rPr>
      <w:rFonts w:ascii="Times New Roman" w:eastAsia="Andale Sans UI" w:hAnsi="Times New Roman" w:cs="Tahoma"/>
      <w:sz w:val="24"/>
      <w:szCs w:val="24"/>
      <w:lang w:val="lt-LT"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EBB"/>
    <w:rPr>
      <w:lang w:val="en-US"/>
    </w:rPr>
  </w:style>
  <w:style w:type="paragraph" w:styleId="Heading1">
    <w:name w:val="heading 1"/>
    <w:basedOn w:val="Normal"/>
    <w:next w:val="Normal"/>
    <w:link w:val="Heading1Char"/>
    <w:uiPriority w:val="9"/>
    <w:qFormat/>
    <w:rsid w:val="00F35EB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812FE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EBB"/>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uiPriority w:val="34"/>
    <w:qFormat/>
    <w:rsid w:val="00F35EBB"/>
    <w:pPr>
      <w:ind w:left="720"/>
      <w:contextualSpacing/>
    </w:pPr>
    <w:rPr>
      <w:lang w:val="en-GB"/>
    </w:rPr>
  </w:style>
  <w:style w:type="paragraph" w:styleId="FootnoteText">
    <w:name w:val="footnote text"/>
    <w:basedOn w:val="Normal"/>
    <w:link w:val="FootnoteTextChar"/>
    <w:uiPriority w:val="99"/>
    <w:semiHidden/>
    <w:unhideWhenUsed/>
    <w:rsid w:val="008C3A81"/>
    <w:rPr>
      <w:sz w:val="20"/>
      <w:szCs w:val="20"/>
    </w:rPr>
  </w:style>
  <w:style w:type="character" w:customStyle="1" w:styleId="FootnoteTextChar">
    <w:name w:val="Footnote Text Char"/>
    <w:basedOn w:val="DefaultParagraphFont"/>
    <w:link w:val="FootnoteText"/>
    <w:uiPriority w:val="99"/>
    <w:semiHidden/>
    <w:rsid w:val="008C3A81"/>
    <w:rPr>
      <w:sz w:val="20"/>
      <w:szCs w:val="20"/>
      <w:lang w:val="en-US"/>
    </w:rPr>
  </w:style>
  <w:style w:type="character" w:styleId="FootnoteReference">
    <w:name w:val="footnote reference"/>
    <w:basedOn w:val="DefaultParagraphFont"/>
    <w:uiPriority w:val="99"/>
    <w:semiHidden/>
    <w:unhideWhenUsed/>
    <w:rsid w:val="008C3A81"/>
    <w:rPr>
      <w:vertAlign w:val="superscript"/>
    </w:rPr>
  </w:style>
  <w:style w:type="character" w:styleId="Hyperlink">
    <w:name w:val="Hyperlink"/>
    <w:basedOn w:val="DefaultParagraphFont"/>
    <w:uiPriority w:val="99"/>
    <w:unhideWhenUsed/>
    <w:rsid w:val="008C3A81"/>
    <w:rPr>
      <w:color w:val="0563C1" w:themeColor="hyperlink"/>
      <w:u w:val="single"/>
    </w:rPr>
  </w:style>
  <w:style w:type="paragraph" w:customStyle="1" w:styleId="ManualConsidrant">
    <w:name w:val="Manual Considérant"/>
    <w:basedOn w:val="Normal"/>
    <w:rsid w:val="00A0505B"/>
    <w:pPr>
      <w:spacing w:before="120" w:after="120"/>
      <w:ind w:left="709" w:hanging="709"/>
      <w:jc w:val="both"/>
    </w:pPr>
    <w:rPr>
      <w:rFonts w:ascii="Times New Roman" w:hAnsi="Times New Roman" w:cs="Times New Roman"/>
      <w:sz w:val="24"/>
      <w:lang w:val="lt-LT"/>
    </w:rPr>
  </w:style>
  <w:style w:type="paragraph" w:styleId="BalloonText">
    <w:name w:val="Balloon Text"/>
    <w:basedOn w:val="Normal"/>
    <w:link w:val="BalloonTextChar"/>
    <w:uiPriority w:val="99"/>
    <w:semiHidden/>
    <w:unhideWhenUsed/>
    <w:rsid w:val="002B4F06"/>
    <w:rPr>
      <w:rFonts w:ascii="Tahoma" w:hAnsi="Tahoma" w:cs="Tahoma"/>
      <w:sz w:val="16"/>
      <w:szCs w:val="16"/>
    </w:rPr>
  </w:style>
  <w:style w:type="character" w:customStyle="1" w:styleId="BalloonTextChar">
    <w:name w:val="Balloon Text Char"/>
    <w:basedOn w:val="DefaultParagraphFont"/>
    <w:link w:val="BalloonText"/>
    <w:uiPriority w:val="99"/>
    <w:semiHidden/>
    <w:rsid w:val="002B4F06"/>
    <w:rPr>
      <w:rFonts w:ascii="Tahoma" w:hAnsi="Tahoma" w:cs="Tahoma"/>
      <w:sz w:val="16"/>
      <w:szCs w:val="16"/>
      <w:lang w:val="en-US"/>
    </w:rPr>
  </w:style>
  <w:style w:type="character" w:styleId="CommentReference">
    <w:name w:val="annotation reference"/>
    <w:basedOn w:val="DefaultParagraphFont"/>
    <w:uiPriority w:val="99"/>
    <w:semiHidden/>
    <w:unhideWhenUsed/>
    <w:rsid w:val="002B4F06"/>
    <w:rPr>
      <w:sz w:val="16"/>
      <w:szCs w:val="16"/>
    </w:rPr>
  </w:style>
  <w:style w:type="paragraph" w:styleId="CommentText">
    <w:name w:val="annotation text"/>
    <w:basedOn w:val="Normal"/>
    <w:link w:val="CommentTextChar"/>
    <w:uiPriority w:val="99"/>
    <w:semiHidden/>
    <w:unhideWhenUsed/>
    <w:rsid w:val="002B4F06"/>
    <w:rPr>
      <w:sz w:val="20"/>
      <w:szCs w:val="20"/>
    </w:rPr>
  </w:style>
  <w:style w:type="character" w:customStyle="1" w:styleId="CommentTextChar">
    <w:name w:val="Comment Text Char"/>
    <w:basedOn w:val="DefaultParagraphFont"/>
    <w:link w:val="CommentText"/>
    <w:uiPriority w:val="99"/>
    <w:semiHidden/>
    <w:rsid w:val="002B4F06"/>
    <w:rPr>
      <w:sz w:val="20"/>
      <w:szCs w:val="20"/>
      <w:lang w:val="en-US"/>
    </w:rPr>
  </w:style>
  <w:style w:type="paragraph" w:styleId="CommentSubject">
    <w:name w:val="annotation subject"/>
    <w:basedOn w:val="CommentText"/>
    <w:next w:val="CommentText"/>
    <w:link w:val="CommentSubjectChar"/>
    <w:uiPriority w:val="99"/>
    <w:semiHidden/>
    <w:unhideWhenUsed/>
    <w:rsid w:val="002B4F06"/>
    <w:rPr>
      <w:b/>
      <w:bCs/>
    </w:rPr>
  </w:style>
  <w:style w:type="character" w:customStyle="1" w:styleId="CommentSubjectChar">
    <w:name w:val="Comment Subject Char"/>
    <w:basedOn w:val="CommentTextChar"/>
    <w:link w:val="CommentSubject"/>
    <w:uiPriority w:val="99"/>
    <w:semiHidden/>
    <w:rsid w:val="002B4F06"/>
    <w:rPr>
      <w:b/>
      <w:bCs/>
      <w:sz w:val="20"/>
      <w:szCs w:val="20"/>
      <w:lang w:val="en-US"/>
    </w:rPr>
  </w:style>
  <w:style w:type="character" w:customStyle="1" w:styleId="Heading4Char">
    <w:name w:val="Heading 4 Char"/>
    <w:basedOn w:val="DefaultParagraphFont"/>
    <w:link w:val="Heading4"/>
    <w:uiPriority w:val="9"/>
    <w:semiHidden/>
    <w:rsid w:val="00812FE9"/>
    <w:rPr>
      <w:rFonts w:asciiTheme="majorHAnsi" w:eastAsiaTheme="majorEastAsia" w:hAnsiTheme="majorHAnsi" w:cstheme="majorBidi"/>
      <w:b/>
      <w:bCs/>
      <w:i/>
      <w:iCs/>
      <w:color w:val="4472C4" w:themeColor="accent1"/>
      <w:lang w:val="en-US"/>
    </w:rPr>
  </w:style>
  <w:style w:type="paragraph" w:customStyle="1" w:styleId="xmsonormal">
    <w:name w:val="x_msonormal"/>
    <w:basedOn w:val="Normal"/>
    <w:rsid w:val="00D43F8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12D0"/>
    <w:pPr>
      <w:tabs>
        <w:tab w:val="center" w:pos="4680"/>
        <w:tab w:val="right" w:pos="9360"/>
      </w:tabs>
    </w:pPr>
  </w:style>
  <w:style w:type="character" w:customStyle="1" w:styleId="HeaderChar">
    <w:name w:val="Header Char"/>
    <w:basedOn w:val="DefaultParagraphFont"/>
    <w:link w:val="Header"/>
    <w:uiPriority w:val="99"/>
    <w:rsid w:val="009D12D0"/>
    <w:rPr>
      <w:lang w:val="en-US"/>
    </w:rPr>
  </w:style>
  <w:style w:type="paragraph" w:styleId="Footer">
    <w:name w:val="footer"/>
    <w:basedOn w:val="Normal"/>
    <w:link w:val="FooterChar"/>
    <w:uiPriority w:val="99"/>
    <w:unhideWhenUsed/>
    <w:rsid w:val="009D12D0"/>
    <w:pPr>
      <w:tabs>
        <w:tab w:val="center" w:pos="4680"/>
        <w:tab w:val="right" w:pos="9360"/>
      </w:tabs>
    </w:pPr>
  </w:style>
  <w:style w:type="character" w:customStyle="1" w:styleId="FooterChar">
    <w:name w:val="Footer Char"/>
    <w:basedOn w:val="DefaultParagraphFont"/>
    <w:link w:val="Footer"/>
    <w:uiPriority w:val="99"/>
    <w:rsid w:val="009D12D0"/>
    <w:rPr>
      <w:lang w:val="en-US"/>
    </w:rPr>
  </w:style>
  <w:style w:type="paragraph" w:styleId="BodyText">
    <w:name w:val="Body Text"/>
    <w:basedOn w:val="Normal"/>
    <w:link w:val="BodyTextChar"/>
    <w:rsid w:val="008E640D"/>
    <w:pPr>
      <w:widowControl w:val="0"/>
      <w:suppressAutoHyphens/>
      <w:ind w:firstLine="567"/>
      <w:jc w:val="both"/>
    </w:pPr>
    <w:rPr>
      <w:rFonts w:ascii="Times New Roman" w:eastAsia="Andale Sans UI" w:hAnsi="Times New Roman" w:cs="Tahoma"/>
      <w:sz w:val="24"/>
      <w:szCs w:val="24"/>
      <w:lang w:val="lt-LT" w:bidi="en-US"/>
    </w:rPr>
  </w:style>
  <w:style w:type="character" w:customStyle="1" w:styleId="BodyTextChar">
    <w:name w:val="Body Text Char"/>
    <w:basedOn w:val="DefaultParagraphFont"/>
    <w:link w:val="BodyText"/>
    <w:rsid w:val="008E640D"/>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849290">
      <w:bodyDiv w:val="1"/>
      <w:marLeft w:val="0"/>
      <w:marRight w:val="0"/>
      <w:marTop w:val="0"/>
      <w:marBottom w:val="0"/>
      <w:divBdr>
        <w:top w:val="none" w:sz="0" w:space="0" w:color="auto"/>
        <w:left w:val="none" w:sz="0" w:space="0" w:color="auto"/>
        <w:bottom w:val="none" w:sz="0" w:space="0" w:color="auto"/>
        <w:right w:val="none" w:sz="0" w:space="0" w:color="auto"/>
      </w:divBdr>
    </w:div>
    <w:div w:id="450831105">
      <w:bodyDiv w:val="1"/>
      <w:marLeft w:val="0"/>
      <w:marRight w:val="0"/>
      <w:marTop w:val="0"/>
      <w:marBottom w:val="0"/>
      <w:divBdr>
        <w:top w:val="none" w:sz="0" w:space="0" w:color="auto"/>
        <w:left w:val="none" w:sz="0" w:space="0" w:color="auto"/>
        <w:bottom w:val="none" w:sz="0" w:space="0" w:color="auto"/>
        <w:right w:val="none" w:sz="0" w:space="0" w:color="auto"/>
      </w:divBdr>
    </w:div>
    <w:div w:id="485509876">
      <w:bodyDiv w:val="1"/>
      <w:marLeft w:val="0"/>
      <w:marRight w:val="0"/>
      <w:marTop w:val="0"/>
      <w:marBottom w:val="0"/>
      <w:divBdr>
        <w:top w:val="none" w:sz="0" w:space="0" w:color="auto"/>
        <w:left w:val="none" w:sz="0" w:space="0" w:color="auto"/>
        <w:bottom w:val="none" w:sz="0" w:space="0" w:color="auto"/>
        <w:right w:val="none" w:sz="0" w:space="0" w:color="auto"/>
      </w:divBdr>
    </w:div>
    <w:div w:id="488517691">
      <w:bodyDiv w:val="1"/>
      <w:marLeft w:val="0"/>
      <w:marRight w:val="0"/>
      <w:marTop w:val="0"/>
      <w:marBottom w:val="0"/>
      <w:divBdr>
        <w:top w:val="none" w:sz="0" w:space="0" w:color="auto"/>
        <w:left w:val="none" w:sz="0" w:space="0" w:color="auto"/>
        <w:bottom w:val="none" w:sz="0" w:space="0" w:color="auto"/>
        <w:right w:val="none" w:sz="0" w:space="0" w:color="auto"/>
      </w:divBdr>
    </w:div>
    <w:div w:id="747653707">
      <w:bodyDiv w:val="1"/>
      <w:marLeft w:val="0"/>
      <w:marRight w:val="0"/>
      <w:marTop w:val="0"/>
      <w:marBottom w:val="0"/>
      <w:divBdr>
        <w:top w:val="none" w:sz="0" w:space="0" w:color="auto"/>
        <w:left w:val="none" w:sz="0" w:space="0" w:color="auto"/>
        <w:bottom w:val="none" w:sz="0" w:space="0" w:color="auto"/>
        <w:right w:val="none" w:sz="0" w:space="0" w:color="auto"/>
      </w:divBdr>
    </w:div>
    <w:div w:id="1301417273">
      <w:bodyDiv w:val="1"/>
      <w:marLeft w:val="0"/>
      <w:marRight w:val="0"/>
      <w:marTop w:val="0"/>
      <w:marBottom w:val="0"/>
      <w:divBdr>
        <w:top w:val="none" w:sz="0" w:space="0" w:color="auto"/>
        <w:left w:val="none" w:sz="0" w:space="0" w:color="auto"/>
        <w:bottom w:val="none" w:sz="0" w:space="0" w:color="auto"/>
        <w:right w:val="none" w:sz="0" w:space="0" w:color="auto"/>
      </w:divBdr>
    </w:div>
    <w:div w:id="1454053438">
      <w:bodyDiv w:val="1"/>
      <w:marLeft w:val="0"/>
      <w:marRight w:val="0"/>
      <w:marTop w:val="0"/>
      <w:marBottom w:val="0"/>
      <w:divBdr>
        <w:top w:val="none" w:sz="0" w:space="0" w:color="auto"/>
        <w:left w:val="none" w:sz="0" w:space="0" w:color="auto"/>
        <w:bottom w:val="none" w:sz="0" w:space="0" w:color="auto"/>
        <w:right w:val="none" w:sz="0" w:space="0" w:color="auto"/>
      </w:divBdr>
    </w:div>
    <w:div w:id="1628852898">
      <w:bodyDiv w:val="1"/>
      <w:marLeft w:val="0"/>
      <w:marRight w:val="0"/>
      <w:marTop w:val="0"/>
      <w:marBottom w:val="0"/>
      <w:divBdr>
        <w:top w:val="none" w:sz="0" w:space="0" w:color="auto"/>
        <w:left w:val="none" w:sz="0" w:space="0" w:color="auto"/>
        <w:bottom w:val="none" w:sz="0" w:space="0" w:color="auto"/>
        <w:right w:val="none" w:sz="0" w:space="0" w:color="auto"/>
      </w:divBdr>
    </w:div>
    <w:div w:id="1768766659">
      <w:bodyDiv w:val="1"/>
      <w:marLeft w:val="0"/>
      <w:marRight w:val="0"/>
      <w:marTop w:val="0"/>
      <w:marBottom w:val="0"/>
      <w:divBdr>
        <w:top w:val="none" w:sz="0" w:space="0" w:color="auto"/>
        <w:left w:val="none" w:sz="0" w:space="0" w:color="auto"/>
        <w:bottom w:val="none" w:sz="0" w:space="0" w:color="auto"/>
        <w:right w:val="none" w:sz="0" w:space="0" w:color="auto"/>
      </w:divBdr>
      <w:divsChild>
        <w:div w:id="985402028">
          <w:marLeft w:val="0"/>
          <w:marRight w:val="0"/>
          <w:marTop w:val="0"/>
          <w:marBottom w:val="0"/>
          <w:divBdr>
            <w:top w:val="none" w:sz="0" w:space="0" w:color="auto"/>
            <w:left w:val="none" w:sz="0" w:space="0" w:color="auto"/>
            <w:bottom w:val="none" w:sz="0" w:space="0" w:color="auto"/>
            <w:right w:val="none" w:sz="0" w:space="0" w:color="auto"/>
          </w:divBdr>
        </w:div>
      </w:divsChild>
    </w:div>
    <w:div w:id="1790859283">
      <w:bodyDiv w:val="1"/>
      <w:marLeft w:val="0"/>
      <w:marRight w:val="0"/>
      <w:marTop w:val="0"/>
      <w:marBottom w:val="0"/>
      <w:divBdr>
        <w:top w:val="none" w:sz="0" w:space="0" w:color="auto"/>
        <w:left w:val="none" w:sz="0" w:space="0" w:color="auto"/>
        <w:bottom w:val="none" w:sz="0" w:space="0" w:color="auto"/>
        <w:right w:val="none" w:sz="0" w:space="0" w:color="auto"/>
      </w:divBdr>
      <w:divsChild>
        <w:div w:id="850342376">
          <w:marLeft w:val="0"/>
          <w:marRight w:val="0"/>
          <w:marTop w:val="0"/>
          <w:marBottom w:val="0"/>
          <w:divBdr>
            <w:top w:val="none" w:sz="0" w:space="0" w:color="auto"/>
            <w:left w:val="none" w:sz="0" w:space="0" w:color="auto"/>
            <w:bottom w:val="none" w:sz="0" w:space="0" w:color="auto"/>
            <w:right w:val="none" w:sz="0" w:space="0" w:color="auto"/>
          </w:divBdr>
        </w:div>
        <w:div w:id="643582726">
          <w:marLeft w:val="0"/>
          <w:marRight w:val="0"/>
          <w:marTop w:val="0"/>
          <w:marBottom w:val="0"/>
          <w:divBdr>
            <w:top w:val="none" w:sz="0" w:space="0" w:color="auto"/>
            <w:left w:val="none" w:sz="0" w:space="0" w:color="auto"/>
            <w:bottom w:val="none" w:sz="0" w:space="0" w:color="auto"/>
            <w:right w:val="none" w:sz="0" w:space="0" w:color="auto"/>
          </w:divBdr>
        </w:div>
        <w:div w:id="1273905447">
          <w:marLeft w:val="0"/>
          <w:marRight w:val="0"/>
          <w:marTop w:val="0"/>
          <w:marBottom w:val="0"/>
          <w:divBdr>
            <w:top w:val="none" w:sz="0" w:space="0" w:color="auto"/>
            <w:left w:val="none" w:sz="0" w:space="0" w:color="auto"/>
            <w:bottom w:val="none" w:sz="0" w:space="0" w:color="auto"/>
            <w:right w:val="none" w:sz="0" w:space="0" w:color="auto"/>
          </w:divBdr>
        </w:div>
        <w:div w:id="290551913">
          <w:marLeft w:val="0"/>
          <w:marRight w:val="0"/>
          <w:marTop w:val="0"/>
          <w:marBottom w:val="0"/>
          <w:divBdr>
            <w:top w:val="none" w:sz="0" w:space="0" w:color="auto"/>
            <w:left w:val="none" w:sz="0" w:space="0" w:color="auto"/>
            <w:bottom w:val="none" w:sz="0" w:space="0" w:color="auto"/>
            <w:right w:val="none" w:sz="0" w:space="0" w:color="auto"/>
          </w:divBdr>
        </w:div>
        <w:div w:id="2043282695">
          <w:marLeft w:val="0"/>
          <w:marRight w:val="0"/>
          <w:marTop w:val="0"/>
          <w:marBottom w:val="0"/>
          <w:divBdr>
            <w:top w:val="none" w:sz="0" w:space="0" w:color="auto"/>
            <w:left w:val="none" w:sz="0" w:space="0" w:color="auto"/>
            <w:bottom w:val="none" w:sz="0" w:space="0" w:color="auto"/>
            <w:right w:val="none" w:sz="0" w:space="0" w:color="auto"/>
          </w:divBdr>
        </w:div>
        <w:div w:id="1748112384">
          <w:marLeft w:val="0"/>
          <w:marRight w:val="0"/>
          <w:marTop w:val="0"/>
          <w:marBottom w:val="0"/>
          <w:divBdr>
            <w:top w:val="none" w:sz="0" w:space="0" w:color="auto"/>
            <w:left w:val="none" w:sz="0" w:space="0" w:color="auto"/>
            <w:bottom w:val="none" w:sz="0" w:space="0" w:color="auto"/>
            <w:right w:val="none" w:sz="0" w:space="0" w:color="auto"/>
          </w:divBdr>
        </w:div>
        <w:div w:id="1630863850">
          <w:marLeft w:val="0"/>
          <w:marRight w:val="0"/>
          <w:marTop w:val="0"/>
          <w:marBottom w:val="0"/>
          <w:divBdr>
            <w:top w:val="none" w:sz="0" w:space="0" w:color="auto"/>
            <w:left w:val="none" w:sz="0" w:space="0" w:color="auto"/>
            <w:bottom w:val="none" w:sz="0" w:space="0" w:color="auto"/>
            <w:right w:val="none" w:sz="0" w:space="0" w:color="auto"/>
          </w:divBdr>
        </w:div>
        <w:div w:id="1698700255">
          <w:marLeft w:val="0"/>
          <w:marRight w:val="0"/>
          <w:marTop w:val="0"/>
          <w:marBottom w:val="0"/>
          <w:divBdr>
            <w:top w:val="none" w:sz="0" w:space="0" w:color="auto"/>
            <w:left w:val="none" w:sz="0" w:space="0" w:color="auto"/>
            <w:bottom w:val="none" w:sz="0" w:space="0" w:color="auto"/>
            <w:right w:val="none" w:sz="0" w:space="0" w:color="auto"/>
          </w:divBdr>
        </w:div>
        <w:div w:id="1276986365">
          <w:marLeft w:val="0"/>
          <w:marRight w:val="0"/>
          <w:marTop w:val="0"/>
          <w:marBottom w:val="0"/>
          <w:divBdr>
            <w:top w:val="none" w:sz="0" w:space="0" w:color="auto"/>
            <w:left w:val="none" w:sz="0" w:space="0" w:color="auto"/>
            <w:bottom w:val="none" w:sz="0" w:space="0" w:color="auto"/>
            <w:right w:val="none" w:sz="0" w:space="0" w:color="auto"/>
          </w:divBdr>
        </w:div>
      </w:divsChild>
    </w:div>
    <w:div w:id="18981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223A-6FB0-4F5D-9E0C-CCFB609B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Aleknienė</dc:creator>
  <cp:lastModifiedBy>Emilija Šaulytė</cp:lastModifiedBy>
  <cp:revision>12</cp:revision>
  <cp:lastPrinted>2020-06-18T06:00:00Z</cp:lastPrinted>
  <dcterms:created xsi:type="dcterms:W3CDTF">2020-06-18T11:11:00Z</dcterms:created>
  <dcterms:modified xsi:type="dcterms:W3CDTF">2020-06-19T04:41:00Z</dcterms:modified>
</cp:coreProperties>
</file>