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LIETUVOS RESPUBLIKOS VYRIAUSYBĖS KANCELIARIJA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TEISĖS GRUPĖ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 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olor w:val="000000"/>
          <w:sz w:val="24"/>
          <w:szCs w:val="24"/>
          <w:lang w:eastAsia="lt-LT"/>
        </w:rPr>
        <w:t>IŠVADA</w:t>
      </w:r>
    </w:p>
    <w:p w:rsidR="0060415B" w:rsidRPr="00FB3877" w:rsidRDefault="0060415B" w:rsidP="0060415B">
      <w:pPr>
        <w:pStyle w:val="Antraste"/>
        <w:spacing w:line="360" w:lineRule="auto"/>
      </w:pPr>
      <w:r w:rsidRPr="00FB3877">
        <w:t>DĖL LIETUVOS RESPUBLIKOS BAUDŽIAMOJO PROCESO KODEKSO</w:t>
      </w:r>
      <w:r>
        <w:t xml:space="preserve"> </w:t>
      </w:r>
      <w:r w:rsidRPr="00FB3877">
        <w:t>8, 28, 38 IR 82 STRAIPSNIŲ PAKEITIMO</w:t>
      </w:r>
      <w:r w:rsidR="001A0F9C">
        <w:t xml:space="preserve"> ĮSTATYMO</w:t>
      </w:r>
      <w:r w:rsidRPr="00FB3877">
        <w:t xml:space="preserve"> PROJEKTO IR LIETUVOS RESPUBLIKOS BAUDŽIAMOJO PROCESO IR KRIMINALINĖS ŽVALGYBOS DALYVIŲ, TEISINGUMO IR TEISĖSAUGOS INSTITUCIJŲ PAREIGŪNŲ APSAUGOS NUO NUSIKALSTAMO POVEIKIO ĮSTATYMO NR. I-1202 4 STRAIPSNIO PAKEITIMO ĮSTATYMO PROJEKTO (</w:t>
      </w:r>
      <w:r w:rsidRPr="00FB3877">
        <w:rPr>
          <w:caps w:val="0"/>
        </w:rPr>
        <w:t xml:space="preserve">toliau kartu – </w:t>
      </w:r>
      <w:r>
        <w:rPr>
          <w:caps w:val="0"/>
        </w:rPr>
        <w:t>P</w:t>
      </w:r>
      <w:r w:rsidRPr="00FB3877">
        <w:rPr>
          <w:caps w:val="0"/>
        </w:rPr>
        <w:t>rojektai</w:t>
      </w:r>
      <w:r w:rsidRPr="00FB3877">
        <w:t>)</w:t>
      </w:r>
    </w:p>
    <w:p w:rsidR="0060415B" w:rsidRDefault="0060415B" w:rsidP="0060415B">
      <w:pPr>
        <w:pStyle w:val="Antraste"/>
        <w:spacing w:line="360" w:lineRule="auto"/>
      </w:pPr>
      <w:r w:rsidRPr="00FB3877">
        <w:t xml:space="preserve"> (TAP N</w:t>
      </w:r>
      <w:r w:rsidR="00601A22" w:rsidRPr="00FB3877">
        <w:rPr>
          <w:caps w:val="0"/>
        </w:rPr>
        <w:t>r</w:t>
      </w:r>
      <w:bookmarkStart w:id="0" w:name="_GoBack"/>
      <w:bookmarkEnd w:id="0"/>
      <w:r w:rsidRPr="00FB3877">
        <w:t>. 19-1884</w:t>
      </w:r>
      <w:r>
        <w:t>(2)</w:t>
      </w:r>
      <w:r w:rsidRPr="00FB3877">
        <w:t>)(TAIS N</w:t>
      </w:r>
      <w:r w:rsidR="00601A22" w:rsidRPr="00FB3877">
        <w:rPr>
          <w:caps w:val="0"/>
        </w:rPr>
        <w:t>r</w:t>
      </w:r>
      <w:r w:rsidRPr="00FB3877">
        <w:t>. 19-12404(</w:t>
      </w:r>
      <w:r>
        <w:t>3</w:t>
      </w:r>
      <w:r w:rsidRPr="00FB3877">
        <w:t>))</w:t>
      </w:r>
    </w:p>
    <w:p w:rsidR="00086166" w:rsidRPr="00095FA7" w:rsidRDefault="00086166" w:rsidP="0060415B">
      <w:pPr>
        <w:spacing w:line="360" w:lineRule="auto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tbl>
      <w:tblPr>
        <w:tblW w:w="0" w:type="auto"/>
        <w:tblInd w:w="2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086166" w:rsidRPr="00095FA7" w:rsidTr="00A0267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166" w:rsidRPr="00095FA7" w:rsidRDefault="00086166" w:rsidP="0060415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095FA7">
              <w:rPr>
                <w:sz w:val="24"/>
                <w:szCs w:val="24"/>
                <w:lang w:eastAsia="lt-LT"/>
              </w:rPr>
              <w:t> Nr. </w:t>
            </w:r>
          </w:p>
        </w:tc>
      </w:tr>
    </w:tbl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Vilnius</w:t>
      </w:r>
    </w:p>
    <w:p w:rsidR="00086166" w:rsidRPr="00095FA7" w:rsidRDefault="00086166" w:rsidP="0060415B">
      <w:pPr>
        <w:spacing w:line="360" w:lineRule="auto"/>
        <w:ind w:firstLine="851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p w:rsidR="00231439" w:rsidRPr="0060415B" w:rsidRDefault="00086166" w:rsidP="0060415B">
      <w:pPr>
        <w:spacing w:line="360" w:lineRule="auto"/>
        <w:ind w:firstLine="900"/>
        <w:jc w:val="both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 xml:space="preserve">Įvertinę pagal Lietuvos Respublikos Vyriausybės kanceliarijos Teisės grupės 2019 m. </w:t>
      </w:r>
      <w:r w:rsidR="0060415B">
        <w:rPr>
          <w:color w:val="000000"/>
          <w:sz w:val="24"/>
          <w:szCs w:val="24"/>
          <w:lang w:eastAsia="lt-LT"/>
        </w:rPr>
        <w:t xml:space="preserve">lapkričio </w:t>
      </w:r>
      <w:r w:rsidR="0060415B">
        <w:rPr>
          <w:color w:val="000000"/>
          <w:sz w:val="24"/>
          <w:szCs w:val="24"/>
          <w:lang w:val="en-GB" w:eastAsia="lt-LT"/>
        </w:rPr>
        <w:t>12</w:t>
      </w:r>
      <w:r w:rsidRPr="00095FA7">
        <w:rPr>
          <w:color w:val="000000"/>
          <w:sz w:val="24"/>
          <w:szCs w:val="24"/>
          <w:lang w:eastAsia="lt-LT"/>
        </w:rPr>
        <w:t xml:space="preserve"> d. išvadoje Nr. NV-</w:t>
      </w:r>
      <w:r w:rsidR="0060415B">
        <w:rPr>
          <w:color w:val="000000"/>
          <w:sz w:val="24"/>
          <w:szCs w:val="24"/>
          <w:lang w:eastAsia="lt-LT"/>
        </w:rPr>
        <w:t>3152</w:t>
      </w:r>
      <w:r w:rsidRPr="00095FA7">
        <w:rPr>
          <w:color w:val="000000"/>
          <w:sz w:val="24"/>
          <w:szCs w:val="24"/>
          <w:lang w:eastAsia="lt-LT"/>
        </w:rPr>
        <w:t xml:space="preserve"> pateikt</w:t>
      </w:r>
      <w:r w:rsidR="0060415B">
        <w:rPr>
          <w:color w:val="000000"/>
          <w:sz w:val="24"/>
          <w:szCs w:val="24"/>
          <w:lang w:eastAsia="lt-LT"/>
        </w:rPr>
        <w:t>ą</w:t>
      </w:r>
      <w:r w:rsidRPr="00095FA7">
        <w:rPr>
          <w:color w:val="000000"/>
          <w:sz w:val="24"/>
          <w:szCs w:val="24"/>
          <w:lang w:eastAsia="lt-LT"/>
        </w:rPr>
        <w:t xml:space="preserve"> pastab</w:t>
      </w:r>
      <w:r w:rsidR="0060415B">
        <w:rPr>
          <w:color w:val="000000"/>
          <w:sz w:val="24"/>
          <w:szCs w:val="24"/>
          <w:lang w:eastAsia="lt-LT"/>
        </w:rPr>
        <w:t>ą</w:t>
      </w:r>
      <w:r w:rsidRPr="00095FA7">
        <w:rPr>
          <w:color w:val="000000"/>
          <w:sz w:val="24"/>
          <w:szCs w:val="24"/>
          <w:lang w:eastAsia="lt-LT"/>
        </w:rPr>
        <w:t xml:space="preserve"> patikslintų Projektų atitiktį Lietuvos Respublikos įstatymams ir </w:t>
      </w:r>
      <w:r w:rsidRPr="0060415B">
        <w:rPr>
          <w:color w:val="000000"/>
          <w:sz w:val="24"/>
          <w:szCs w:val="24"/>
          <w:lang w:eastAsia="lt-LT"/>
        </w:rPr>
        <w:t>teisės technikos reikalavimams,</w:t>
      </w:r>
      <w:r w:rsidR="00D226A7" w:rsidRPr="0060415B">
        <w:rPr>
          <w:color w:val="000000"/>
          <w:sz w:val="24"/>
          <w:szCs w:val="24"/>
          <w:lang w:eastAsia="lt-LT"/>
        </w:rPr>
        <w:t xml:space="preserve"> </w:t>
      </w:r>
      <w:r w:rsidRPr="0060415B">
        <w:rPr>
          <w:color w:val="000000"/>
          <w:sz w:val="24"/>
          <w:szCs w:val="24"/>
          <w:lang w:eastAsia="lt-LT"/>
        </w:rPr>
        <w:t>pastabų ir pasiūlymų neturime.</w:t>
      </w:r>
      <w:r w:rsidR="00231439" w:rsidRPr="0060415B">
        <w:rPr>
          <w:color w:val="000000"/>
          <w:sz w:val="24"/>
          <w:szCs w:val="24"/>
          <w:lang w:eastAsia="lt-LT"/>
        </w:rPr>
        <w:t xml:space="preserve"> </w:t>
      </w:r>
    </w:p>
    <w:p w:rsidR="00EE3B9C" w:rsidRPr="0060415B" w:rsidRDefault="00EE3B9C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Pr="0060415B" w:rsidRDefault="0060415B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Pr="0060415B" w:rsidRDefault="0060415B" w:rsidP="0060415B">
      <w:pPr>
        <w:spacing w:line="360" w:lineRule="auto"/>
        <w:rPr>
          <w:sz w:val="24"/>
          <w:szCs w:val="24"/>
        </w:rPr>
      </w:pPr>
      <w:r w:rsidRPr="0060415B">
        <w:rPr>
          <w:sz w:val="24"/>
          <w:szCs w:val="24"/>
        </w:rPr>
        <w:t>Teisės grupės patarėjas</w:t>
      </w:r>
      <w:r w:rsidRPr="0060415B">
        <w:rPr>
          <w:sz w:val="24"/>
          <w:szCs w:val="24"/>
        </w:rPr>
        <w:tab/>
      </w:r>
      <w:r w:rsidRPr="0060415B">
        <w:rPr>
          <w:sz w:val="24"/>
          <w:szCs w:val="24"/>
        </w:rPr>
        <w:tab/>
      </w:r>
      <w:r w:rsidRPr="0060415B">
        <w:rPr>
          <w:sz w:val="24"/>
          <w:szCs w:val="24"/>
        </w:rPr>
        <w:tab/>
      </w:r>
      <w:r w:rsidRPr="0060415B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60415B">
        <w:rPr>
          <w:sz w:val="24"/>
          <w:szCs w:val="24"/>
        </w:rPr>
        <w:t>Žygimantas Daukša</w:t>
      </w:r>
    </w:p>
    <w:p w:rsidR="0060415B" w:rsidRDefault="0060415B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55151C" w:rsidRDefault="0055151C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FA30EC" w:rsidRDefault="00FA30EC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453FC" w:rsidRPr="0081359D" w:rsidRDefault="00C453FC" w:rsidP="00234673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625C14" w:rsidRPr="0081359D" w:rsidRDefault="003F0FA0" w:rsidP="00234673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81359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81359D">
        <w:t xml:space="preserve">, </w:t>
      </w:r>
      <w:r w:rsidR="00907A6F">
        <w:t xml:space="preserve">mob. +370 668 42632 </w:t>
      </w:r>
      <w:r w:rsidR="00625C14" w:rsidRPr="0081359D">
        <w:t xml:space="preserve">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A0" w:rsidRDefault="003F0FA0">
      <w:r>
        <w:separator/>
      </w:r>
    </w:p>
  </w:endnote>
  <w:endnote w:type="continuationSeparator" w:id="0">
    <w:p w:rsidR="003F0FA0" w:rsidRDefault="003F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A0" w:rsidRDefault="003F0FA0">
      <w:r>
        <w:separator/>
      </w:r>
    </w:p>
  </w:footnote>
  <w:footnote w:type="continuationSeparator" w:id="0">
    <w:p w:rsidR="003F0FA0" w:rsidRDefault="003F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6B3F"/>
    <w:rsid w:val="00077E28"/>
    <w:rsid w:val="00077E4A"/>
    <w:rsid w:val="00081500"/>
    <w:rsid w:val="00081CAB"/>
    <w:rsid w:val="00084372"/>
    <w:rsid w:val="000859A1"/>
    <w:rsid w:val="00085A33"/>
    <w:rsid w:val="00086166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71F9"/>
    <w:rsid w:val="00192ADB"/>
    <w:rsid w:val="001930DE"/>
    <w:rsid w:val="001A0942"/>
    <w:rsid w:val="001A0F9C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1439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1B75"/>
    <w:rsid w:val="00332510"/>
    <w:rsid w:val="00332E4F"/>
    <w:rsid w:val="00334EE2"/>
    <w:rsid w:val="00337C6A"/>
    <w:rsid w:val="00343D2C"/>
    <w:rsid w:val="003474AD"/>
    <w:rsid w:val="00347F63"/>
    <w:rsid w:val="003502BD"/>
    <w:rsid w:val="003503C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588C"/>
    <w:rsid w:val="003B69EA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7023"/>
    <w:rsid w:val="003E775F"/>
    <w:rsid w:val="003F019D"/>
    <w:rsid w:val="003F0FA0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151C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E83"/>
    <w:rsid w:val="005A6A00"/>
    <w:rsid w:val="005A6EC9"/>
    <w:rsid w:val="005A79B5"/>
    <w:rsid w:val="005B0FCB"/>
    <w:rsid w:val="005B10BD"/>
    <w:rsid w:val="005B1C63"/>
    <w:rsid w:val="005B3257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1A22"/>
    <w:rsid w:val="0060264F"/>
    <w:rsid w:val="0060415B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4FE9"/>
    <w:rsid w:val="00625C14"/>
    <w:rsid w:val="00625DBB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4A10"/>
    <w:rsid w:val="006D765B"/>
    <w:rsid w:val="006E1231"/>
    <w:rsid w:val="006E21B2"/>
    <w:rsid w:val="006E254A"/>
    <w:rsid w:val="006E2E0D"/>
    <w:rsid w:val="006E352A"/>
    <w:rsid w:val="006E4CF9"/>
    <w:rsid w:val="006E6F8F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16432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483"/>
    <w:rsid w:val="00854A15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296D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900CD3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3384E"/>
    <w:rsid w:val="00943F2F"/>
    <w:rsid w:val="0094485D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B16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AEC"/>
    <w:rsid w:val="00A94B31"/>
    <w:rsid w:val="00A95A6D"/>
    <w:rsid w:val="00A95ADB"/>
    <w:rsid w:val="00A95E1E"/>
    <w:rsid w:val="00A96AA5"/>
    <w:rsid w:val="00AA114E"/>
    <w:rsid w:val="00AA3A78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D4"/>
    <w:rsid w:val="00B26463"/>
    <w:rsid w:val="00B307FD"/>
    <w:rsid w:val="00B31363"/>
    <w:rsid w:val="00B33A1A"/>
    <w:rsid w:val="00B359ED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3490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5DE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08DE"/>
    <w:rsid w:val="00CA1702"/>
    <w:rsid w:val="00CA2180"/>
    <w:rsid w:val="00CA2DC3"/>
    <w:rsid w:val="00CA41F6"/>
    <w:rsid w:val="00CA4FBB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EA9"/>
    <w:rsid w:val="00CF3FA9"/>
    <w:rsid w:val="00CF74A9"/>
    <w:rsid w:val="00D0728E"/>
    <w:rsid w:val="00D10410"/>
    <w:rsid w:val="00D10C0F"/>
    <w:rsid w:val="00D154A6"/>
    <w:rsid w:val="00D15DA9"/>
    <w:rsid w:val="00D20E9A"/>
    <w:rsid w:val="00D212A4"/>
    <w:rsid w:val="00D226A7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0DB9"/>
    <w:rsid w:val="00D421F9"/>
    <w:rsid w:val="00D44024"/>
    <w:rsid w:val="00D46983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4531"/>
    <w:rsid w:val="00DE4DCA"/>
    <w:rsid w:val="00DE5574"/>
    <w:rsid w:val="00DE5B5D"/>
    <w:rsid w:val="00DE5F32"/>
    <w:rsid w:val="00DE6700"/>
    <w:rsid w:val="00DE681D"/>
    <w:rsid w:val="00DF3FAF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9F5"/>
    <w:rsid w:val="00EA4208"/>
    <w:rsid w:val="00EA4DD3"/>
    <w:rsid w:val="00EA606D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D62D7"/>
    <w:rsid w:val="00EE0CD0"/>
    <w:rsid w:val="00EE102D"/>
    <w:rsid w:val="00EE1C66"/>
    <w:rsid w:val="00EE3239"/>
    <w:rsid w:val="00EE3B9C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79FA"/>
    <w:rsid w:val="00FE0F9B"/>
    <w:rsid w:val="00FE42CD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65A5D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63819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0F309D"/>
    <w:rsid w:val="00106221"/>
    <w:rsid w:val="001117BA"/>
    <w:rsid w:val="00140962"/>
    <w:rsid w:val="00165B48"/>
    <w:rsid w:val="0018508F"/>
    <w:rsid w:val="00190BAE"/>
    <w:rsid w:val="00193C35"/>
    <w:rsid w:val="00196E36"/>
    <w:rsid w:val="001B7CA2"/>
    <w:rsid w:val="001E3B19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91BF0"/>
    <w:rsid w:val="004A5BE2"/>
    <w:rsid w:val="004B4809"/>
    <w:rsid w:val="004E2D5D"/>
    <w:rsid w:val="00514010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5E6859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3469"/>
    <w:rsid w:val="007D7597"/>
    <w:rsid w:val="007F0BE9"/>
    <w:rsid w:val="007F4109"/>
    <w:rsid w:val="008023A1"/>
    <w:rsid w:val="00830255"/>
    <w:rsid w:val="008835D5"/>
    <w:rsid w:val="008841E8"/>
    <w:rsid w:val="0089387D"/>
    <w:rsid w:val="008D026E"/>
    <w:rsid w:val="008D2C0A"/>
    <w:rsid w:val="00933961"/>
    <w:rsid w:val="009500B1"/>
    <w:rsid w:val="009716F0"/>
    <w:rsid w:val="009851A0"/>
    <w:rsid w:val="009943C0"/>
    <w:rsid w:val="00996A85"/>
    <w:rsid w:val="009C655F"/>
    <w:rsid w:val="009E18B5"/>
    <w:rsid w:val="009F3FA6"/>
    <w:rsid w:val="00A16EE8"/>
    <w:rsid w:val="00A2666F"/>
    <w:rsid w:val="00A565F5"/>
    <w:rsid w:val="00A748A3"/>
    <w:rsid w:val="00A95D98"/>
    <w:rsid w:val="00A97F7B"/>
    <w:rsid w:val="00AA197A"/>
    <w:rsid w:val="00AA30F3"/>
    <w:rsid w:val="00AA7008"/>
    <w:rsid w:val="00AC5FFB"/>
    <w:rsid w:val="00B0056F"/>
    <w:rsid w:val="00B1402D"/>
    <w:rsid w:val="00B36D54"/>
    <w:rsid w:val="00B4238E"/>
    <w:rsid w:val="00B4741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73553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E2BD-0880-4FEE-B514-850E2B3C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6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2019-11-20T07:38:00Z</dcterms:created>
  <dc:creator>Zygimantas Dauksa</dc:creator>
  <cp:lastModifiedBy>Žygimantas Daukša</cp:lastModifiedBy>
  <cp:lastPrinted>2019-01-02T10:39:00Z</cp:lastPrinted>
  <dcterms:modified xsi:type="dcterms:W3CDTF">2019-11-20T07:43:00Z</dcterms:modified>
  <cp:revision>4</cp:revision>
</cp:coreProperties>
</file>