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7A" w:rsidRDefault="0019537A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:rsidR="0019537A" w:rsidRDefault="0019537A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19537A" w:rsidRDefault="0019537A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19537A" w:rsidRDefault="0019537A">
      <w:pPr>
        <w:spacing w:line="240" w:lineRule="atLeast"/>
        <w:jc w:val="center"/>
      </w:pPr>
      <w:r>
        <w:t>2016 m. vasario 3 d. Nr. 6</w:t>
      </w:r>
    </w:p>
    <w:p w:rsidR="0019537A" w:rsidRDefault="0019537A">
      <w:pPr>
        <w:pStyle w:val="prastasiniatinklio"/>
        <w:spacing w:before="0" w:beforeAutospacing="0" w:after="0" w:afterAutospacing="0" w:line="120" w:lineRule="atLeast"/>
        <w:divId w:val="822352068"/>
      </w:pPr>
      <w:r>
        <w:rPr>
          <w:sz w:val="12"/>
          <w:szCs w:val="12"/>
        </w:rPr>
        <w:t> </w:t>
      </w:r>
      <w:r>
        <w:t xml:space="preserve"> </w:t>
      </w:r>
    </w:p>
    <w:p w:rsidR="0019537A" w:rsidRDefault="0019537A">
      <w:pPr>
        <w:pStyle w:val="prastasiniatinklio"/>
      </w:pPr>
      <w:r>
        <w:t>Pirmininkavo finansų ministras, pavaduojantis Ministrą Pirmininką, R. Šadžius</w:t>
      </w:r>
    </w:p>
    <w:p w:rsidR="0019537A" w:rsidRDefault="0019537A" w:rsidP="0019537A">
      <w:pPr>
        <w:pStyle w:val="prastasiniatinklio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8"/>
        <w:gridCol w:w="210"/>
        <w:gridCol w:w="975"/>
        <w:gridCol w:w="210"/>
        <w:gridCol w:w="4502"/>
      </w:tblGrid>
      <w:tr w:rsidR="0019537A" w:rsidTr="0019537A">
        <w:trPr>
          <w:cantSplit/>
          <w:tblCellSpacing w:w="0" w:type="dxa"/>
        </w:trPr>
        <w:tc>
          <w:tcPr>
            <w:tcW w:w="3208" w:type="dxa"/>
            <w:hideMark/>
          </w:tcPr>
          <w:p w:rsidR="0019537A" w:rsidRDefault="0019537A" w:rsidP="002A4A2D">
            <w:r>
              <w:t>ministrai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–</w:t>
            </w:r>
          </w:p>
        </w:tc>
        <w:tc>
          <w:tcPr>
            <w:tcW w:w="5687" w:type="dxa"/>
            <w:gridSpan w:val="3"/>
            <w:hideMark/>
          </w:tcPr>
          <w:p w:rsidR="0019537A" w:rsidRDefault="0019537A" w:rsidP="00320AB4">
            <w:r>
              <w:rPr>
                <w:szCs w:val="20"/>
                <w:lang w:eastAsia="en-US"/>
              </w:rPr>
              <w:t>J. Bernatonis, Š. Birutis, E. Gustas, R. Masiulis, J. Olekas, A. Pabedinskienė, R. Sinkevičius, S. Skvernelis, R. Šalaševičiūtė, K. Trečiokas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t>viceministrai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–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t>N. Germanas, R. Zuoza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</w:tcPr>
          <w:p w:rsidR="0019537A" w:rsidRDefault="0019537A" w:rsidP="002A4A2D">
            <w:r>
              <w:t>ministerijų kancleriai</w:t>
            </w:r>
          </w:p>
        </w:tc>
        <w:tc>
          <w:tcPr>
            <w:tcW w:w="210" w:type="dxa"/>
          </w:tcPr>
          <w:p w:rsidR="0019537A" w:rsidRDefault="0019537A" w:rsidP="002A4A2D"/>
        </w:tc>
        <w:tc>
          <w:tcPr>
            <w:tcW w:w="4502" w:type="dxa"/>
          </w:tcPr>
          <w:p w:rsidR="0019537A" w:rsidRDefault="0019537A" w:rsidP="002A4A2D">
            <w:r>
              <w:t>I. Černiuk, D. Miniataitė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</w:tcPr>
          <w:p w:rsidR="0019537A" w:rsidRDefault="0019537A" w:rsidP="002A4A2D">
            <w:r>
              <w:t>valstybės kontrolierius</w:t>
            </w:r>
          </w:p>
        </w:tc>
        <w:tc>
          <w:tcPr>
            <w:tcW w:w="210" w:type="dxa"/>
          </w:tcPr>
          <w:p w:rsidR="0019537A" w:rsidRDefault="0019537A" w:rsidP="002A4A2D"/>
        </w:tc>
        <w:tc>
          <w:tcPr>
            <w:tcW w:w="4502" w:type="dxa"/>
          </w:tcPr>
          <w:p w:rsidR="0019537A" w:rsidRDefault="0019537A" w:rsidP="002A4A2D">
            <w:r>
              <w:t>A. Dulkys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19537A" w:rsidRDefault="0019537A" w:rsidP="002A4A2D">
            <w:r>
              <w:t>Ministro Pirmininko politinio (asmeninio) pasitikėjimo valstybės tarnautojai: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t> 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19537A" w:rsidRDefault="0019537A" w:rsidP="002A4A2D">
            <w:r>
              <w:t>Ministro Pirmininko: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t> 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19537A" w:rsidRDefault="0019537A" w:rsidP="002A4A2D">
            <w:pPr>
              <w:tabs>
                <w:tab w:val="right" w:pos="4513"/>
              </w:tabs>
            </w:pPr>
            <w:r>
              <w:t>   sekretoriato vadovė</w:t>
            </w:r>
            <w:r>
              <w:tab/>
              <w:t>–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t>A. Račkauskytė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t>   patarėjai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–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rPr>
                <w:szCs w:val="20"/>
                <w:lang w:eastAsia="en-US"/>
              </w:rPr>
              <w:t xml:space="preserve">R. Bakšys, A. Damanskis, T. Garasimavičius, R. Grumadaitė, J. Juozaitienė, F. Latėnas, </w:t>
            </w:r>
            <w:r>
              <w:rPr>
                <w:spacing w:val="-2"/>
                <w:szCs w:val="20"/>
                <w:lang w:eastAsia="en-US"/>
              </w:rPr>
              <w:t>A. Misevičius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t>   padėjėjas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–</w:t>
            </w:r>
          </w:p>
        </w:tc>
        <w:tc>
          <w:tcPr>
            <w:tcW w:w="4502" w:type="dxa"/>
            <w:hideMark/>
          </w:tcPr>
          <w:p w:rsidR="0019537A" w:rsidRDefault="0019537A" w:rsidP="002A4A2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J. Brigmanas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t>iš Vyriausybės kanceliarijos: 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 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t> 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</w:tcPr>
          <w:p w:rsidR="0019537A" w:rsidRDefault="0019537A" w:rsidP="002A4A2D">
            <w:r>
              <w:t>Vyriausybės kancleris</w:t>
            </w:r>
          </w:p>
        </w:tc>
        <w:tc>
          <w:tcPr>
            <w:tcW w:w="210" w:type="dxa"/>
          </w:tcPr>
          <w:p w:rsidR="0019537A" w:rsidRDefault="0019537A" w:rsidP="002A4A2D"/>
        </w:tc>
        <w:tc>
          <w:tcPr>
            <w:tcW w:w="4502" w:type="dxa"/>
          </w:tcPr>
          <w:p w:rsidR="0019537A" w:rsidRDefault="0019537A" w:rsidP="002A4A2D">
            <w:r>
              <w:t>A. Mačiulis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t>Vyriausybės kanclerio pavaduotojas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–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t>O. Romančikas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t>departamentų direktoriai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–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rPr>
                <w:szCs w:val="20"/>
                <w:lang w:eastAsia="en-US"/>
              </w:rPr>
              <w:t>A. Nevas, R. Pilibaitis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t>skyrių: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 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t> 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t>   vedėjai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–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rPr>
                <w:szCs w:val="20"/>
                <w:lang w:eastAsia="en-US"/>
              </w:rPr>
              <w:t>S. Gaigalas, D. Petravičius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t>   patarėjai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–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t>R. Deveikienė, G. Dovydėnienė, P. Gerasimovič, E. Karaliūtė, N. Makštelienė, B. Simanavičienė, L. Žongolavičiūtė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rPr>
                <w:szCs w:val="20"/>
                <w:lang w:eastAsia="en-US"/>
              </w:rPr>
              <w:t>   vyriausiosios specialistės</w:t>
            </w:r>
          </w:p>
        </w:tc>
        <w:tc>
          <w:tcPr>
            <w:tcW w:w="210" w:type="dxa"/>
            <w:hideMark/>
          </w:tcPr>
          <w:p w:rsidR="0019537A" w:rsidRDefault="0019537A" w:rsidP="002A4A2D">
            <w:r>
              <w:t>–</w:t>
            </w:r>
          </w:p>
        </w:tc>
        <w:tc>
          <w:tcPr>
            <w:tcW w:w="4502" w:type="dxa"/>
            <w:hideMark/>
          </w:tcPr>
          <w:p w:rsidR="0019537A" w:rsidRDefault="0019537A" w:rsidP="002A4A2D">
            <w:r>
              <w:rPr>
                <w:szCs w:val="20"/>
                <w:lang w:eastAsia="en-US"/>
              </w:rPr>
              <w:t>L. Jankauskaitė, E. Norkienė, R. Petružienė, Ž. Razumaitė, E. Skodminienė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</w:tcPr>
          <w:p w:rsidR="0019537A" w:rsidRDefault="0019537A" w:rsidP="002A4A2D">
            <w:pPr>
              <w:rPr>
                <w:szCs w:val="20"/>
                <w:lang w:eastAsia="en-US"/>
              </w:rPr>
            </w:pPr>
          </w:p>
        </w:tc>
        <w:tc>
          <w:tcPr>
            <w:tcW w:w="210" w:type="dxa"/>
          </w:tcPr>
          <w:p w:rsidR="0019537A" w:rsidRDefault="0019537A" w:rsidP="002A4A2D"/>
        </w:tc>
        <w:tc>
          <w:tcPr>
            <w:tcW w:w="4502" w:type="dxa"/>
          </w:tcPr>
          <w:p w:rsidR="0019537A" w:rsidRDefault="0019537A" w:rsidP="002A4A2D">
            <w:pPr>
              <w:rPr>
                <w:szCs w:val="20"/>
                <w:lang w:eastAsia="en-US"/>
              </w:rPr>
            </w:pP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</w:tcPr>
          <w:p w:rsidR="0019537A" w:rsidRDefault="0019537A" w:rsidP="002A4A2D">
            <w:r>
              <w:t>Energetikos ministerijos skyriaus vedėja</w:t>
            </w:r>
          </w:p>
        </w:tc>
        <w:tc>
          <w:tcPr>
            <w:tcW w:w="210" w:type="dxa"/>
          </w:tcPr>
          <w:p w:rsidR="0019537A" w:rsidRDefault="0019537A" w:rsidP="002A4A2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–</w:t>
            </w:r>
          </w:p>
        </w:tc>
        <w:tc>
          <w:tcPr>
            <w:tcW w:w="4502" w:type="dxa"/>
          </w:tcPr>
          <w:p w:rsidR="0019537A" w:rsidRDefault="0019537A" w:rsidP="002A4A2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A. A. Petravičienė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</w:tcPr>
          <w:p w:rsidR="0019537A" w:rsidRDefault="0019537A" w:rsidP="002A4A2D">
            <w:r>
              <w:t>Finansų ministerijos departamento direktorius</w:t>
            </w:r>
          </w:p>
        </w:tc>
        <w:tc>
          <w:tcPr>
            <w:tcW w:w="210" w:type="dxa"/>
          </w:tcPr>
          <w:p w:rsidR="0019537A" w:rsidRDefault="0019537A" w:rsidP="002A4A2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br/>
              <w:t>–</w:t>
            </w:r>
          </w:p>
        </w:tc>
        <w:tc>
          <w:tcPr>
            <w:tcW w:w="4502" w:type="dxa"/>
          </w:tcPr>
          <w:p w:rsidR="0019537A" w:rsidRDefault="0019537A" w:rsidP="002A4A2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br/>
              <w:t>A. Želionis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19537A" w:rsidRDefault="0019537A" w:rsidP="002A4A2D">
            <w:r>
              <w:t>žemės ūkio ministro patarėja</w:t>
            </w:r>
          </w:p>
        </w:tc>
        <w:tc>
          <w:tcPr>
            <w:tcW w:w="210" w:type="dxa"/>
          </w:tcPr>
          <w:p w:rsidR="0019537A" w:rsidRDefault="0019537A" w:rsidP="002A4A2D">
            <w:r>
              <w:rPr>
                <w:szCs w:val="20"/>
                <w:lang w:eastAsia="en-US"/>
              </w:rPr>
              <w:t>–</w:t>
            </w:r>
          </w:p>
        </w:tc>
        <w:tc>
          <w:tcPr>
            <w:tcW w:w="4502" w:type="dxa"/>
          </w:tcPr>
          <w:p w:rsidR="0019537A" w:rsidRDefault="0019537A" w:rsidP="002A4A2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D. Starkuvienė</w:t>
            </w:r>
          </w:p>
        </w:tc>
      </w:tr>
      <w:tr w:rsidR="0019537A" w:rsidTr="0019537A">
        <w:trPr>
          <w:cantSplit/>
          <w:tblCellSpacing w:w="0" w:type="dxa"/>
        </w:trPr>
        <w:tc>
          <w:tcPr>
            <w:tcW w:w="4393" w:type="dxa"/>
            <w:gridSpan w:val="3"/>
          </w:tcPr>
          <w:p w:rsidR="0019537A" w:rsidRDefault="0019537A" w:rsidP="002A4A2D">
            <w:r>
              <w:lastRenderedPageBreak/>
              <w:t>Konkurencijos tarybos pirmininko pavaduotojas</w:t>
            </w:r>
          </w:p>
        </w:tc>
        <w:tc>
          <w:tcPr>
            <w:tcW w:w="210" w:type="dxa"/>
          </w:tcPr>
          <w:p w:rsidR="0019537A" w:rsidRDefault="0019537A" w:rsidP="002A4A2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br/>
              <w:t>–</w:t>
            </w:r>
          </w:p>
        </w:tc>
        <w:tc>
          <w:tcPr>
            <w:tcW w:w="4502" w:type="dxa"/>
          </w:tcPr>
          <w:p w:rsidR="0019537A" w:rsidRDefault="0019537A" w:rsidP="002A4A2D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br/>
              <w:t>E. Šatas</w:t>
            </w:r>
          </w:p>
        </w:tc>
      </w:tr>
    </w:tbl>
    <w:p w:rsidR="0019537A" w:rsidRDefault="0019537A">
      <w:pPr>
        <w:spacing w:line="360" w:lineRule="atLeast"/>
        <w:ind w:firstLine="680"/>
        <w:jc w:val="both"/>
      </w:pPr>
      <w:r>
        <w:t> </w:t>
      </w:r>
    </w:p>
    <w:p w:rsidR="0019537A" w:rsidRDefault="0019537A">
      <w:pPr>
        <w:spacing w:line="360" w:lineRule="atLeast"/>
        <w:ind w:firstLine="680"/>
        <w:jc w:val="both"/>
      </w:pPr>
      <w:r>
        <w:t> </w:t>
      </w:r>
    </w:p>
    <w:p w:rsidR="0019537A" w:rsidRDefault="0019537A">
      <w:pPr>
        <w:keepNext/>
        <w:jc w:val="center"/>
        <w:divId w:val="389161075"/>
      </w:pPr>
      <w:r>
        <w:t xml:space="preserve">1.  Dėl kreipimosi į Respublikos Prezidentą su prašymu pateikti Lietuvos Respublikos Seimui ratifikuoti Dramblio Kaulo Kranto Respublikos, vienos šalies, ir Europos Bendrijos bei jos valstybių narių, kitos šalies, tarpinį ekonominės partnerystės susitarimą </w:t>
      </w:r>
      <w:r w:rsidR="00320AB4">
        <w:br/>
      </w:r>
      <w:r>
        <w:t>(TAP-16-28) (15-13312(2) (teikia Užsienio reikalų ministerija)</w:t>
      </w:r>
    </w:p>
    <w:p w:rsidR="0019537A" w:rsidRDefault="0019537A">
      <w:pPr>
        <w:keepNext/>
        <w:spacing w:before="120"/>
        <w:jc w:val="center"/>
      </w:pPr>
      <w:r>
        <w:t>Pranešėjas – R. Šadžius.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Priimti Vyriausybės nutarimą „Dėl kreipimosi į Respublikos Prezidentą su prašymu pateikti Lietuvos Respublikos Seimui ratifikuoti Dramblio Kaulo Kranto Respublikos, vienos šalies, ir Europos Bendrijos bei jos valstybių narių, kitos šalies, tarpinį ekonominės partnerystės susitarimą“.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keepNext/>
        <w:jc w:val="center"/>
        <w:divId w:val="1570338342"/>
      </w:pPr>
      <w:r>
        <w:t>2.  Dėl kreipimosi į Respublikos Prezidentą su prašymu suteikti įgaliojimus L. Jurevičienei (TAP-16-40) (15-13732(2) (teikia Teisingumo ministerija)</w:t>
      </w:r>
    </w:p>
    <w:p w:rsidR="0019537A" w:rsidRDefault="0019537A">
      <w:pPr>
        <w:keepNext/>
        <w:spacing w:before="120"/>
        <w:jc w:val="center"/>
      </w:pPr>
      <w:r>
        <w:t>Pranešėjas – R. Šadžius.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Priimti Vyriausybės nutarimą „Dėl kreipimosi į Respublikos Prezidentą su prašymu suteikti įgaliojimus L. Jurevičienei“.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keepNext/>
        <w:jc w:val="center"/>
        <w:divId w:val="1152524535"/>
      </w:pPr>
      <w:r>
        <w:t xml:space="preserve">3.  Dėl kreipimosi į Respublikos Prezidentą su prašymu suteikti įgaliojimus R. Motuzui ir pripažinti netekusiu galios Lietuvos Respublikos Prezidento 2012 m. balandžio 2 d. dekretą Nr. 1K-1014 „Dėl įgaliojimų suteikimo R. Šukiui“ (TAP-16-64) (16-240) </w:t>
      </w:r>
      <w:r w:rsidR="00320AB4">
        <w:br/>
      </w:r>
      <w:r>
        <w:t>(teikia Sveikatos apsaugos ministerija)</w:t>
      </w:r>
    </w:p>
    <w:p w:rsidR="0019537A" w:rsidRDefault="0019537A">
      <w:pPr>
        <w:keepNext/>
        <w:spacing w:before="120"/>
        <w:jc w:val="center"/>
      </w:pPr>
      <w:r>
        <w:t xml:space="preserve">Pranešėjas – R. Šadžius. 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Priimti Vyriausybės nutarimą „Dėl kreipimosi į Respublikos Prezidentą su prašymu suteikti įgaliojimus R. Motuzui ir pripažinti netekusiu galios Lietuvos Respublikos Prezidento 2012 m. balandžio 2 d. dekretą Nr. 1K-1014 „Dėl įgaliojimų suteikimo R. Šukiui“.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 w:rsidP="00320AB4">
      <w:pPr>
        <w:keepNext/>
        <w:keepLines/>
        <w:jc w:val="center"/>
        <w:divId w:val="878395012"/>
      </w:pPr>
      <w:r>
        <w:lastRenderedPageBreak/>
        <w:t xml:space="preserve">4.  Dėl Lietuvos Respublikos Vyriausybės 2011 m. liepos 8 d. nutarimo Nr. 683 </w:t>
      </w:r>
      <w:r w:rsidR="00320AB4">
        <w:br/>
      </w:r>
      <w:r>
        <w:t xml:space="preserve">„Dėl Nacionalinės išmetamų į atmosferą šiltnamio efektą sukeliančių dujų apskaitos ataskaitos rengimo komisijos sudarymo“ pakeitimo (Nr. 15-1075-02-N) (15-12528(3) </w:t>
      </w:r>
      <w:r w:rsidR="00320AB4">
        <w:br/>
      </w:r>
      <w:r>
        <w:t>(teikia Aplinkos ministerija)</w:t>
      </w:r>
    </w:p>
    <w:p w:rsidR="0019537A" w:rsidRDefault="0019537A" w:rsidP="00320AB4">
      <w:pPr>
        <w:keepNext/>
        <w:keepLines/>
        <w:spacing w:before="120"/>
        <w:jc w:val="center"/>
      </w:pPr>
      <w:r>
        <w:t>Pranešėjas – R. Šadžius.</w:t>
      </w:r>
    </w:p>
    <w:p w:rsidR="0019537A" w:rsidRDefault="0019537A" w:rsidP="00320AB4">
      <w:pPr>
        <w:pStyle w:val="papildomi"/>
        <w:keepNext/>
        <w:keepLines/>
      </w:pPr>
      <w:r>
        <w:t> </w:t>
      </w:r>
    </w:p>
    <w:p w:rsidR="0019537A" w:rsidRDefault="0019537A" w:rsidP="00320AB4">
      <w:pPr>
        <w:pStyle w:val="papildomi"/>
        <w:keepNext/>
        <w:keepLines/>
      </w:pPr>
      <w:r>
        <w:t>Priimti Vyriausybės nutarimą „Dėl Lietuvos Respublikos Vyriausybės 2011 m. liepos 8 d. nutarimo Nr. 683 „Dėl Nacionalinės išmetamų į atmosferą šiltnamio efektą sukeliančių dujų apskaitos ataskaitos rengimo komisijos sudarymo“ pakeitimo“.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keepNext/>
        <w:jc w:val="center"/>
        <w:divId w:val="2013482109"/>
      </w:pPr>
      <w:r>
        <w:t>5.  Dėl Trakų rajono savivaldybės gyvenamosios vietovės panaikinimo ir Trakų miesto teritorijos ribų pakeitimo (TAP-16-49) (15-13430(2) (teikia Vidaus reikalų ministerija)</w:t>
      </w:r>
    </w:p>
    <w:p w:rsidR="0019537A" w:rsidRDefault="0019537A">
      <w:pPr>
        <w:keepNext/>
        <w:spacing w:before="120"/>
        <w:jc w:val="center"/>
      </w:pPr>
      <w:r>
        <w:t>Pranešėjas – R. Šadžius.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Priimti Vyriausybės nutarimą „Dėl Trakų rajono savivaldybės gyvenamosios vietovės panaikinimo ir Trakų miesto teritorijos ribų pakeitimo“.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keepNext/>
        <w:jc w:val="center"/>
        <w:divId w:val="1752042944"/>
      </w:pPr>
      <w:r>
        <w:t>6.  Dėl Raseinių rajono savivaldybės gyvenamųjų vietovių panaikinimo ir nustatymo, pavadinimų suteikimo, teritorijų ribų nustatymo ir pakeitimo (TAP-16-91) (15-10705(2) (teikia Vidaus reikalų ministerija)</w:t>
      </w:r>
    </w:p>
    <w:p w:rsidR="0019537A" w:rsidRDefault="0019537A">
      <w:pPr>
        <w:keepNext/>
        <w:spacing w:before="120"/>
        <w:jc w:val="center"/>
      </w:pPr>
      <w:r>
        <w:t>Pranešėjas – R. Šadžius.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Priimti Vyriausybės nutarimą „Dėl Raseinių rajono savivaldybės gyvenamųjų vietovių panaikinimo ir nustatymo, pavadinimų suteikimo, teritorijų ribų nustatymo ir pakeitimo“.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keepNext/>
        <w:jc w:val="center"/>
        <w:divId w:val="185825131"/>
      </w:pPr>
      <w:r>
        <w:t xml:space="preserve">7.  Dėl nekilnojamojo turto perdavimo pagal panaudos sutartį </w:t>
      </w:r>
      <w:r w:rsidR="00320AB4">
        <w:br/>
      </w:r>
      <w:r>
        <w:t>(Nr. 15-1085-02-N) (15-13534(3) (teikia Finansų ministerija)</w:t>
      </w:r>
    </w:p>
    <w:p w:rsidR="0019537A" w:rsidRDefault="0019537A">
      <w:pPr>
        <w:keepNext/>
        <w:spacing w:before="120"/>
        <w:jc w:val="center"/>
      </w:pPr>
      <w:r>
        <w:t xml:space="preserve">Pranešėjas – R. Šadžius. 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Priimti Vyriausybės nutarimą „Dėl nekilnojamojo turto perdavimo pagal panaudos sutartį“.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keepNext/>
        <w:jc w:val="center"/>
        <w:divId w:val="33428903"/>
      </w:pPr>
      <w:r>
        <w:lastRenderedPageBreak/>
        <w:t xml:space="preserve">8.  Dėl mokyklinių autobusų perdavimo Radviliškio rajono savivaldybės nuosavybėn </w:t>
      </w:r>
      <w:r w:rsidR="00320AB4">
        <w:br/>
      </w:r>
      <w:r>
        <w:t>(TAP-16-45) (15-14338(2) (teikia Švietimo ir mokslo ministerija)</w:t>
      </w:r>
    </w:p>
    <w:p w:rsidR="0019537A" w:rsidRDefault="0019537A">
      <w:pPr>
        <w:keepNext/>
        <w:spacing w:before="120"/>
        <w:jc w:val="center"/>
      </w:pPr>
      <w:r>
        <w:t>Pranešėjas – R. Šadžius.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Priimti Vyriausybės nutarimą „Dėl mokyklinių autobusų perdavimo Radviliškio rajono savivaldybės nuosavybėn“.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keepNext/>
        <w:jc w:val="center"/>
        <w:divId w:val="654452347"/>
      </w:pPr>
      <w:r>
        <w:t xml:space="preserve">9.  Dėl Nekilnojamųjų daiktų perėmimo ir perdavimo ir Lietuvos Respublikos Vyriausybės 1999 m. birželio 9 d. nutarimo Nr. 757 „Dėl valstybinės reikšmės automobilių kelių sąrašo patvirtinimo“ pakeitimo (Nr. 15-0921-02-N) (15-10790(3) (Nr. 15-0922-02-N) (15-10792(3) (teikia Susisiekimo ministerija) </w:t>
      </w:r>
    </w:p>
    <w:p w:rsidR="0019537A" w:rsidRDefault="0019537A">
      <w:pPr>
        <w:keepNext/>
        <w:spacing w:before="120"/>
        <w:jc w:val="center"/>
      </w:pPr>
      <w:r>
        <w:t>Pranešėjas – R. Šadžius.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 xml:space="preserve">Priimti Vyriausybės nutarimus: </w:t>
      </w:r>
    </w:p>
    <w:p w:rsidR="0019537A" w:rsidRDefault="0019537A">
      <w:pPr>
        <w:pStyle w:val="papildomi"/>
      </w:pPr>
      <w:r>
        <w:t xml:space="preserve">1. „Dėl Nekilnojamųjų daiktų perėmimo ir perdavimo“; </w:t>
      </w:r>
    </w:p>
    <w:p w:rsidR="0019537A" w:rsidRDefault="0019537A">
      <w:pPr>
        <w:pStyle w:val="papildomi"/>
      </w:pPr>
      <w:r>
        <w:t>2. „Dėl Lietuvos Respublikos Vyriausybės 1999 m. birželio 9 d. nutarimo Nr. 757 „Dėl valstybinės reikšmės automobilių kelių sąrašo patvirtinimo“ pakeitimo“.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keepNext/>
        <w:jc w:val="center"/>
        <w:divId w:val="1087114687"/>
      </w:pPr>
      <w:r>
        <w:t xml:space="preserve">10.  Dėl valstybinės kitos paskirties žemės sklypo perdavimo valdyti, naudoti ir disponuoti juo patikėjimo teise Šilalės rajono savivaldybei (Nr. 15-0515-01-N) ( 15-7773) </w:t>
      </w:r>
      <w:r w:rsidR="00320AB4">
        <w:br/>
      </w:r>
      <w:r>
        <w:t>(teikia Žemės ūkio ministerija)</w:t>
      </w:r>
    </w:p>
    <w:p w:rsidR="0019537A" w:rsidRDefault="0019537A">
      <w:pPr>
        <w:keepNext/>
        <w:spacing w:before="120"/>
        <w:jc w:val="center"/>
      </w:pPr>
      <w:r>
        <w:t>Pranešėjas – R. Šadžius.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Priimti Vyriausybės nutarimą „Dėl valstybinės kitos paskirties žemės sklypo perdavimo valdyti, naudoti ir disponuoti juo patikėjimo teise Šilalės rajono savivaldybei“.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keepNext/>
        <w:jc w:val="center"/>
        <w:divId w:val="1577129322"/>
      </w:pPr>
      <w:r>
        <w:t>11.  Dėl perskolinamos paskolos teikimo Valstybinio socialinio draudimo fondo valdybai prie Socialinės apsaugos ir darbo ministerijos (TAP-16-170) (16-1053) (teikia Finansų ministerija)</w:t>
      </w:r>
    </w:p>
    <w:p w:rsidR="0019537A" w:rsidRDefault="0019537A">
      <w:pPr>
        <w:keepNext/>
        <w:spacing w:before="120"/>
        <w:jc w:val="center"/>
      </w:pPr>
      <w:r>
        <w:t xml:space="preserve">Pranešėjas – R. Šadžius. </w:t>
      </w:r>
      <w:r>
        <w:br/>
        <w:t>Kalbėjo A. Pabedinskienė, R. Pilibaitis.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 xml:space="preserve">Priimti Vyriausybės nutarimą „Dėl perskolinamos paskolos teikimo Valstybinio socialinio draudimo fondo valdybai prie Socialinės apsaugos ir darbo ministerijos“ ir pateikti jį Ministrui Pirmininkui pasirašyti, patikslinus pagal Vyriausybės kanceliarijos Teisės departamento </w:t>
      </w:r>
      <w:r w:rsidR="0012404A">
        <w:t xml:space="preserve">redakcinę </w:t>
      </w:r>
      <w:bookmarkStart w:id="0" w:name="_GoBack"/>
      <w:bookmarkEnd w:id="0"/>
      <w:r>
        <w:t>pastabą.</w:t>
      </w:r>
    </w:p>
    <w:p w:rsidR="0019537A" w:rsidRDefault="0019537A" w:rsidP="00320AB4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keepNext/>
        <w:jc w:val="center"/>
        <w:divId w:val="563877538"/>
      </w:pPr>
      <w:r>
        <w:lastRenderedPageBreak/>
        <w:t xml:space="preserve">12.  Dėl įgaliojimų atstovauti Lietuvos Respublikos Vyriausybei (valstybei) suteikimo </w:t>
      </w:r>
      <w:r w:rsidR="00320AB4">
        <w:br/>
      </w:r>
      <w:r>
        <w:t>(TAP-16-190) (16-1123) (teikia Energetikos ministerija)</w:t>
      </w:r>
    </w:p>
    <w:p w:rsidR="0019537A" w:rsidRDefault="0019537A">
      <w:pPr>
        <w:keepNext/>
        <w:spacing w:before="120"/>
        <w:jc w:val="center"/>
      </w:pPr>
      <w:r>
        <w:t>Pranešėjas – R. Šadžius.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Priimti Vyriausybės nutarimą „Dėl įgaliojimų atstovauti Lietuvos Respublikos Vyriausybei (valstybei) suteikimo“ ir pateikti jį Ministrui Pirmininkui pasirašyti, pagal Vyriausybės kanceliarijos Teisės departamento 2016 m. vasario 1 d. išvadą Nr. NV-333 nurodžius įgaliojimo galiojimo terminą.</w:t>
      </w:r>
    </w:p>
    <w:p w:rsidR="0019537A" w:rsidRDefault="0019537A">
      <w:pPr>
        <w:pStyle w:val="papildomi"/>
      </w:pPr>
      <w:r>
        <w:t>(Šis sprendimas priimtas visais posėdyje dalyvavusių Vyriausybės narių balsais.)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pStyle w:val="papildomi"/>
      </w:pPr>
      <w:r>
        <w:t> </w:t>
      </w:r>
    </w:p>
    <w:p w:rsidR="0019537A" w:rsidRDefault="0019537A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4"/>
        <w:gridCol w:w="3107"/>
      </w:tblGrid>
      <w:tr w:rsidR="001953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537A" w:rsidRDefault="0019537A">
            <w:r>
              <w:t xml:space="preserve">Finansų ministras, </w:t>
            </w:r>
            <w:r>
              <w:br/>
              <w:t>pavaduojantis Ministrą Pirmininką </w:t>
            </w:r>
          </w:p>
        </w:tc>
        <w:tc>
          <w:tcPr>
            <w:tcW w:w="0" w:type="auto"/>
            <w:vAlign w:val="center"/>
            <w:hideMark/>
          </w:tcPr>
          <w:p w:rsidR="0019537A" w:rsidRDefault="0019537A" w:rsidP="0019537A">
            <w:pPr>
              <w:pStyle w:val="prastasiniatinklio"/>
              <w:spacing w:before="240" w:beforeAutospacing="0" w:after="0" w:afterAutospacing="0" w:line="240" w:lineRule="auto"/>
              <w:jc w:val="right"/>
            </w:pPr>
            <w:r>
              <w:t>Rimantas Šadžius</w:t>
            </w:r>
          </w:p>
        </w:tc>
      </w:tr>
    </w:tbl>
    <w:p w:rsidR="0019537A" w:rsidRDefault="0019537A">
      <w:pPr>
        <w:spacing w:line="360" w:lineRule="atLeast"/>
        <w:ind w:firstLine="680"/>
        <w:jc w:val="both"/>
      </w:pPr>
      <w:r>
        <w:t> </w:t>
      </w:r>
    </w:p>
    <w:p w:rsidR="0019537A" w:rsidRDefault="0019537A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20AB4">
      <w:headerReference w:type="even" r:id="rId6"/>
      <w:headerReference w:type="default" r:id="rId7"/>
      <w:headerReference w:type="first" r:id="rId8"/>
      <w:pgSz w:w="11906" w:h="16838" w:code="9"/>
      <w:pgMar w:top="1134" w:right="1134" w:bottom="96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37A" w:rsidRDefault="0019537A">
      <w:r>
        <w:separator/>
      </w:r>
    </w:p>
  </w:endnote>
  <w:endnote w:type="continuationSeparator" w:id="0">
    <w:p w:rsidR="0019537A" w:rsidRDefault="0019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37A" w:rsidRDefault="0019537A">
      <w:r>
        <w:separator/>
      </w:r>
    </w:p>
  </w:footnote>
  <w:footnote w:type="continuationSeparator" w:id="0">
    <w:p w:rsidR="0019537A" w:rsidRDefault="0019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404A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8F" w:rsidRDefault="0039178F" w:rsidP="0039178F">
    <w:pPr>
      <w:pStyle w:val="Antrats"/>
      <w:spacing w:line="240" w:lineRule="atLeast"/>
      <w:jc w:val="center"/>
    </w:pPr>
  </w:p>
  <w:p w:rsidR="0039178F" w:rsidRDefault="0019537A" w:rsidP="000C42DA">
    <w:pPr>
      <w:pStyle w:val="Antrats"/>
      <w:spacing w:line="240" w:lineRule="atLeast"/>
      <w:jc w:val="center"/>
    </w:pPr>
    <w:r>
      <w:rPr>
        <w:noProof/>
      </w:rPr>
      <w:drawing>
        <wp:inline distT="0" distB="0" distL="0" distR="0" wp14:anchorId="1E631AF3" wp14:editId="5B0DA615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C42DA"/>
    <w:rsid w:val="0012404A"/>
    <w:rsid w:val="0019537A"/>
    <w:rsid w:val="001B113E"/>
    <w:rsid w:val="002544E3"/>
    <w:rsid w:val="00320AB4"/>
    <w:rsid w:val="0035525C"/>
    <w:rsid w:val="0039178F"/>
    <w:rsid w:val="003F4230"/>
    <w:rsid w:val="00516B26"/>
    <w:rsid w:val="00E8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4F23BA-7051-4AC3-8B75-FA8FCDE8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styleId="prastasiniatinklio">
    <w:name w:val="Normal (Web)"/>
    <w:basedOn w:val="prastasis"/>
    <w:uiPriority w:val="99"/>
    <w:unhideWhenUsed/>
    <w:rsid w:val="0019537A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prastasis"/>
    <w:rsid w:val="0019537A"/>
    <w:pPr>
      <w:spacing w:line="360" w:lineRule="atLeast"/>
      <w:ind w:firstLine="680"/>
      <w:jc w:val="both"/>
    </w:pPr>
  </w:style>
  <w:style w:type="paragraph" w:styleId="Debesliotekstas">
    <w:name w:val="Balloon Text"/>
    <w:basedOn w:val="prastasis"/>
    <w:link w:val="DebesliotekstasDiagrama"/>
    <w:rsid w:val="00320A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20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8582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3891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56387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65445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82235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87839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08711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1525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5703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57712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75204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20134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4991</Words>
  <Characters>2845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VP20160203</vt:lpstr>
      <vt:lpstr/>
    </vt:vector>
  </TitlesOfParts>
  <Company>LRVK</Company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VP20160203</dc:title>
  <dc:subject>20160203</dc:subject>
  <dc:creator>Neringa Adomavičiūtė</dc:creator>
  <cp:lastModifiedBy>Birutė Simanavičienė</cp:lastModifiedBy>
  <cp:revision>3</cp:revision>
  <cp:lastPrinted>2016-02-04T07:08:00Z</cp:lastPrinted>
  <dcterms:created xsi:type="dcterms:W3CDTF">2016-02-04T07:05:00Z</dcterms:created>
  <dcterms:modified xsi:type="dcterms:W3CDTF">2016-02-04T07:34:00Z</dcterms:modified>
</cp:coreProperties>
</file>