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08384" w14:textId="77777777" w:rsidR="00013994" w:rsidRPr="00013994" w:rsidRDefault="00013994" w:rsidP="00013994">
      <w:pPr>
        <w:spacing w:after="0" w:line="240" w:lineRule="auto"/>
        <w:ind w:right="51"/>
        <w:jc w:val="center"/>
        <w:rPr>
          <w:rFonts w:ascii="Times New Roman" w:eastAsia="Times New Roman" w:hAnsi="Times New Roman" w:cs="Times New Roman"/>
          <w:b/>
          <w:bCs/>
          <w:sz w:val="24"/>
          <w:szCs w:val="24"/>
        </w:rPr>
      </w:pPr>
      <w:r w:rsidRPr="00013994">
        <w:rPr>
          <w:rFonts w:ascii="Times New Roman" w:eastAsia="Times New Roman" w:hAnsi="Times New Roman" w:cs="Times New Roman"/>
          <w:b/>
          <w:bCs/>
          <w:sz w:val="24"/>
          <w:szCs w:val="24"/>
        </w:rPr>
        <w:t>LIETUVOS RESPUBLIKOS</w:t>
      </w:r>
    </w:p>
    <w:p w14:paraId="3BE237F8" w14:textId="77777777" w:rsidR="00013994" w:rsidRPr="00013994" w:rsidRDefault="00013994" w:rsidP="00013994">
      <w:pPr>
        <w:spacing w:after="0" w:line="240" w:lineRule="auto"/>
        <w:ind w:right="51"/>
        <w:jc w:val="center"/>
        <w:rPr>
          <w:rFonts w:ascii="Times New Roman" w:eastAsia="Times New Roman" w:hAnsi="Times New Roman" w:cs="Times New Roman"/>
          <w:b/>
          <w:bCs/>
          <w:sz w:val="24"/>
          <w:szCs w:val="24"/>
        </w:rPr>
      </w:pPr>
      <w:r w:rsidRPr="00013994">
        <w:rPr>
          <w:rFonts w:ascii="Times New Roman" w:eastAsia="Times New Roman" w:hAnsi="Times New Roman" w:cs="Times New Roman"/>
          <w:b/>
          <w:bCs/>
          <w:sz w:val="24"/>
          <w:szCs w:val="24"/>
        </w:rPr>
        <w:t>IŠ</w:t>
      </w:r>
      <w:r w:rsidR="0033270A">
        <w:rPr>
          <w:rFonts w:ascii="Times New Roman" w:eastAsia="Times New Roman" w:hAnsi="Times New Roman" w:cs="Times New Roman"/>
          <w:b/>
          <w:bCs/>
          <w:sz w:val="24"/>
          <w:szCs w:val="24"/>
        </w:rPr>
        <w:t xml:space="preserve">MOKŲ VAIKAMS ĮSTATYMO NR. I-621 </w:t>
      </w:r>
      <w:r w:rsidR="00B810D5">
        <w:rPr>
          <w:rFonts w:ascii="Times New Roman" w:eastAsia="Times New Roman" w:hAnsi="Times New Roman" w:cs="Times New Roman"/>
          <w:b/>
          <w:bCs/>
          <w:sz w:val="24"/>
          <w:szCs w:val="24"/>
        </w:rPr>
        <w:t>2</w:t>
      </w:r>
      <w:r w:rsidR="0031410D">
        <w:rPr>
          <w:rFonts w:ascii="Times New Roman" w:eastAsia="Times New Roman" w:hAnsi="Times New Roman" w:cs="Times New Roman"/>
          <w:b/>
          <w:bCs/>
          <w:sz w:val="24"/>
          <w:szCs w:val="24"/>
        </w:rPr>
        <w:t xml:space="preserve">, 6, 10, 15, 17, 18, 20 IR 21 </w:t>
      </w:r>
      <w:r w:rsidR="00765C3B">
        <w:rPr>
          <w:rFonts w:ascii="Times New Roman" w:eastAsia="Times New Roman" w:hAnsi="Times New Roman" w:cs="Times New Roman"/>
          <w:b/>
          <w:bCs/>
          <w:sz w:val="24"/>
          <w:szCs w:val="24"/>
        </w:rPr>
        <w:t xml:space="preserve">STRAIPSNIŲ </w:t>
      </w:r>
      <w:r w:rsidRPr="00013994">
        <w:rPr>
          <w:rFonts w:ascii="Times New Roman" w:eastAsia="Times New Roman" w:hAnsi="Times New Roman" w:cs="Times New Roman"/>
          <w:b/>
          <w:bCs/>
          <w:sz w:val="24"/>
          <w:szCs w:val="24"/>
        </w:rPr>
        <w:t xml:space="preserve">PAKEITIMO </w:t>
      </w:r>
    </w:p>
    <w:p w14:paraId="7089F6D6" w14:textId="77777777" w:rsidR="00013994" w:rsidRPr="00013994" w:rsidRDefault="00013994" w:rsidP="00013994">
      <w:pPr>
        <w:spacing w:after="0" w:line="240" w:lineRule="auto"/>
        <w:ind w:right="51"/>
        <w:jc w:val="center"/>
        <w:rPr>
          <w:rFonts w:ascii="Times New Roman" w:eastAsia="Times New Roman" w:hAnsi="Times New Roman" w:cs="Times New Roman"/>
          <w:b/>
          <w:bCs/>
          <w:sz w:val="24"/>
          <w:szCs w:val="24"/>
        </w:rPr>
      </w:pPr>
      <w:r w:rsidRPr="00013994">
        <w:rPr>
          <w:rFonts w:ascii="Times New Roman" w:eastAsia="Times New Roman" w:hAnsi="Times New Roman" w:cs="Times New Roman"/>
          <w:b/>
          <w:bCs/>
          <w:sz w:val="24"/>
          <w:szCs w:val="24"/>
        </w:rPr>
        <w:t xml:space="preserve">ĮSTATYMO </w:t>
      </w:r>
      <w:r w:rsidRPr="00013994">
        <w:rPr>
          <w:rFonts w:ascii="Times New Roman" w:eastAsia="Times New Roman" w:hAnsi="Times New Roman" w:cs="Times New Roman"/>
          <w:b/>
          <w:sz w:val="24"/>
          <w:szCs w:val="24"/>
          <w:lang w:eastAsia="lt-LT"/>
        </w:rPr>
        <w:t>PROJEKTO</w:t>
      </w:r>
      <w:r w:rsidRPr="00013994">
        <w:rPr>
          <w:rFonts w:ascii="Times New Roman" w:eastAsia="Times New Roman" w:hAnsi="Times New Roman" w:cs="Times New Roman"/>
          <w:sz w:val="24"/>
          <w:szCs w:val="24"/>
          <w:lang w:eastAsia="lt-LT"/>
        </w:rPr>
        <w:t xml:space="preserve"> </w:t>
      </w:r>
    </w:p>
    <w:p w14:paraId="77CF7676" w14:textId="77777777" w:rsidR="00013994" w:rsidRPr="00013994" w:rsidRDefault="00013994" w:rsidP="00013994">
      <w:pPr>
        <w:spacing w:after="0" w:line="240" w:lineRule="auto"/>
        <w:jc w:val="center"/>
        <w:rPr>
          <w:rFonts w:ascii="Times New Roman" w:eastAsia="Times New Roman" w:hAnsi="Times New Roman" w:cs="Times New Roman"/>
          <w:b/>
          <w:sz w:val="24"/>
          <w:szCs w:val="24"/>
          <w:lang w:eastAsia="lt-LT"/>
        </w:rPr>
      </w:pPr>
      <w:r w:rsidRPr="00013994">
        <w:rPr>
          <w:rFonts w:ascii="Times New Roman" w:eastAsia="Times New Roman" w:hAnsi="Times New Roman" w:cs="Times New Roman"/>
          <w:b/>
          <w:sz w:val="24"/>
          <w:szCs w:val="24"/>
        </w:rPr>
        <w:t>DERINIMO PAŽYMA</w:t>
      </w:r>
    </w:p>
    <w:p w14:paraId="6D007D7B" w14:textId="77777777" w:rsidR="004F1F79" w:rsidRPr="002949D8" w:rsidRDefault="004F1F79" w:rsidP="00013994">
      <w:pPr>
        <w:jc w:val="center"/>
        <w:rPr>
          <w:sz w:val="10"/>
          <w:szCs w:val="10"/>
          <w:lang w:val="en-US"/>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142"/>
        <w:gridCol w:w="3543"/>
        <w:gridCol w:w="4536"/>
      </w:tblGrid>
      <w:tr w:rsidR="00013994" w:rsidRPr="00013994" w14:paraId="40AD75BC" w14:textId="77777777" w:rsidTr="00E8508C">
        <w:tc>
          <w:tcPr>
            <w:tcW w:w="1598" w:type="dxa"/>
            <w:tcBorders>
              <w:top w:val="single" w:sz="4" w:space="0" w:color="auto"/>
              <w:left w:val="single" w:sz="4" w:space="0" w:color="auto"/>
              <w:bottom w:val="single" w:sz="4" w:space="0" w:color="auto"/>
              <w:right w:val="single" w:sz="4" w:space="0" w:color="auto"/>
            </w:tcBorders>
            <w:vAlign w:val="center"/>
          </w:tcPr>
          <w:p w14:paraId="46DAD82F" w14:textId="77777777" w:rsidR="00013994" w:rsidRPr="00013994" w:rsidRDefault="00013994" w:rsidP="00013994">
            <w:pPr>
              <w:spacing w:after="0" w:line="240" w:lineRule="auto"/>
              <w:jc w:val="center"/>
              <w:rPr>
                <w:rFonts w:ascii="Times New Roman" w:eastAsia="Times New Roman" w:hAnsi="Times New Roman" w:cs="Times New Roman"/>
                <w:sz w:val="24"/>
                <w:szCs w:val="24"/>
              </w:rPr>
            </w:pPr>
            <w:r w:rsidRPr="00013994">
              <w:rPr>
                <w:rFonts w:ascii="Times New Roman" w:eastAsia="Times New Roman" w:hAnsi="Times New Roman" w:cs="Times New Roman"/>
                <w:b/>
                <w:sz w:val="24"/>
                <w:szCs w:val="24"/>
              </w:rPr>
              <w:t>Institucijos pavadinimas, rašto data ir numeris</w:t>
            </w:r>
          </w:p>
        </w:tc>
        <w:tc>
          <w:tcPr>
            <w:tcW w:w="3685" w:type="dxa"/>
            <w:gridSpan w:val="2"/>
            <w:tcBorders>
              <w:left w:val="single" w:sz="4" w:space="0" w:color="auto"/>
            </w:tcBorders>
            <w:vAlign w:val="center"/>
          </w:tcPr>
          <w:p w14:paraId="54A470B2" w14:textId="77777777" w:rsidR="00013994" w:rsidRPr="00013994" w:rsidRDefault="00013994" w:rsidP="00013994">
            <w:pPr>
              <w:spacing w:after="0" w:line="240" w:lineRule="auto"/>
              <w:jc w:val="center"/>
              <w:rPr>
                <w:rFonts w:ascii="Times New Roman" w:eastAsia="Times New Roman" w:hAnsi="Times New Roman" w:cs="Times New Roman"/>
                <w:sz w:val="24"/>
                <w:szCs w:val="24"/>
              </w:rPr>
            </w:pPr>
            <w:r w:rsidRPr="00013994">
              <w:rPr>
                <w:rFonts w:ascii="Times New Roman" w:eastAsia="Times New Roman" w:hAnsi="Times New Roman" w:cs="Times New Roman"/>
                <w:b/>
                <w:sz w:val="24"/>
                <w:szCs w:val="24"/>
              </w:rPr>
              <w:t>Pastabos ir pasiūlymai</w:t>
            </w:r>
          </w:p>
        </w:tc>
        <w:tc>
          <w:tcPr>
            <w:tcW w:w="4536" w:type="dxa"/>
            <w:vAlign w:val="center"/>
          </w:tcPr>
          <w:p w14:paraId="43842C8A" w14:textId="77777777" w:rsidR="00013994" w:rsidRPr="00013994" w:rsidRDefault="00013994" w:rsidP="00013994">
            <w:pPr>
              <w:spacing w:after="0" w:line="240" w:lineRule="auto"/>
              <w:jc w:val="center"/>
              <w:rPr>
                <w:rFonts w:ascii="Times New Roman" w:eastAsia="Times New Roman" w:hAnsi="Times New Roman" w:cs="Times New Roman"/>
                <w:b/>
                <w:iCs/>
                <w:sz w:val="24"/>
                <w:szCs w:val="24"/>
              </w:rPr>
            </w:pPr>
            <w:r w:rsidRPr="00013994">
              <w:rPr>
                <w:rFonts w:ascii="Times New Roman" w:eastAsia="Times New Roman" w:hAnsi="Times New Roman" w:cs="Times New Roman"/>
                <w:b/>
                <w:iCs/>
                <w:sz w:val="24"/>
                <w:szCs w:val="24"/>
              </w:rPr>
              <w:t>Žyma apie pastabas ir pasiūlymus, į kuriuos neatsižvelgta ar atsižvelgta iš dalies</w:t>
            </w:r>
          </w:p>
        </w:tc>
      </w:tr>
      <w:tr w:rsidR="00013994" w:rsidRPr="00264EB1" w14:paraId="6DCAF70E" w14:textId="77777777" w:rsidTr="00E8508C">
        <w:trPr>
          <w:trHeight w:val="1979"/>
        </w:trPr>
        <w:tc>
          <w:tcPr>
            <w:tcW w:w="1598" w:type="dxa"/>
          </w:tcPr>
          <w:p w14:paraId="598A91B3" w14:textId="77777777" w:rsidR="00013994" w:rsidRPr="00765C3B" w:rsidRDefault="00F9459D" w:rsidP="004B7415">
            <w:pPr>
              <w:tabs>
                <w:tab w:val="left" w:pos="1080"/>
              </w:tabs>
              <w:spacing w:line="280" w:lineRule="atLeast"/>
              <w:rPr>
                <w:rFonts w:ascii="Times New Roman" w:hAnsi="Times New Roman" w:cs="Times New Roman"/>
                <w:color w:val="000000"/>
                <w:sz w:val="24"/>
                <w:szCs w:val="24"/>
              </w:rPr>
            </w:pPr>
            <w:r>
              <w:rPr>
                <w:rFonts w:ascii="Times New Roman" w:hAnsi="Times New Roman" w:cs="Times New Roman"/>
                <w:sz w:val="24"/>
                <w:szCs w:val="24"/>
              </w:rPr>
              <w:t xml:space="preserve">Lietuvos </w:t>
            </w:r>
            <w:r w:rsidR="004B7415">
              <w:rPr>
                <w:rFonts w:ascii="Times New Roman" w:hAnsi="Times New Roman" w:cs="Times New Roman"/>
                <w:sz w:val="24"/>
                <w:szCs w:val="24"/>
              </w:rPr>
              <w:t xml:space="preserve">Respublikos teisingumo ministerijos </w:t>
            </w:r>
            <w:r w:rsidR="004B7415">
              <w:rPr>
                <w:rFonts w:ascii="Times New Roman" w:hAnsi="Times New Roman" w:cs="Times New Roman"/>
                <w:sz w:val="24"/>
                <w:szCs w:val="24"/>
              </w:rPr>
              <w:br/>
            </w:r>
            <w:r w:rsidR="00013994" w:rsidRPr="00013994">
              <w:rPr>
                <w:rFonts w:ascii="Times New Roman" w:hAnsi="Times New Roman" w:cs="Times New Roman"/>
                <w:color w:val="000000"/>
                <w:sz w:val="24"/>
                <w:szCs w:val="24"/>
              </w:rPr>
              <w:t>201</w:t>
            </w:r>
            <w:r w:rsidR="004B7415">
              <w:rPr>
                <w:rFonts w:ascii="Times New Roman" w:hAnsi="Times New Roman" w:cs="Times New Roman"/>
                <w:color w:val="000000"/>
                <w:sz w:val="24"/>
                <w:szCs w:val="24"/>
              </w:rPr>
              <w:t>9</w:t>
            </w:r>
            <w:r>
              <w:rPr>
                <w:rFonts w:ascii="Times New Roman" w:hAnsi="Times New Roman" w:cs="Times New Roman"/>
                <w:color w:val="000000"/>
                <w:sz w:val="24"/>
                <w:szCs w:val="24"/>
              </w:rPr>
              <w:t xml:space="preserve"> m. rugsėjo </w:t>
            </w:r>
            <w:r w:rsidR="004B7415">
              <w:rPr>
                <w:rFonts w:ascii="Times New Roman" w:hAnsi="Times New Roman" w:cs="Times New Roman"/>
                <w:color w:val="000000"/>
                <w:sz w:val="24"/>
                <w:szCs w:val="24"/>
              </w:rPr>
              <w:t xml:space="preserve">19 </w:t>
            </w:r>
            <w:r w:rsidR="00204318">
              <w:rPr>
                <w:rFonts w:ascii="Times New Roman" w:hAnsi="Times New Roman" w:cs="Times New Roman"/>
                <w:color w:val="000000"/>
                <w:sz w:val="24"/>
                <w:szCs w:val="24"/>
              </w:rPr>
              <w:t>d.</w:t>
            </w:r>
            <w:r>
              <w:rPr>
                <w:rFonts w:ascii="Times New Roman" w:hAnsi="Times New Roman" w:cs="Times New Roman"/>
                <w:color w:val="000000"/>
                <w:sz w:val="24"/>
                <w:szCs w:val="24"/>
              </w:rPr>
              <w:t xml:space="preserve"> raštas Nr. </w:t>
            </w:r>
            <w:r w:rsidR="004B7415">
              <w:rPr>
                <w:rFonts w:ascii="Times New Roman" w:hAnsi="Times New Roman" w:cs="Times New Roman"/>
                <w:color w:val="000000"/>
                <w:sz w:val="24"/>
                <w:szCs w:val="24"/>
              </w:rPr>
              <w:t>(</w:t>
            </w:r>
            <w:r w:rsidR="004F0DC5">
              <w:rPr>
                <w:rFonts w:ascii="Times New Roman" w:hAnsi="Times New Roman" w:cs="Times New Roman"/>
                <w:color w:val="000000"/>
                <w:sz w:val="24"/>
                <w:szCs w:val="24"/>
              </w:rPr>
              <w:t>1.</w:t>
            </w:r>
            <w:r>
              <w:rPr>
                <w:rFonts w:ascii="Times New Roman" w:hAnsi="Times New Roman" w:cs="Times New Roman"/>
                <w:color w:val="000000"/>
                <w:sz w:val="24"/>
                <w:szCs w:val="24"/>
              </w:rPr>
              <w:t>6</w:t>
            </w:r>
            <w:r w:rsidR="004B7415">
              <w:rPr>
                <w:rFonts w:ascii="Times New Roman" w:hAnsi="Times New Roman" w:cs="Times New Roman"/>
                <w:color w:val="000000"/>
                <w:sz w:val="24"/>
                <w:szCs w:val="24"/>
              </w:rPr>
              <w:t>E)2T-928</w:t>
            </w:r>
          </w:p>
        </w:tc>
        <w:tc>
          <w:tcPr>
            <w:tcW w:w="3685" w:type="dxa"/>
            <w:gridSpan w:val="2"/>
            <w:tcBorders>
              <w:top w:val="single" w:sz="4" w:space="0" w:color="auto"/>
              <w:bottom w:val="single" w:sz="4" w:space="0" w:color="auto"/>
            </w:tcBorders>
          </w:tcPr>
          <w:p w14:paraId="34046927" w14:textId="77777777" w:rsidR="00812315" w:rsidRPr="00812315" w:rsidRDefault="006335EE" w:rsidP="00DC0A20">
            <w:pPr>
              <w:tabs>
                <w:tab w:val="left" w:pos="317"/>
              </w:tabs>
              <w:spacing w:after="0" w:line="280" w:lineRule="atLeast"/>
              <w:jc w:val="both"/>
              <w:rPr>
                <w:rFonts w:ascii="Times New Roman" w:eastAsia="Times New Roman" w:hAnsi="Times New Roman" w:cs="Times New Roman"/>
                <w:sz w:val="23"/>
                <w:szCs w:val="23"/>
                <w:lang w:eastAsia="lt-LT"/>
              </w:rPr>
            </w:pPr>
            <w:r w:rsidRPr="006335EE">
              <w:rPr>
                <w:rFonts w:ascii="Times New Roman" w:eastAsia="Times New Roman" w:hAnsi="Times New Roman" w:cs="Times New Roman"/>
                <w:sz w:val="24"/>
                <w:szCs w:val="24"/>
              </w:rPr>
              <w:t>4.</w:t>
            </w:r>
            <w:r w:rsidRPr="006335EE">
              <w:rPr>
                <w:rFonts w:ascii="Times New Roman" w:eastAsia="Times New Roman" w:hAnsi="Times New Roman" w:cs="Times New Roman"/>
                <w:sz w:val="24"/>
                <w:szCs w:val="24"/>
              </w:rPr>
              <w:tab/>
              <w:t xml:space="preserve">Sistemiškai vertinant </w:t>
            </w:r>
            <w:r w:rsidR="00DC0A20">
              <w:rPr>
                <w:rFonts w:ascii="Times New Roman" w:eastAsia="Times New Roman" w:hAnsi="Times New Roman" w:cs="Times New Roman"/>
                <w:sz w:val="24"/>
                <w:szCs w:val="24"/>
              </w:rPr>
              <w:t>Lietuvos Respublikos išmokų vaikams į</w:t>
            </w:r>
            <w:r w:rsidRPr="006335EE">
              <w:rPr>
                <w:rFonts w:ascii="Times New Roman" w:eastAsia="Times New Roman" w:hAnsi="Times New Roman" w:cs="Times New Roman"/>
                <w:sz w:val="24"/>
                <w:szCs w:val="24"/>
              </w:rPr>
              <w:t xml:space="preserve">statymo </w:t>
            </w:r>
            <w:r w:rsidR="00DC0A20">
              <w:rPr>
                <w:rFonts w:ascii="Times New Roman" w:eastAsia="Times New Roman" w:hAnsi="Times New Roman" w:cs="Times New Roman"/>
                <w:sz w:val="24"/>
                <w:szCs w:val="24"/>
              </w:rPr>
              <w:t xml:space="preserve">(toliau – Įstatymas) </w:t>
            </w:r>
            <w:r w:rsidRPr="006335EE">
              <w:rPr>
                <w:rFonts w:ascii="Times New Roman" w:eastAsia="Times New Roman" w:hAnsi="Times New Roman" w:cs="Times New Roman"/>
                <w:sz w:val="24"/>
                <w:szCs w:val="24"/>
              </w:rPr>
              <w:t>paskirtį, nustatytą Įstatymo 1</w:t>
            </w:r>
            <w:r w:rsidR="00DE694A">
              <w:rPr>
                <w:rFonts w:ascii="Times New Roman" w:eastAsia="Times New Roman" w:hAnsi="Times New Roman" w:cs="Times New Roman"/>
                <w:sz w:val="24"/>
                <w:szCs w:val="24"/>
              </w:rPr>
              <w:t> </w:t>
            </w:r>
            <w:r w:rsidRPr="006335EE">
              <w:rPr>
                <w:rFonts w:ascii="Times New Roman" w:eastAsia="Times New Roman" w:hAnsi="Times New Roman" w:cs="Times New Roman"/>
                <w:sz w:val="24"/>
                <w:szCs w:val="24"/>
              </w:rPr>
              <w:t>straipsnio 1 dalyje, pagal kurią Įstatymas nustato, be kita ko, vienkartines ir periodines išmokas, užtikrinančias finansinę paramą šeimoms, auginančioms vaikus ar įvaikius, Projekto rengėjų aiškinamojo rašto 4 punkto 3.2</w:t>
            </w:r>
            <w:r w:rsidR="00DE694A">
              <w:rPr>
                <w:rFonts w:ascii="Times New Roman" w:eastAsia="Times New Roman" w:hAnsi="Times New Roman" w:cs="Times New Roman"/>
                <w:sz w:val="24"/>
                <w:szCs w:val="24"/>
              </w:rPr>
              <w:t> </w:t>
            </w:r>
            <w:r w:rsidRPr="006335EE">
              <w:rPr>
                <w:rFonts w:ascii="Times New Roman" w:eastAsia="Times New Roman" w:hAnsi="Times New Roman" w:cs="Times New Roman"/>
                <w:sz w:val="24"/>
                <w:szCs w:val="24"/>
              </w:rPr>
              <w:t>papunktyje pateiktą informaciją, kyla pagrįstų abejonių dėl Projekto 8 straipsnio 4 dalies nuostatų pagrįstumo ir jų atitik</w:t>
            </w:r>
            <w:r w:rsidR="00DE694A">
              <w:rPr>
                <w:rFonts w:ascii="Times New Roman" w:eastAsia="Times New Roman" w:hAnsi="Times New Roman" w:cs="Times New Roman"/>
                <w:sz w:val="24"/>
                <w:szCs w:val="24"/>
              </w:rPr>
              <w:t>ties</w:t>
            </w:r>
            <w:r w:rsidRPr="006335EE">
              <w:rPr>
                <w:rFonts w:ascii="Times New Roman" w:eastAsia="Times New Roman" w:hAnsi="Times New Roman" w:cs="Times New Roman"/>
                <w:sz w:val="24"/>
                <w:szCs w:val="24"/>
              </w:rPr>
              <w:t xml:space="preserve"> asmenų lygybės principui. Be to, Projekto rengėjų pateikti pavyzdžiai, kai „pilnametis vaikas įsidarbina, pavyzdžiui, vasaros metu, ir uždirba daugiau kaip 1 VRP dydį“, gali būti ir nevienkartinio pobūdžio, o ir uždirbamos sumos gali būti ženkliai didesnės, garantuoti tinkamą ir pakankamą asmens finansinę padėtį ir apimti ne tik vasaros metą (asmuo gali dirbti ir visus metus). Svarstytina, ar tokiais atvejais papildomas išmokos vaikui skyrimas atitiktų tiek socialinės paramos principus, tiek valstybės biudžeto lėšų efektyvų naudojimą. Pagaliau abejotina, ar vien tik Įstatymo 17 straipsnio papildymas 11 dalimi turėtų poveikį Lietuvos Respublikos piniginės socialinės paramos nepasiturintiems gyventojams įstatymo 2 straipsnio 2</w:t>
            </w:r>
            <w:r w:rsidR="00DE694A">
              <w:rPr>
                <w:rFonts w:ascii="Times New Roman" w:eastAsia="Times New Roman" w:hAnsi="Times New Roman" w:cs="Times New Roman"/>
                <w:sz w:val="24"/>
                <w:szCs w:val="24"/>
              </w:rPr>
              <w:t> </w:t>
            </w:r>
            <w:r w:rsidRPr="006335EE">
              <w:rPr>
                <w:rFonts w:ascii="Times New Roman" w:eastAsia="Times New Roman" w:hAnsi="Times New Roman" w:cs="Times New Roman"/>
                <w:sz w:val="24"/>
                <w:szCs w:val="24"/>
              </w:rPr>
              <w:t xml:space="preserve">dalies taisyklei dėl bendrai </w:t>
            </w:r>
            <w:r w:rsidRPr="006335EE">
              <w:rPr>
                <w:rFonts w:ascii="Times New Roman" w:eastAsia="Times New Roman" w:hAnsi="Times New Roman" w:cs="Times New Roman"/>
                <w:sz w:val="24"/>
                <w:szCs w:val="24"/>
              </w:rPr>
              <w:lastRenderedPageBreak/>
              <w:t>gyvenančių asmenų sudėties (žr. Išmokų vaikams įstatymo 2</w:t>
            </w:r>
            <w:r w:rsidR="00DE694A">
              <w:rPr>
                <w:rFonts w:ascii="Times New Roman" w:eastAsia="Times New Roman" w:hAnsi="Times New Roman" w:cs="Times New Roman"/>
                <w:sz w:val="24"/>
                <w:szCs w:val="24"/>
              </w:rPr>
              <w:t> </w:t>
            </w:r>
            <w:r w:rsidRPr="006335EE">
              <w:rPr>
                <w:rFonts w:ascii="Times New Roman" w:eastAsia="Times New Roman" w:hAnsi="Times New Roman" w:cs="Times New Roman"/>
                <w:sz w:val="24"/>
                <w:szCs w:val="24"/>
              </w:rPr>
              <w:t>straipsnio 1 dalį). Galbūt vertinamu atveju būtų tikslinga keisti nuostatas, reguliuojančias terminus (sąlygas, aplinkybes), kuriais papildomai skiriama išmoka vaikui (žr., pavyzdžiui, Įstatymo 18</w:t>
            </w:r>
            <w:r w:rsidR="00DE694A">
              <w:rPr>
                <w:rFonts w:ascii="Times New Roman" w:eastAsia="Times New Roman" w:hAnsi="Times New Roman" w:cs="Times New Roman"/>
                <w:sz w:val="24"/>
                <w:szCs w:val="24"/>
              </w:rPr>
              <w:t> </w:t>
            </w:r>
            <w:r w:rsidRPr="006335EE">
              <w:rPr>
                <w:rFonts w:ascii="Times New Roman" w:eastAsia="Times New Roman" w:hAnsi="Times New Roman" w:cs="Times New Roman"/>
                <w:sz w:val="24"/>
                <w:szCs w:val="24"/>
              </w:rPr>
              <w:t xml:space="preserve">straipsnio 4 dalį), kad būtų sudarytos sąlygos atnaujinti teisės į papildomą išmoką vaikui įgyvendinimą tais atvejais, kai pilnametis vaikas darbo santykius nutrauks arba jo pajamų lygis nebesieks Piniginės socialinės paramos nepasiturintiems gyventojams įstatyme nurodytos vertės ir šis vaikas vėl galės būti įskaitomas į bendrai gyvenančių asmenų sudėtį. Siūlytina tai papildomai įvertinti ir prireikus keisti siūlomą nuostatą, siekiant nesukurti sąlygų asmenims piktnaudžiauti ir nepagrįstai gauti finansinę paramą. </w:t>
            </w:r>
          </w:p>
          <w:p w14:paraId="2842D0F1" w14:textId="77777777" w:rsidR="00013994" w:rsidRPr="002A2AEF" w:rsidRDefault="00812315" w:rsidP="00DC0A20">
            <w:pPr>
              <w:widowControl w:val="0"/>
              <w:spacing w:after="0" w:line="240" w:lineRule="auto"/>
              <w:ind w:left="317"/>
              <w:contextualSpacing/>
              <w:jc w:val="both"/>
              <w:rPr>
                <w:rFonts w:ascii="Times New Roman" w:eastAsia="Times New Roman" w:hAnsi="Times New Roman" w:cs="Times New Roman"/>
                <w:b/>
                <w:i/>
                <w:sz w:val="23"/>
                <w:szCs w:val="23"/>
                <w:lang w:eastAsia="lt-LT"/>
              </w:rPr>
            </w:pPr>
            <w:r w:rsidRPr="00812315">
              <w:rPr>
                <w:rFonts w:ascii="Times New Roman" w:eastAsia="Times New Roman" w:hAnsi="Times New Roman" w:cs="Times New Roman"/>
                <w:b/>
                <w:i/>
                <w:sz w:val="23"/>
                <w:szCs w:val="23"/>
                <w:lang w:eastAsia="lt-LT"/>
              </w:rPr>
              <w:t xml:space="preserve"> </w:t>
            </w:r>
          </w:p>
        </w:tc>
        <w:tc>
          <w:tcPr>
            <w:tcW w:w="4536" w:type="dxa"/>
            <w:tcBorders>
              <w:top w:val="single" w:sz="4" w:space="0" w:color="auto"/>
              <w:bottom w:val="single" w:sz="4" w:space="0" w:color="auto"/>
            </w:tcBorders>
          </w:tcPr>
          <w:p w14:paraId="265663E0" w14:textId="77777777" w:rsidR="00013994" w:rsidRPr="00013994" w:rsidRDefault="004B7415" w:rsidP="000A4141">
            <w:pPr>
              <w:spacing w:after="0" w:line="240" w:lineRule="auto"/>
              <w:jc w:val="both"/>
              <w:rPr>
                <w:rFonts w:ascii="Times New Roman" w:hAnsi="Times New Roman" w:cs="Times New Roman"/>
                <w:b/>
                <w:color w:val="040404"/>
                <w:sz w:val="24"/>
                <w:szCs w:val="24"/>
              </w:rPr>
            </w:pPr>
            <w:r>
              <w:rPr>
                <w:rFonts w:ascii="Times New Roman" w:hAnsi="Times New Roman" w:cs="Times New Roman"/>
                <w:b/>
                <w:color w:val="040404"/>
                <w:sz w:val="24"/>
                <w:szCs w:val="24"/>
              </w:rPr>
              <w:lastRenderedPageBreak/>
              <w:t>A</w:t>
            </w:r>
            <w:r w:rsidR="00013994" w:rsidRPr="00013994">
              <w:rPr>
                <w:rFonts w:ascii="Times New Roman" w:hAnsi="Times New Roman" w:cs="Times New Roman"/>
                <w:b/>
                <w:color w:val="040404"/>
                <w:sz w:val="24"/>
                <w:szCs w:val="24"/>
              </w:rPr>
              <w:t>tsižvelgta</w:t>
            </w:r>
            <w:r>
              <w:rPr>
                <w:rFonts w:ascii="Times New Roman" w:hAnsi="Times New Roman" w:cs="Times New Roman"/>
                <w:b/>
                <w:color w:val="040404"/>
                <w:sz w:val="24"/>
                <w:szCs w:val="24"/>
              </w:rPr>
              <w:t xml:space="preserve"> iš dalies</w:t>
            </w:r>
            <w:r w:rsidR="00013994" w:rsidRPr="00013994">
              <w:rPr>
                <w:rFonts w:ascii="Times New Roman" w:hAnsi="Times New Roman" w:cs="Times New Roman"/>
                <w:b/>
                <w:color w:val="040404"/>
                <w:sz w:val="24"/>
                <w:szCs w:val="24"/>
              </w:rPr>
              <w:t>.</w:t>
            </w:r>
          </w:p>
          <w:p w14:paraId="5B42564D" w14:textId="153437EE" w:rsidR="0051397A" w:rsidRDefault="000D1FD2" w:rsidP="0051397A">
            <w:pPr>
              <w:spacing w:after="0" w:line="240" w:lineRule="auto"/>
              <w:jc w:val="both"/>
              <w:rPr>
                <w:rFonts w:ascii="Times New Roman" w:hAnsi="Times New Roman"/>
                <w:bCs/>
                <w:sz w:val="24"/>
                <w:szCs w:val="24"/>
              </w:rPr>
            </w:pPr>
            <w:r>
              <w:rPr>
                <w:rFonts w:ascii="Times New Roman" w:hAnsi="Times New Roman"/>
                <w:bCs/>
                <w:sz w:val="24"/>
                <w:szCs w:val="24"/>
              </w:rPr>
              <w:t xml:space="preserve">Lietuvos Respublikos išmokų vaikams įstatymo Nr. I-621 </w:t>
            </w:r>
            <w:r w:rsidR="00AB542D">
              <w:rPr>
                <w:rFonts w:ascii="Times New Roman" w:hAnsi="Times New Roman"/>
                <w:bCs/>
                <w:sz w:val="24"/>
                <w:szCs w:val="24"/>
              </w:rPr>
              <w:t xml:space="preserve">2, </w:t>
            </w:r>
            <w:r>
              <w:rPr>
                <w:rFonts w:ascii="Times New Roman" w:hAnsi="Times New Roman"/>
                <w:bCs/>
                <w:sz w:val="24"/>
                <w:szCs w:val="24"/>
              </w:rPr>
              <w:t xml:space="preserve">6, </w:t>
            </w:r>
            <w:r w:rsidR="00AB542D">
              <w:rPr>
                <w:rFonts w:ascii="Times New Roman" w:hAnsi="Times New Roman"/>
                <w:bCs/>
                <w:sz w:val="24"/>
                <w:szCs w:val="24"/>
              </w:rPr>
              <w:t>10, 15</w:t>
            </w:r>
            <w:r>
              <w:rPr>
                <w:rFonts w:ascii="Times New Roman" w:hAnsi="Times New Roman"/>
                <w:bCs/>
                <w:sz w:val="24"/>
                <w:szCs w:val="24"/>
              </w:rPr>
              <w:t xml:space="preserve">, 17, 18, 20 ir 21 </w:t>
            </w:r>
            <w:proofErr w:type="gramStart"/>
            <w:r>
              <w:rPr>
                <w:rFonts w:ascii="Times New Roman" w:hAnsi="Times New Roman"/>
                <w:bCs/>
                <w:sz w:val="24"/>
                <w:szCs w:val="24"/>
              </w:rPr>
              <w:t>straipsnių</w:t>
            </w:r>
            <w:proofErr w:type="gramEnd"/>
            <w:r>
              <w:rPr>
                <w:rFonts w:ascii="Times New Roman" w:hAnsi="Times New Roman"/>
                <w:bCs/>
                <w:sz w:val="24"/>
                <w:szCs w:val="24"/>
              </w:rPr>
              <w:t xml:space="preserve"> pakeitimo įstatymo projekto</w:t>
            </w:r>
            <w:r w:rsidR="00AB542D">
              <w:rPr>
                <w:rFonts w:ascii="Times New Roman" w:hAnsi="Times New Roman"/>
                <w:bCs/>
                <w:sz w:val="24"/>
                <w:szCs w:val="24"/>
              </w:rPr>
              <w:t xml:space="preserve"> (toliau – Įstatymo projektas) 5 straipsnis</w:t>
            </w:r>
            <w:r>
              <w:rPr>
                <w:rFonts w:ascii="Times New Roman" w:hAnsi="Times New Roman"/>
                <w:bCs/>
                <w:sz w:val="24"/>
                <w:szCs w:val="24"/>
              </w:rPr>
              <w:t xml:space="preserve"> </w:t>
            </w:r>
            <w:r w:rsidR="00221A60">
              <w:rPr>
                <w:rFonts w:ascii="Times New Roman" w:hAnsi="Times New Roman"/>
                <w:bCs/>
                <w:sz w:val="24"/>
                <w:szCs w:val="24"/>
              </w:rPr>
              <w:t>(buvusio</w:t>
            </w:r>
            <w:r w:rsidR="00AB542D">
              <w:rPr>
                <w:rFonts w:ascii="Times New Roman" w:hAnsi="Times New Roman"/>
                <w:bCs/>
                <w:sz w:val="24"/>
                <w:szCs w:val="24"/>
              </w:rPr>
              <w:t xml:space="preserve"> 8 straipsnio </w:t>
            </w:r>
            <w:r>
              <w:rPr>
                <w:rFonts w:ascii="Times New Roman" w:hAnsi="Times New Roman"/>
                <w:bCs/>
                <w:sz w:val="24"/>
                <w:szCs w:val="24"/>
              </w:rPr>
              <w:t>4 dalis</w:t>
            </w:r>
            <w:r w:rsidR="00AB542D">
              <w:rPr>
                <w:rFonts w:ascii="Times New Roman" w:hAnsi="Times New Roman"/>
                <w:bCs/>
                <w:sz w:val="24"/>
                <w:szCs w:val="24"/>
              </w:rPr>
              <w:t>)</w:t>
            </w:r>
            <w:r>
              <w:rPr>
                <w:rFonts w:ascii="Times New Roman" w:hAnsi="Times New Roman"/>
                <w:bCs/>
                <w:sz w:val="24"/>
                <w:szCs w:val="24"/>
              </w:rPr>
              <w:t xml:space="preserve"> patikslinta</w:t>
            </w:r>
            <w:r w:rsidR="00AB542D">
              <w:rPr>
                <w:rFonts w:ascii="Times New Roman" w:hAnsi="Times New Roman"/>
                <w:bCs/>
                <w:sz w:val="24"/>
                <w:szCs w:val="24"/>
              </w:rPr>
              <w:t>s</w:t>
            </w:r>
            <w:r>
              <w:rPr>
                <w:rFonts w:ascii="Times New Roman" w:hAnsi="Times New Roman"/>
                <w:bCs/>
                <w:sz w:val="24"/>
                <w:szCs w:val="24"/>
              </w:rPr>
              <w:t>, nustatant, kad</w:t>
            </w:r>
            <w:r w:rsidR="005C1556">
              <w:rPr>
                <w:rFonts w:ascii="Times New Roman" w:hAnsi="Times New Roman"/>
                <w:bCs/>
                <w:sz w:val="24"/>
                <w:szCs w:val="24"/>
              </w:rPr>
              <w:t>:</w:t>
            </w:r>
            <w:r>
              <w:rPr>
                <w:rFonts w:ascii="Times New Roman" w:hAnsi="Times New Roman"/>
                <w:bCs/>
                <w:sz w:val="24"/>
                <w:szCs w:val="24"/>
              </w:rPr>
              <w:t xml:space="preserve"> </w:t>
            </w:r>
            <w:r w:rsidR="00ED1D2E">
              <w:rPr>
                <w:rFonts w:ascii="Times New Roman" w:hAnsi="Times New Roman"/>
                <w:bCs/>
                <w:sz w:val="24"/>
                <w:szCs w:val="24"/>
              </w:rPr>
              <w:t>„</w:t>
            </w:r>
            <w:r w:rsidR="006D58E6">
              <w:rPr>
                <w:rFonts w:ascii="Times New Roman" w:hAnsi="Times New Roman"/>
                <w:bCs/>
                <w:sz w:val="24"/>
                <w:szCs w:val="24"/>
              </w:rPr>
              <w:t>jei</w:t>
            </w:r>
            <w:r w:rsidR="0096418B" w:rsidRPr="0096418B">
              <w:rPr>
                <w:rFonts w:ascii="Times New Roman" w:hAnsi="Times New Roman"/>
                <w:bCs/>
                <w:sz w:val="24"/>
                <w:szCs w:val="24"/>
              </w:rPr>
              <w:t xml:space="preserve"> papildomai skiriama ir mokama išmoka vaikui, nustatyta </w:t>
            </w:r>
            <w:r w:rsidR="0096418B" w:rsidRPr="0096418B">
              <w:rPr>
                <w:rFonts w:ascii="Times New Roman" w:hAnsi="Times New Roman"/>
                <w:bCs/>
                <w:i/>
                <w:sz w:val="24"/>
                <w:szCs w:val="24"/>
              </w:rPr>
              <w:t>šio įstatymo 6 straipsnio 2 dalies 1 punkte</w:t>
            </w:r>
            <w:r w:rsidR="0096418B" w:rsidRPr="0096418B">
              <w:rPr>
                <w:rFonts w:ascii="Times New Roman" w:hAnsi="Times New Roman"/>
                <w:bCs/>
                <w:sz w:val="24"/>
                <w:szCs w:val="24"/>
              </w:rPr>
              <w:t xml:space="preserve">, bendrai gyvenančių asmenų pilnamečių vaikų (įvaikių) iki 24 metų pajamos nevertinamos. </w:t>
            </w:r>
            <w:r w:rsidR="006D58E6">
              <w:rPr>
                <w:rFonts w:ascii="Times New Roman" w:hAnsi="Times New Roman"/>
                <w:bCs/>
                <w:sz w:val="24"/>
                <w:szCs w:val="24"/>
              </w:rPr>
              <w:t>Jei</w:t>
            </w:r>
            <w:r w:rsidR="0096418B" w:rsidRPr="0096418B">
              <w:rPr>
                <w:rFonts w:ascii="Times New Roman" w:hAnsi="Times New Roman"/>
                <w:bCs/>
                <w:sz w:val="24"/>
                <w:szCs w:val="24"/>
              </w:rPr>
              <w:t xml:space="preserve"> papildomai skiriama ir mokama išmoka vaikui, </w:t>
            </w:r>
            <w:r w:rsidR="0096418B" w:rsidRPr="0096418B">
              <w:rPr>
                <w:rFonts w:ascii="Times New Roman" w:hAnsi="Times New Roman"/>
                <w:bCs/>
                <w:i/>
                <w:sz w:val="24"/>
                <w:szCs w:val="24"/>
              </w:rPr>
              <w:t>nustatyta šio įstatymo 6 straipsnio 2 dalies 2 punkte</w:t>
            </w:r>
            <w:r w:rsidR="0096418B" w:rsidRPr="0096418B">
              <w:rPr>
                <w:rFonts w:ascii="Times New Roman" w:hAnsi="Times New Roman"/>
                <w:bCs/>
                <w:sz w:val="24"/>
                <w:szCs w:val="24"/>
              </w:rPr>
              <w:t xml:space="preserve">, </w:t>
            </w:r>
            <w:r w:rsidR="0096418B" w:rsidRPr="0096418B">
              <w:rPr>
                <w:rFonts w:ascii="Times New Roman" w:hAnsi="Times New Roman"/>
                <w:bCs/>
                <w:i/>
                <w:sz w:val="24"/>
                <w:szCs w:val="24"/>
              </w:rPr>
              <w:t>į bendrai gyvenančių asmenų sudėtį įskaitomi</w:t>
            </w:r>
            <w:r w:rsidR="006D58E6">
              <w:rPr>
                <w:rFonts w:ascii="Times New Roman" w:hAnsi="Times New Roman"/>
                <w:bCs/>
                <w:i/>
                <w:sz w:val="24"/>
                <w:szCs w:val="24"/>
              </w:rPr>
              <w:t xml:space="preserve"> ir </w:t>
            </w:r>
            <w:r w:rsidR="0096418B" w:rsidRPr="0096418B">
              <w:rPr>
                <w:rFonts w:ascii="Times New Roman" w:hAnsi="Times New Roman"/>
                <w:bCs/>
                <w:i/>
                <w:sz w:val="24"/>
                <w:szCs w:val="24"/>
              </w:rPr>
              <w:t>dirbantys</w:t>
            </w:r>
            <w:r w:rsidR="0096418B" w:rsidRPr="0096418B">
              <w:rPr>
                <w:rFonts w:ascii="Times New Roman" w:hAnsi="Times New Roman"/>
                <w:bCs/>
                <w:sz w:val="24"/>
                <w:szCs w:val="24"/>
              </w:rPr>
              <w:t xml:space="preserve"> (taip pat savarankiškai dirbantys) nesusituokę ir savo vaikų (įvaikių) neauginantys pilnamečiai vaikai (įvaikius)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r w:rsidR="009E16F3">
              <w:rPr>
                <w:rFonts w:ascii="Times New Roman" w:hAnsi="Times New Roman"/>
                <w:bCs/>
                <w:sz w:val="24"/>
                <w:szCs w:val="24"/>
              </w:rPr>
              <w:t>, nevert</w:t>
            </w:r>
            <w:bookmarkStart w:id="0" w:name="_GoBack"/>
            <w:bookmarkEnd w:id="0"/>
            <w:r w:rsidR="009E16F3">
              <w:rPr>
                <w:rFonts w:ascii="Times New Roman" w:hAnsi="Times New Roman"/>
                <w:bCs/>
                <w:sz w:val="24"/>
                <w:szCs w:val="24"/>
              </w:rPr>
              <w:t>inant jų gaunamų pajamų</w:t>
            </w:r>
            <w:r w:rsidR="00ED1D2E">
              <w:rPr>
                <w:rFonts w:ascii="Times New Roman" w:hAnsi="Times New Roman"/>
                <w:bCs/>
                <w:sz w:val="24"/>
                <w:szCs w:val="24"/>
              </w:rPr>
              <w:t>“</w:t>
            </w:r>
            <w:r w:rsidR="0051397A" w:rsidRPr="0051397A">
              <w:rPr>
                <w:rFonts w:ascii="Times New Roman" w:hAnsi="Times New Roman"/>
                <w:bCs/>
                <w:sz w:val="24"/>
                <w:szCs w:val="24"/>
              </w:rPr>
              <w:t>.</w:t>
            </w:r>
          </w:p>
          <w:p w14:paraId="1AF59E38" w14:textId="77777777" w:rsidR="002B01F1" w:rsidRDefault="00D02660" w:rsidP="0051397A">
            <w:pPr>
              <w:spacing w:after="0" w:line="240" w:lineRule="auto"/>
              <w:jc w:val="both"/>
              <w:rPr>
                <w:rFonts w:ascii="Times New Roman" w:hAnsi="Times New Roman"/>
                <w:bCs/>
                <w:sz w:val="24"/>
                <w:szCs w:val="24"/>
              </w:rPr>
            </w:pPr>
            <w:r>
              <w:rPr>
                <w:rFonts w:ascii="Times New Roman" w:hAnsi="Times New Roman"/>
                <w:bCs/>
                <w:sz w:val="24"/>
                <w:szCs w:val="24"/>
              </w:rPr>
              <w:t>G</w:t>
            </w:r>
            <w:r w:rsidR="00A653FF">
              <w:rPr>
                <w:rFonts w:ascii="Times New Roman" w:hAnsi="Times New Roman"/>
                <w:bCs/>
                <w:sz w:val="24"/>
                <w:szCs w:val="24"/>
              </w:rPr>
              <w:t xml:space="preserve">ausioms šeimoms </w:t>
            </w:r>
            <w:r w:rsidR="00371AB1">
              <w:rPr>
                <w:rFonts w:ascii="Times New Roman" w:hAnsi="Times New Roman"/>
                <w:bCs/>
                <w:sz w:val="24"/>
                <w:szCs w:val="24"/>
              </w:rPr>
              <w:t xml:space="preserve">papildomai skiriama išmoka vaikui mokama </w:t>
            </w:r>
            <w:r w:rsidR="00371AB1" w:rsidRPr="003C5C74">
              <w:rPr>
                <w:rFonts w:ascii="Times New Roman" w:hAnsi="Times New Roman"/>
                <w:bCs/>
                <w:i/>
                <w:sz w:val="24"/>
                <w:szCs w:val="24"/>
              </w:rPr>
              <w:t>nevertinant šeimos gaunamų pajamų</w:t>
            </w:r>
            <w:r w:rsidR="00371AB1">
              <w:rPr>
                <w:rFonts w:ascii="Times New Roman" w:hAnsi="Times New Roman"/>
                <w:bCs/>
                <w:sz w:val="24"/>
                <w:szCs w:val="24"/>
              </w:rPr>
              <w:t xml:space="preserve">, </w:t>
            </w:r>
            <w:r>
              <w:rPr>
                <w:rFonts w:ascii="Times New Roman" w:hAnsi="Times New Roman"/>
                <w:bCs/>
                <w:sz w:val="24"/>
                <w:szCs w:val="24"/>
              </w:rPr>
              <w:t xml:space="preserve">todėl </w:t>
            </w:r>
            <w:r w:rsidR="00371AB1">
              <w:rPr>
                <w:rFonts w:ascii="Times New Roman" w:hAnsi="Times New Roman"/>
                <w:bCs/>
                <w:sz w:val="24"/>
                <w:szCs w:val="24"/>
              </w:rPr>
              <w:t xml:space="preserve">praktikoje dažnai </w:t>
            </w:r>
            <w:r w:rsidR="00371AB1" w:rsidRPr="00D02660">
              <w:rPr>
                <w:rFonts w:ascii="Times New Roman" w:hAnsi="Times New Roman"/>
                <w:bCs/>
                <w:sz w:val="24"/>
                <w:szCs w:val="24"/>
              </w:rPr>
              <w:t>kyla pain</w:t>
            </w:r>
            <w:r w:rsidR="00DC47FA" w:rsidRPr="00D02660">
              <w:rPr>
                <w:rFonts w:ascii="Times New Roman" w:hAnsi="Times New Roman"/>
                <w:bCs/>
                <w:sz w:val="24"/>
                <w:szCs w:val="24"/>
              </w:rPr>
              <w:t>iav</w:t>
            </w:r>
            <w:r>
              <w:rPr>
                <w:rFonts w:ascii="Times New Roman" w:hAnsi="Times New Roman"/>
                <w:bCs/>
                <w:sz w:val="24"/>
                <w:szCs w:val="24"/>
              </w:rPr>
              <w:t>a</w:t>
            </w:r>
            <w:r w:rsidR="00DC47FA" w:rsidRPr="00D02660">
              <w:rPr>
                <w:rFonts w:ascii="Times New Roman" w:hAnsi="Times New Roman"/>
                <w:bCs/>
                <w:sz w:val="24"/>
                <w:szCs w:val="24"/>
              </w:rPr>
              <w:t xml:space="preserve"> ir</w:t>
            </w:r>
            <w:r w:rsidR="00066848" w:rsidRPr="00D02660">
              <w:rPr>
                <w:rFonts w:ascii="Times New Roman" w:hAnsi="Times New Roman"/>
                <w:bCs/>
                <w:sz w:val="24"/>
                <w:szCs w:val="24"/>
              </w:rPr>
              <w:t xml:space="preserve"> </w:t>
            </w:r>
            <w:r w:rsidR="002B01F1" w:rsidRPr="00D02660">
              <w:rPr>
                <w:rFonts w:ascii="Times New Roman" w:hAnsi="Times New Roman"/>
                <w:bCs/>
                <w:sz w:val="24"/>
                <w:szCs w:val="24"/>
              </w:rPr>
              <w:t xml:space="preserve">išmokos gavėjų </w:t>
            </w:r>
            <w:r w:rsidR="00066848" w:rsidRPr="00D02660">
              <w:rPr>
                <w:rFonts w:ascii="Times New Roman" w:hAnsi="Times New Roman"/>
                <w:bCs/>
                <w:sz w:val="24"/>
                <w:szCs w:val="24"/>
              </w:rPr>
              <w:t>nepasitenkinim</w:t>
            </w:r>
            <w:r>
              <w:rPr>
                <w:rFonts w:ascii="Times New Roman" w:hAnsi="Times New Roman"/>
                <w:bCs/>
                <w:sz w:val="24"/>
                <w:szCs w:val="24"/>
              </w:rPr>
              <w:t>as</w:t>
            </w:r>
            <w:r w:rsidR="00BE5AE9">
              <w:rPr>
                <w:rFonts w:ascii="Times New Roman" w:hAnsi="Times New Roman"/>
                <w:bCs/>
                <w:sz w:val="24"/>
                <w:szCs w:val="24"/>
              </w:rPr>
              <w:t xml:space="preserve"> dėl to</w:t>
            </w:r>
            <w:r w:rsidR="002B01F1">
              <w:rPr>
                <w:rFonts w:ascii="Times New Roman" w:hAnsi="Times New Roman"/>
                <w:bCs/>
                <w:sz w:val="24"/>
                <w:szCs w:val="24"/>
              </w:rPr>
              <w:t>,</w:t>
            </w:r>
            <w:r w:rsidR="00066848">
              <w:rPr>
                <w:rFonts w:ascii="Times New Roman" w:hAnsi="Times New Roman"/>
                <w:bCs/>
                <w:sz w:val="24"/>
                <w:szCs w:val="24"/>
              </w:rPr>
              <w:t xml:space="preserve"> </w:t>
            </w:r>
            <w:r w:rsidR="002B01F1">
              <w:rPr>
                <w:rFonts w:ascii="Times New Roman" w:hAnsi="Times New Roman"/>
                <w:bCs/>
                <w:sz w:val="24"/>
                <w:szCs w:val="24"/>
              </w:rPr>
              <w:t>k</w:t>
            </w:r>
            <w:r w:rsidR="00BE5AE9">
              <w:rPr>
                <w:rFonts w:ascii="Times New Roman" w:hAnsi="Times New Roman"/>
                <w:bCs/>
                <w:sz w:val="24"/>
                <w:szCs w:val="24"/>
              </w:rPr>
              <w:t>a</w:t>
            </w:r>
            <w:r w:rsidR="002B01F1">
              <w:rPr>
                <w:rFonts w:ascii="Times New Roman" w:hAnsi="Times New Roman"/>
                <w:bCs/>
                <w:sz w:val="24"/>
                <w:szCs w:val="24"/>
              </w:rPr>
              <w:t>d</w:t>
            </w:r>
            <w:r w:rsidR="006E1FAB">
              <w:rPr>
                <w:rFonts w:ascii="Times New Roman" w:hAnsi="Times New Roman"/>
                <w:bCs/>
                <w:sz w:val="24"/>
                <w:szCs w:val="24"/>
              </w:rPr>
              <w:t>,</w:t>
            </w:r>
            <w:r w:rsidR="002B01F1">
              <w:rPr>
                <w:rFonts w:ascii="Times New Roman" w:hAnsi="Times New Roman"/>
                <w:bCs/>
                <w:sz w:val="24"/>
                <w:szCs w:val="24"/>
              </w:rPr>
              <w:t xml:space="preserve"> </w:t>
            </w:r>
            <w:r w:rsidR="0041397E">
              <w:rPr>
                <w:rFonts w:ascii="Times New Roman" w:hAnsi="Times New Roman"/>
                <w:bCs/>
                <w:sz w:val="24"/>
                <w:szCs w:val="24"/>
              </w:rPr>
              <w:t>pilname</w:t>
            </w:r>
            <w:r w:rsidR="00221A60">
              <w:rPr>
                <w:rFonts w:ascii="Times New Roman" w:hAnsi="Times New Roman"/>
                <w:bCs/>
                <w:sz w:val="24"/>
                <w:szCs w:val="24"/>
              </w:rPr>
              <w:t>čiam vaikui</w:t>
            </w:r>
            <w:r w:rsidR="003C5C74">
              <w:rPr>
                <w:rFonts w:ascii="Times New Roman" w:hAnsi="Times New Roman"/>
                <w:bCs/>
                <w:sz w:val="24"/>
                <w:szCs w:val="24"/>
              </w:rPr>
              <w:t xml:space="preserve"> (asmeniui) įsidarbinus ir </w:t>
            </w:r>
            <w:r w:rsidR="003C5C74" w:rsidRPr="00D02660">
              <w:rPr>
                <w:rFonts w:ascii="Times New Roman" w:hAnsi="Times New Roman"/>
                <w:bCs/>
                <w:sz w:val="24"/>
                <w:szCs w:val="24"/>
              </w:rPr>
              <w:t>uždirbus</w:t>
            </w:r>
            <w:r w:rsidR="0041397E" w:rsidRPr="00D02660">
              <w:rPr>
                <w:rFonts w:ascii="Times New Roman" w:hAnsi="Times New Roman"/>
                <w:bCs/>
                <w:sz w:val="24"/>
                <w:szCs w:val="24"/>
              </w:rPr>
              <w:t xml:space="preserve"> daugiau kaip 1 valstybės remiamų pajamų </w:t>
            </w:r>
            <w:r w:rsidR="002949D8" w:rsidRPr="00D02660">
              <w:rPr>
                <w:rFonts w:ascii="Times New Roman" w:hAnsi="Times New Roman"/>
                <w:bCs/>
                <w:sz w:val="24"/>
                <w:szCs w:val="24"/>
              </w:rPr>
              <w:t xml:space="preserve">(toliai – VRP) </w:t>
            </w:r>
            <w:r w:rsidR="0041397E" w:rsidRPr="00D02660">
              <w:rPr>
                <w:rFonts w:ascii="Times New Roman" w:hAnsi="Times New Roman"/>
                <w:bCs/>
                <w:sz w:val="24"/>
                <w:szCs w:val="24"/>
              </w:rPr>
              <w:t>dyd</w:t>
            </w:r>
            <w:r w:rsidR="00743101">
              <w:rPr>
                <w:rFonts w:ascii="Times New Roman" w:hAnsi="Times New Roman"/>
                <w:bCs/>
                <w:sz w:val="24"/>
                <w:szCs w:val="24"/>
              </w:rPr>
              <w:t>į</w:t>
            </w:r>
            <w:r w:rsidR="002949D8">
              <w:rPr>
                <w:rFonts w:ascii="Times New Roman" w:hAnsi="Times New Roman"/>
                <w:bCs/>
                <w:sz w:val="24"/>
                <w:szCs w:val="24"/>
              </w:rPr>
              <w:t xml:space="preserve"> </w:t>
            </w:r>
            <w:r w:rsidR="0041397E">
              <w:rPr>
                <w:rFonts w:ascii="Times New Roman" w:hAnsi="Times New Roman"/>
                <w:bCs/>
                <w:sz w:val="24"/>
                <w:szCs w:val="24"/>
              </w:rPr>
              <w:t xml:space="preserve">(122 </w:t>
            </w:r>
            <w:proofErr w:type="spellStart"/>
            <w:r w:rsidR="0041397E">
              <w:rPr>
                <w:rFonts w:ascii="Times New Roman" w:hAnsi="Times New Roman"/>
                <w:bCs/>
                <w:sz w:val="24"/>
                <w:szCs w:val="24"/>
              </w:rPr>
              <w:t>Eur</w:t>
            </w:r>
            <w:proofErr w:type="spellEnd"/>
            <w:r w:rsidR="0041397E">
              <w:rPr>
                <w:rFonts w:ascii="Times New Roman" w:hAnsi="Times New Roman"/>
                <w:bCs/>
                <w:sz w:val="24"/>
                <w:szCs w:val="24"/>
              </w:rPr>
              <w:t>), pradedamos vertinti</w:t>
            </w:r>
            <w:r w:rsidR="002B01F1">
              <w:rPr>
                <w:rFonts w:ascii="Times New Roman" w:hAnsi="Times New Roman"/>
                <w:bCs/>
                <w:sz w:val="24"/>
                <w:szCs w:val="24"/>
              </w:rPr>
              <w:t xml:space="preserve"> </w:t>
            </w:r>
            <w:r w:rsidR="003C5C74">
              <w:rPr>
                <w:rFonts w:ascii="Times New Roman" w:hAnsi="Times New Roman"/>
                <w:bCs/>
                <w:sz w:val="24"/>
                <w:szCs w:val="24"/>
              </w:rPr>
              <w:t>ši</w:t>
            </w:r>
            <w:r w:rsidR="006E1FAB">
              <w:rPr>
                <w:rFonts w:ascii="Times New Roman" w:hAnsi="Times New Roman"/>
                <w:bCs/>
                <w:sz w:val="24"/>
                <w:szCs w:val="24"/>
              </w:rPr>
              <w:t>o</w:t>
            </w:r>
            <w:r w:rsidR="003C5C74">
              <w:rPr>
                <w:rFonts w:ascii="Times New Roman" w:hAnsi="Times New Roman"/>
                <w:bCs/>
                <w:sz w:val="24"/>
                <w:szCs w:val="24"/>
              </w:rPr>
              <w:t xml:space="preserve"> vaik</w:t>
            </w:r>
            <w:r w:rsidR="006E1FAB">
              <w:rPr>
                <w:rFonts w:ascii="Times New Roman" w:hAnsi="Times New Roman"/>
                <w:bCs/>
                <w:sz w:val="24"/>
                <w:szCs w:val="24"/>
              </w:rPr>
              <w:t>o</w:t>
            </w:r>
            <w:r w:rsidR="003C5C74">
              <w:rPr>
                <w:rFonts w:ascii="Times New Roman" w:hAnsi="Times New Roman"/>
                <w:bCs/>
                <w:sz w:val="24"/>
                <w:szCs w:val="24"/>
              </w:rPr>
              <w:t xml:space="preserve"> (asmen</w:t>
            </w:r>
            <w:r w:rsidR="006E1FAB">
              <w:rPr>
                <w:rFonts w:ascii="Times New Roman" w:hAnsi="Times New Roman"/>
                <w:bCs/>
                <w:sz w:val="24"/>
                <w:szCs w:val="24"/>
              </w:rPr>
              <w:t>s</w:t>
            </w:r>
            <w:r w:rsidR="003C5C74">
              <w:rPr>
                <w:rFonts w:ascii="Times New Roman" w:hAnsi="Times New Roman"/>
                <w:bCs/>
                <w:sz w:val="24"/>
                <w:szCs w:val="24"/>
              </w:rPr>
              <w:t>) pajamos</w:t>
            </w:r>
            <w:r w:rsidR="0041397E">
              <w:rPr>
                <w:rFonts w:ascii="Times New Roman" w:hAnsi="Times New Roman"/>
                <w:bCs/>
                <w:sz w:val="24"/>
                <w:szCs w:val="24"/>
              </w:rPr>
              <w:t>. Dėl šios priežasties susidaro</w:t>
            </w:r>
            <w:r w:rsidR="00A653FF">
              <w:rPr>
                <w:rFonts w:ascii="Times New Roman" w:hAnsi="Times New Roman"/>
                <w:bCs/>
                <w:sz w:val="24"/>
                <w:szCs w:val="24"/>
              </w:rPr>
              <w:t xml:space="preserve"> </w:t>
            </w:r>
            <w:r w:rsidR="00F90D3F">
              <w:rPr>
                <w:rFonts w:ascii="Times New Roman" w:hAnsi="Times New Roman"/>
                <w:bCs/>
                <w:sz w:val="24"/>
                <w:szCs w:val="24"/>
              </w:rPr>
              <w:t xml:space="preserve">ir </w:t>
            </w:r>
            <w:r w:rsidR="0041397E">
              <w:rPr>
                <w:rFonts w:ascii="Times New Roman" w:hAnsi="Times New Roman"/>
                <w:bCs/>
                <w:sz w:val="24"/>
                <w:szCs w:val="24"/>
              </w:rPr>
              <w:t>išmokų permokos</w:t>
            </w:r>
            <w:r w:rsidR="00066848">
              <w:rPr>
                <w:rFonts w:ascii="Times New Roman" w:hAnsi="Times New Roman"/>
                <w:bCs/>
                <w:sz w:val="24"/>
                <w:szCs w:val="24"/>
              </w:rPr>
              <w:t xml:space="preserve">, </w:t>
            </w:r>
            <w:r w:rsidR="00A653FF">
              <w:rPr>
                <w:rFonts w:ascii="Times New Roman" w:hAnsi="Times New Roman"/>
                <w:bCs/>
                <w:sz w:val="24"/>
                <w:szCs w:val="24"/>
              </w:rPr>
              <w:t>k</w:t>
            </w:r>
            <w:r w:rsidR="00ED1D2E">
              <w:rPr>
                <w:rFonts w:ascii="Times New Roman" w:hAnsi="Times New Roman"/>
                <w:bCs/>
                <w:sz w:val="24"/>
                <w:szCs w:val="24"/>
              </w:rPr>
              <w:t xml:space="preserve">urias savivaldybėms </w:t>
            </w:r>
            <w:r w:rsidR="003C5C74">
              <w:rPr>
                <w:rFonts w:ascii="Times New Roman" w:hAnsi="Times New Roman"/>
                <w:bCs/>
                <w:sz w:val="24"/>
                <w:szCs w:val="24"/>
              </w:rPr>
              <w:t xml:space="preserve">dažnai </w:t>
            </w:r>
            <w:r w:rsidR="002B01F1">
              <w:rPr>
                <w:rFonts w:ascii="Times New Roman" w:hAnsi="Times New Roman"/>
                <w:bCs/>
                <w:sz w:val="24"/>
                <w:szCs w:val="24"/>
              </w:rPr>
              <w:t xml:space="preserve">tenka </w:t>
            </w:r>
            <w:r w:rsidR="00ED1D2E">
              <w:rPr>
                <w:rFonts w:ascii="Times New Roman" w:hAnsi="Times New Roman"/>
                <w:bCs/>
                <w:sz w:val="24"/>
                <w:szCs w:val="24"/>
              </w:rPr>
              <w:t>iš</w:t>
            </w:r>
            <w:r w:rsidR="0041397E">
              <w:rPr>
                <w:rFonts w:ascii="Times New Roman" w:hAnsi="Times New Roman"/>
                <w:bCs/>
                <w:sz w:val="24"/>
                <w:szCs w:val="24"/>
              </w:rPr>
              <w:t xml:space="preserve">ieškoti </w:t>
            </w:r>
            <w:r w:rsidR="00960FA3">
              <w:rPr>
                <w:rFonts w:ascii="Times New Roman" w:hAnsi="Times New Roman"/>
                <w:bCs/>
                <w:sz w:val="24"/>
                <w:szCs w:val="24"/>
              </w:rPr>
              <w:t>teismo</w:t>
            </w:r>
            <w:r w:rsidR="00FD1369">
              <w:rPr>
                <w:rFonts w:ascii="Times New Roman" w:hAnsi="Times New Roman"/>
                <w:bCs/>
                <w:sz w:val="24"/>
                <w:szCs w:val="24"/>
              </w:rPr>
              <w:t xml:space="preserve"> </w:t>
            </w:r>
            <w:r w:rsidR="0041397E">
              <w:rPr>
                <w:rFonts w:ascii="Times New Roman" w:hAnsi="Times New Roman"/>
                <w:bCs/>
                <w:sz w:val="24"/>
                <w:szCs w:val="24"/>
              </w:rPr>
              <w:t xml:space="preserve">tvarka. </w:t>
            </w:r>
            <w:r w:rsidR="00A653FF">
              <w:rPr>
                <w:rFonts w:ascii="Times New Roman" w:hAnsi="Times New Roman"/>
                <w:bCs/>
                <w:sz w:val="24"/>
                <w:szCs w:val="24"/>
              </w:rPr>
              <w:t xml:space="preserve">Todėl pagal siūlomą teisinį </w:t>
            </w:r>
            <w:r w:rsidR="00A653FF">
              <w:rPr>
                <w:rFonts w:ascii="Times New Roman" w:hAnsi="Times New Roman"/>
                <w:bCs/>
                <w:sz w:val="24"/>
                <w:szCs w:val="24"/>
              </w:rPr>
              <w:lastRenderedPageBreak/>
              <w:t xml:space="preserve">reguliavimą </w:t>
            </w:r>
            <w:r w:rsidR="008C11F4">
              <w:rPr>
                <w:rFonts w:ascii="Times New Roman" w:hAnsi="Times New Roman"/>
                <w:bCs/>
                <w:sz w:val="24"/>
                <w:szCs w:val="24"/>
              </w:rPr>
              <w:t xml:space="preserve">į gausių šeimų </w:t>
            </w:r>
            <w:r w:rsidR="00A653FF">
              <w:rPr>
                <w:rFonts w:ascii="Times New Roman" w:hAnsi="Times New Roman"/>
                <w:bCs/>
                <w:sz w:val="24"/>
                <w:szCs w:val="24"/>
              </w:rPr>
              <w:t>sudėtį būtų</w:t>
            </w:r>
            <w:r w:rsidR="00371AB1">
              <w:rPr>
                <w:rFonts w:ascii="Times New Roman" w:hAnsi="Times New Roman"/>
                <w:bCs/>
                <w:sz w:val="24"/>
                <w:szCs w:val="24"/>
              </w:rPr>
              <w:t xml:space="preserve"> įskaitomi ir dirbantys pilnamečiai vaikai, </w:t>
            </w:r>
            <w:r w:rsidR="00BE5AE9" w:rsidRPr="00371AB1">
              <w:rPr>
                <w:rFonts w:ascii="Times New Roman" w:hAnsi="Times New Roman"/>
                <w:bCs/>
                <w:sz w:val="24"/>
                <w:szCs w:val="24"/>
              </w:rPr>
              <w:t>ne</w:t>
            </w:r>
            <w:r w:rsidR="00BE5AE9">
              <w:rPr>
                <w:rFonts w:ascii="Times New Roman" w:hAnsi="Times New Roman"/>
                <w:bCs/>
                <w:sz w:val="24"/>
                <w:szCs w:val="24"/>
              </w:rPr>
              <w:t>atsižvelgiant</w:t>
            </w:r>
            <w:r w:rsidR="00BE5AE9" w:rsidRPr="00371AB1">
              <w:rPr>
                <w:rFonts w:ascii="Times New Roman" w:hAnsi="Times New Roman"/>
                <w:bCs/>
                <w:sz w:val="24"/>
                <w:szCs w:val="24"/>
              </w:rPr>
              <w:t xml:space="preserve"> </w:t>
            </w:r>
            <w:r w:rsidR="00BE5AE9">
              <w:rPr>
                <w:rFonts w:ascii="Times New Roman" w:hAnsi="Times New Roman"/>
                <w:bCs/>
                <w:sz w:val="24"/>
                <w:szCs w:val="24"/>
              </w:rPr>
              <w:t>į</w:t>
            </w:r>
            <w:r w:rsidR="00371AB1" w:rsidRPr="00371AB1">
              <w:rPr>
                <w:rFonts w:ascii="Times New Roman" w:hAnsi="Times New Roman"/>
                <w:bCs/>
                <w:sz w:val="24"/>
                <w:szCs w:val="24"/>
              </w:rPr>
              <w:t xml:space="preserve"> jų gaunam</w:t>
            </w:r>
            <w:r w:rsidR="00BE5AE9">
              <w:rPr>
                <w:rFonts w:ascii="Times New Roman" w:hAnsi="Times New Roman"/>
                <w:bCs/>
                <w:sz w:val="24"/>
                <w:szCs w:val="24"/>
              </w:rPr>
              <w:t>as</w:t>
            </w:r>
            <w:r w:rsidR="00371AB1" w:rsidRPr="00371AB1">
              <w:rPr>
                <w:rFonts w:ascii="Times New Roman" w:hAnsi="Times New Roman"/>
                <w:bCs/>
                <w:sz w:val="24"/>
                <w:szCs w:val="24"/>
              </w:rPr>
              <w:t xml:space="preserve"> pajam</w:t>
            </w:r>
            <w:r w:rsidR="00BE5AE9">
              <w:rPr>
                <w:rFonts w:ascii="Times New Roman" w:hAnsi="Times New Roman"/>
                <w:bCs/>
                <w:sz w:val="24"/>
                <w:szCs w:val="24"/>
              </w:rPr>
              <w:t>as</w:t>
            </w:r>
            <w:r w:rsidR="00371AB1">
              <w:rPr>
                <w:rFonts w:ascii="Times New Roman" w:hAnsi="Times New Roman"/>
                <w:bCs/>
                <w:sz w:val="24"/>
                <w:szCs w:val="24"/>
              </w:rPr>
              <w:t xml:space="preserve">. </w:t>
            </w:r>
          </w:p>
          <w:p w14:paraId="5BC38071" w14:textId="77777777" w:rsidR="0041397E" w:rsidRDefault="00A653FF" w:rsidP="0051397A">
            <w:pPr>
              <w:spacing w:after="0" w:line="240" w:lineRule="auto"/>
              <w:jc w:val="both"/>
              <w:rPr>
                <w:rFonts w:ascii="Times New Roman" w:hAnsi="Times New Roman"/>
                <w:bCs/>
                <w:sz w:val="24"/>
                <w:szCs w:val="24"/>
              </w:rPr>
            </w:pPr>
            <w:r>
              <w:rPr>
                <w:rFonts w:ascii="Times New Roman" w:hAnsi="Times New Roman"/>
                <w:bCs/>
                <w:sz w:val="24"/>
                <w:szCs w:val="24"/>
              </w:rPr>
              <w:t>Atkreiptinas dėmesys</w:t>
            </w:r>
            <w:r w:rsidR="006E1FAB">
              <w:rPr>
                <w:rFonts w:ascii="Times New Roman" w:hAnsi="Times New Roman"/>
                <w:bCs/>
                <w:sz w:val="24"/>
                <w:szCs w:val="24"/>
              </w:rPr>
              <w:t xml:space="preserve"> į tai</w:t>
            </w:r>
            <w:r>
              <w:rPr>
                <w:rFonts w:ascii="Times New Roman" w:hAnsi="Times New Roman"/>
                <w:bCs/>
                <w:sz w:val="24"/>
                <w:szCs w:val="24"/>
              </w:rPr>
              <w:t>, kad ši išmoka mokama vaikams (asmenims)</w:t>
            </w:r>
            <w:r w:rsidR="006E1FAB">
              <w:rPr>
                <w:rFonts w:ascii="Times New Roman" w:hAnsi="Times New Roman"/>
                <w:bCs/>
                <w:sz w:val="24"/>
                <w:szCs w:val="24"/>
              </w:rPr>
              <w:t>,</w:t>
            </w:r>
            <w:r>
              <w:rPr>
                <w:rFonts w:ascii="Times New Roman" w:hAnsi="Times New Roman"/>
                <w:bCs/>
                <w:sz w:val="24"/>
                <w:szCs w:val="24"/>
              </w:rPr>
              <w:t xml:space="preserve"> iki </w:t>
            </w:r>
            <w:r w:rsidR="0009211F">
              <w:rPr>
                <w:rFonts w:ascii="Times New Roman" w:hAnsi="Times New Roman"/>
                <w:bCs/>
                <w:sz w:val="24"/>
                <w:szCs w:val="24"/>
              </w:rPr>
              <w:t xml:space="preserve">jie </w:t>
            </w:r>
            <w:r>
              <w:rPr>
                <w:rFonts w:ascii="Times New Roman" w:hAnsi="Times New Roman"/>
                <w:bCs/>
                <w:sz w:val="24"/>
                <w:szCs w:val="24"/>
              </w:rPr>
              <w:t>baigia bendrojo ugdymo programą (</w:t>
            </w:r>
            <w:r w:rsidR="009E2F1B" w:rsidRPr="009E2F1B">
              <w:rPr>
                <w:rFonts w:ascii="Times New Roman" w:hAnsi="Times New Roman" w:cs="Times New Roman"/>
                <w:color w:val="000000" w:themeColor="text1"/>
                <w:sz w:val="24"/>
                <w:szCs w:val="24"/>
              </w:rPr>
              <w:t>įprastai vidurinę mokyklą mokiniai baigia 19 metų</w:t>
            </w:r>
            <w:r>
              <w:rPr>
                <w:rFonts w:ascii="Times New Roman" w:hAnsi="Times New Roman"/>
                <w:bCs/>
                <w:sz w:val="24"/>
                <w:szCs w:val="24"/>
              </w:rPr>
              <w:t>), t</w:t>
            </w:r>
            <w:r w:rsidR="00371AB1">
              <w:rPr>
                <w:rFonts w:ascii="Times New Roman" w:hAnsi="Times New Roman"/>
                <w:bCs/>
                <w:sz w:val="24"/>
                <w:szCs w:val="24"/>
              </w:rPr>
              <w:t xml:space="preserve">odėl </w:t>
            </w:r>
            <w:r w:rsidR="00C555E7">
              <w:rPr>
                <w:rFonts w:ascii="Times New Roman" w:hAnsi="Times New Roman"/>
                <w:bCs/>
                <w:sz w:val="24"/>
                <w:szCs w:val="24"/>
              </w:rPr>
              <w:t xml:space="preserve">tokių vaikų </w:t>
            </w:r>
            <w:r w:rsidR="00EC5C47">
              <w:rPr>
                <w:rFonts w:ascii="Times New Roman" w:hAnsi="Times New Roman"/>
                <w:bCs/>
                <w:sz w:val="24"/>
                <w:szCs w:val="24"/>
              </w:rPr>
              <w:t xml:space="preserve">įsidarbinimas dažnai būna trumpalaikis, o </w:t>
            </w:r>
            <w:r>
              <w:rPr>
                <w:rFonts w:ascii="Times New Roman" w:hAnsi="Times New Roman"/>
                <w:bCs/>
                <w:sz w:val="24"/>
                <w:szCs w:val="24"/>
              </w:rPr>
              <w:t xml:space="preserve">uždirbamos </w:t>
            </w:r>
            <w:r w:rsidR="0041397E">
              <w:rPr>
                <w:rFonts w:ascii="Times New Roman" w:hAnsi="Times New Roman"/>
                <w:bCs/>
                <w:sz w:val="24"/>
                <w:szCs w:val="24"/>
              </w:rPr>
              <w:t xml:space="preserve">pajamos </w:t>
            </w:r>
            <w:r w:rsidR="00AE17C9">
              <w:rPr>
                <w:rFonts w:ascii="Times New Roman" w:hAnsi="Times New Roman"/>
                <w:bCs/>
                <w:sz w:val="24"/>
                <w:szCs w:val="24"/>
              </w:rPr>
              <w:t xml:space="preserve">retai </w:t>
            </w:r>
            <w:r w:rsidR="0041397E">
              <w:rPr>
                <w:rFonts w:ascii="Times New Roman" w:hAnsi="Times New Roman"/>
                <w:bCs/>
                <w:sz w:val="24"/>
                <w:szCs w:val="24"/>
              </w:rPr>
              <w:t>turi įt</w:t>
            </w:r>
            <w:r w:rsidR="00EC5C47">
              <w:rPr>
                <w:rFonts w:ascii="Times New Roman" w:hAnsi="Times New Roman"/>
                <w:bCs/>
                <w:sz w:val="24"/>
                <w:szCs w:val="24"/>
              </w:rPr>
              <w:t>akos šeimos finansinei padėčiai</w:t>
            </w:r>
            <w:r w:rsidR="0041397E">
              <w:rPr>
                <w:rFonts w:ascii="Times New Roman" w:hAnsi="Times New Roman"/>
                <w:bCs/>
                <w:sz w:val="24"/>
                <w:szCs w:val="24"/>
              </w:rPr>
              <w:t xml:space="preserve">. </w:t>
            </w:r>
          </w:p>
          <w:p w14:paraId="76234E6E" w14:textId="77777777" w:rsidR="00A653FF" w:rsidRDefault="006E1FAB" w:rsidP="0051397A">
            <w:pPr>
              <w:spacing w:after="0" w:line="240" w:lineRule="auto"/>
              <w:jc w:val="both"/>
              <w:rPr>
                <w:rFonts w:ascii="Times New Roman" w:hAnsi="Times New Roman"/>
                <w:bCs/>
                <w:sz w:val="24"/>
                <w:szCs w:val="24"/>
              </w:rPr>
            </w:pPr>
            <w:r>
              <w:rPr>
                <w:rFonts w:ascii="Times New Roman" w:hAnsi="Times New Roman"/>
                <w:bCs/>
                <w:sz w:val="24"/>
                <w:szCs w:val="24"/>
              </w:rPr>
              <w:t>T</w:t>
            </w:r>
            <w:r w:rsidR="0041397E">
              <w:rPr>
                <w:rFonts w:ascii="Times New Roman" w:hAnsi="Times New Roman"/>
                <w:bCs/>
                <w:sz w:val="24"/>
                <w:szCs w:val="24"/>
              </w:rPr>
              <w:t xml:space="preserve">ais atvejais, kai </w:t>
            </w:r>
            <w:r w:rsidR="00FC3FB2">
              <w:rPr>
                <w:rFonts w:ascii="Times New Roman" w:hAnsi="Times New Roman"/>
                <w:bCs/>
                <w:sz w:val="24"/>
                <w:szCs w:val="24"/>
              </w:rPr>
              <w:t>vaikas (asmuo) baigs</w:t>
            </w:r>
            <w:r w:rsidR="009E2F1B">
              <w:rPr>
                <w:rFonts w:ascii="Times New Roman" w:hAnsi="Times New Roman"/>
                <w:bCs/>
                <w:sz w:val="24"/>
                <w:szCs w:val="24"/>
              </w:rPr>
              <w:t xml:space="preserve"> vidurinę mokyklą ir ne</w:t>
            </w:r>
            <w:r w:rsidR="00C555E7">
              <w:rPr>
                <w:rFonts w:ascii="Times New Roman" w:hAnsi="Times New Roman"/>
                <w:bCs/>
                <w:sz w:val="24"/>
                <w:szCs w:val="24"/>
              </w:rPr>
              <w:t>be</w:t>
            </w:r>
            <w:r w:rsidR="009E2F1B">
              <w:rPr>
                <w:rFonts w:ascii="Times New Roman" w:hAnsi="Times New Roman"/>
                <w:bCs/>
                <w:sz w:val="24"/>
                <w:szCs w:val="24"/>
              </w:rPr>
              <w:t xml:space="preserve">turės teisės gauti išmokos vaikui, </w:t>
            </w:r>
            <w:r w:rsidR="00953F49">
              <w:rPr>
                <w:rFonts w:ascii="Times New Roman" w:hAnsi="Times New Roman"/>
                <w:bCs/>
                <w:sz w:val="24"/>
                <w:szCs w:val="24"/>
              </w:rPr>
              <w:t xml:space="preserve">jis </w:t>
            </w:r>
            <w:r w:rsidR="009B6A74">
              <w:rPr>
                <w:rFonts w:ascii="Times New Roman" w:hAnsi="Times New Roman"/>
                <w:bCs/>
                <w:sz w:val="24"/>
                <w:szCs w:val="24"/>
              </w:rPr>
              <w:t xml:space="preserve">iki 24 metų </w:t>
            </w:r>
            <w:r w:rsidR="00AB70DF">
              <w:rPr>
                <w:rFonts w:ascii="Times New Roman" w:hAnsi="Times New Roman"/>
                <w:bCs/>
                <w:sz w:val="24"/>
                <w:szCs w:val="24"/>
              </w:rPr>
              <w:t>bus įskaitomas į šeimos auginamų vaikų skaičių</w:t>
            </w:r>
            <w:r>
              <w:rPr>
                <w:rFonts w:ascii="Times New Roman" w:hAnsi="Times New Roman"/>
                <w:bCs/>
                <w:sz w:val="24"/>
                <w:szCs w:val="24"/>
              </w:rPr>
              <w:t>,</w:t>
            </w:r>
            <w:r w:rsidR="00AB70DF">
              <w:rPr>
                <w:rFonts w:ascii="Times New Roman" w:hAnsi="Times New Roman"/>
                <w:bCs/>
                <w:sz w:val="24"/>
                <w:szCs w:val="24"/>
              </w:rPr>
              <w:t xml:space="preserve"> ir </w:t>
            </w:r>
            <w:r w:rsidR="009B6A74">
              <w:rPr>
                <w:rFonts w:ascii="Times New Roman" w:hAnsi="Times New Roman"/>
                <w:bCs/>
                <w:sz w:val="24"/>
                <w:szCs w:val="24"/>
              </w:rPr>
              <w:t>šeima turės teisę</w:t>
            </w:r>
            <w:r w:rsidR="00E4122D">
              <w:rPr>
                <w:rFonts w:ascii="Times New Roman" w:hAnsi="Times New Roman"/>
                <w:bCs/>
                <w:sz w:val="24"/>
                <w:szCs w:val="24"/>
              </w:rPr>
              <w:t xml:space="preserve"> gauti </w:t>
            </w:r>
            <w:r w:rsidR="00E4122D" w:rsidRPr="00DF7036">
              <w:rPr>
                <w:rFonts w:ascii="Times New Roman" w:hAnsi="Times New Roman"/>
                <w:bCs/>
                <w:sz w:val="24"/>
                <w:szCs w:val="24"/>
              </w:rPr>
              <w:t>papildomai skiriamą išmoką vaikui likusiems vaikam</w:t>
            </w:r>
            <w:r w:rsidR="00E4122D">
              <w:rPr>
                <w:rFonts w:ascii="Times New Roman" w:hAnsi="Times New Roman"/>
                <w:bCs/>
                <w:sz w:val="24"/>
                <w:szCs w:val="24"/>
              </w:rPr>
              <w:t>s</w:t>
            </w:r>
            <w:r>
              <w:rPr>
                <w:rFonts w:ascii="Times New Roman" w:hAnsi="Times New Roman"/>
                <w:bCs/>
                <w:sz w:val="24"/>
                <w:szCs w:val="24"/>
              </w:rPr>
              <w:t>,</w:t>
            </w:r>
            <w:r w:rsidR="009B6A74">
              <w:rPr>
                <w:rFonts w:ascii="Times New Roman" w:hAnsi="Times New Roman"/>
                <w:bCs/>
                <w:sz w:val="24"/>
                <w:szCs w:val="24"/>
              </w:rPr>
              <w:t xml:space="preserve"> nevertinant šeimos pajamų</w:t>
            </w:r>
            <w:r w:rsidR="00E4122D">
              <w:rPr>
                <w:rFonts w:ascii="Times New Roman" w:hAnsi="Times New Roman"/>
                <w:bCs/>
                <w:sz w:val="24"/>
                <w:szCs w:val="24"/>
              </w:rPr>
              <w:t>.</w:t>
            </w:r>
            <w:r w:rsidR="00953F49">
              <w:rPr>
                <w:rFonts w:ascii="Times New Roman" w:hAnsi="Times New Roman"/>
                <w:bCs/>
                <w:sz w:val="24"/>
                <w:szCs w:val="24"/>
              </w:rPr>
              <w:t xml:space="preserve"> Pavyzdžiui, trijų vaikų šeima, kurios vienas iš vaikų yra 22</w:t>
            </w:r>
            <w:r>
              <w:rPr>
                <w:rFonts w:ascii="Times New Roman" w:hAnsi="Times New Roman"/>
                <w:bCs/>
                <w:sz w:val="24"/>
                <w:szCs w:val="24"/>
              </w:rPr>
              <w:t> </w:t>
            </w:r>
            <w:r w:rsidR="00953F49">
              <w:rPr>
                <w:rFonts w:ascii="Times New Roman" w:hAnsi="Times New Roman"/>
                <w:bCs/>
                <w:sz w:val="24"/>
                <w:szCs w:val="24"/>
              </w:rPr>
              <w:t xml:space="preserve">metų dirbantis studentas, turės teisę gauti </w:t>
            </w:r>
            <w:r w:rsidR="00953F49" w:rsidRPr="00DF7036">
              <w:rPr>
                <w:rFonts w:ascii="Times New Roman" w:hAnsi="Times New Roman"/>
                <w:bCs/>
                <w:sz w:val="24"/>
                <w:szCs w:val="24"/>
              </w:rPr>
              <w:t>papildomai skiriamą išmoką</w:t>
            </w:r>
            <w:r w:rsidR="009122F7">
              <w:rPr>
                <w:rFonts w:ascii="Times New Roman" w:hAnsi="Times New Roman"/>
                <w:bCs/>
                <w:sz w:val="24"/>
                <w:szCs w:val="24"/>
              </w:rPr>
              <w:t xml:space="preserve"> vaikui</w:t>
            </w:r>
            <w:r w:rsidR="00953F49" w:rsidRPr="00DF7036">
              <w:rPr>
                <w:rFonts w:ascii="Times New Roman" w:hAnsi="Times New Roman"/>
                <w:bCs/>
                <w:sz w:val="24"/>
                <w:szCs w:val="24"/>
              </w:rPr>
              <w:t xml:space="preserve"> likusiems dviem vaikams</w:t>
            </w:r>
            <w:r>
              <w:rPr>
                <w:rFonts w:ascii="Times New Roman" w:hAnsi="Times New Roman"/>
                <w:bCs/>
                <w:sz w:val="24"/>
                <w:szCs w:val="24"/>
              </w:rPr>
              <w:t>,</w:t>
            </w:r>
            <w:r w:rsidR="00953F49">
              <w:rPr>
                <w:rFonts w:ascii="Times New Roman" w:hAnsi="Times New Roman"/>
                <w:bCs/>
                <w:sz w:val="24"/>
                <w:szCs w:val="24"/>
              </w:rPr>
              <w:t xml:space="preserve"> nevertinant šeimos gaunamų pajamų.  </w:t>
            </w:r>
          </w:p>
          <w:p w14:paraId="4384DAEE" w14:textId="313D5C78" w:rsidR="009B6A74" w:rsidRDefault="008E3286" w:rsidP="0051397A">
            <w:pPr>
              <w:spacing w:after="0" w:line="240" w:lineRule="auto"/>
              <w:jc w:val="both"/>
              <w:rPr>
                <w:rFonts w:ascii="Times New Roman" w:hAnsi="Times New Roman"/>
                <w:bCs/>
                <w:sz w:val="24"/>
                <w:szCs w:val="24"/>
              </w:rPr>
            </w:pPr>
            <w:r>
              <w:rPr>
                <w:rFonts w:ascii="Times New Roman" w:hAnsi="Times New Roman"/>
                <w:bCs/>
                <w:sz w:val="24"/>
                <w:szCs w:val="24"/>
              </w:rPr>
              <w:t>Taip pat</w:t>
            </w:r>
            <w:r w:rsidR="0041420F">
              <w:rPr>
                <w:rFonts w:ascii="Times New Roman" w:hAnsi="Times New Roman"/>
                <w:bCs/>
                <w:sz w:val="24"/>
                <w:szCs w:val="24"/>
              </w:rPr>
              <w:t xml:space="preserve">, siekiant </w:t>
            </w:r>
            <w:r w:rsidR="00527FF8">
              <w:rPr>
                <w:rFonts w:ascii="Times New Roman" w:hAnsi="Times New Roman"/>
                <w:bCs/>
                <w:sz w:val="24"/>
                <w:szCs w:val="24"/>
              </w:rPr>
              <w:t xml:space="preserve">asmens lygybės principo, </w:t>
            </w:r>
            <w:r>
              <w:rPr>
                <w:rFonts w:ascii="Times New Roman" w:hAnsi="Times New Roman"/>
                <w:bCs/>
                <w:sz w:val="24"/>
                <w:szCs w:val="24"/>
              </w:rPr>
              <w:t>siūloma</w:t>
            </w:r>
            <w:r w:rsidR="00DF0803">
              <w:rPr>
                <w:rFonts w:ascii="Times New Roman" w:hAnsi="Times New Roman"/>
                <w:bCs/>
                <w:sz w:val="24"/>
                <w:szCs w:val="24"/>
              </w:rPr>
              <w:t>,</w:t>
            </w:r>
            <w:r>
              <w:rPr>
                <w:rFonts w:ascii="Times New Roman" w:hAnsi="Times New Roman"/>
                <w:bCs/>
                <w:sz w:val="24"/>
                <w:szCs w:val="24"/>
              </w:rPr>
              <w:t xml:space="preserve"> </w:t>
            </w:r>
            <w:r w:rsidR="00A956E1">
              <w:rPr>
                <w:rFonts w:ascii="Times New Roman" w:hAnsi="Times New Roman"/>
                <w:bCs/>
                <w:sz w:val="24"/>
                <w:szCs w:val="24"/>
              </w:rPr>
              <w:t xml:space="preserve">papildomai </w:t>
            </w:r>
            <w:r>
              <w:rPr>
                <w:rFonts w:ascii="Times New Roman" w:hAnsi="Times New Roman"/>
                <w:bCs/>
                <w:sz w:val="24"/>
                <w:szCs w:val="24"/>
              </w:rPr>
              <w:t xml:space="preserve">skiriant </w:t>
            </w:r>
            <w:r w:rsidR="00A956E1">
              <w:rPr>
                <w:rFonts w:ascii="Times New Roman" w:hAnsi="Times New Roman"/>
                <w:bCs/>
                <w:sz w:val="24"/>
                <w:szCs w:val="24"/>
              </w:rPr>
              <w:t>išmoką vaikui</w:t>
            </w:r>
            <w:r w:rsidR="0041420F">
              <w:rPr>
                <w:rFonts w:ascii="Times New Roman" w:hAnsi="Times New Roman"/>
                <w:bCs/>
                <w:sz w:val="24"/>
                <w:szCs w:val="24"/>
              </w:rPr>
              <w:t xml:space="preserve"> nepasitur</w:t>
            </w:r>
            <w:r w:rsidR="00527FF8">
              <w:rPr>
                <w:rFonts w:ascii="Times New Roman" w:hAnsi="Times New Roman"/>
                <w:bCs/>
                <w:sz w:val="24"/>
                <w:szCs w:val="24"/>
              </w:rPr>
              <w:t>in</w:t>
            </w:r>
            <w:r w:rsidR="0041420F">
              <w:rPr>
                <w:rFonts w:ascii="Times New Roman" w:hAnsi="Times New Roman"/>
                <w:bCs/>
                <w:sz w:val="24"/>
                <w:szCs w:val="24"/>
              </w:rPr>
              <w:t>čioms šeimoms</w:t>
            </w:r>
            <w:r w:rsidR="00DF0803">
              <w:rPr>
                <w:rFonts w:ascii="Times New Roman" w:hAnsi="Times New Roman"/>
                <w:bCs/>
                <w:sz w:val="24"/>
                <w:szCs w:val="24"/>
              </w:rPr>
              <w:t>,</w:t>
            </w:r>
            <w:r w:rsidR="00527FF8">
              <w:rPr>
                <w:rFonts w:ascii="Times New Roman" w:hAnsi="Times New Roman"/>
                <w:bCs/>
                <w:sz w:val="24"/>
                <w:szCs w:val="24"/>
              </w:rPr>
              <w:t xml:space="preserve"> nevertinti </w:t>
            </w:r>
            <w:r w:rsidR="00527FF8" w:rsidRPr="00527FF8">
              <w:rPr>
                <w:rFonts w:ascii="Times New Roman" w:hAnsi="Times New Roman"/>
                <w:bCs/>
                <w:i/>
                <w:sz w:val="24"/>
                <w:szCs w:val="24"/>
              </w:rPr>
              <w:t>bendrai gyvenančių asmenų pilnamečių vaikų iki 24 metų pajamų</w:t>
            </w:r>
            <w:r w:rsidR="00527FF8">
              <w:rPr>
                <w:rFonts w:ascii="Times New Roman" w:hAnsi="Times New Roman"/>
                <w:bCs/>
                <w:sz w:val="24"/>
                <w:szCs w:val="24"/>
              </w:rPr>
              <w:t xml:space="preserve">. Pagal šią nuostatą </w:t>
            </w:r>
            <w:r w:rsidR="002D0D7D">
              <w:rPr>
                <w:rFonts w:ascii="Times New Roman" w:hAnsi="Times New Roman"/>
                <w:bCs/>
                <w:sz w:val="24"/>
                <w:szCs w:val="24"/>
              </w:rPr>
              <w:t xml:space="preserve">bendrai gyvenančių asmenų </w:t>
            </w:r>
            <w:r w:rsidR="009B6A74">
              <w:rPr>
                <w:rFonts w:ascii="Times New Roman" w:hAnsi="Times New Roman"/>
                <w:bCs/>
                <w:sz w:val="24"/>
                <w:szCs w:val="24"/>
              </w:rPr>
              <w:t xml:space="preserve">pilnamečiai </w:t>
            </w:r>
            <w:r w:rsidR="00FA47A6">
              <w:rPr>
                <w:rFonts w:ascii="Times New Roman" w:hAnsi="Times New Roman"/>
                <w:bCs/>
                <w:sz w:val="24"/>
                <w:szCs w:val="24"/>
              </w:rPr>
              <w:t>vaikai</w:t>
            </w:r>
            <w:r w:rsidR="009B6A74">
              <w:rPr>
                <w:rFonts w:ascii="Times New Roman" w:hAnsi="Times New Roman"/>
                <w:bCs/>
                <w:sz w:val="24"/>
                <w:szCs w:val="24"/>
              </w:rPr>
              <w:t xml:space="preserve"> (asmenys</w:t>
            </w:r>
            <w:r w:rsidR="002D0D7D">
              <w:rPr>
                <w:rFonts w:ascii="Times New Roman" w:hAnsi="Times New Roman"/>
                <w:bCs/>
                <w:sz w:val="24"/>
                <w:szCs w:val="24"/>
              </w:rPr>
              <w:t>)</w:t>
            </w:r>
            <w:r w:rsidR="005A53B1">
              <w:rPr>
                <w:rFonts w:ascii="Times New Roman" w:hAnsi="Times New Roman"/>
                <w:bCs/>
                <w:sz w:val="24"/>
                <w:szCs w:val="24"/>
              </w:rPr>
              <w:t xml:space="preserve"> galėtų</w:t>
            </w:r>
            <w:r w:rsidR="002D0D7D">
              <w:rPr>
                <w:rFonts w:ascii="Times New Roman" w:hAnsi="Times New Roman"/>
                <w:bCs/>
                <w:sz w:val="24"/>
                <w:szCs w:val="24"/>
              </w:rPr>
              <w:t xml:space="preserve"> dirbti ir </w:t>
            </w:r>
            <w:r w:rsidR="002D0D7D" w:rsidRPr="00DF7036">
              <w:rPr>
                <w:rFonts w:ascii="Times New Roman" w:hAnsi="Times New Roman"/>
                <w:bCs/>
                <w:sz w:val="24"/>
                <w:szCs w:val="24"/>
              </w:rPr>
              <w:t xml:space="preserve">uždirbti mažiau kaip </w:t>
            </w:r>
            <w:r w:rsidR="00FA47A6" w:rsidRPr="00DF7036">
              <w:rPr>
                <w:rFonts w:ascii="Times New Roman" w:hAnsi="Times New Roman"/>
                <w:bCs/>
                <w:sz w:val="24"/>
                <w:szCs w:val="24"/>
              </w:rPr>
              <w:t xml:space="preserve">1 </w:t>
            </w:r>
            <w:r w:rsidR="002949D8" w:rsidRPr="00DF7036">
              <w:rPr>
                <w:rFonts w:ascii="Times New Roman" w:hAnsi="Times New Roman"/>
                <w:bCs/>
                <w:sz w:val="24"/>
                <w:szCs w:val="24"/>
              </w:rPr>
              <w:t>VRP</w:t>
            </w:r>
            <w:r w:rsidR="00EE0AC0">
              <w:rPr>
                <w:rFonts w:ascii="Times New Roman" w:hAnsi="Times New Roman"/>
                <w:bCs/>
                <w:sz w:val="24"/>
                <w:szCs w:val="24"/>
              </w:rPr>
              <w:t xml:space="preserve"> dydį</w:t>
            </w:r>
            <w:r w:rsidR="00FA47A6">
              <w:rPr>
                <w:rFonts w:ascii="Times New Roman" w:hAnsi="Times New Roman"/>
                <w:bCs/>
                <w:sz w:val="24"/>
                <w:szCs w:val="24"/>
              </w:rPr>
              <w:t xml:space="preserve"> </w:t>
            </w:r>
            <w:r w:rsidR="009B6A74">
              <w:rPr>
                <w:rFonts w:ascii="Times New Roman" w:hAnsi="Times New Roman"/>
                <w:bCs/>
                <w:sz w:val="24"/>
                <w:szCs w:val="24"/>
              </w:rPr>
              <w:t>ir jų</w:t>
            </w:r>
            <w:r w:rsidR="002D0D7D">
              <w:rPr>
                <w:rFonts w:ascii="Times New Roman" w:hAnsi="Times New Roman"/>
                <w:bCs/>
                <w:sz w:val="24"/>
                <w:szCs w:val="24"/>
              </w:rPr>
              <w:t xml:space="preserve"> </w:t>
            </w:r>
            <w:r w:rsidR="005A53B1">
              <w:rPr>
                <w:rFonts w:ascii="Times New Roman" w:hAnsi="Times New Roman"/>
                <w:bCs/>
                <w:sz w:val="24"/>
                <w:szCs w:val="24"/>
              </w:rPr>
              <w:t xml:space="preserve">gautos </w:t>
            </w:r>
            <w:r w:rsidR="002D0D7D">
              <w:rPr>
                <w:rFonts w:ascii="Times New Roman" w:hAnsi="Times New Roman"/>
                <w:bCs/>
                <w:sz w:val="24"/>
                <w:szCs w:val="24"/>
              </w:rPr>
              <w:t>pajamos</w:t>
            </w:r>
            <w:r w:rsidR="009B6A74">
              <w:rPr>
                <w:rFonts w:ascii="Times New Roman" w:hAnsi="Times New Roman"/>
                <w:bCs/>
                <w:sz w:val="24"/>
                <w:szCs w:val="24"/>
              </w:rPr>
              <w:t>,</w:t>
            </w:r>
            <w:r w:rsidR="002D0D7D">
              <w:rPr>
                <w:rFonts w:ascii="Times New Roman" w:hAnsi="Times New Roman"/>
                <w:bCs/>
                <w:sz w:val="24"/>
                <w:szCs w:val="24"/>
              </w:rPr>
              <w:t xml:space="preserve"> papildomai skiriant išmoką vaikui</w:t>
            </w:r>
            <w:r w:rsidR="009B6A74">
              <w:rPr>
                <w:rFonts w:ascii="Times New Roman" w:hAnsi="Times New Roman"/>
                <w:bCs/>
                <w:sz w:val="24"/>
                <w:szCs w:val="24"/>
              </w:rPr>
              <w:t>,</w:t>
            </w:r>
            <w:r w:rsidR="002D0D7D">
              <w:rPr>
                <w:rFonts w:ascii="Times New Roman" w:hAnsi="Times New Roman"/>
                <w:bCs/>
                <w:sz w:val="24"/>
                <w:szCs w:val="24"/>
              </w:rPr>
              <w:t xml:space="preserve"> </w:t>
            </w:r>
            <w:r w:rsidR="00FC3FB2">
              <w:rPr>
                <w:rFonts w:ascii="Times New Roman" w:hAnsi="Times New Roman"/>
                <w:bCs/>
                <w:sz w:val="24"/>
                <w:szCs w:val="24"/>
              </w:rPr>
              <w:t>ne</w:t>
            </w:r>
            <w:r w:rsidR="005A53B1">
              <w:rPr>
                <w:rFonts w:ascii="Times New Roman" w:hAnsi="Times New Roman"/>
                <w:bCs/>
                <w:sz w:val="24"/>
                <w:szCs w:val="24"/>
              </w:rPr>
              <w:t>būtų</w:t>
            </w:r>
            <w:r w:rsidR="00CE7E0C">
              <w:rPr>
                <w:rFonts w:ascii="Times New Roman" w:hAnsi="Times New Roman"/>
                <w:bCs/>
                <w:sz w:val="24"/>
                <w:szCs w:val="24"/>
              </w:rPr>
              <w:t xml:space="preserve"> vertinamos. Taip </w:t>
            </w:r>
            <w:r w:rsidR="00DF0803">
              <w:rPr>
                <w:rFonts w:ascii="Times New Roman" w:hAnsi="Times New Roman"/>
                <w:bCs/>
                <w:sz w:val="24"/>
                <w:szCs w:val="24"/>
              </w:rPr>
              <w:t xml:space="preserve">būtų </w:t>
            </w:r>
            <w:r w:rsidR="009B6A74">
              <w:rPr>
                <w:rFonts w:ascii="Times New Roman" w:hAnsi="Times New Roman"/>
                <w:bCs/>
                <w:sz w:val="24"/>
                <w:szCs w:val="24"/>
              </w:rPr>
              <w:t xml:space="preserve">suteikiama </w:t>
            </w:r>
            <w:r w:rsidR="00D13E4D">
              <w:rPr>
                <w:rFonts w:ascii="Times New Roman" w:hAnsi="Times New Roman"/>
                <w:bCs/>
                <w:sz w:val="24"/>
                <w:szCs w:val="24"/>
              </w:rPr>
              <w:t>galimybė</w:t>
            </w:r>
            <w:r w:rsidR="002D0D7D">
              <w:rPr>
                <w:rFonts w:ascii="Times New Roman" w:hAnsi="Times New Roman"/>
                <w:bCs/>
                <w:sz w:val="24"/>
                <w:szCs w:val="24"/>
              </w:rPr>
              <w:t xml:space="preserve"> vaikui (asmeniui), gyvenančiam skurdą</w:t>
            </w:r>
            <w:r w:rsidR="00527FF8">
              <w:rPr>
                <w:rFonts w:ascii="Times New Roman" w:hAnsi="Times New Roman"/>
                <w:bCs/>
                <w:sz w:val="24"/>
                <w:szCs w:val="24"/>
              </w:rPr>
              <w:t xml:space="preserve"> </w:t>
            </w:r>
            <w:r w:rsidR="002D0D7D">
              <w:rPr>
                <w:rFonts w:ascii="Times New Roman" w:hAnsi="Times New Roman"/>
                <w:bCs/>
                <w:sz w:val="24"/>
                <w:szCs w:val="24"/>
              </w:rPr>
              <w:t xml:space="preserve">patiriančioje šeimoje, </w:t>
            </w:r>
            <w:r w:rsidR="00880A39">
              <w:rPr>
                <w:rFonts w:ascii="Times New Roman" w:hAnsi="Times New Roman"/>
                <w:bCs/>
                <w:sz w:val="24"/>
                <w:szCs w:val="24"/>
              </w:rPr>
              <w:t>užsidirbti smulkioms savo reikmėms</w:t>
            </w:r>
            <w:r w:rsidR="009B6A74">
              <w:rPr>
                <w:rFonts w:ascii="Times New Roman" w:hAnsi="Times New Roman"/>
                <w:bCs/>
                <w:sz w:val="24"/>
                <w:szCs w:val="24"/>
              </w:rPr>
              <w:t xml:space="preserve"> ir tuo pačiu nepasiturinčiai šeimai neprarasti teisės į papildomą išmoką vaikui</w:t>
            </w:r>
            <w:r w:rsidR="00880A39">
              <w:rPr>
                <w:rFonts w:ascii="Times New Roman" w:hAnsi="Times New Roman"/>
                <w:bCs/>
                <w:sz w:val="24"/>
                <w:szCs w:val="24"/>
              </w:rPr>
              <w:t>.</w:t>
            </w:r>
            <w:r w:rsidR="00FA47A6">
              <w:rPr>
                <w:rFonts w:ascii="Times New Roman" w:hAnsi="Times New Roman"/>
                <w:bCs/>
                <w:sz w:val="24"/>
                <w:szCs w:val="24"/>
              </w:rPr>
              <w:t xml:space="preserve"> </w:t>
            </w:r>
          </w:p>
          <w:p w14:paraId="5ACFB7CC" w14:textId="4FD6A3B3" w:rsidR="00013994" w:rsidRPr="00593FBE" w:rsidRDefault="00DF0803" w:rsidP="009122F7">
            <w:pPr>
              <w:spacing w:after="0" w:line="240" w:lineRule="auto"/>
              <w:jc w:val="both"/>
              <w:rPr>
                <w:rFonts w:ascii="Times New Roman" w:hAnsi="Times New Roman"/>
                <w:bCs/>
                <w:sz w:val="24"/>
                <w:szCs w:val="24"/>
              </w:rPr>
            </w:pPr>
            <w:r>
              <w:rPr>
                <w:rFonts w:ascii="Times New Roman" w:hAnsi="Times New Roman"/>
                <w:bCs/>
                <w:sz w:val="24"/>
                <w:szCs w:val="24"/>
              </w:rPr>
              <w:t>V</w:t>
            </w:r>
            <w:r w:rsidR="00FA47A6">
              <w:rPr>
                <w:rFonts w:ascii="Times New Roman" w:hAnsi="Times New Roman"/>
                <w:bCs/>
                <w:sz w:val="24"/>
                <w:szCs w:val="24"/>
              </w:rPr>
              <w:t xml:space="preserve">aikas </w:t>
            </w:r>
            <w:r w:rsidR="009B6A74">
              <w:rPr>
                <w:rFonts w:ascii="Times New Roman" w:hAnsi="Times New Roman"/>
                <w:bCs/>
                <w:sz w:val="24"/>
                <w:szCs w:val="24"/>
              </w:rPr>
              <w:t>(asmuo), uždirbantis</w:t>
            </w:r>
            <w:r w:rsidR="00FA47A6">
              <w:rPr>
                <w:rFonts w:ascii="Times New Roman" w:hAnsi="Times New Roman"/>
                <w:bCs/>
                <w:sz w:val="24"/>
                <w:szCs w:val="24"/>
              </w:rPr>
              <w:t xml:space="preserve"> </w:t>
            </w:r>
            <w:r w:rsidR="00FA47A6" w:rsidRPr="00DF7036">
              <w:rPr>
                <w:rFonts w:ascii="Times New Roman" w:hAnsi="Times New Roman"/>
                <w:bCs/>
                <w:sz w:val="24"/>
                <w:szCs w:val="24"/>
              </w:rPr>
              <w:t xml:space="preserve">daugiau kaip </w:t>
            </w:r>
            <w:r w:rsidR="00EE0AC0">
              <w:rPr>
                <w:rFonts w:ascii="Times New Roman" w:hAnsi="Times New Roman"/>
                <w:bCs/>
                <w:sz w:val="24"/>
                <w:szCs w:val="24"/>
              </w:rPr>
              <w:br/>
            </w:r>
            <w:r w:rsidR="001F6876" w:rsidRPr="00DF7036">
              <w:rPr>
                <w:rFonts w:ascii="Times New Roman" w:hAnsi="Times New Roman"/>
                <w:bCs/>
                <w:sz w:val="24"/>
                <w:szCs w:val="24"/>
              </w:rPr>
              <w:t>1</w:t>
            </w:r>
            <w:r w:rsidR="00527FF8" w:rsidRPr="00DF7036">
              <w:rPr>
                <w:rFonts w:ascii="Times New Roman" w:hAnsi="Times New Roman"/>
                <w:bCs/>
                <w:sz w:val="24"/>
                <w:szCs w:val="24"/>
              </w:rPr>
              <w:t xml:space="preserve"> </w:t>
            </w:r>
            <w:r w:rsidR="00FA47A6" w:rsidRPr="00DF7036">
              <w:rPr>
                <w:rFonts w:ascii="Times New Roman" w:hAnsi="Times New Roman"/>
                <w:bCs/>
                <w:sz w:val="24"/>
                <w:szCs w:val="24"/>
              </w:rPr>
              <w:t>VRP</w:t>
            </w:r>
            <w:r w:rsidR="00EE0AC0">
              <w:rPr>
                <w:rFonts w:ascii="Times New Roman" w:hAnsi="Times New Roman"/>
                <w:bCs/>
                <w:sz w:val="24"/>
                <w:szCs w:val="24"/>
              </w:rPr>
              <w:t xml:space="preserve"> dydį</w:t>
            </w:r>
            <w:r w:rsidR="001F6876">
              <w:rPr>
                <w:rFonts w:ascii="Times New Roman" w:hAnsi="Times New Roman"/>
                <w:bCs/>
                <w:sz w:val="24"/>
                <w:szCs w:val="24"/>
              </w:rPr>
              <w:t xml:space="preserve">, </w:t>
            </w:r>
            <w:r w:rsidR="001F6876" w:rsidRPr="00DF7036">
              <w:rPr>
                <w:rFonts w:ascii="Times New Roman" w:hAnsi="Times New Roman"/>
                <w:bCs/>
                <w:sz w:val="24"/>
                <w:szCs w:val="24"/>
              </w:rPr>
              <w:t>vadovaujantis</w:t>
            </w:r>
            <w:r w:rsidR="001F6876">
              <w:rPr>
                <w:rFonts w:ascii="Times New Roman" w:hAnsi="Times New Roman"/>
                <w:bCs/>
                <w:sz w:val="24"/>
                <w:szCs w:val="24"/>
              </w:rPr>
              <w:t xml:space="preserve"> Lietuvos Respublikos piniginės socialinės paramos nepasiturintiems gyventojams įstatymo </w:t>
            </w:r>
            <w:r w:rsidR="001F7A09">
              <w:rPr>
                <w:rFonts w:ascii="Times New Roman" w:hAnsi="Times New Roman"/>
                <w:bCs/>
                <w:sz w:val="24"/>
                <w:szCs w:val="24"/>
              </w:rPr>
              <w:br/>
            </w:r>
            <w:r w:rsidR="001F6876">
              <w:rPr>
                <w:rFonts w:ascii="Times New Roman" w:hAnsi="Times New Roman"/>
                <w:bCs/>
                <w:sz w:val="24"/>
                <w:szCs w:val="24"/>
              </w:rPr>
              <w:t>2 straipsnio 2 dal</w:t>
            </w:r>
            <w:r w:rsidR="00D02660">
              <w:rPr>
                <w:rFonts w:ascii="Times New Roman" w:hAnsi="Times New Roman"/>
                <w:bCs/>
                <w:sz w:val="24"/>
                <w:szCs w:val="24"/>
              </w:rPr>
              <w:t>imi, kurioje</w:t>
            </w:r>
            <w:r w:rsidR="001F6876">
              <w:rPr>
                <w:rFonts w:ascii="Times New Roman" w:hAnsi="Times New Roman"/>
                <w:bCs/>
                <w:sz w:val="24"/>
                <w:szCs w:val="24"/>
              </w:rPr>
              <w:t xml:space="preserve"> įtvirtinta bendrai gyvenančių asmenų </w:t>
            </w:r>
            <w:r w:rsidR="001F6876" w:rsidRPr="00DF7036">
              <w:rPr>
                <w:rFonts w:ascii="Times New Roman" w:hAnsi="Times New Roman"/>
                <w:bCs/>
                <w:sz w:val="24"/>
                <w:szCs w:val="24"/>
              </w:rPr>
              <w:t>sąvoka</w:t>
            </w:r>
            <w:r w:rsidR="001F6876">
              <w:rPr>
                <w:rFonts w:ascii="Times New Roman" w:hAnsi="Times New Roman"/>
                <w:bCs/>
                <w:sz w:val="24"/>
                <w:szCs w:val="24"/>
              </w:rPr>
              <w:t>,</w:t>
            </w:r>
            <w:r w:rsidR="00FA47A6">
              <w:rPr>
                <w:rFonts w:ascii="Times New Roman" w:hAnsi="Times New Roman"/>
                <w:bCs/>
                <w:sz w:val="24"/>
                <w:szCs w:val="24"/>
              </w:rPr>
              <w:t xml:space="preserve"> </w:t>
            </w:r>
            <w:r w:rsidR="00FC3FB2">
              <w:rPr>
                <w:rFonts w:ascii="Times New Roman" w:hAnsi="Times New Roman"/>
                <w:bCs/>
                <w:sz w:val="24"/>
                <w:szCs w:val="24"/>
              </w:rPr>
              <w:t>ne</w:t>
            </w:r>
            <w:r w:rsidR="009B6A74">
              <w:rPr>
                <w:rFonts w:ascii="Times New Roman" w:hAnsi="Times New Roman"/>
                <w:bCs/>
                <w:sz w:val="24"/>
                <w:szCs w:val="24"/>
              </w:rPr>
              <w:t xml:space="preserve">įskaitomas į </w:t>
            </w:r>
            <w:r w:rsidR="001F6876">
              <w:rPr>
                <w:rFonts w:ascii="Times New Roman" w:hAnsi="Times New Roman"/>
                <w:bCs/>
                <w:sz w:val="24"/>
                <w:szCs w:val="24"/>
              </w:rPr>
              <w:t>bendrai gyvenančių asmenų</w:t>
            </w:r>
            <w:r w:rsidR="009B6A74">
              <w:rPr>
                <w:rFonts w:ascii="Times New Roman" w:hAnsi="Times New Roman"/>
                <w:bCs/>
                <w:sz w:val="24"/>
                <w:szCs w:val="24"/>
              </w:rPr>
              <w:t xml:space="preserve"> sudėtį</w:t>
            </w:r>
            <w:r w:rsidR="00221A60">
              <w:rPr>
                <w:rFonts w:ascii="Times New Roman" w:hAnsi="Times New Roman"/>
                <w:bCs/>
                <w:sz w:val="24"/>
                <w:szCs w:val="24"/>
              </w:rPr>
              <w:t>, o</w:t>
            </w:r>
            <w:r>
              <w:rPr>
                <w:rFonts w:ascii="Times New Roman" w:hAnsi="Times New Roman"/>
                <w:bCs/>
                <w:sz w:val="24"/>
                <w:szCs w:val="24"/>
              </w:rPr>
              <w:t>,</w:t>
            </w:r>
            <w:r w:rsidR="001F6876">
              <w:rPr>
                <w:rFonts w:ascii="Times New Roman" w:hAnsi="Times New Roman"/>
                <w:bCs/>
                <w:sz w:val="24"/>
                <w:szCs w:val="24"/>
              </w:rPr>
              <w:t xml:space="preserve"> </w:t>
            </w:r>
            <w:r w:rsidR="00FA47A6">
              <w:rPr>
                <w:rFonts w:ascii="Times New Roman" w:hAnsi="Times New Roman"/>
                <w:bCs/>
                <w:sz w:val="24"/>
                <w:szCs w:val="24"/>
              </w:rPr>
              <w:t xml:space="preserve">papildomai </w:t>
            </w:r>
            <w:r w:rsidR="00FA47A6" w:rsidRPr="00DF7036">
              <w:rPr>
                <w:rFonts w:ascii="Times New Roman" w:hAnsi="Times New Roman"/>
                <w:bCs/>
                <w:sz w:val="24"/>
                <w:szCs w:val="24"/>
              </w:rPr>
              <w:t>skiriant išmoką</w:t>
            </w:r>
            <w:r w:rsidR="009122F7">
              <w:rPr>
                <w:rFonts w:ascii="Times New Roman" w:hAnsi="Times New Roman"/>
                <w:bCs/>
                <w:sz w:val="24"/>
                <w:szCs w:val="24"/>
              </w:rPr>
              <w:t xml:space="preserve"> vaikui</w:t>
            </w:r>
            <w:r w:rsidR="00FA47A6" w:rsidRPr="00DF7036">
              <w:rPr>
                <w:rFonts w:ascii="Times New Roman" w:hAnsi="Times New Roman"/>
                <w:bCs/>
                <w:sz w:val="24"/>
                <w:szCs w:val="24"/>
              </w:rPr>
              <w:t xml:space="preserve"> kitam vaikui</w:t>
            </w:r>
            <w:r w:rsidR="00221A60">
              <w:rPr>
                <w:rFonts w:ascii="Times New Roman" w:hAnsi="Times New Roman"/>
                <w:bCs/>
                <w:sz w:val="24"/>
                <w:szCs w:val="24"/>
              </w:rPr>
              <w:t>,</w:t>
            </w:r>
            <w:r w:rsidR="00FA47A6">
              <w:rPr>
                <w:rFonts w:ascii="Times New Roman" w:hAnsi="Times New Roman"/>
                <w:bCs/>
                <w:sz w:val="24"/>
                <w:szCs w:val="24"/>
              </w:rPr>
              <w:t xml:space="preserve"> vertinamos</w:t>
            </w:r>
            <w:r w:rsidR="001F6876">
              <w:rPr>
                <w:rFonts w:ascii="Times New Roman" w:hAnsi="Times New Roman"/>
                <w:bCs/>
                <w:sz w:val="24"/>
                <w:szCs w:val="24"/>
              </w:rPr>
              <w:t xml:space="preserve"> </w:t>
            </w:r>
            <w:r w:rsidR="00FC3FB2">
              <w:rPr>
                <w:rFonts w:ascii="Times New Roman" w:hAnsi="Times New Roman"/>
                <w:bCs/>
                <w:sz w:val="24"/>
                <w:szCs w:val="24"/>
              </w:rPr>
              <w:t xml:space="preserve">likusių </w:t>
            </w:r>
            <w:r w:rsidR="001F6876">
              <w:rPr>
                <w:rFonts w:ascii="Times New Roman" w:hAnsi="Times New Roman"/>
                <w:bCs/>
                <w:sz w:val="24"/>
                <w:szCs w:val="24"/>
              </w:rPr>
              <w:t>be</w:t>
            </w:r>
            <w:r w:rsidR="00FA47A6">
              <w:rPr>
                <w:rFonts w:ascii="Times New Roman" w:hAnsi="Times New Roman"/>
                <w:bCs/>
                <w:sz w:val="24"/>
                <w:szCs w:val="24"/>
              </w:rPr>
              <w:t>ndrai gyvenančių asmenų pajamos.</w:t>
            </w:r>
          </w:p>
        </w:tc>
      </w:tr>
      <w:tr w:rsidR="00081651" w:rsidRPr="00264EB1" w14:paraId="60807614" w14:textId="77777777" w:rsidTr="00081651">
        <w:trPr>
          <w:trHeight w:val="1979"/>
        </w:trPr>
        <w:tc>
          <w:tcPr>
            <w:tcW w:w="1740" w:type="dxa"/>
            <w:gridSpan w:val="2"/>
          </w:tcPr>
          <w:p w14:paraId="1E74CE26" w14:textId="77777777" w:rsidR="00081651" w:rsidRDefault="00081651" w:rsidP="00D60EC9">
            <w:pPr>
              <w:tabs>
                <w:tab w:val="left" w:pos="1080"/>
              </w:tabs>
              <w:spacing w:after="0" w:line="280" w:lineRule="atLeast"/>
              <w:rPr>
                <w:rFonts w:ascii="Times New Roman" w:hAnsi="Times New Roman" w:cs="Times New Roman"/>
                <w:sz w:val="24"/>
                <w:szCs w:val="24"/>
              </w:rPr>
            </w:pPr>
            <w:r>
              <w:rPr>
                <w:rFonts w:ascii="Times New Roman" w:hAnsi="Times New Roman" w:cs="Times New Roman"/>
                <w:sz w:val="24"/>
                <w:szCs w:val="24"/>
              </w:rPr>
              <w:lastRenderedPageBreak/>
              <w:t>Neįgaliųjų reikalų departament</w:t>
            </w:r>
            <w:r w:rsidR="006840ED">
              <w:rPr>
                <w:rFonts w:ascii="Times New Roman" w:hAnsi="Times New Roman" w:cs="Times New Roman"/>
                <w:sz w:val="24"/>
                <w:szCs w:val="24"/>
              </w:rPr>
              <w:t>o</w:t>
            </w:r>
            <w:r>
              <w:rPr>
                <w:rFonts w:ascii="Times New Roman" w:hAnsi="Times New Roman" w:cs="Times New Roman"/>
                <w:sz w:val="24"/>
                <w:szCs w:val="24"/>
              </w:rPr>
              <w:t xml:space="preserve"> prie Socialinės apsaugos ir darbo ministerijos </w:t>
            </w:r>
          </w:p>
          <w:p w14:paraId="0215373D" w14:textId="77777777" w:rsidR="00081651" w:rsidRPr="00C641A9" w:rsidRDefault="00081651" w:rsidP="00D60EC9">
            <w:pPr>
              <w:tabs>
                <w:tab w:val="left" w:pos="1080"/>
              </w:tabs>
              <w:spacing w:after="0" w:line="280" w:lineRule="atLeast"/>
              <w:rPr>
                <w:rFonts w:ascii="Times New Roman" w:hAnsi="Times New Roman" w:cs="Times New Roman"/>
                <w:sz w:val="24"/>
                <w:szCs w:val="24"/>
              </w:rPr>
            </w:pPr>
            <w:r w:rsidRPr="00013994">
              <w:rPr>
                <w:rFonts w:ascii="Times New Roman" w:hAnsi="Times New Roman" w:cs="Times New Roman"/>
                <w:color w:val="000000"/>
                <w:sz w:val="24"/>
                <w:szCs w:val="24"/>
              </w:rPr>
              <w:t>201</w:t>
            </w:r>
            <w:r>
              <w:rPr>
                <w:rFonts w:ascii="Times New Roman" w:hAnsi="Times New Roman" w:cs="Times New Roman"/>
                <w:color w:val="000000"/>
                <w:sz w:val="24"/>
                <w:szCs w:val="24"/>
              </w:rPr>
              <w:t xml:space="preserve">9 m. rugsėjo 16 d. raštas Nr. </w:t>
            </w:r>
            <w:r w:rsidR="00380F18">
              <w:rPr>
                <w:rFonts w:ascii="Times New Roman" w:hAnsi="Times New Roman" w:cs="Times New Roman"/>
                <w:color w:val="000000"/>
                <w:sz w:val="24"/>
                <w:szCs w:val="24"/>
              </w:rPr>
              <w:br/>
            </w:r>
            <w:r>
              <w:rPr>
                <w:rFonts w:ascii="Times New Roman" w:hAnsi="Times New Roman" w:cs="Times New Roman"/>
                <w:color w:val="000000"/>
                <w:sz w:val="24"/>
                <w:szCs w:val="24"/>
              </w:rPr>
              <w:t xml:space="preserve">(1.4)-SD-1102 </w:t>
            </w:r>
          </w:p>
        </w:tc>
        <w:tc>
          <w:tcPr>
            <w:tcW w:w="3543" w:type="dxa"/>
            <w:tcBorders>
              <w:top w:val="single" w:sz="4" w:space="0" w:color="auto"/>
              <w:bottom w:val="single" w:sz="4" w:space="0" w:color="auto"/>
            </w:tcBorders>
          </w:tcPr>
          <w:p w14:paraId="02F4D1D1" w14:textId="77777777" w:rsidR="00081651" w:rsidRDefault="00081651" w:rsidP="00D60EC9">
            <w:pPr>
              <w:tabs>
                <w:tab w:val="left" w:pos="1276"/>
              </w:tabs>
              <w:suppressAutoHyphens/>
              <w:spacing w:after="0"/>
              <w:jc w:val="both"/>
              <w:rPr>
                <w:rFonts w:ascii="Times New Roman" w:hAnsi="Times New Roman" w:cs="Times New Roman"/>
                <w:sz w:val="24"/>
                <w:szCs w:val="24"/>
              </w:rPr>
            </w:pPr>
            <w:r>
              <w:rPr>
                <w:rFonts w:ascii="Times New Roman" w:hAnsi="Times New Roman" w:cs="Times New Roman"/>
                <w:sz w:val="24"/>
                <w:szCs w:val="24"/>
              </w:rPr>
              <w:t>Nepritariame Lietuvos Respublikos išmokų vaikams įsta</w:t>
            </w:r>
            <w:r w:rsidR="00197DCC">
              <w:rPr>
                <w:rFonts w:ascii="Times New Roman" w:hAnsi="Times New Roman" w:cs="Times New Roman"/>
                <w:sz w:val="24"/>
                <w:szCs w:val="24"/>
              </w:rPr>
              <w:t xml:space="preserve">tymo Nr. I-621 5, 6, 8, 10, 11, </w:t>
            </w:r>
            <w:r>
              <w:rPr>
                <w:rFonts w:ascii="Times New Roman" w:hAnsi="Times New Roman" w:cs="Times New Roman"/>
                <w:sz w:val="24"/>
                <w:szCs w:val="24"/>
              </w:rPr>
              <w:t xml:space="preserve">13, 15, 17, 18, 20 ir 21 straipsnių pakeitimo įstatymo projekto (toliau – Įstatymo projektas) </w:t>
            </w:r>
            <w:r>
              <w:rPr>
                <w:rFonts w:ascii="Times New Roman" w:hAnsi="Times New Roman" w:cs="Times New Roman"/>
                <w:sz w:val="24"/>
                <w:szCs w:val="24"/>
              </w:rPr>
              <w:br/>
              <w:t xml:space="preserve">2 straipsnyje numatytai Lietuvos Respublikos išmokų vaikams įstatymo Nr. I-621 6 straipsnio </w:t>
            </w:r>
            <w:r>
              <w:rPr>
                <w:rFonts w:ascii="Times New Roman" w:hAnsi="Times New Roman" w:cs="Times New Roman"/>
                <w:sz w:val="24"/>
                <w:szCs w:val="24"/>
              </w:rPr>
              <w:br/>
              <w:t xml:space="preserve">2 dalies 3 punkto išimčiai, kuria numatoma neskirti papildomos </w:t>
            </w:r>
            <w:r>
              <w:rPr>
                <w:rFonts w:ascii="Times New Roman" w:hAnsi="Times New Roman" w:cs="Times New Roman"/>
                <w:sz w:val="24"/>
                <w:szCs w:val="24"/>
              </w:rPr>
              <w:br/>
              <w:t xml:space="preserve">1,03 socialinės išmokos dydžio išmokos neįgaliajam vaikui (asmeniui), kuriam nustatytas neįgalumo lygis arba 55 procentų ir mažesnis darbingumo lygis, </w:t>
            </w:r>
            <w:r w:rsidRPr="000928AB">
              <w:rPr>
                <w:rFonts w:ascii="Times New Roman" w:hAnsi="Times New Roman" w:cs="Times New Roman"/>
                <w:i/>
                <w:sz w:val="24"/>
                <w:szCs w:val="24"/>
              </w:rPr>
              <w:t>jei šis neįgalus vaikas (asmuo) auga nepasiturinčioje ar tris ir daugiau vaikų auginančioje šeimoje</w:t>
            </w:r>
            <w:r>
              <w:rPr>
                <w:rFonts w:ascii="Times New Roman" w:hAnsi="Times New Roman" w:cs="Times New Roman"/>
                <w:sz w:val="24"/>
                <w:szCs w:val="24"/>
              </w:rPr>
              <w:t>.</w:t>
            </w:r>
          </w:p>
          <w:p w14:paraId="0521EA51" w14:textId="77777777" w:rsidR="00081651" w:rsidRDefault="00081651" w:rsidP="00D60EC9">
            <w:pPr>
              <w:tabs>
                <w:tab w:val="left" w:pos="1276"/>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Įstatymo projekte, nors ir pripažįstama, kad šeimos, auginančios vaikus su negalia patiria didesnes išlaidas, tačiau </w:t>
            </w:r>
            <w:proofErr w:type="spellStart"/>
            <w:r w:rsidRPr="000928AB">
              <w:rPr>
                <w:rFonts w:ascii="Times New Roman" w:hAnsi="Times New Roman" w:cs="Times New Roman"/>
                <w:i/>
                <w:sz w:val="24"/>
                <w:szCs w:val="24"/>
              </w:rPr>
              <w:t>de</w:t>
            </w:r>
            <w:proofErr w:type="spellEnd"/>
            <w:r w:rsidRPr="000928AB">
              <w:rPr>
                <w:rFonts w:ascii="Times New Roman" w:hAnsi="Times New Roman" w:cs="Times New Roman"/>
                <w:i/>
                <w:sz w:val="24"/>
                <w:szCs w:val="24"/>
              </w:rPr>
              <w:t xml:space="preserve"> fakto </w:t>
            </w:r>
            <w:r>
              <w:rPr>
                <w:rFonts w:ascii="Times New Roman" w:hAnsi="Times New Roman" w:cs="Times New Roman"/>
                <w:sz w:val="24"/>
                <w:szCs w:val="24"/>
              </w:rPr>
              <w:t>įtvirtinama diskriminacinė nuostata, kad, augindamos vaikus su negalia, didesnes išlaidas patiria tik nepatiriančios nepritekliaus šeimos, kuriose auga vienas arba du vaikai.</w:t>
            </w:r>
          </w:p>
          <w:p w14:paraId="0126D00F" w14:textId="77777777" w:rsidR="00081651" w:rsidRDefault="00081651" w:rsidP="00D60EC9">
            <w:pPr>
              <w:tabs>
                <w:tab w:val="left" w:pos="1276"/>
              </w:tabs>
              <w:suppressAutoHyphens/>
              <w:spacing w:after="0"/>
              <w:jc w:val="both"/>
              <w:rPr>
                <w:rFonts w:ascii="Times New Roman" w:hAnsi="Times New Roman" w:cs="Times New Roman"/>
                <w:sz w:val="24"/>
                <w:szCs w:val="24"/>
              </w:rPr>
            </w:pPr>
            <w:r>
              <w:rPr>
                <w:rFonts w:ascii="Times New Roman" w:hAnsi="Times New Roman" w:cs="Times New Roman"/>
                <w:sz w:val="24"/>
                <w:szCs w:val="24"/>
              </w:rPr>
              <w:t>&lt;...&gt;</w:t>
            </w:r>
          </w:p>
          <w:p w14:paraId="490888DC" w14:textId="77777777" w:rsidR="00081651" w:rsidRPr="000F6D03" w:rsidRDefault="00081651" w:rsidP="00AD163F">
            <w:pPr>
              <w:tabs>
                <w:tab w:val="left" w:pos="1276"/>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Manome, kad įstatymo projekto </w:t>
            </w:r>
            <w:r>
              <w:rPr>
                <w:rFonts w:ascii="Times New Roman" w:hAnsi="Times New Roman" w:cs="Times New Roman"/>
                <w:sz w:val="24"/>
                <w:szCs w:val="24"/>
              </w:rPr>
              <w:br/>
              <w:t>2 straipsnyje numatyti Lietuvos Respublikos išmokų vaikams įstatymo Nr. I-621 6 straipsnio 2</w:t>
            </w:r>
            <w:r w:rsidR="00AD163F">
              <w:rPr>
                <w:rFonts w:ascii="Times New Roman" w:hAnsi="Times New Roman" w:cs="Times New Roman"/>
                <w:sz w:val="24"/>
                <w:szCs w:val="24"/>
              </w:rPr>
              <w:t> </w:t>
            </w:r>
            <w:r>
              <w:rPr>
                <w:rFonts w:ascii="Times New Roman" w:hAnsi="Times New Roman" w:cs="Times New Roman"/>
                <w:sz w:val="24"/>
                <w:szCs w:val="24"/>
              </w:rPr>
              <w:t>dalies 1 ir 2 punkto pakeitimai, kuriais siūloma didinti papildomai skiriamos išmokos vaikui, mokamos vaikams, auginamiems ir (ar) globojamiems gausiose ir nepasiturinčiose šeimose, dydį nuo 0,53 BSI dydžio (20,14</w:t>
            </w:r>
            <w:r w:rsidR="00AD163F">
              <w:rPr>
                <w:rFonts w:ascii="Times New Roman" w:hAnsi="Times New Roman" w:cs="Times New Roman"/>
                <w:sz w:val="24"/>
                <w:szCs w:val="24"/>
              </w:rPr>
              <w:t> </w:t>
            </w:r>
            <w:r>
              <w:rPr>
                <w:rFonts w:ascii="Times New Roman" w:hAnsi="Times New Roman" w:cs="Times New Roman"/>
                <w:sz w:val="24"/>
                <w:szCs w:val="24"/>
              </w:rPr>
              <w:t>eur</w:t>
            </w:r>
            <w:r w:rsidR="00AD163F">
              <w:rPr>
                <w:rFonts w:ascii="Times New Roman" w:hAnsi="Times New Roman" w:cs="Times New Roman"/>
                <w:sz w:val="24"/>
                <w:szCs w:val="24"/>
              </w:rPr>
              <w:t>o</w:t>
            </w:r>
            <w:r>
              <w:rPr>
                <w:rFonts w:ascii="Times New Roman" w:hAnsi="Times New Roman" w:cs="Times New Roman"/>
                <w:sz w:val="24"/>
                <w:szCs w:val="24"/>
              </w:rPr>
              <w:t>) iki 1,03 BSI dydžio (40,17 eur</w:t>
            </w:r>
            <w:r w:rsidR="00AD163F">
              <w:rPr>
                <w:rFonts w:ascii="Times New Roman" w:hAnsi="Times New Roman" w:cs="Times New Roman"/>
                <w:sz w:val="24"/>
                <w:szCs w:val="24"/>
              </w:rPr>
              <w:t>o</w:t>
            </w:r>
            <w:r>
              <w:rPr>
                <w:rFonts w:ascii="Times New Roman" w:hAnsi="Times New Roman" w:cs="Times New Roman"/>
                <w:sz w:val="24"/>
                <w:szCs w:val="24"/>
              </w:rPr>
              <w:t>)</w:t>
            </w:r>
            <w:r w:rsidR="00AD163F">
              <w:rPr>
                <w:rFonts w:ascii="Times New Roman" w:hAnsi="Times New Roman" w:cs="Times New Roman"/>
                <w:sz w:val="24"/>
                <w:szCs w:val="24"/>
              </w:rPr>
              <w:t>,</w:t>
            </w:r>
            <w:r>
              <w:rPr>
                <w:rFonts w:ascii="Times New Roman" w:hAnsi="Times New Roman" w:cs="Times New Roman"/>
                <w:sz w:val="24"/>
                <w:szCs w:val="24"/>
              </w:rPr>
              <w:t xml:space="preserve"> sprendžia būtent nepasiturinčių ir daugiavaikių šeimų skurdo rizikos </w:t>
            </w:r>
            <w:r>
              <w:rPr>
                <w:rFonts w:ascii="Times New Roman" w:hAnsi="Times New Roman" w:cs="Times New Roman"/>
                <w:sz w:val="24"/>
                <w:szCs w:val="24"/>
              </w:rPr>
              <w:lastRenderedPageBreak/>
              <w:t>problemas. Tuo tarpu vaiko su negalia poreikiai, sąlygoti negalios, tokiose šeimose išlieka tokie patys, t. y. padidinti, kaip ir šeimose, kuriose auga vienas ar du vaikai</w:t>
            </w:r>
            <w:r w:rsidR="00AD163F">
              <w:rPr>
                <w:rFonts w:ascii="Times New Roman" w:hAnsi="Times New Roman" w:cs="Times New Roman"/>
                <w:sz w:val="24"/>
                <w:szCs w:val="24"/>
              </w:rPr>
              <w:t>,</w:t>
            </w:r>
            <w:r>
              <w:rPr>
                <w:rFonts w:ascii="Times New Roman" w:hAnsi="Times New Roman" w:cs="Times New Roman"/>
                <w:sz w:val="24"/>
                <w:szCs w:val="24"/>
              </w:rPr>
              <w:t xml:space="preserve"> ir nepriklauso nuo šeimos dydžio ar šeimos pajamų. Todėl siūlytina papildomai skirti 1,03 BSI dydžio išmoką kiekvienam neįgaliam vaikui (asmeniui), kuriam nustatytas neįgalumo lygis arba 55 procentų ir mažesnis darbingumo lygis, neatsižvelgiant </w:t>
            </w:r>
            <w:r w:rsidR="00AD163F">
              <w:rPr>
                <w:rFonts w:ascii="Times New Roman" w:hAnsi="Times New Roman" w:cs="Times New Roman"/>
                <w:sz w:val="24"/>
                <w:szCs w:val="24"/>
              </w:rPr>
              <w:t xml:space="preserve">į tai, </w:t>
            </w:r>
            <w:r>
              <w:rPr>
                <w:rFonts w:ascii="Times New Roman" w:hAnsi="Times New Roman" w:cs="Times New Roman"/>
                <w:sz w:val="24"/>
                <w:szCs w:val="24"/>
              </w:rPr>
              <w:t>kokioje šeimoje jis auga.</w:t>
            </w:r>
          </w:p>
        </w:tc>
        <w:tc>
          <w:tcPr>
            <w:tcW w:w="4536" w:type="dxa"/>
            <w:tcBorders>
              <w:top w:val="single" w:sz="4" w:space="0" w:color="auto"/>
              <w:bottom w:val="single" w:sz="4" w:space="0" w:color="auto"/>
            </w:tcBorders>
          </w:tcPr>
          <w:p w14:paraId="67772F87" w14:textId="77777777" w:rsidR="002312E6" w:rsidRPr="00013994" w:rsidRDefault="002312E6" w:rsidP="002312E6">
            <w:pPr>
              <w:spacing w:after="0"/>
              <w:jc w:val="both"/>
              <w:rPr>
                <w:rFonts w:ascii="Times New Roman" w:hAnsi="Times New Roman" w:cs="Times New Roman"/>
                <w:b/>
                <w:color w:val="040404"/>
                <w:sz w:val="24"/>
                <w:szCs w:val="24"/>
              </w:rPr>
            </w:pPr>
            <w:r w:rsidRPr="00013994">
              <w:rPr>
                <w:rFonts w:ascii="Times New Roman" w:hAnsi="Times New Roman" w:cs="Times New Roman"/>
                <w:b/>
                <w:color w:val="040404"/>
                <w:sz w:val="24"/>
                <w:szCs w:val="24"/>
              </w:rPr>
              <w:lastRenderedPageBreak/>
              <w:t>Neatsižvelgta.</w:t>
            </w:r>
          </w:p>
          <w:p w14:paraId="62673EA9" w14:textId="77777777" w:rsidR="002312E6" w:rsidRDefault="002312E6" w:rsidP="002312E6">
            <w:pPr>
              <w:spacing w:after="0"/>
              <w:jc w:val="both"/>
              <w:rPr>
                <w:rFonts w:ascii="Times New Roman" w:hAnsi="Times New Roman" w:cs="Times New Roman"/>
                <w:bCs/>
                <w:color w:val="040404"/>
                <w:sz w:val="24"/>
                <w:szCs w:val="24"/>
              </w:rPr>
            </w:pPr>
            <w:r w:rsidRPr="00657077">
              <w:rPr>
                <w:rFonts w:ascii="Times New Roman" w:hAnsi="Times New Roman" w:cs="Times New Roman"/>
                <w:bCs/>
                <w:color w:val="040404"/>
                <w:sz w:val="24"/>
                <w:szCs w:val="24"/>
              </w:rPr>
              <w:t>Pažymėtina, kad</w:t>
            </w:r>
            <w:r>
              <w:rPr>
                <w:rFonts w:ascii="Times New Roman" w:hAnsi="Times New Roman" w:cs="Times New Roman"/>
                <w:bCs/>
                <w:color w:val="040404"/>
                <w:sz w:val="24"/>
                <w:szCs w:val="24"/>
              </w:rPr>
              <w:t xml:space="preserve"> </w:t>
            </w:r>
            <w:r w:rsidR="00A233EF">
              <w:rPr>
                <w:rFonts w:ascii="Times New Roman" w:hAnsi="Times New Roman" w:cs="Times New Roman"/>
                <w:bCs/>
                <w:color w:val="040404"/>
                <w:sz w:val="24"/>
                <w:szCs w:val="24"/>
              </w:rPr>
              <w:t xml:space="preserve">Įstatymo projektu </w:t>
            </w:r>
            <w:r w:rsidRPr="009D4215">
              <w:rPr>
                <w:rFonts w:ascii="Times New Roman" w:hAnsi="Times New Roman" w:cs="Times New Roman"/>
                <w:bCs/>
                <w:i/>
                <w:color w:val="040404"/>
                <w:sz w:val="24"/>
                <w:szCs w:val="24"/>
              </w:rPr>
              <w:t xml:space="preserve">siūlomas teisinis reguliavimas </w:t>
            </w:r>
            <w:r w:rsidRPr="00C00F88">
              <w:rPr>
                <w:rFonts w:ascii="Times New Roman" w:hAnsi="Times New Roman" w:cs="Times New Roman"/>
                <w:bCs/>
                <w:i/>
                <w:color w:val="040404"/>
                <w:sz w:val="24"/>
                <w:szCs w:val="24"/>
              </w:rPr>
              <w:t>diskriminacinių nuostatų</w:t>
            </w:r>
            <w:r w:rsidRPr="00657077">
              <w:rPr>
                <w:rFonts w:ascii="Times New Roman" w:hAnsi="Times New Roman" w:cs="Times New Roman"/>
                <w:bCs/>
                <w:color w:val="040404"/>
                <w:sz w:val="24"/>
                <w:szCs w:val="24"/>
              </w:rPr>
              <w:t xml:space="preserve"> </w:t>
            </w:r>
            <w:r w:rsidR="005603FD">
              <w:rPr>
                <w:rFonts w:ascii="Times New Roman" w:hAnsi="Times New Roman" w:cs="Times New Roman"/>
                <w:bCs/>
                <w:i/>
                <w:color w:val="040404"/>
                <w:sz w:val="24"/>
                <w:szCs w:val="24"/>
              </w:rPr>
              <w:t>n</w:t>
            </w:r>
            <w:r w:rsidR="005603FD" w:rsidRPr="00C00F88">
              <w:rPr>
                <w:rFonts w:ascii="Times New Roman" w:hAnsi="Times New Roman" w:cs="Times New Roman"/>
                <w:bCs/>
                <w:i/>
                <w:color w:val="040404"/>
                <w:sz w:val="24"/>
                <w:szCs w:val="24"/>
              </w:rPr>
              <w:t>enumato</w:t>
            </w:r>
            <w:r w:rsidR="005603FD">
              <w:rPr>
                <w:rFonts w:ascii="Times New Roman" w:hAnsi="Times New Roman" w:cs="Times New Roman"/>
                <w:bCs/>
                <w:i/>
                <w:color w:val="040404"/>
                <w:sz w:val="24"/>
                <w:szCs w:val="24"/>
              </w:rPr>
              <w:t xml:space="preserve">, nes visi </w:t>
            </w:r>
            <w:r w:rsidR="005603FD" w:rsidRPr="005603FD">
              <w:rPr>
                <w:rFonts w:ascii="Times New Roman" w:hAnsi="Times New Roman" w:cs="Times New Roman"/>
                <w:bCs/>
                <w:i/>
                <w:color w:val="040404"/>
                <w:sz w:val="24"/>
                <w:szCs w:val="24"/>
              </w:rPr>
              <w:t>neįgalūs vaikai</w:t>
            </w:r>
            <w:r w:rsidR="005603FD">
              <w:rPr>
                <w:rFonts w:ascii="Times New Roman" w:hAnsi="Times New Roman" w:cs="Times New Roman"/>
                <w:bCs/>
                <w:i/>
                <w:color w:val="040404"/>
                <w:sz w:val="24"/>
                <w:szCs w:val="24"/>
              </w:rPr>
              <w:t xml:space="preserve">, nepriklausomai nuo to, ar jie auga nepasiturinčiose, ar gausiose šeimose, gautų vienodo dydžio – </w:t>
            </w:r>
            <w:r w:rsidR="005603FD" w:rsidRPr="005603FD">
              <w:rPr>
                <w:rFonts w:ascii="Times New Roman" w:hAnsi="Times New Roman" w:cs="Times New Roman"/>
                <w:bCs/>
                <w:i/>
                <w:color w:val="040404"/>
                <w:sz w:val="24"/>
                <w:szCs w:val="24"/>
              </w:rPr>
              <w:t xml:space="preserve">40,17 </w:t>
            </w:r>
            <w:r w:rsidR="005603FD">
              <w:rPr>
                <w:rFonts w:ascii="Times New Roman" w:hAnsi="Times New Roman" w:cs="Times New Roman"/>
                <w:bCs/>
                <w:i/>
                <w:color w:val="040404"/>
                <w:sz w:val="24"/>
                <w:szCs w:val="24"/>
              </w:rPr>
              <w:t xml:space="preserve">eurų </w:t>
            </w:r>
            <w:r w:rsidR="00DF7036">
              <w:rPr>
                <w:rFonts w:ascii="Times New Roman" w:hAnsi="Times New Roman" w:cs="Times New Roman"/>
                <w:bCs/>
                <w:i/>
                <w:color w:val="040404"/>
                <w:sz w:val="24"/>
                <w:szCs w:val="24"/>
              </w:rPr>
              <w:t xml:space="preserve">– </w:t>
            </w:r>
            <w:r w:rsidR="005603FD">
              <w:rPr>
                <w:rFonts w:ascii="Times New Roman" w:hAnsi="Times New Roman" w:cs="Times New Roman"/>
                <w:bCs/>
                <w:i/>
                <w:color w:val="040404"/>
                <w:sz w:val="24"/>
                <w:szCs w:val="24"/>
              </w:rPr>
              <w:t>papildomai skiriamą išmoką vaikui.</w:t>
            </w:r>
          </w:p>
          <w:p w14:paraId="2DDBB376" w14:textId="77777777" w:rsidR="00081651" w:rsidRDefault="005603FD" w:rsidP="009122F7">
            <w:pPr>
              <w:spacing w:after="0"/>
              <w:jc w:val="both"/>
              <w:rPr>
                <w:rFonts w:ascii="Times New Roman" w:hAnsi="Times New Roman" w:cs="Times New Roman"/>
                <w:b/>
                <w:color w:val="040404"/>
                <w:sz w:val="24"/>
                <w:szCs w:val="24"/>
              </w:rPr>
            </w:pPr>
            <w:r>
              <w:rPr>
                <w:rFonts w:ascii="Times New Roman" w:hAnsi="Times New Roman" w:cs="Times New Roman"/>
                <w:bCs/>
                <w:color w:val="040404"/>
                <w:sz w:val="24"/>
                <w:szCs w:val="24"/>
              </w:rPr>
              <w:t xml:space="preserve">Siūlomu teisiniu reguliavimu </w:t>
            </w:r>
            <w:r w:rsidR="002312E6">
              <w:rPr>
                <w:rFonts w:ascii="Times New Roman" w:hAnsi="Times New Roman" w:cs="Times New Roman"/>
                <w:bCs/>
                <w:color w:val="040404"/>
                <w:sz w:val="24"/>
                <w:szCs w:val="24"/>
              </w:rPr>
              <w:t xml:space="preserve">siekiama </w:t>
            </w:r>
            <w:r w:rsidR="00086077">
              <w:rPr>
                <w:rFonts w:ascii="Times New Roman" w:hAnsi="Times New Roman" w:cs="Times New Roman"/>
                <w:bCs/>
                <w:color w:val="040404"/>
                <w:sz w:val="24"/>
                <w:szCs w:val="24"/>
              </w:rPr>
              <w:t>užtikrinti lygiateisiškumo principą, išvengiant</w:t>
            </w:r>
            <w:r w:rsidR="002312E6">
              <w:rPr>
                <w:rFonts w:ascii="Times New Roman" w:hAnsi="Times New Roman" w:cs="Times New Roman"/>
                <w:bCs/>
                <w:color w:val="040404"/>
                <w:sz w:val="24"/>
                <w:szCs w:val="24"/>
              </w:rPr>
              <w:t xml:space="preserve"> dvigubo papildomai skiriamos išmokos</w:t>
            </w:r>
            <w:r w:rsidR="009122F7">
              <w:rPr>
                <w:rFonts w:ascii="Times New Roman" w:hAnsi="Times New Roman" w:cs="Times New Roman"/>
                <w:bCs/>
                <w:color w:val="040404"/>
                <w:sz w:val="24"/>
                <w:szCs w:val="24"/>
              </w:rPr>
              <w:t xml:space="preserve"> vaikui</w:t>
            </w:r>
            <w:r w:rsidR="002312E6">
              <w:rPr>
                <w:rFonts w:ascii="Times New Roman" w:hAnsi="Times New Roman" w:cs="Times New Roman"/>
                <w:bCs/>
                <w:color w:val="040404"/>
                <w:sz w:val="24"/>
                <w:szCs w:val="24"/>
              </w:rPr>
              <w:t xml:space="preserve"> mokėjimo </w:t>
            </w:r>
            <w:r>
              <w:rPr>
                <w:rFonts w:ascii="Times New Roman" w:hAnsi="Times New Roman" w:cs="Times New Roman"/>
                <w:bCs/>
                <w:color w:val="040404"/>
                <w:sz w:val="24"/>
                <w:szCs w:val="24"/>
              </w:rPr>
              <w:t>vienai socialinei grupei – neįgaliems vaikams.</w:t>
            </w:r>
            <w:r w:rsidR="002312E6">
              <w:rPr>
                <w:rFonts w:ascii="Times New Roman" w:hAnsi="Times New Roman" w:cs="Times New Roman"/>
                <w:bCs/>
                <w:color w:val="040404"/>
                <w:sz w:val="24"/>
                <w:szCs w:val="24"/>
              </w:rPr>
              <w:t xml:space="preserve"> </w:t>
            </w:r>
          </w:p>
        </w:tc>
      </w:tr>
    </w:tbl>
    <w:p w14:paraId="3B3ED0A8" w14:textId="77777777" w:rsidR="00013994" w:rsidRPr="00AD4972" w:rsidRDefault="00013994" w:rsidP="002949D8"/>
    <w:sectPr w:rsidR="00013994" w:rsidRPr="00AD4972" w:rsidSect="0028063E">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20B33" w14:textId="77777777" w:rsidR="007943DE" w:rsidRDefault="007943DE" w:rsidP="008F572A">
      <w:pPr>
        <w:spacing w:after="0" w:line="240" w:lineRule="auto"/>
      </w:pPr>
      <w:r>
        <w:separator/>
      </w:r>
    </w:p>
  </w:endnote>
  <w:endnote w:type="continuationSeparator" w:id="0">
    <w:p w14:paraId="7F8E7610" w14:textId="77777777" w:rsidR="007943DE" w:rsidRDefault="007943DE" w:rsidP="008F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5EC7B" w14:textId="77777777" w:rsidR="007943DE" w:rsidRDefault="007943DE" w:rsidP="008F572A">
      <w:pPr>
        <w:spacing w:after="0" w:line="240" w:lineRule="auto"/>
      </w:pPr>
      <w:r>
        <w:separator/>
      </w:r>
    </w:p>
  </w:footnote>
  <w:footnote w:type="continuationSeparator" w:id="0">
    <w:p w14:paraId="03181604" w14:textId="77777777" w:rsidR="007943DE" w:rsidRDefault="007943DE" w:rsidP="008F5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307233"/>
      <w:docPartObj>
        <w:docPartGallery w:val="Page Numbers (Top of Page)"/>
        <w:docPartUnique/>
      </w:docPartObj>
    </w:sdtPr>
    <w:sdtEndPr>
      <w:rPr>
        <w:rFonts w:ascii="Times New Roman" w:hAnsi="Times New Roman" w:cs="Times New Roman"/>
        <w:sz w:val="24"/>
        <w:szCs w:val="24"/>
      </w:rPr>
    </w:sdtEndPr>
    <w:sdtContent>
      <w:p w14:paraId="47CFA36F" w14:textId="77777777" w:rsidR="008F572A" w:rsidRPr="0028063E" w:rsidRDefault="008F572A">
        <w:pPr>
          <w:pStyle w:val="Antrats"/>
          <w:jc w:val="center"/>
          <w:rPr>
            <w:rFonts w:ascii="Times New Roman" w:hAnsi="Times New Roman" w:cs="Times New Roman"/>
            <w:sz w:val="24"/>
            <w:szCs w:val="24"/>
          </w:rPr>
        </w:pPr>
        <w:r w:rsidRPr="0028063E">
          <w:rPr>
            <w:rFonts w:ascii="Times New Roman" w:hAnsi="Times New Roman" w:cs="Times New Roman"/>
            <w:sz w:val="24"/>
            <w:szCs w:val="24"/>
          </w:rPr>
          <w:fldChar w:fldCharType="begin"/>
        </w:r>
        <w:r w:rsidRPr="0028063E">
          <w:rPr>
            <w:rFonts w:ascii="Times New Roman" w:hAnsi="Times New Roman" w:cs="Times New Roman"/>
            <w:sz w:val="24"/>
            <w:szCs w:val="24"/>
          </w:rPr>
          <w:instrText>PAGE   \* MERGEFORMAT</w:instrText>
        </w:r>
        <w:r w:rsidRPr="0028063E">
          <w:rPr>
            <w:rFonts w:ascii="Times New Roman" w:hAnsi="Times New Roman" w:cs="Times New Roman"/>
            <w:sz w:val="24"/>
            <w:szCs w:val="24"/>
          </w:rPr>
          <w:fldChar w:fldCharType="separate"/>
        </w:r>
        <w:r w:rsidR="009E16F3">
          <w:rPr>
            <w:rFonts w:ascii="Times New Roman" w:hAnsi="Times New Roman" w:cs="Times New Roman"/>
            <w:noProof/>
            <w:sz w:val="24"/>
            <w:szCs w:val="24"/>
          </w:rPr>
          <w:t>2</w:t>
        </w:r>
        <w:r w:rsidRPr="0028063E">
          <w:rPr>
            <w:rFonts w:ascii="Times New Roman" w:hAnsi="Times New Roman" w:cs="Times New Roman"/>
            <w:sz w:val="24"/>
            <w:szCs w:val="24"/>
          </w:rPr>
          <w:fldChar w:fldCharType="end"/>
        </w:r>
      </w:p>
    </w:sdtContent>
  </w:sdt>
  <w:p w14:paraId="03BDAE99" w14:textId="77777777" w:rsidR="008F572A" w:rsidRDefault="008F57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47F"/>
    <w:multiLevelType w:val="multilevel"/>
    <w:tmpl w:val="3B86D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9904499"/>
    <w:multiLevelType w:val="hybridMultilevel"/>
    <w:tmpl w:val="D1844D8A"/>
    <w:lvl w:ilvl="0" w:tplc="1CC07768">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4A637C80"/>
    <w:multiLevelType w:val="multilevel"/>
    <w:tmpl w:val="3A82E53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
    <w:nsid w:val="7BBB09CB"/>
    <w:multiLevelType w:val="hybridMultilevel"/>
    <w:tmpl w:val="962A4F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tūras Gorbyliovas">
    <w15:presenceInfo w15:providerId="None" w15:userId="Artūras Gorbyliov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994"/>
    <w:rsid w:val="00013994"/>
    <w:rsid w:val="000244F0"/>
    <w:rsid w:val="00025E09"/>
    <w:rsid w:val="00027D28"/>
    <w:rsid w:val="000325F3"/>
    <w:rsid w:val="000442DA"/>
    <w:rsid w:val="00050F49"/>
    <w:rsid w:val="00066848"/>
    <w:rsid w:val="000778E4"/>
    <w:rsid w:val="00081651"/>
    <w:rsid w:val="00086077"/>
    <w:rsid w:val="00087894"/>
    <w:rsid w:val="0009211F"/>
    <w:rsid w:val="00092330"/>
    <w:rsid w:val="00094C17"/>
    <w:rsid w:val="000A19D4"/>
    <w:rsid w:val="000A4141"/>
    <w:rsid w:val="000B7999"/>
    <w:rsid w:val="000C686B"/>
    <w:rsid w:val="000D1FD2"/>
    <w:rsid w:val="000E6F16"/>
    <w:rsid w:val="000F00E1"/>
    <w:rsid w:val="000F3D8F"/>
    <w:rsid w:val="00106425"/>
    <w:rsid w:val="00107B1B"/>
    <w:rsid w:val="00112DED"/>
    <w:rsid w:val="001323F4"/>
    <w:rsid w:val="0014004C"/>
    <w:rsid w:val="00140491"/>
    <w:rsid w:val="001522C0"/>
    <w:rsid w:val="00163097"/>
    <w:rsid w:val="00172185"/>
    <w:rsid w:val="00172BCB"/>
    <w:rsid w:val="00181E3F"/>
    <w:rsid w:val="00197DCC"/>
    <w:rsid w:val="001A719B"/>
    <w:rsid w:val="001C594D"/>
    <w:rsid w:val="001D322A"/>
    <w:rsid w:val="001F42E7"/>
    <w:rsid w:val="001F6876"/>
    <w:rsid w:val="001F7A09"/>
    <w:rsid w:val="00204318"/>
    <w:rsid w:val="00216CAC"/>
    <w:rsid w:val="002212CB"/>
    <w:rsid w:val="00221A60"/>
    <w:rsid w:val="002244F7"/>
    <w:rsid w:val="00230158"/>
    <w:rsid w:val="002312E6"/>
    <w:rsid w:val="002315F4"/>
    <w:rsid w:val="00237B61"/>
    <w:rsid w:val="00237FD3"/>
    <w:rsid w:val="002503F8"/>
    <w:rsid w:val="00256806"/>
    <w:rsid w:val="00265BBF"/>
    <w:rsid w:val="00273CD9"/>
    <w:rsid w:val="0028063E"/>
    <w:rsid w:val="00282061"/>
    <w:rsid w:val="00291A24"/>
    <w:rsid w:val="00292948"/>
    <w:rsid w:val="00292BC0"/>
    <w:rsid w:val="002949D8"/>
    <w:rsid w:val="00294D79"/>
    <w:rsid w:val="002A2AEF"/>
    <w:rsid w:val="002A58E7"/>
    <w:rsid w:val="002B01F1"/>
    <w:rsid w:val="002C159E"/>
    <w:rsid w:val="002C7B8E"/>
    <w:rsid w:val="002D0D52"/>
    <w:rsid w:val="002D0D7D"/>
    <w:rsid w:val="002D2008"/>
    <w:rsid w:val="002E00C2"/>
    <w:rsid w:val="002E367A"/>
    <w:rsid w:val="002E5851"/>
    <w:rsid w:val="002F096B"/>
    <w:rsid w:val="002F263C"/>
    <w:rsid w:val="002F3C97"/>
    <w:rsid w:val="002F7D26"/>
    <w:rsid w:val="003127B8"/>
    <w:rsid w:val="0031410D"/>
    <w:rsid w:val="003201DF"/>
    <w:rsid w:val="00326CD5"/>
    <w:rsid w:val="0033270A"/>
    <w:rsid w:val="003409E9"/>
    <w:rsid w:val="00350495"/>
    <w:rsid w:val="00356A1E"/>
    <w:rsid w:val="00363716"/>
    <w:rsid w:val="003648E9"/>
    <w:rsid w:val="00364EFF"/>
    <w:rsid w:val="00371AB1"/>
    <w:rsid w:val="003722F3"/>
    <w:rsid w:val="00372A73"/>
    <w:rsid w:val="00373201"/>
    <w:rsid w:val="0037693F"/>
    <w:rsid w:val="00377DB9"/>
    <w:rsid w:val="00380F18"/>
    <w:rsid w:val="00380F9D"/>
    <w:rsid w:val="00381176"/>
    <w:rsid w:val="00390CE0"/>
    <w:rsid w:val="0039544E"/>
    <w:rsid w:val="00396AC0"/>
    <w:rsid w:val="003A40D7"/>
    <w:rsid w:val="003B4F60"/>
    <w:rsid w:val="003C1BE8"/>
    <w:rsid w:val="003C2216"/>
    <w:rsid w:val="003C5C74"/>
    <w:rsid w:val="003E53C6"/>
    <w:rsid w:val="003F1B9D"/>
    <w:rsid w:val="003F4B69"/>
    <w:rsid w:val="00405C2F"/>
    <w:rsid w:val="00407D7C"/>
    <w:rsid w:val="0041397E"/>
    <w:rsid w:val="0041420F"/>
    <w:rsid w:val="00416661"/>
    <w:rsid w:val="004342EE"/>
    <w:rsid w:val="004345B9"/>
    <w:rsid w:val="00436F99"/>
    <w:rsid w:val="004416A6"/>
    <w:rsid w:val="00471C31"/>
    <w:rsid w:val="00473B93"/>
    <w:rsid w:val="00475F28"/>
    <w:rsid w:val="00477DCF"/>
    <w:rsid w:val="00480ECE"/>
    <w:rsid w:val="00483F32"/>
    <w:rsid w:val="004912B1"/>
    <w:rsid w:val="004A5415"/>
    <w:rsid w:val="004A7292"/>
    <w:rsid w:val="004B2222"/>
    <w:rsid w:val="004B2B22"/>
    <w:rsid w:val="004B4F70"/>
    <w:rsid w:val="004B7415"/>
    <w:rsid w:val="004C3279"/>
    <w:rsid w:val="004D30E6"/>
    <w:rsid w:val="004D52AD"/>
    <w:rsid w:val="004E275C"/>
    <w:rsid w:val="004F0DC5"/>
    <w:rsid w:val="004F1F79"/>
    <w:rsid w:val="004F625C"/>
    <w:rsid w:val="004F774D"/>
    <w:rsid w:val="005023AD"/>
    <w:rsid w:val="00506EE8"/>
    <w:rsid w:val="0051324D"/>
    <w:rsid w:val="0051397A"/>
    <w:rsid w:val="0052473F"/>
    <w:rsid w:val="005260C0"/>
    <w:rsid w:val="00527FF8"/>
    <w:rsid w:val="005603FD"/>
    <w:rsid w:val="00560699"/>
    <w:rsid w:val="005764FC"/>
    <w:rsid w:val="00593FBE"/>
    <w:rsid w:val="00594255"/>
    <w:rsid w:val="005A2677"/>
    <w:rsid w:val="005A53B1"/>
    <w:rsid w:val="005B1501"/>
    <w:rsid w:val="005B5582"/>
    <w:rsid w:val="005C020C"/>
    <w:rsid w:val="005C1556"/>
    <w:rsid w:val="005C2070"/>
    <w:rsid w:val="005D4B9F"/>
    <w:rsid w:val="005D6F10"/>
    <w:rsid w:val="005E3F21"/>
    <w:rsid w:val="005F2405"/>
    <w:rsid w:val="005F7861"/>
    <w:rsid w:val="006036FA"/>
    <w:rsid w:val="0061662C"/>
    <w:rsid w:val="00617288"/>
    <w:rsid w:val="00621BF3"/>
    <w:rsid w:val="00625A79"/>
    <w:rsid w:val="00627A2B"/>
    <w:rsid w:val="006335EE"/>
    <w:rsid w:val="00636841"/>
    <w:rsid w:val="0064322C"/>
    <w:rsid w:val="00652FAF"/>
    <w:rsid w:val="00664A24"/>
    <w:rsid w:val="006706F6"/>
    <w:rsid w:val="00675076"/>
    <w:rsid w:val="006840ED"/>
    <w:rsid w:val="006908B8"/>
    <w:rsid w:val="00692ADD"/>
    <w:rsid w:val="00694B9A"/>
    <w:rsid w:val="006A5AF0"/>
    <w:rsid w:val="006A5D52"/>
    <w:rsid w:val="006B3A5E"/>
    <w:rsid w:val="006C2D73"/>
    <w:rsid w:val="006C51B9"/>
    <w:rsid w:val="006D15B8"/>
    <w:rsid w:val="006D1A38"/>
    <w:rsid w:val="006D38BF"/>
    <w:rsid w:val="006D58E6"/>
    <w:rsid w:val="006E1FAB"/>
    <w:rsid w:val="00705B0E"/>
    <w:rsid w:val="007426C3"/>
    <w:rsid w:val="00743101"/>
    <w:rsid w:val="00756583"/>
    <w:rsid w:val="00765C3B"/>
    <w:rsid w:val="0076676D"/>
    <w:rsid w:val="0078457A"/>
    <w:rsid w:val="00790806"/>
    <w:rsid w:val="007943DE"/>
    <w:rsid w:val="007A142E"/>
    <w:rsid w:val="007B50F8"/>
    <w:rsid w:val="007B659C"/>
    <w:rsid w:val="007C1943"/>
    <w:rsid w:val="007C3DD7"/>
    <w:rsid w:val="007D5C57"/>
    <w:rsid w:val="007F4937"/>
    <w:rsid w:val="00802E05"/>
    <w:rsid w:val="00810FBF"/>
    <w:rsid w:val="00812315"/>
    <w:rsid w:val="00814FF3"/>
    <w:rsid w:val="00820149"/>
    <w:rsid w:val="00833E7B"/>
    <w:rsid w:val="00834730"/>
    <w:rsid w:val="00835631"/>
    <w:rsid w:val="0083618A"/>
    <w:rsid w:val="008455DF"/>
    <w:rsid w:val="00850761"/>
    <w:rsid w:val="00851ACF"/>
    <w:rsid w:val="00865E8B"/>
    <w:rsid w:val="00866C24"/>
    <w:rsid w:val="008677C2"/>
    <w:rsid w:val="00873CF9"/>
    <w:rsid w:val="00880A39"/>
    <w:rsid w:val="00880C5A"/>
    <w:rsid w:val="00893D8D"/>
    <w:rsid w:val="008B39E8"/>
    <w:rsid w:val="008B7068"/>
    <w:rsid w:val="008C11F4"/>
    <w:rsid w:val="008C162E"/>
    <w:rsid w:val="008C526B"/>
    <w:rsid w:val="008C7DAD"/>
    <w:rsid w:val="008D34B7"/>
    <w:rsid w:val="008E3286"/>
    <w:rsid w:val="008F2D4B"/>
    <w:rsid w:val="008F3000"/>
    <w:rsid w:val="008F572A"/>
    <w:rsid w:val="008F7732"/>
    <w:rsid w:val="0091202F"/>
    <w:rsid w:val="009122F7"/>
    <w:rsid w:val="00914612"/>
    <w:rsid w:val="00916736"/>
    <w:rsid w:val="00916785"/>
    <w:rsid w:val="00932241"/>
    <w:rsid w:val="00944398"/>
    <w:rsid w:val="00953773"/>
    <w:rsid w:val="00953F49"/>
    <w:rsid w:val="00960FA3"/>
    <w:rsid w:val="009628EB"/>
    <w:rsid w:val="0096418B"/>
    <w:rsid w:val="00975FB3"/>
    <w:rsid w:val="00985450"/>
    <w:rsid w:val="00994C84"/>
    <w:rsid w:val="00995FBE"/>
    <w:rsid w:val="009A17C8"/>
    <w:rsid w:val="009B2E6B"/>
    <w:rsid w:val="009B635C"/>
    <w:rsid w:val="009B6A74"/>
    <w:rsid w:val="009C7647"/>
    <w:rsid w:val="009D1BE9"/>
    <w:rsid w:val="009D543E"/>
    <w:rsid w:val="009E16F3"/>
    <w:rsid w:val="009E2F1B"/>
    <w:rsid w:val="009E4F1A"/>
    <w:rsid w:val="00A05F55"/>
    <w:rsid w:val="00A10E35"/>
    <w:rsid w:val="00A22432"/>
    <w:rsid w:val="00A233EF"/>
    <w:rsid w:val="00A27989"/>
    <w:rsid w:val="00A46793"/>
    <w:rsid w:val="00A653FF"/>
    <w:rsid w:val="00A83A59"/>
    <w:rsid w:val="00A928F6"/>
    <w:rsid w:val="00A956E1"/>
    <w:rsid w:val="00AA439E"/>
    <w:rsid w:val="00AB24BE"/>
    <w:rsid w:val="00AB3175"/>
    <w:rsid w:val="00AB52E1"/>
    <w:rsid w:val="00AB542D"/>
    <w:rsid w:val="00AB6A73"/>
    <w:rsid w:val="00AB70DF"/>
    <w:rsid w:val="00AC1643"/>
    <w:rsid w:val="00AC5A59"/>
    <w:rsid w:val="00AD163F"/>
    <w:rsid w:val="00AD1DB6"/>
    <w:rsid w:val="00AD4972"/>
    <w:rsid w:val="00AD78FE"/>
    <w:rsid w:val="00AE17C9"/>
    <w:rsid w:val="00AE35EB"/>
    <w:rsid w:val="00AE35FC"/>
    <w:rsid w:val="00AE7D0B"/>
    <w:rsid w:val="00AF3DD8"/>
    <w:rsid w:val="00AF57AE"/>
    <w:rsid w:val="00AF6A25"/>
    <w:rsid w:val="00B03F63"/>
    <w:rsid w:val="00B04E23"/>
    <w:rsid w:val="00B051AB"/>
    <w:rsid w:val="00B145F1"/>
    <w:rsid w:val="00B156B9"/>
    <w:rsid w:val="00B3438E"/>
    <w:rsid w:val="00B345DE"/>
    <w:rsid w:val="00B35ED4"/>
    <w:rsid w:val="00B434BC"/>
    <w:rsid w:val="00B4455D"/>
    <w:rsid w:val="00B50001"/>
    <w:rsid w:val="00B616C5"/>
    <w:rsid w:val="00B74066"/>
    <w:rsid w:val="00B76BE8"/>
    <w:rsid w:val="00B810D5"/>
    <w:rsid w:val="00B81C30"/>
    <w:rsid w:val="00B83401"/>
    <w:rsid w:val="00B91595"/>
    <w:rsid w:val="00B9279A"/>
    <w:rsid w:val="00B94254"/>
    <w:rsid w:val="00BA02F6"/>
    <w:rsid w:val="00BA2A2E"/>
    <w:rsid w:val="00BA2CC9"/>
    <w:rsid w:val="00BB7367"/>
    <w:rsid w:val="00BB7CA3"/>
    <w:rsid w:val="00BE5AE9"/>
    <w:rsid w:val="00BF47CB"/>
    <w:rsid w:val="00C200CE"/>
    <w:rsid w:val="00C214BE"/>
    <w:rsid w:val="00C24209"/>
    <w:rsid w:val="00C2548B"/>
    <w:rsid w:val="00C25CF2"/>
    <w:rsid w:val="00C27EC2"/>
    <w:rsid w:val="00C474E5"/>
    <w:rsid w:val="00C52522"/>
    <w:rsid w:val="00C52996"/>
    <w:rsid w:val="00C555E7"/>
    <w:rsid w:val="00C64D76"/>
    <w:rsid w:val="00C86086"/>
    <w:rsid w:val="00C93521"/>
    <w:rsid w:val="00CA14C3"/>
    <w:rsid w:val="00CA6AB0"/>
    <w:rsid w:val="00CB1DB2"/>
    <w:rsid w:val="00CB5001"/>
    <w:rsid w:val="00CD31BD"/>
    <w:rsid w:val="00CD602C"/>
    <w:rsid w:val="00CE7E0C"/>
    <w:rsid w:val="00CF283D"/>
    <w:rsid w:val="00CF3629"/>
    <w:rsid w:val="00CF4730"/>
    <w:rsid w:val="00D02660"/>
    <w:rsid w:val="00D13E4D"/>
    <w:rsid w:val="00D142D5"/>
    <w:rsid w:val="00D2329A"/>
    <w:rsid w:val="00D307A0"/>
    <w:rsid w:val="00D4391E"/>
    <w:rsid w:val="00D44206"/>
    <w:rsid w:val="00D5705B"/>
    <w:rsid w:val="00D57DE0"/>
    <w:rsid w:val="00D73C84"/>
    <w:rsid w:val="00D815D6"/>
    <w:rsid w:val="00D934CF"/>
    <w:rsid w:val="00D93D6F"/>
    <w:rsid w:val="00DA7E1B"/>
    <w:rsid w:val="00DB333B"/>
    <w:rsid w:val="00DC0A20"/>
    <w:rsid w:val="00DC47FA"/>
    <w:rsid w:val="00DC5039"/>
    <w:rsid w:val="00DC53B8"/>
    <w:rsid w:val="00DD4EF6"/>
    <w:rsid w:val="00DE694A"/>
    <w:rsid w:val="00DF0803"/>
    <w:rsid w:val="00DF6546"/>
    <w:rsid w:val="00DF7036"/>
    <w:rsid w:val="00E074C0"/>
    <w:rsid w:val="00E36F1B"/>
    <w:rsid w:val="00E37E90"/>
    <w:rsid w:val="00E4122D"/>
    <w:rsid w:val="00E43908"/>
    <w:rsid w:val="00E500A6"/>
    <w:rsid w:val="00E51395"/>
    <w:rsid w:val="00E6222B"/>
    <w:rsid w:val="00E64133"/>
    <w:rsid w:val="00E8508C"/>
    <w:rsid w:val="00E953C7"/>
    <w:rsid w:val="00E9682B"/>
    <w:rsid w:val="00EB0584"/>
    <w:rsid w:val="00EC5C47"/>
    <w:rsid w:val="00ED09AF"/>
    <w:rsid w:val="00ED1D2E"/>
    <w:rsid w:val="00EE0AC0"/>
    <w:rsid w:val="00F5095A"/>
    <w:rsid w:val="00F54F4A"/>
    <w:rsid w:val="00F606F2"/>
    <w:rsid w:val="00F61C85"/>
    <w:rsid w:val="00F72234"/>
    <w:rsid w:val="00F725B5"/>
    <w:rsid w:val="00F74FAE"/>
    <w:rsid w:val="00F90D3F"/>
    <w:rsid w:val="00F9459D"/>
    <w:rsid w:val="00FA4519"/>
    <w:rsid w:val="00FA47A6"/>
    <w:rsid w:val="00FB5CCC"/>
    <w:rsid w:val="00FB7C50"/>
    <w:rsid w:val="00FC3FB2"/>
    <w:rsid w:val="00FC48D9"/>
    <w:rsid w:val="00FD1369"/>
    <w:rsid w:val="00FE47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1399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Diagrama">
    <w:name w:val="Pagrindinis tekstas Diagrama"/>
    <w:basedOn w:val="Numatytasispastraiposriftas"/>
    <w:link w:val="Pagrindinistekstas"/>
    <w:rsid w:val="00013994"/>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013994"/>
    <w:pPr>
      <w:spacing w:after="0" w:line="240" w:lineRule="auto"/>
      <w:ind w:left="720"/>
      <w:contextualSpacing/>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F57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572A"/>
  </w:style>
  <w:style w:type="paragraph" w:styleId="Porat">
    <w:name w:val="footer"/>
    <w:basedOn w:val="prastasis"/>
    <w:link w:val="PoratDiagrama"/>
    <w:uiPriority w:val="99"/>
    <w:unhideWhenUsed/>
    <w:rsid w:val="008F57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572A"/>
  </w:style>
  <w:style w:type="paragraph" w:styleId="Debesliotekstas">
    <w:name w:val="Balloon Text"/>
    <w:basedOn w:val="prastasis"/>
    <w:link w:val="DebesliotekstasDiagrama"/>
    <w:uiPriority w:val="99"/>
    <w:semiHidden/>
    <w:unhideWhenUsed/>
    <w:rsid w:val="008F572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572A"/>
    <w:rPr>
      <w:rFonts w:ascii="Tahoma" w:hAnsi="Tahoma" w:cs="Tahoma"/>
      <w:sz w:val="16"/>
      <w:szCs w:val="16"/>
    </w:rPr>
  </w:style>
  <w:style w:type="character" w:styleId="Komentaronuoroda">
    <w:name w:val="annotation reference"/>
    <w:basedOn w:val="Numatytasispastraiposriftas"/>
    <w:uiPriority w:val="99"/>
    <w:semiHidden/>
    <w:unhideWhenUsed/>
    <w:rsid w:val="00BB7CA3"/>
    <w:rPr>
      <w:sz w:val="16"/>
      <w:szCs w:val="16"/>
    </w:rPr>
  </w:style>
  <w:style w:type="paragraph" w:styleId="Komentarotekstas">
    <w:name w:val="annotation text"/>
    <w:basedOn w:val="prastasis"/>
    <w:link w:val="KomentarotekstasDiagrama"/>
    <w:uiPriority w:val="99"/>
    <w:semiHidden/>
    <w:unhideWhenUsed/>
    <w:rsid w:val="00BB7C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7CA3"/>
    <w:rPr>
      <w:sz w:val="20"/>
      <w:szCs w:val="20"/>
    </w:rPr>
  </w:style>
  <w:style w:type="paragraph" w:styleId="Komentarotema">
    <w:name w:val="annotation subject"/>
    <w:basedOn w:val="Komentarotekstas"/>
    <w:next w:val="Komentarotekstas"/>
    <w:link w:val="KomentarotemaDiagrama"/>
    <w:uiPriority w:val="99"/>
    <w:semiHidden/>
    <w:unhideWhenUsed/>
    <w:rsid w:val="00BB7CA3"/>
    <w:rPr>
      <w:b/>
      <w:bCs/>
    </w:rPr>
  </w:style>
  <w:style w:type="character" w:customStyle="1" w:styleId="KomentarotemaDiagrama">
    <w:name w:val="Komentaro tema Diagrama"/>
    <w:basedOn w:val="KomentarotekstasDiagrama"/>
    <w:link w:val="Komentarotema"/>
    <w:uiPriority w:val="99"/>
    <w:semiHidden/>
    <w:rsid w:val="00BB7CA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1399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Diagrama">
    <w:name w:val="Pagrindinis tekstas Diagrama"/>
    <w:basedOn w:val="Numatytasispastraiposriftas"/>
    <w:link w:val="Pagrindinistekstas"/>
    <w:rsid w:val="00013994"/>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013994"/>
    <w:pPr>
      <w:spacing w:after="0" w:line="240" w:lineRule="auto"/>
      <w:ind w:left="720"/>
      <w:contextualSpacing/>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F57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572A"/>
  </w:style>
  <w:style w:type="paragraph" w:styleId="Porat">
    <w:name w:val="footer"/>
    <w:basedOn w:val="prastasis"/>
    <w:link w:val="PoratDiagrama"/>
    <w:uiPriority w:val="99"/>
    <w:unhideWhenUsed/>
    <w:rsid w:val="008F57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572A"/>
  </w:style>
  <w:style w:type="paragraph" w:styleId="Debesliotekstas">
    <w:name w:val="Balloon Text"/>
    <w:basedOn w:val="prastasis"/>
    <w:link w:val="DebesliotekstasDiagrama"/>
    <w:uiPriority w:val="99"/>
    <w:semiHidden/>
    <w:unhideWhenUsed/>
    <w:rsid w:val="008F572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572A"/>
    <w:rPr>
      <w:rFonts w:ascii="Tahoma" w:hAnsi="Tahoma" w:cs="Tahoma"/>
      <w:sz w:val="16"/>
      <w:szCs w:val="16"/>
    </w:rPr>
  </w:style>
  <w:style w:type="character" w:styleId="Komentaronuoroda">
    <w:name w:val="annotation reference"/>
    <w:basedOn w:val="Numatytasispastraiposriftas"/>
    <w:uiPriority w:val="99"/>
    <w:semiHidden/>
    <w:unhideWhenUsed/>
    <w:rsid w:val="00BB7CA3"/>
    <w:rPr>
      <w:sz w:val="16"/>
      <w:szCs w:val="16"/>
    </w:rPr>
  </w:style>
  <w:style w:type="paragraph" w:styleId="Komentarotekstas">
    <w:name w:val="annotation text"/>
    <w:basedOn w:val="prastasis"/>
    <w:link w:val="KomentarotekstasDiagrama"/>
    <w:uiPriority w:val="99"/>
    <w:semiHidden/>
    <w:unhideWhenUsed/>
    <w:rsid w:val="00BB7C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7CA3"/>
    <w:rPr>
      <w:sz w:val="20"/>
      <w:szCs w:val="20"/>
    </w:rPr>
  </w:style>
  <w:style w:type="paragraph" w:styleId="Komentarotema">
    <w:name w:val="annotation subject"/>
    <w:basedOn w:val="Komentarotekstas"/>
    <w:next w:val="Komentarotekstas"/>
    <w:link w:val="KomentarotemaDiagrama"/>
    <w:uiPriority w:val="99"/>
    <w:semiHidden/>
    <w:unhideWhenUsed/>
    <w:rsid w:val="00BB7CA3"/>
    <w:rPr>
      <w:b/>
      <w:bCs/>
    </w:rPr>
  </w:style>
  <w:style w:type="character" w:customStyle="1" w:styleId="KomentarotemaDiagrama">
    <w:name w:val="Komentaro tema Diagrama"/>
    <w:basedOn w:val="KomentarotekstasDiagrama"/>
    <w:link w:val="Komentarotema"/>
    <w:uiPriority w:val="99"/>
    <w:semiHidden/>
    <w:rsid w:val="00BB7C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CACD6-4A76-40F7-85CE-9016C015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4</Pages>
  <Words>5250</Words>
  <Characters>2993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2017-10-03T10:15:00Z</dcterms:created>
  <dc:creator>Ieva Aninkevičiūtė-Gorbyliovienė</dc:creator>
  <cp:lastModifiedBy>Ieva Aninkevičiūtė-Gorbyliovienė</cp:lastModifiedBy>
  <cp:lastPrinted>2018-09-20T08:13:00Z</cp:lastPrinted>
  <dcterms:modified xsi:type="dcterms:W3CDTF">2019-10-14T12:43:00Z</dcterms:modified>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851324179</vt:i4>
  </property>
  <property fmtid="{D5CDD505-2E9C-101B-9397-08002B2CF9AE}" pid="3" name="_NewReviewCycle">
    <vt:lpwstr/>
  </property>
  <property fmtid="{D5CDD505-2E9C-101B-9397-08002B2CF9AE}" pid="4" name="_EmailSubject">
    <vt:lpwstr>Įst. projektas</vt:lpwstr>
  </property>
  <property fmtid="{D5CDD505-2E9C-101B-9397-08002B2CF9AE}" pid="5" name="_AuthorEmail">
    <vt:lpwstr>Ieva.Aninkeviciute@socmin.lt</vt:lpwstr>
  </property>
  <property fmtid="{D5CDD505-2E9C-101B-9397-08002B2CF9AE}" pid="6" name="_AuthorEmailDisplayName">
    <vt:lpwstr>Ieva Aninkevičiūtė-Gorbyliovienė</vt:lpwstr>
  </property>
  <property fmtid="{D5CDD505-2E9C-101B-9397-08002B2CF9AE}" pid="7" name="_PreviousAdHocReviewCycleID">
    <vt:i4>-1439787572</vt:i4>
  </property>
  <property fmtid="{D5CDD505-2E9C-101B-9397-08002B2CF9AE}" pid="8" name="_ReviewingToolsShownOnce">
    <vt:lpwstr/>
  </property>
</Properties>
</file>