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B2935" w14:textId="77777777" w:rsidR="00CF7267" w:rsidRDefault="00997D16" w:rsidP="00CF7267">
      <w:pPr>
        <w:keepLines/>
        <w:suppressAutoHyphens/>
        <w:jc w:val="center"/>
        <w:rPr>
          <w:b/>
          <w:lang w:val="lt-LT"/>
        </w:rPr>
      </w:pPr>
      <w:bookmarkStart w:id="0" w:name="5z"/>
      <w:bookmarkStart w:id="1" w:name="_GoBack"/>
      <w:bookmarkEnd w:id="1"/>
      <w:r w:rsidRPr="009C77C1">
        <w:rPr>
          <w:b/>
          <w:lang w:val="lt-LT"/>
        </w:rPr>
        <w:t xml:space="preserve">LIETUVOS RESPUBLIKOS </w:t>
      </w:r>
      <w:r w:rsidR="00CA0BCB">
        <w:rPr>
          <w:b/>
          <w:bCs/>
          <w:caps/>
          <w:color w:val="000000"/>
          <w:szCs w:val="20"/>
          <w:lang w:val="en-US"/>
        </w:rPr>
        <w:pict w14:anchorId="1C3B2974">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9264;visibility:hidden;mso-position-horizontal-relative:text;mso-position-vertical-relative:text" stroked="f">
            <v:imagedata r:id="rId8" o:title=""/>
          </v:shape>
          <w:control r:id="rId9" w:name="Control 2" w:shapeid="_x0000_s1026"/>
        </w:pict>
      </w:r>
      <w:r w:rsidR="00CF7267" w:rsidRPr="00CF7267">
        <w:rPr>
          <w:b/>
          <w:bCs/>
          <w:caps/>
          <w:color w:val="000000"/>
          <w:szCs w:val="20"/>
          <w:lang w:val="lt-LT"/>
        </w:rPr>
        <w:t xml:space="preserve">TEISĖS GAUTI INFORMACIJĄ IŠ VALSTYBĖS IR </w:t>
      </w:r>
      <w:r w:rsidR="00CF7267" w:rsidRPr="00CF7267">
        <w:rPr>
          <w:b/>
          <w:bCs/>
          <w:caps/>
          <w:color w:val="000000"/>
          <w:szCs w:val="20"/>
          <w:lang w:val="lt-LT"/>
        </w:rPr>
        <w:br/>
        <w:t>SAVIVALDYBIŲ INSTITUCIJŲ IR ĮSTAIGŲ ĮSTATYMO</w:t>
      </w:r>
      <w:r w:rsidR="00ED6B6C">
        <w:rPr>
          <w:b/>
          <w:bCs/>
          <w:caps/>
          <w:color w:val="000000"/>
          <w:szCs w:val="20"/>
          <w:lang w:val="lt-LT"/>
        </w:rPr>
        <w:t xml:space="preserve"> </w:t>
      </w:r>
      <w:r w:rsidR="00ED6B6C">
        <w:rPr>
          <w:b/>
          <w:bCs/>
          <w:caps/>
          <w:lang w:val="lt-LT"/>
        </w:rPr>
        <w:t>NR. VIII-1524</w:t>
      </w:r>
      <w:r w:rsidR="00CF7267" w:rsidRPr="00CF7267">
        <w:rPr>
          <w:b/>
          <w:bCs/>
          <w:caps/>
          <w:color w:val="000000"/>
          <w:szCs w:val="20"/>
          <w:lang w:val="lt-LT"/>
        </w:rPr>
        <w:br/>
      </w:r>
      <w:r w:rsidR="002A3A41">
        <w:rPr>
          <w:b/>
          <w:bCs/>
          <w:caps/>
          <w:color w:val="000000"/>
        </w:rPr>
        <w:t xml:space="preserve">1, </w:t>
      </w:r>
      <w:r w:rsidR="00782AB2" w:rsidRPr="00782AB2">
        <w:rPr>
          <w:b/>
          <w:bCs/>
          <w:caps/>
          <w:color w:val="000000"/>
        </w:rPr>
        <w:t>2, 3, 5, 6, 7, 12, 22</w:t>
      </w:r>
      <w:r w:rsidR="00782AB2" w:rsidRPr="00F340B5">
        <w:rPr>
          <w:b/>
          <w:bCs/>
          <w:caps/>
          <w:color w:val="000000"/>
        </w:rPr>
        <w:t xml:space="preserve"> </w:t>
      </w:r>
      <w:r w:rsidR="00F05F90">
        <w:rPr>
          <w:b/>
          <w:bCs/>
          <w:caps/>
          <w:color w:val="000000"/>
          <w:szCs w:val="20"/>
          <w:lang w:val="lt-LT"/>
        </w:rPr>
        <w:t xml:space="preserve">STRAIPSNIŲ </w:t>
      </w:r>
      <w:r w:rsidR="00CF7267" w:rsidRPr="00CF7267">
        <w:rPr>
          <w:b/>
          <w:bCs/>
          <w:caps/>
          <w:color w:val="000000"/>
          <w:szCs w:val="20"/>
          <w:lang w:val="lt-LT"/>
        </w:rPr>
        <w:t>IR</w:t>
      </w:r>
      <w:r w:rsidR="00F85058">
        <w:rPr>
          <w:b/>
          <w:bCs/>
          <w:caps/>
          <w:color w:val="000000"/>
          <w:szCs w:val="20"/>
          <w:lang w:val="lt-LT"/>
        </w:rPr>
        <w:t xml:space="preserve"> </w:t>
      </w:r>
      <w:r w:rsidR="00CF7267" w:rsidRPr="00CF7267">
        <w:rPr>
          <w:b/>
          <w:bCs/>
          <w:caps/>
          <w:color w:val="000000"/>
          <w:szCs w:val="20"/>
          <w:lang w:val="lt-LT"/>
        </w:rPr>
        <w:t>PRIEDO PA</w:t>
      </w:r>
      <w:r w:rsidR="00F05F90">
        <w:rPr>
          <w:b/>
          <w:bCs/>
          <w:caps/>
          <w:color w:val="000000"/>
          <w:szCs w:val="20"/>
          <w:lang w:val="lt-LT"/>
        </w:rPr>
        <w:t>KEITIMO</w:t>
      </w:r>
      <w:r w:rsidR="00CF7267" w:rsidRPr="00CF7267">
        <w:rPr>
          <w:b/>
          <w:bCs/>
          <w:caps/>
          <w:color w:val="000000"/>
          <w:szCs w:val="20"/>
          <w:lang w:val="lt-LT"/>
        </w:rPr>
        <w:t xml:space="preserve"> </w:t>
      </w:r>
      <w:r w:rsidR="00CF7267">
        <w:rPr>
          <w:b/>
          <w:bCs/>
          <w:caps/>
          <w:color w:val="000000"/>
          <w:szCs w:val="20"/>
          <w:lang w:val="lt-LT"/>
        </w:rPr>
        <w:t>įstatymo projekto aiškinamasis raštas</w:t>
      </w:r>
    </w:p>
    <w:bookmarkEnd w:id="0"/>
    <w:p w14:paraId="1C3B2936" w14:textId="77777777" w:rsidR="000A7D72" w:rsidRDefault="000A7D72" w:rsidP="00034866">
      <w:pPr>
        <w:jc w:val="center"/>
        <w:rPr>
          <w:b/>
          <w:lang w:val="lt-LT"/>
        </w:rPr>
      </w:pPr>
    </w:p>
    <w:p w14:paraId="1C3B2937" w14:textId="77777777" w:rsidR="009D0B61" w:rsidRPr="005E25D6" w:rsidRDefault="009D0B61" w:rsidP="001A52B5">
      <w:pPr>
        <w:ind w:firstLine="731"/>
        <w:jc w:val="both"/>
        <w:rPr>
          <w:b/>
          <w:lang w:val="lt-LT"/>
        </w:rPr>
      </w:pPr>
      <w:r w:rsidRPr="005E25D6">
        <w:rPr>
          <w:b/>
          <w:lang w:val="lt-LT"/>
        </w:rPr>
        <w:t xml:space="preserve">1. </w:t>
      </w:r>
      <w:r w:rsidR="00F167A6" w:rsidRPr="005E25D6">
        <w:rPr>
          <w:b/>
          <w:lang w:val="lt-LT"/>
        </w:rPr>
        <w:t>Įstatym</w:t>
      </w:r>
      <w:r w:rsidR="00A44951">
        <w:rPr>
          <w:b/>
          <w:lang w:val="lt-LT"/>
        </w:rPr>
        <w:t>o</w:t>
      </w:r>
      <w:r w:rsidR="00F167A6" w:rsidRPr="005E25D6">
        <w:rPr>
          <w:b/>
          <w:lang w:val="lt-LT"/>
        </w:rPr>
        <w:t xml:space="preserve"> p</w:t>
      </w:r>
      <w:r w:rsidRPr="005E25D6">
        <w:rPr>
          <w:b/>
          <w:lang w:val="lt-LT"/>
        </w:rPr>
        <w:t>rojekt</w:t>
      </w:r>
      <w:r w:rsidR="00A44951">
        <w:rPr>
          <w:b/>
          <w:lang w:val="lt-LT"/>
        </w:rPr>
        <w:t>o</w:t>
      </w:r>
      <w:r w:rsidRPr="005E25D6">
        <w:rPr>
          <w:b/>
          <w:lang w:val="lt-LT"/>
        </w:rPr>
        <w:t xml:space="preserve"> rengimą paskatinusios priežastys, </w:t>
      </w:r>
      <w:r w:rsidR="00F167A6" w:rsidRPr="005E25D6">
        <w:rPr>
          <w:b/>
          <w:lang w:val="lt-LT"/>
        </w:rPr>
        <w:t xml:space="preserve">parengto projekto tikslai ir uždaviniai </w:t>
      </w:r>
    </w:p>
    <w:p w14:paraId="1C3B2938" w14:textId="77777777" w:rsidR="001851DD" w:rsidRDefault="00F05F90" w:rsidP="00F05F90">
      <w:pPr>
        <w:tabs>
          <w:tab w:val="left" w:pos="0"/>
          <w:tab w:val="left" w:pos="1276"/>
        </w:tabs>
        <w:ind w:firstLine="709"/>
        <w:jc w:val="both"/>
        <w:rPr>
          <w:bCs/>
          <w:lang w:val="lt-LT"/>
        </w:rPr>
      </w:pPr>
      <w:bookmarkStart w:id="2" w:name="_Hlk509572825"/>
      <w:bookmarkStart w:id="3" w:name="_Hlk509572284"/>
      <w:r w:rsidRPr="00F05F90">
        <w:rPr>
          <w:lang w:val="lt-LT"/>
        </w:rPr>
        <w:t>Lietuvos Respublikos teisės gauti informaciją iš valstybės ir savivaldybių institucijų ir įstaigų</w:t>
      </w:r>
      <w:r w:rsidRPr="00F05F90">
        <w:rPr>
          <w:color w:val="000000"/>
          <w:shd w:val="clear" w:color="auto" w:fill="FFFFFF"/>
          <w:lang w:val="lt-LT"/>
        </w:rPr>
        <w:t xml:space="preserve"> </w:t>
      </w:r>
      <w:r w:rsidRPr="00F05F90">
        <w:rPr>
          <w:lang w:val="lt-LT"/>
        </w:rPr>
        <w:t xml:space="preserve">įstatymo </w:t>
      </w:r>
      <w:r w:rsidRPr="00F05F90">
        <w:rPr>
          <w:color w:val="000000"/>
          <w:shd w:val="clear" w:color="auto" w:fill="FFFFFF"/>
          <w:lang w:val="lt-LT"/>
        </w:rPr>
        <w:t xml:space="preserve">Nr. VIII-1524 </w:t>
      </w:r>
      <w:r w:rsidR="002A3A41">
        <w:rPr>
          <w:color w:val="000000"/>
          <w:shd w:val="clear" w:color="auto" w:fill="FFFFFF"/>
          <w:lang w:val="lt-LT"/>
        </w:rPr>
        <w:t xml:space="preserve">1, </w:t>
      </w:r>
      <w:r w:rsidR="00782AB2" w:rsidRPr="00F340B5">
        <w:rPr>
          <w:bCs/>
          <w:caps/>
          <w:color w:val="000000"/>
        </w:rPr>
        <w:t>2, 3, 5, 6, 7,</w:t>
      </w:r>
      <w:r w:rsidR="00782AB2">
        <w:rPr>
          <w:bCs/>
          <w:caps/>
          <w:color w:val="000000"/>
        </w:rPr>
        <w:t xml:space="preserve"> </w:t>
      </w:r>
      <w:r w:rsidR="00782AB2" w:rsidRPr="00F340B5">
        <w:rPr>
          <w:bCs/>
          <w:caps/>
          <w:color w:val="000000"/>
        </w:rPr>
        <w:t>12, 22</w:t>
      </w:r>
      <w:r w:rsidR="00782AB2" w:rsidRPr="00F340B5">
        <w:rPr>
          <w:b/>
          <w:bCs/>
          <w:caps/>
          <w:color w:val="000000"/>
        </w:rPr>
        <w:t xml:space="preserve"> </w:t>
      </w:r>
      <w:r w:rsidRPr="00F05F90">
        <w:rPr>
          <w:color w:val="000000"/>
          <w:shd w:val="clear" w:color="auto" w:fill="FFFFFF"/>
          <w:lang w:val="lt-LT"/>
        </w:rPr>
        <w:t xml:space="preserve">straipsnių </w:t>
      </w:r>
      <w:r w:rsidRPr="00F05F90">
        <w:rPr>
          <w:bCs/>
          <w:color w:val="000000"/>
          <w:lang w:val="lt-LT"/>
        </w:rPr>
        <w:t xml:space="preserve">ir priedo </w:t>
      </w:r>
      <w:r w:rsidRPr="00F05F90">
        <w:rPr>
          <w:lang w:val="lt-LT"/>
        </w:rPr>
        <w:t>pakeitimo</w:t>
      </w:r>
      <w:r>
        <w:rPr>
          <w:bCs/>
          <w:color w:val="000000"/>
          <w:lang w:val="lt-LT"/>
        </w:rPr>
        <w:t xml:space="preserve"> </w:t>
      </w:r>
      <w:bookmarkEnd w:id="2"/>
      <w:r w:rsidR="00395E7B" w:rsidRPr="006363AB">
        <w:rPr>
          <w:lang w:val="lt-LT"/>
        </w:rPr>
        <w:t xml:space="preserve">įstatymo projekto (toliau </w:t>
      </w:r>
      <w:bookmarkStart w:id="4" w:name="_Hlk509569416"/>
      <w:r w:rsidR="00395E7B" w:rsidRPr="006363AB">
        <w:rPr>
          <w:lang w:val="lt-LT"/>
        </w:rPr>
        <w:t>–</w:t>
      </w:r>
      <w:bookmarkEnd w:id="4"/>
      <w:r w:rsidR="00395E7B" w:rsidRPr="006363AB">
        <w:rPr>
          <w:lang w:val="lt-LT"/>
        </w:rPr>
        <w:t xml:space="preserve"> TGIĮ projektas)</w:t>
      </w:r>
      <w:r w:rsidR="00EF38A6">
        <w:rPr>
          <w:lang w:val="lt-LT"/>
        </w:rPr>
        <w:t xml:space="preserve"> </w:t>
      </w:r>
      <w:bookmarkEnd w:id="3"/>
      <w:r w:rsidR="00EF38A6">
        <w:rPr>
          <w:lang w:val="lt-LT"/>
        </w:rPr>
        <w:t>rengimą paskatino</w:t>
      </w:r>
      <w:r w:rsidR="007843FE">
        <w:rPr>
          <w:lang w:val="lt-LT"/>
        </w:rPr>
        <w:t xml:space="preserve"> </w:t>
      </w:r>
      <w:bookmarkStart w:id="5" w:name="_Hlk509572377"/>
      <w:r w:rsidR="006E3FBA">
        <w:rPr>
          <w:lang w:val="lt-LT"/>
        </w:rPr>
        <w:t xml:space="preserve">2016 m. spalio 26 d. </w:t>
      </w:r>
      <w:r w:rsidR="008A3373">
        <w:rPr>
          <w:lang w:val="lt-LT"/>
        </w:rPr>
        <w:t xml:space="preserve">Europos Parlamento ir Tarybos direktyvos (ES) 2016/2102 dėl viešojo sektoriaus institucijų interneto svetainių ir mobiliųjų programų prieinamumo </w:t>
      </w:r>
      <w:r w:rsidR="008A3373" w:rsidRPr="00A762C3">
        <w:rPr>
          <w:bCs/>
          <w:color w:val="000000"/>
        </w:rPr>
        <w:t>(</w:t>
      </w:r>
      <w:r w:rsidR="00CE2F67" w:rsidRPr="00445913">
        <w:rPr>
          <w:bCs/>
          <w:iCs/>
          <w:color w:val="000000" w:themeColor="text1"/>
        </w:rPr>
        <w:t>OL 2016 L 327, p. 1</w:t>
      </w:r>
      <w:r w:rsidR="008A3373">
        <w:rPr>
          <w:bCs/>
          <w:iCs/>
          <w:color w:val="000000" w:themeColor="text1"/>
        </w:rPr>
        <w:t>)</w:t>
      </w:r>
      <w:bookmarkEnd w:id="5"/>
      <w:r w:rsidR="008A3373">
        <w:rPr>
          <w:bCs/>
          <w:iCs/>
          <w:color w:val="000000" w:themeColor="text1"/>
        </w:rPr>
        <w:t xml:space="preserve"> </w:t>
      </w:r>
      <w:bookmarkStart w:id="6" w:name="_Hlk509572422"/>
      <w:r w:rsidR="008A3373">
        <w:rPr>
          <w:bCs/>
          <w:lang w:val="lt-LT"/>
        </w:rPr>
        <w:t>(toliau – Direktyva 2016</w:t>
      </w:r>
      <w:r w:rsidR="008A3373" w:rsidRPr="006363AB">
        <w:rPr>
          <w:lang w:val="lt-LT"/>
        </w:rPr>
        <w:t>/</w:t>
      </w:r>
      <w:r w:rsidR="008A3373">
        <w:rPr>
          <w:lang w:val="lt-LT"/>
        </w:rPr>
        <w:t>2102</w:t>
      </w:r>
      <w:r w:rsidR="008A3373">
        <w:rPr>
          <w:bCs/>
          <w:lang w:val="lt-LT"/>
        </w:rPr>
        <w:t>)</w:t>
      </w:r>
      <w:bookmarkEnd w:id="6"/>
      <w:r w:rsidR="008A3373" w:rsidRPr="00EF38A6">
        <w:rPr>
          <w:bCs/>
          <w:lang w:val="lt-LT"/>
        </w:rPr>
        <w:t xml:space="preserve"> </w:t>
      </w:r>
      <w:r w:rsidR="008A3373">
        <w:rPr>
          <w:bCs/>
          <w:lang w:val="lt-LT"/>
        </w:rPr>
        <w:t xml:space="preserve">priėmimas. </w:t>
      </w:r>
    </w:p>
    <w:p w14:paraId="1C3B2939" w14:textId="77777777" w:rsidR="001851DD" w:rsidRDefault="00CB4259" w:rsidP="00D43D1C">
      <w:pPr>
        <w:ind w:firstLine="731"/>
        <w:jc w:val="both"/>
        <w:rPr>
          <w:lang w:val="lt-LT"/>
        </w:rPr>
      </w:pPr>
      <w:r>
        <w:rPr>
          <w:lang w:val="lt-LT"/>
        </w:rPr>
        <w:t>Direktyva</w:t>
      </w:r>
      <w:r w:rsidR="00B14AA9">
        <w:rPr>
          <w:lang w:val="lt-LT"/>
        </w:rPr>
        <w:t xml:space="preserve"> 2016/2102 </w:t>
      </w:r>
      <w:r w:rsidR="009B6D2A" w:rsidRPr="009B6D2A">
        <w:rPr>
          <w:color w:val="000000"/>
          <w:lang w:val="lt-LT"/>
        </w:rPr>
        <w:t xml:space="preserve">siekiama užtikrinti, kad viešojo sektoriaus institucijų interneto svetainės ir mobiliosios programos taptų </w:t>
      </w:r>
      <w:r w:rsidR="001F0BF7">
        <w:rPr>
          <w:color w:val="000000"/>
          <w:lang w:val="lt-LT"/>
        </w:rPr>
        <w:t xml:space="preserve">prieinamos </w:t>
      </w:r>
      <w:r w:rsidR="0009374E" w:rsidRPr="0009374E">
        <w:rPr>
          <w:color w:val="000000" w:themeColor="text1"/>
          <w:lang w:val="lt-LT"/>
        </w:rPr>
        <w:t>naudotojams, visų pirma neįgaliesiems</w:t>
      </w:r>
      <w:r w:rsidR="0009374E">
        <w:rPr>
          <w:color w:val="000000" w:themeColor="text1"/>
          <w:lang w:val="lt-LT"/>
        </w:rPr>
        <w:t xml:space="preserve">. </w:t>
      </w:r>
      <w:r w:rsidR="001851DD">
        <w:rPr>
          <w:bCs/>
          <w:lang w:val="lt-LT"/>
        </w:rPr>
        <w:t xml:space="preserve">Direktyvos </w:t>
      </w:r>
      <w:bookmarkStart w:id="7" w:name="_Hlk509559208"/>
      <w:r w:rsidR="001851DD">
        <w:rPr>
          <w:bCs/>
          <w:lang w:val="lt-LT"/>
        </w:rPr>
        <w:t>2016</w:t>
      </w:r>
      <w:r w:rsidR="001851DD" w:rsidRPr="006363AB">
        <w:rPr>
          <w:lang w:val="lt-LT"/>
        </w:rPr>
        <w:t>/</w:t>
      </w:r>
      <w:r w:rsidR="001851DD">
        <w:rPr>
          <w:lang w:val="lt-LT"/>
        </w:rPr>
        <w:t xml:space="preserve">2102 </w:t>
      </w:r>
      <w:bookmarkEnd w:id="7"/>
      <w:r w:rsidR="001851DD">
        <w:rPr>
          <w:bCs/>
          <w:lang w:val="lt-LT"/>
        </w:rPr>
        <w:t xml:space="preserve">perkėlimo į nacionalinę teisę terminas </w:t>
      </w:r>
      <w:r w:rsidR="001851DD">
        <w:rPr>
          <w:lang w:val="lt-LT"/>
        </w:rPr>
        <w:t xml:space="preserve">– 2018 m. rugsėjo 23 d. </w:t>
      </w:r>
    </w:p>
    <w:p w14:paraId="1C3B293A" w14:textId="77777777" w:rsidR="00A10EDD" w:rsidRDefault="008A0B53" w:rsidP="00D43D1C">
      <w:pPr>
        <w:ind w:firstLine="731"/>
        <w:jc w:val="both"/>
        <w:rPr>
          <w:lang w:val="lt-LT"/>
        </w:rPr>
      </w:pPr>
      <w:r>
        <w:rPr>
          <w:lang w:val="lt-LT"/>
        </w:rPr>
        <w:t>TGIĮ</w:t>
      </w:r>
      <w:r w:rsidR="00A10EDD">
        <w:rPr>
          <w:lang w:val="lt-LT"/>
        </w:rPr>
        <w:t xml:space="preserve"> projekto tikslas – </w:t>
      </w:r>
      <w:bookmarkStart w:id="8" w:name="_Hlk509572347"/>
      <w:r w:rsidR="009B7AC7">
        <w:rPr>
          <w:lang w:val="lt-LT"/>
        </w:rPr>
        <w:t>sudaryti teisines prielaidas</w:t>
      </w:r>
      <w:r>
        <w:rPr>
          <w:lang w:val="lt-LT"/>
        </w:rPr>
        <w:t xml:space="preserve"> </w:t>
      </w:r>
      <w:r>
        <w:rPr>
          <w:bCs/>
          <w:lang w:val="lt-LT"/>
        </w:rPr>
        <w:t>Direktyvos 2016</w:t>
      </w:r>
      <w:r w:rsidRPr="006363AB">
        <w:rPr>
          <w:lang w:val="lt-LT"/>
        </w:rPr>
        <w:t>/</w:t>
      </w:r>
      <w:r w:rsidRPr="00872B8C">
        <w:rPr>
          <w:lang w:val="lt-LT"/>
        </w:rPr>
        <w:t>2102</w:t>
      </w:r>
      <w:r w:rsidR="0040644C" w:rsidRPr="00872B8C">
        <w:rPr>
          <w:lang w:val="lt-LT"/>
        </w:rPr>
        <w:t xml:space="preserve"> </w:t>
      </w:r>
      <w:r w:rsidR="005F303C" w:rsidRPr="00872B8C">
        <w:rPr>
          <w:lang w:val="lt-LT"/>
        </w:rPr>
        <w:t>3 straipsnio 1 dalies 1 punkto,</w:t>
      </w:r>
      <w:r w:rsidR="001B64CF">
        <w:rPr>
          <w:lang w:val="lt-LT"/>
        </w:rPr>
        <w:t xml:space="preserve"> 4 straipsnio, </w:t>
      </w:r>
      <w:r w:rsidRPr="00872B8C">
        <w:rPr>
          <w:lang w:val="lt-LT"/>
        </w:rPr>
        <w:t xml:space="preserve">8 straipsnio 1 </w:t>
      </w:r>
      <w:r w:rsidR="00BD6705">
        <w:rPr>
          <w:lang w:val="lt-LT"/>
        </w:rPr>
        <w:t xml:space="preserve">ir </w:t>
      </w:r>
      <w:r w:rsidRPr="00872B8C">
        <w:rPr>
          <w:lang w:val="lt-LT"/>
        </w:rPr>
        <w:t>7 dali</w:t>
      </w:r>
      <w:r w:rsidR="00BD6705">
        <w:rPr>
          <w:lang w:val="lt-LT"/>
        </w:rPr>
        <w:t>ų</w:t>
      </w:r>
      <w:r w:rsidRPr="00872B8C">
        <w:rPr>
          <w:lang w:val="lt-LT"/>
        </w:rPr>
        <w:t xml:space="preserve">, </w:t>
      </w:r>
      <w:r w:rsidR="0028248F" w:rsidRPr="00872B8C">
        <w:rPr>
          <w:lang w:val="lt-LT"/>
        </w:rPr>
        <w:t>9 straipsnio nuostat</w:t>
      </w:r>
      <w:r w:rsidR="001F0BF7">
        <w:rPr>
          <w:lang w:val="lt-LT"/>
        </w:rPr>
        <w:t>oms</w:t>
      </w:r>
      <w:r w:rsidR="0028248F" w:rsidRPr="00872B8C">
        <w:rPr>
          <w:lang w:val="lt-LT"/>
        </w:rPr>
        <w:t xml:space="preserve"> įgyvendin</w:t>
      </w:r>
      <w:r w:rsidR="00C72AA0">
        <w:rPr>
          <w:lang w:val="lt-LT"/>
        </w:rPr>
        <w:t>t</w:t>
      </w:r>
      <w:r w:rsidR="009B7AC7" w:rsidRPr="00872B8C">
        <w:rPr>
          <w:lang w:val="lt-LT"/>
        </w:rPr>
        <w:t>i</w:t>
      </w:r>
      <w:r w:rsidR="00F20F7A">
        <w:rPr>
          <w:lang w:val="lt-LT"/>
        </w:rPr>
        <w:t xml:space="preserve"> </w:t>
      </w:r>
      <w:r w:rsidR="00915CE7">
        <w:rPr>
          <w:lang w:val="lt-LT"/>
        </w:rPr>
        <w:t xml:space="preserve">nuo 2018 m. rugsėjo 23 d., taip pat į nacionalinę teisę perkelti </w:t>
      </w:r>
      <w:r w:rsidR="00915CE7" w:rsidRPr="004D5BD4">
        <w:rPr>
          <w:lang w:val="lt-LT"/>
        </w:rPr>
        <w:t xml:space="preserve">2003 m. lapkričio 17 d. </w:t>
      </w:r>
      <w:r w:rsidR="00915CE7">
        <w:rPr>
          <w:lang w:val="lt-LT"/>
        </w:rPr>
        <w:t xml:space="preserve">Europos Parlamento ir Tarybos </w:t>
      </w:r>
      <w:r w:rsidR="00915CE7" w:rsidRPr="004D5BD4">
        <w:rPr>
          <w:lang w:val="lt-LT"/>
        </w:rPr>
        <w:t xml:space="preserve">direktyvos 2003/98/EB dėl viešojo sektoriaus informacijos pakartotinio naudojimo </w:t>
      </w:r>
      <w:r w:rsidR="00915CE7">
        <w:rPr>
          <w:lang w:val="lt-LT"/>
        </w:rPr>
        <w:t>(</w:t>
      </w:r>
      <w:r w:rsidR="00915CE7" w:rsidRPr="00445913">
        <w:rPr>
          <w:color w:val="000000" w:themeColor="text1"/>
        </w:rPr>
        <w:t xml:space="preserve">OL </w:t>
      </w:r>
      <w:r w:rsidR="00915CE7" w:rsidRPr="00445913">
        <w:rPr>
          <w:i/>
          <w:iCs/>
          <w:color w:val="000000" w:themeColor="text1"/>
        </w:rPr>
        <w:t xml:space="preserve">2004 m. </w:t>
      </w:r>
      <w:r w:rsidR="00915CE7" w:rsidRPr="00445913">
        <w:rPr>
          <w:i/>
          <w:iCs/>
          <w:color w:val="000000" w:themeColor="text1"/>
          <w:lang w:val="lt-LT"/>
        </w:rPr>
        <w:t>specialusis leidimas</w:t>
      </w:r>
      <w:r w:rsidR="00915CE7" w:rsidRPr="00445913">
        <w:rPr>
          <w:color w:val="000000" w:themeColor="text1"/>
          <w:lang w:val="lt-LT"/>
        </w:rPr>
        <w:t>, 13 skyrius, 32 tomas, p.</w:t>
      </w:r>
      <w:r w:rsidR="00915CE7" w:rsidRPr="00445913">
        <w:rPr>
          <w:color w:val="000000" w:themeColor="text1"/>
        </w:rPr>
        <w:t xml:space="preserve"> 701</w:t>
      </w:r>
      <w:r w:rsidR="00915CE7" w:rsidRPr="00DB5D03">
        <w:rPr>
          <w:color w:val="000000"/>
          <w:lang w:val="lt-LT"/>
        </w:rPr>
        <w:t>)</w:t>
      </w:r>
      <w:r w:rsidR="00915CE7" w:rsidRPr="00DF38BB">
        <w:rPr>
          <w:color w:val="000000"/>
          <w:lang w:val="lt-LT"/>
        </w:rPr>
        <w:t xml:space="preserve"> (toliau</w:t>
      </w:r>
      <w:r w:rsidR="00915CE7" w:rsidRPr="00DF38BB">
        <w:rPr>
          <w:lang w:val="lt-LT"/>
        </w:rPr>
        <w:t xml:space="preserve"> – </w:t>
      </w:r>
      <w:r w:rsidR="00915CE7">
        <w:rPr>
          <w:lang w:val="lt-LT"/>
        </w:rPr>
        <w:t xml:space="preserve">Direktyva </w:t>
      </w:r>
      <w:r w:rsidR="00915CE7" w:rsidRPr="004D5BD4">
        <w:rPr>
          <w:lang w:val="lt-LT"/>
        </w:rPr>
        <w:t>2003/98/EB</w:t>
      </w:r>
      <w:r w:rsidR="00915CE7" w:rsidRPr="00DF38BB">
        <w:rPr>
          <w:color w:val="000000"/>
          <w:lang w:val="lt-LT"/>
        </w:rPr>
        <w:t>)</w:t>
      </w:r>
      <w:r w:rsidR="00915CE7">
        <w:rPr>
          <w:lang w:val="lt-LT"/>
        </w:rPr>
        <w:t xml:space="preserve"> </w:t>
      </w:r>
      <w:r w:rsidR="00DC76C7">
        <w:rPr>
          <w:lang w:val="lt-LT"/>
        </w:rPr>
        <w:t xml:space="preserve">10 straipsnio 2 dalies </w:t>
      </w:r>
      <w:r w:rsidR="00915CE7">
        <w:rPr>
          <w:lang w:val="lt-LT"/>
        </w:rPr>
        <w:t xml:space="preserve">nuostatas. </w:t>
      </w:r>
    </w:p>
    <w:bookmarkEnd w:id="8"/>
    <w:p w14:paraId="1C3B293B" w14:textId="6C09E3F3" w:rsidR="00055F3E" w:rsidRPr="00C373A2" w:rsidRDefault="00055F3E" w:rsidP="00D43D1C">
      <w:pPr>
        <w:ind w:firstLine="731"/>
        <w:jc w:val="both"/>
      </w:pPr>
      <w:r w:rsidRPr="00C373A2">
        <w:rPr>
          <w:color w:val="000000" w:themeColor="text1"/>
          <w:lang w:val="lt-LT"/>
        </w:rPr>
        <w:t xml:space="preserve">TGIĮ </w:t>
      </w:r>
      <w:r w:rsidRPr="00055F3E">
        <w:rPr>
          <w:color w:val="000000" w:themeColor="text1"/>
          <w:lang w:val="lt-LT"/>
        </w:rPr>
        <w:t>projektu</w:t>
      </w:r>
      <w:r w:rsidRPr="00055F3E">
        <w:rPr>
          <w:lang w:val="lt-LT"/>
        </w:rPr>
        <w:t xml:space="preserve"> taip pat </w:t>
      </w:r>
      <w:r w:rsidR="003870AA" w:rsidRPr="00055F3E">
        <w:rPr>
          <w:lang w:val="lt-LT"/>
        </w:rPr>
        <w:t>siekiama tinkamai</w:t>
      </w:r>
      <w:r w:rsidRPr="00C373A2">
        <w:rPr>
          <w:lang w:val="lt-LT"/>
        </w:rPr>
        <w:t xml:space="preserve"> taikyti 2016 m. balandžio 27 d. Europos Parlamento ir Tarybos reglamentą (ES) 2016/679 dėl fizinių asmenų apsaugos tvarkant asmens duomenis ir dėl laisvo tokių duomenų judėjimo ir kuriuo panaikinama Direktyva 95/46/EB (Bendrasis duomenų apsaugos reglamentas)</w:t>
      </w:r>
      <w:r>
        <w:t xml:space="preserve">. </w:t>
      </w:r>
    </w:p>
    <w:p w14:paraId="1C3B293C" w14:textId="77777777" w:rsidR="00D16049" w:rsidRPr="00D16049" w:rsidRDefault="005D4FE4" w:rsidP="00D43D1C">
      <w:pPr>
        <w:pStyle w:val="prastasis1"/>
        <w:spacing w:before="0"/>
        <w:ind w:firstLine="731"/>
        <w:rPr>
          <w:color w:val="000000"/>
          <w:lang w:val="lt-LT"/>
        </w:rPr>
      </w:pPr>
      <w:r w:rsidRPr="005D4FE4">
        <w:rPr>
          <w:lang w:val="lt-LT"/>
        </w:rPr>
        <w:t>Pagal Direktyvos</w:t>
      </w:r>
      <w:r w:rsidR="0057334D">
        <w:rPr>
          <w:lang w:val="lt-LT"/>
        </w:rPr>
        <w:t xml:space="preserve"> </w:t>
      </w:r>
      <w:r w:rsidR="0057334D">
        <w:rPr>
          <w:bCs/>
          <w:lang w:val="lt-LT"/>
        </w:rPr>
        <w:t>2016</w:t>
      </w:r>
      <w:r w:rsidR="0057334D" w:rsidRPr="006363AB">
        <w:rPr>
          <w:lang w:val="lt-LT"/>
        </w:rPr>
        <w:t>/</w:t>
      </w:r>
      <w:r w:rsidR="0057334D" w:rsidRPr="00872B8C">
        <w:rPr>
          <w:lang w:val="lt-LT"/>
        </w:rPr>
        <w:t xml:space="preserve">2102 </w:t>
      </w:r>
      <w:r w:rsidRPr="005D4FE4">
        <w:rPr>
          <w:lang w:val="lt-LT"/>
        </w:rPr>
        <w:t>4 straipsnį, v</w:t>
      </w:r>
      <w:r w:rsidRPr="005D4FE4">
        <w:rPr>
          <w:color w:val="000000"/>
          <w:lang w:val="lt-LT"/>
        </w:rPr>
        <w:t>alstybės narės užtikrina, kad viešojo sektoriaus institucijos imtųsi būtinų priemonių, jog jų interneto svetainės ir mobiliosios programos būtų lengviau prieinamos, užtikrindamos, kad šios svetainės ir programos būtų suvokiamos, galimos naudoti, suprantamos ir tvarios.</w:t>
      </w:r>
      <w:r w:rsidRPr="005D4FE4">
        <w:rPr>
          <w:lang w:val="lt-LT"/>
        </w:rPr>
        <w:t xml:space="preserve"> </w:t>
      </w:r>
      <w:r w:rsidR="00C72AA0" w:rsidRPr="005D4FE4">
        <w:rPr>
          <w:lang w:val="lt-LT"/>
        </w:rPr>
        <w:t xml:space="preserve">Pagal </w:t>
      </w:r>
      <w:r w:rsidR="00020909" w:rsidRPr="005D4FE4">
        <w:rPr>
          <w:lang w:val="lt-LT"/>
        </w:rPr>
        <w:t>Direktyvos 2016/2102</w:t>
      </w:r>
      <w:r w:rsidR="004A65EA" w:rsidRPr="005D4FE4">
        <w:rPr>
          <w:lang w:val="lt-LT"/>
        </w:rPr>
        <w:t xml:space="preserve"> </w:t>
      </w:r>
      <w:r w:rsidR="0028526F" w:rsidRPr="005D4FE4">
        <w:rPr>
          <w:lang w:val="lt-LT"/>
        </w:rPr>
        <w:t>8 straipsnio 1 dal</w:t>
      </w:r>
      <w:r w:rsidR="00C72AA0" w:rsidRPr="005D4FE4">
        <w:rPr>
          <w:lang w:val="lt-LT"/>
        </w:rPr>
        <w:t>į</w:t>
      </w:r>
      <w:r w:rsidR="0028526F" w:rsidRPr="005D4FE4">
        <w:rPr>
          <w:lang w:val="lt-LT"/>
        </w:rPr>
        <w:t xml:space="preserve">, </w:t>
      </w:r>
      <w:r w:rsidR="00F54292" w:rsidRPr="005D4FE4">
        <w:rPr>
          <w:lang w:val="lt-LT"/>
        </w:rPr>
        <w:t>v</w:t>
      </w:r>
      <w:r w:rsidR="00F54292" w:rsidRPr="005D4FE4">
        <w:rPr>
          <w:color w:val="000000"/>
          <w:lang w:val="lt-LT"/>
        </w:rPr>
        <w:t xml:space="preserve">alstybės narės periodiškai stebi, ar viešojo sektoriaus institucijų interneto svetainės ir mobiliosios programos </w:t>
      </w:r>
      <w:r w:rsidR="006A03D4" w:rsidRPr="005D4FE4">
        <w:rPr>
          <w:color w:val="000000"/>
          <w:lang w:val="lt-LT"/>
        </w:rPr>
        <w:t xml:space="preserve">atitinka </w:t>
      </w:r>
      <w:r w:rsidR="00F54292" w:rsidRPr="005D4FE4">
        <w:rPr>
          <w:color w:val="000000"/>
          <w:lang w:val="lt-LT"/>
        </w:rPr>
        <w:t xml:space="preserve">Direktyvoje </w:t>
      </w:r>
      <w:r w:rsidR="00F54292" w:rsidRPr="005D4FE4">
        <w:rPr>
          <w:bCs/>
          <w:lang w:val="lt-LT"/>
        </w:rPr>
        <w:t>2016</w:t>
      </w:r>
      <w:r w:rsidR="00F54292" w:rsidRPr="005D4FE4">
        <w:rPr>
          <w:lang w:val="lt-LT"/>
        </w:rPr>
        <w:t>/2102</w:t>
      </w:r>
      <w:r w:rsidR="00F54292">
        <w:rPr>
          <w:lang w:val="lt-LT"/>
        </w:rPr>
        <w:t xml:space="preserve"> </w:t>
      </w:r>
      <w:r w:rsidR="00F54292">
        <w:rPr>
          <w:color w:val="000000"/>
          <w:lang w:val="lt-LT"/>
        </w:rPr>
        <w:t xml:space="preserve"> </w:t>
      </w:r>
      <w:r w:rsidR="00F54292" w:rsidRPr="001F32E5">
        <w:rPr>
          <w:color w:val="000000"/>
          <w:lang w:val="lt-LT"/>
        </w:rPr>
        <w:t>nustatytus prieinamumo reikalavimus</w:t>
      </w:r>
      <w:r w:rsidR="00631A5E">
        <w:rPr>
          <w:color w:val="000000"/>
          <w:lang w:val="lt-LT"/>
        </w:rPr>
        <w:t xml:space="preserve">; </w:t>
      </w:r>
      <w:r w:rsidR="006A03D4">
        <w:rPr>
          <w:color w:val="000000"/>
          <w:lang w:val="lt-LT"/>
        </w:rPr>
        <w:t xml:space="preserve">pagal </w:t>
      </w:r>
      <w:r w:rsidR="00631A5E">
        <w:rPr>
          <w:lang w:val="lt-LT"/>
        </w:rPr>
        <w:t xml:space="preserve">Direktyvos 2016/2102 8 straipsnio </w:t>
      </w:r>
      <w:r w:rsidR="00BF6259">
        <w:rPr>
          <w:lang w:val="lt-LT"/>
        </w:rPr>
        <w:t>7 dal</w:t>
      </w:r>
      <w:r w:rsidR="006A03D4">
        <w:rPr>
          <w:lang w:val="lt-LT"/>
        </w:rPr>
        <w:t>į</w:t>
      </w:r>
      <w:r w:rsidR="00BF6259">
        <w:rPr>
          <w:lang w:val="lt-LT"/>
        </w:rPr>
        <w:t>, n</w:t>
      </w:r>
      <w:r w:rsidR="00BF6259">
        <w:rPr>
          <w:color w:val="000000"/>
        </w:rPr>
        <w:t xml:space="preserve">e </w:t>
      </w:r>
      <w:r w:rsidR="00BF6259" w:rsidRPr="00BF6259">
        <w:rPr>
          <w:color w:val="000000"/>
          <w:lang w:val="lt-LT"/>
        </w:rPr>
        <w:t>vėliau kaip 2018 m. rugsėjo 23 d. valstybės narės praneša</w:t>
      </w:r>
      <w:r w:rsidR="00D16049">
        <w:rPr>
          <w:color w:val="000000"/>
          <w:lang w:val="lt-LT"/>
        </w:rPr>
        <w:t xml:space="preserve"> Europos</w:t>
      </w:r>
      <w:r w:rsidR="00BF6259" w:rsidRPr="00BF6259">
        <w:rPr>
          <w:color w:val="000000"/>
          <w:lang w:val="lt-LT"/>
        </w:rPr>
        <w:t xml:space="preserve"> Komisijai apie instituciją, paskirtą vykdyti stebėsenos ir ataskaitų teikimo funkcijas.</w:t>
      </w:r>
      <w:r w:rsidR="00BF6259">
        <w:rPr>
          <w:color w:val="000000"/>
          <w:lang w:val="lt-LT"/>
        </w:rPr>
        <w:t xml:space="preserve"> Pagal Direktyvos </w:t>
      </w:r>
      <w:r w:rsidR="00BF6259">
        <w:rPr>
          <w:lang w:val="lt-LT"/>
        </w:rPr>
        <w:t xml:space="preserve">2016/2102 </w:t>
      </w:r>
      <w:r w:rsidR="0054246F">
        <w:rPr>
          <w:lang w:val="lt-LT"/>
        </w:rPr>
        <w:t xml:space="preserve">9 straipsnį, </w:t>
      </w:r>
      <w:r w:rsidR="00D16049">
        <w:rPr>
          <w:color w:val="000000"/>
          <w:lang w:val="lt-LT"/>
        </w:rPr>
        <w:t>v</w:t>
      </w:r>
      <w:r w:rsidR="00D16049" w:rsidRPr="00D16049">
        <w:rPr>
          <w:color w:val="000000"/>
          <w:lang w:val="lt-LT"/>
        </w:rPr>
        <w:t xml:space="preserve">alstybės narės užtikrina, kad egzistuotų adekvati ir veiksminga vykdymo užtikrinimo procedūra siekiant garantuoti, kad būtų laikomasi </w:t>
      </w:r>
      <w:r w:rsidR="00D16049">
        <w:rPr>
          <w:color w:val="000000"/>
          <w:lang w:val="lt-LT"/>
        </w:rPr>
        <w:t>D</w:t>
      </w:r>
      <w:r w:rsidR="00D16049" w:rsidRPr="00D16049">
        <w:rPr>
          <w:color w:val="000000"/>
          <w:lang w:val="lt-LT"/>
        </w:rPr>
        <w:t>irektyvos</w:t>
      </w:r>
      <w:r w:rsidR="00D16049">
        <w:rPr>
          <w:color w:val="000000"/>
          <w:lang w:val="lt-LT"/>
        </w:rPr>
        <w:t xml:space="preserve"> </w:t>
      </w:r>
      <w:r w:rsidR="00D16049">
        <w:rPr>
          <w:lang w:val="lt-LT"/>
        </w:rPr>
        <w:t>2016/2102</w:t>
      </w:r>
      <w:r w:rsidR="006A03D4">
        <w:rPr>
          <w:lang w:val="lt-LT"/>
        </w:rPr>
        <w:t xml:space="preserve"> nuostatų</w:t>
      </w:r>
      <w:r w:rsidR="00D16049">
        <w:rPr>
          <w:lang w:val="lt-LT"/>
        </w:rPr>
        <w:t xml:space="preserve">; </w:t>
      </w:r>
      <w:r w:rsidR="00D16049">
        <w:rPr>
          <w:color w:val="000000"/>
          <w:lang w:val="lt-LT"/>
        </w:rPr>
        <w:t>n</w:t>
      </w:r>
      <w:r w:rsidR="00D16049" w:rsidRPr="00D16049">
        <w:rPr>
          <w:color w:val="000000"/>
          <w:lang w:val="lt-LT"/>
        </w:rPr>
        <w:t>e vėliau kaip 2018 m. rugsėjo 23 d. valstybės narės praneša</w:t>
      </w:r>
      <w:r w:rsidR="00D16049">
        <w:rPr>
          <w:color w:val="000000"/>
          <w:lang w:val="lt-LT"/>
        </w:rPr>
        <w:t xml:space="preserve"> Europos</w:t>
      </w:r>
      <w:r w:rsidR="00D16049" w:rsidRPr="00D16049">
        <w:rPr>
          <w:color w:val="000000"/>
          <w:lang w:val="lt-LT"/>
        </w:rPr>
        <w:t xml:space="preserve"> Komisijai apie instituciją, atsakingą už </w:t>
      </w:r>
      <w:r w:rsidR="00D16049">
        <w:rPr>
          <w:color w:val="000000"/>
          <w:lang w:val="lt-LT"/>
        </w:rPr>
        <w:t>D</w:t>
      </w:r>
      <w:r w:rsidR="00D16049" w:rsidRPr="00D16049">
        <w:rPr>
          <w:color w:val="000000"/>
          <w:lang w:val="lt-LT"/>
        </w:rPr>
        <w:t>irektyvos</w:t>
      </w:r>
      <w:r w:rsidR="00D16049">
        <w:rPr>
          <w:color w:val="000000"/>
          <w:lang w:val="lt-LT"/>
        </w:rPr>
        <w:t xml:space="preserve"> </w:t>
      </w:r>
      <w:r w:rsidR="00D16049">
        <w:rPr>
          <w:lang w:val="lt-LT"/>
        </w:rPr>
        <w:t>2016/2102</w:t>
      </w:r>
      <w:r w:rsidR="00D16049" w:rsidRPr="00D16049">
        <w:rPr>
          <w:color w:val="000000"/>
          <w:lang w:val="lt-LT"/>
        </w:rPr>
        <w:t xml:space="preserve"> </w:t>
      </w:r>
      <w:r w:rsidR="006A03D4">
        <w:rPr>
          <w:color w:val="000000"/>
          <w:lang w:val="lt-LT"/>
        </w:rPr>
        <w:t xml:space="preserve">nuostatų </w:t>
      </w:r>
      <w:r w:rsidR="00D16049" w:rsidRPr="00D16049">
        <w:rPr>
          <w:color w:val="000000"/>
          <w:lang w:val="lt-LT"/>
        </w:rPr>
        <w:t>vykdymo užtikrinimą.</w:t>
      </w:r>
    </w:p>
    <w:p w14:paraId="1C3B293D" w14:textId="4BFF1DA4" w:rsidR="008821CD" w:rsidRDefault="008821CD" w:rsidP="008C3556">
      <w:pPr>
        <w:pStyle w:val="prastasis1"/>
        <w:spacing w:before="0"/>
        <w:ind w:firstLine="731"/>
        <w:rPr>
          <w:color w:val="000000" w:themeColor="text1"/>
          <w:lang w:val="lt-LT"/>
        </w:rPr>
      </w:pPr>
      <w:r>
        <w:rPr>
          <w:lang w:val="lt-LT"/>
        </w:rPr>
        <w:t>TGIĮ projekto uždavinys</w:t>
      </w:r>
      <w:r w:rsidR="00BC4AEB">
        <w:rPr>
          <w:lang w:val="lt-LT"/>
        </w:rPr>
        <w:t xml:space="preserve"> yra </w:t>
      </w:r>
      <w:r w:rsidR="00A44023" w:rsidRPr="00694F45">
        <w:rPr>
          <w:lang w:val="lt-LT"/>
        </w:rPr>
        <w:t xml:space="preserve">įvykdyti Lietuvos </w:t>
      </w:r>
      <w:r w:rsidR="00A44023">
        <w:rPr>
          <w:lang w:val="lt-LT"/>
        </w:rPr>
        <w:t xml:space="preserve">Respublikos įsipareigojimus Europos Sąjungoje ir perkelti Europos </w:t>
      </w:r>
      <w:r w:rsidR="00A44023" w:rsidRPr="00806F0C">
        <w:rPr>
          <w:lang w:val="lt-LT"/>
        </w:rPr>
        <w:t>Sąjungos teisės nuostatas į nacionalinę teisę</w:t>
      </w:r>
      <w:r w:rsidR="0040644C" w:rsidRPr="00806F0C">
        <w:rPr>
          <w:lang w:val="lt-LT"/>
        </w:rPr>
        <w:t>,</w:t>
      </w:r>
      <w:r w:rsidR="00916FE4" w:rsidRPr="00806F0C">
        <w:rPr>
          <w:lang w:val="lt-LT"/>
        </w:rPr>
        <w:t xml:space="preserve"> atsižvelgiant į</w:t>
      </w:r>
      <w:r w:rsidR="00DB5D03" w:rsidRPr="00806F0C">
        <w:rPr>
          <w:lang w:val="lt-LT"/>
        </w:rPr>
        <w:t xml:space="preserve"> </w:t>
      </w:r>
      <w:r w:rsidR="00DF38BB" w:rsidRPr="00806F0C">
        <w:rPr>
          <w:lang w:val="lt-LT"/>
        </w:rPr>
        <w:t>Direktyv</w:t>
      </w:r>
      <w:r w:rsidR="00915CE7" w:rsidRPr="00806F0C">
        <w:rPr>
          <w:lang w:val="lt-LT"/>
        </w:rPr>
        <w:t>os</w:t>
      </w:r>
      <w:r w:rsidR="00DF38BB" w:rsidRPr="00806F0C">
        <w:rPr>
          <w:lang w:val="lt-LT"/>
        </w:rPr>
        <w:t xml:space="preserve"> 2003/98/EB</w:t>
      </w:r>
      <w:r w:rsidR="00F322EB" w:rsidRPr="00806F0C">
        <w:rPr>
          <w:lang w:val="lt-LT"/>
        </w:rPr>
        <w:t xml:space="preserve"> </w:t>
      </w:r>
      <w:r w:rsidR="00804157" w:rsidRPr="00806F0C">
        <w:rPr>
          <w:lang w:val="lt-LT"/>
        </w:rPr>
        <w:t>2 straip</w:t>
      </w:r>
      <w:r w:rsidR="000E2871" w:rsidRPr="00806F0C">
        <w:rPr>
          <w:lang w:val="lt-LT"/>
        </w:rPr>
        <w:t xml:space="preserve">snio 1 dalies 1 punkto </w:t>
      </w:r>
      <w:r w:rsidR="00F322EB" w:rsidRPr="00806F0C">
        <w:rPr>
          <w:lang w:val="lt-LT"/>
        </w:rPr>
        <w:t>ir</w:t>
      </w:r>
      <w:r w:rsidR="00916FE4" w:rsidRPr="00806F0C">
        <w:rPr>
          <w:lang w:val="lt-LT"/>
        </w:rPr>
        <w:t xml:space="preserve"> Direktyvos </w:t>
      </w:r>
      <w:r w:rsidR="00916FE4" w:rsidRPr="00806F0C">
        <w:rPr>
          <w:bCs/>
          <w:lang w:val="lt-LT"/>
        </w:rPr>
        <w:t>2016</w:t>
      </w:r>
      <w:r w:rsidR="00916FE4" w:rsidRPr="00806F0C">
        <w:rPr>
          <w:lang w:val="lt-LT"/>
        </w:rPr>
        <w:t xml:space="preserve">/2102 </w:t>
      </w:r>
      <w:r w:rsidR="00F322EB" w:rsidRPr="00806F0C">
        <w:rPr>
          <w:lang w:val="lt-LT"/>
        </w:rPr>
        <w:t>3 straipsnio 1 dalies 1 punkto nuostatas</w:t>
      </w:r>
      <w:r w:rsidR="00916FE4" w:rsidRPr="00806F0C">
        <w:rPr>
          <w:lang w:val="lt-LT"/>
        </w:rPr>
        <w:t xml:space="preserve"> išplėsti</w:t>
      </w:r>
      <w:r w:rsidR="0040644C" w:rsidRPr="00806F0C">
        <w:rPr>
          <w:lang w:val="lt-LT"/>
        </w:rPr>
        <w:t xml:space="preserve"> </w:t>
      </w:r>
      <w:r w:rsidR="00916FE4" w:rsidRPr="00806F0C">
        <w:rPr>
          <w:lang w:val="lt-LT"/>
        </w:rPr>
        <w:t>Lietuvos Respublikos teisės gauti informaciją i</w:t>
      </w:r>
      <w:r w:rsidR="006A03D4" w:rsidRPr="00806F0C">
        <w:rPr>
          <w:lang w:val="lt-LT"/>
        </w:rPr>
        <w:t>š</w:t>
      </w:r>
      <w:r w:rsidR="00916FE4" w:rsidRPr="00806F0C">
        <w:rPr>
          <w:lang w:val="lt-LT"/>
        </w:rPr>
        <w:t xml:space="preserve"> valstybės ir savivaldybių institucijų ir įstaigų įstatymo</w:t>
      </w:r>
      <w:r w:rsidR="008C2EDA" w:rsidRPr="00806F0C">
        <w:rPr>
          <w:lang w:val="lt-LT"/>
        </w:rPr>
        <w:t xml:space="preserve"> (toliau – TGIĮ)</w:t>
      </w:r>
      <w:r w:rsidR="00384DA9" w:rsidRPr="00806F0C">
        <w:rPr>
          <w:lang w:val="lt-LT"/>
        </w:rPr>
        <w:t xml:space="preserve"> taikymą ir </w:t>
      </w:r>
      <w:r w:rsidRPr="00806F0C">
        <w:rPr>
          <w:color w:val="000000" w:themeColor="text1"/>
          <w:lang w:val="lt-LT" w:eastAsia="lt-LT"/>
        </w:rPr>
        <w:t>valstybės ir savivaldybių institucijų ir įstaigų, įmonių ir viešųjų įstaigų, finansuojamų iš valstybės ar savivaldybių biudžetų bei valstybės pinigų fondų ir Lietuvos Respublikos viešojo administravimo įsta</w:t>
      </w:r>
      <w:r w:rsidR="00247517" w:rsidRPr="00806F0C">
        <w:rPr>
          <w:color w:val="000000" w:themeColor="text1"/>
          <w:lang w:val="lt-LT" w:eastAsia="lt-LT"/>
        </w:rPr>
        <w:t>tymo nustatyta tvarka įgaliotų</w:t>
      </w:r>
      <w:r w:rsidRPr="00806F0C">
        <w:rPr>
          <w:color w:val="000000" w:themeColor="text1"/>
          <w:lang w:val="lt-LT" w:eastAsia="lt-LT"/>
        </w:rPr>
        <w:t xml:space="preserve"> atlikti viešąjį administravimą arba </w:t>
      </w:r>
      <w:r w:rsidR="00247517" w:rsidRPr="00806F0C">
        <w:rPr>
          <w:color w:val="000000" w:themeColor="text1"/>
          <w:lang w:val="lt-LT" w:eastAsia="lt-LT"/>
        </w:rPr>
        <w:t>teikiančių</w:t>
      </w:r>
      <w:r w:rsidRPr="00806F0C">
        <w:rPr>
          <w:color w:val="000000" w:themeColor="text1"/>
          <w:lang w:val="lt-LT" w:eastAsia="lt-LT"/>
        </w:rPr>
        <w:t xml:space="preserve"> asmenims viešąsias ar administracines paslaugas</w:t>
      </w:r>
      <w:r w:rsidRPr="00806F0C">
        <w:rPr>
          <w:bCs/>
          <w:color w:val="000000" w:themeColor="text1"/>
          <w:lang w:val="lt-LT" w:eastAsia="lt-LT"/>
        </w:rPr>
        <w:t xml:space="preserve"> </w:t>
      </w:r>
      <w:r w:rsidRPr="00806F0C">
        <w:rPr>
          <w:color w:val="000000" w:themeColor="text1"/>
          <w:lang w:val="lt-LT" w:eastAsia="lt-LT"/>
        </w:rPr>
        <w:t>ar vykdanči</w:t>
      </w:r>
      <w:r w:rsidR="00247517" w:rsidRPr="00806F0C">
        <w:rPr>
          <w:color w:val="000000" w:themeColor="text1"/>
          <w:lang w:val="lt-LT" w:eastAsia="lt-LT"/>
        </w:rPr>
        <w:t>ų</w:t>
      </w:r>
      <w:r w:rsidRPr="00806F0C">
        <w:rPr>
          <w:color w:val="000000" w:themeColor="text1"/>
          <w:lang w:val="lt-LT" w:eastAsia="lt-LT"/>
        </w:rPr>
        <w:t xml:space="preserve"> kitas viešąsias funkcijas, </w:t>
      </w:r>
      <w:r w:rsidRPr="00806F0C">
        <w:rPr>
          <w:lang w:val="lt-LT" w:eastAsia="lt-LT"/>
        </w:rPr>
        <w:t>įskaitant bibliotek</w:t>
      </w:r>
      <w:r w:rsidR="00E03A02" w:rsidRPr="00806F0C">
        <w:rPr>
          <w:lang w:val="lt-LT" w:eastAsia="lt-LT"/>
        </w:rPr>
        <w:t>as</w:t>
      </w:r>
      <w:r w:rsidRPr="00806F0C">
        <w:rPr>
          <w:lang w:val="lt-LT" w:eastAsia="lt-LT"/>
        </w:rPr>
        <w:t>, muziej</w:t>
      </w:r>
      <w:r w:rsidR="00E03A02" w:rsidRPr="00806F0C">
        <w:rPr>
          <w:lang w:val="lt-LT" w:eastAsia="lt-LT"/>
        </w:rPr>
        <w:t>us</w:t>
      </w:r>
      <w:r w:rsidRPr="00806F0C">
        <w:rPr>
          <w:lang w:val="lt-LT" w:eastAsia="lt-LT"/>
        </w:rPr>
        <w:t xml:space="preserve"> ir valstybės archyv</w:t>
      </w:r>
      <w:r w:rsidR="00E03A02" w:rsidRPr="00806F0C">
        <w:rPr>
          <w:lang w:val="lt-LT" w:eastAsia="lt-LT"/>
        </w:rPr>
        <w:t>us,</w:t>
      </w:r>
      <w:r w:rsidRPr="00806F0C">
        <w:rPr>
          <w:color w:val="000000" w:themeColor="text1"/>
          <w:lang w:val="lt-LT" w:eastAsia="lt-LT"/>
        </w:rPr>
        <w:t xml:space="preserve"> asociacijoms, jeigu šios įsteigtos vykdyti įstatymų ar kitų norminių teisės aktų nustatytas funkcijas, </w:t>
      </w:r>
      <w:r w:rsidR="008215D9" w:rsidRPr="00806F0C">
        <w:rPr>
          <w:color w:val="000000" w:themeColor="text1"/>
          <w:lang w:val="lt-LT" w:eastAsia="lt-LT"/>
        </w:rPr>
        <w:t xml:space="preserve">taip pat </w:t>
      </w:r>
      <w:r w:rsidRPr="00806F0C">
        <w:rPr>
          <w:color w:val="000000" w:themeColor="text1"/>
          <w:lang w:val="lt-LT"/>
        </w:rPr>
        <w:t>sudaryti</w:t>
      </w:r>
      <w:r w:rsidRPr="00445913">
        <w:rPr>
          <w:color w:val="000000" w:themeColor="text1"/>
          <w:lang w:val="lt-LT"/>
        </w:rPr>
        <w:t xml:space="preserve"> teisines prielaidas </w:t>
      </w:r>
      <w:r>
        <w:rPr>
          <w:color w:val="000000" w:themeColor="text1"/>
          <w:lang w:val="lt-LT"/>
        </w:rPr>
        <w:t xml:space="preserve">paskirti </w:t>
      </w:r>
      <w:r w:rsidRPr="00445913">
        <w:rPr>
          <w:color w:val="000000" w:themeColor="text1"/>
          <w:lang w:val="lt-LT"/>
        </w:rPr>
        <w:t>institucij</w:t>
      </w:r>
      <w:r>
        <w:rPr>
          <w:color w:val="000000" w:themeColor="text1"/>
          <w:lang w:val="lt-LT"/>
        </w:rPr>
        <w:t>ą</w:t>
      </w:r>
      <w:r w:rsidRPr="00445913">
        <w:rPr>
          <w:color w:val="000000" w:themeColor="text1"/>
          <w:lang w:val="lt-LT"/>
        </w:rPr>
        <w:t>, atsaking</w:t>
      </w:r>
      <w:r>
        <w:rPr>
          <w:color w:val="000000" w:themeColor="text1"/>
          <w:lang w:val="lt-LT"/>
        </w:rPr>
        <w:t>ą</w:t>
      </w:r>
      <w:r w:rsidRPr="00445913">
        <w:rPr>
          <w:color w:val="000000" w:themeColor="text1"/>
          <w:lang w:val="lt-LT"/>
        </w:rPr>
        <w:t xml:space="preserve"> už institucijų interneto svetainių ir mobiliųjų programų atitikties Direktyvoje </w:t>
      </w:r>
      <w:r w:rsidRPr="00445913">
        <w:rPr>
          <w:bCs/>
          <w:color w:val="000000" w:themeColor="text1"/>
          <w:lang w:val="lt-LT"/>
        </w:rPr>
        <w:t>2016</w:t>
      </w:r>
      <w:r w:rsidRPr="00445913">
        <w:rPr>
          <w:color w:val="000000" w:themeColor="text1"/>
          <w:lang w:val="lt-LT"/>
        </w:rPr>
        <w:t>/2102 nustatytiems prieinamumo reikalavimams stebėseną</w:t>
      </w:r>
      <w:r>
        <w:rPr>
          <w:color w:val="000000" w:themeColor="text1"/>
          <w:lang w:val="lt-LT"/>
        </w:rPr>
        <w:t>,</w:t>
      </w:r>
      <w:r w:rsidR="00857ED6">
        <w:rPr>
          <w:color w:val="000000" w:themeColor="text1"/>
          <w:lang w:val="lt-LT"/>
        </w:rPr>
        <w:t xml:space="preserve"> </w:t>
      </w:r>
      <w:r w:rsidRPr="00445913">
        <w:rPr>
          <w:color w:val="000000" w:themeColor="text1"/>
          <w:lang w:val="lt-LT"/>
        </w:rPr>
        <w:t xml:space="preserve">Direktyvos 2016/2102 </w:t>
      </w:r>
      <w:r w:rsidRPr="00B36F58">
        <w:rPr>
          <w:color w:val="000000" w:themeColor="text1"/>
          <w:lang w:val="lt-LT"/>
        </w:rPr>
        <w:t>vykdymo užtikrinimą</w:t>
      </w:r>
      <w:r w:rsidR="00857ED6">
        <w:rPr>
          <w:color w:val="000000" w:themeColor="text1"/>
          <w:lang w:val="lt-LT"/>
        </w:rPr>
        <w:t>, taip pat už</w:t>
      </w:r>
      <w:r w:rsidR="00A724F3">
        <w:rPr>
          <w:color w:val="000000" w:themeColor="text1"/>
          <w:lang w:val="lt-LT"/>
        </w:rPr>
        <w:t xml:space="preserve"> </w:t>
      </w:r>
      <w:r w:rsidR="00A724F3" w:rsidRPr="00445913">
        <w:rPr>
          <w:color w:val="000000" w:themeColor="text1"/>
          <w:lang w:val="lt-LT"/>
        </w:rPr>
        <w:t xml:space="preserve">institucijų interneto svetainių ir mobiliųjų programų atitikties Direktyvoje </w:t>
      </w:r>
      <w:r w:rsidR="00A724F3" w:rsidRPr="00445913">
        <w:rPr>
          <w:bCs/>
          <w:color w:val="000000" w:themeColor="text1"/>
          <w:lang w:val="lt-LT"/>
        </w:rPr>
        <w:t>2016</w:t>
      </w:r>
      <w:r w:rsidR="00A724F3" w:rsidRPr="00445913">
        <w:rPr>
          <w:color w:val="000000" w:themeColor="text1"/>
          <w:lang w:val="lt-LT"/>
        </w:rPr>
        <w:t>/2102 nustatytiems pri</w:t>
      </w:r>
      <w:r w:rsidR="00A724F3">
        <w:rPr>
          <w:color w:val="000000" w:themeColor="text1"/>
          <w:lang w:val="lt-LT"/>
        </w:rPr>
        <w:t>einamumo reikalavimams stebėsenos rezultatų ataskaitų rengimą ir pateikimą Europos Komisijai</w:t>
      </w:r>
      <w:r w:rsidRPr="00B36F58">
        <w:rPr>
          <w:color w:val="000000" w:themeColor="text1"/>
          <w:lang w:val="lt-LT"/>
        </w:rPr>
        <w:t xml:space="preserve">. </w:t>
      </w:r>
    </w:p>
    <w:p w14:paraId="1C3B293E" w14:textId="77777777" w:rsidR="008C3556" w:rsidRPr="00D16049" w:rsidRDefault="008C3D0E" w:rsidP="008C3556">
      <w:pPr>
        <w:pStyle w:val="prastasis1"/>
        <w:spacing w:before="0"/>
        <w:ind w:firstLine="731"/>
        <w:rPr>
          <w:color w:val="000000"/>
          <w:lang w:val="lt-LT"/>
        </w:rPr>
      </w:pPr>
      <w:r>
        <w:rPr>
          <w:color w:val="000000"/>
          <w:lang w:val="lt-LT"/>
        </w:rPr>
        <w:lastRenderedPageBreak/>
        <w:t>TGIĮ projekt</w:t>
      </w:r>
      <w:r w:rsidR="00A44951">
        <w:rPr>
          <w:color w:val="000000"/>
          <w:lang w:val="lt-LT"/>
        </w:rPr>
        <w:t>o</w:t>
      </w:r>
      <w:r>
        <w:rPr>
          <w:color w:val="000000"/>
          <w:lang w:val="lt-LT"/>
        </w:rPr>
        <w:t xml:space="preserve"> uždavinys taip pat yra perkelti </w:t>
      </w:r>
      <w:r>
        <w:rPr>
          <w:lang w:val="lt-LT"/>
        </w:rPr>
        <w:t xml:space="preserve">Direktyvos </w:t>
      </w:r>
      <w:r w:rsidRPr="004D5BD4">
        <w:rPr>
          <w:lang w:val="lt-LT"/>
        </w:rPr>
        <w:t>2003/98/EB</w:t>
      </w:r>
      <w:r>
        <w:rPr>
          <w:lang w:val="lt-LT"/>
        </w:rPr>
        <w:t xml:space="preserve"> </w:t>
      </w:r>
      <w:r w:rsidR="00550FD8">
        <w:rPr>
          <w:lang w:val="lt-LT"/>
        </w:rPr>
        <w:t xml:space="preserve">10 straipsnio 2 dalies nuostatas į nacionalinę teisę. </w:t>
      </w:r>
    </w:p>
    <w:p w14:paraId="1C3B293F" w14:textId="77777777" w:rsidR="00C205CC" w:rsidRDefault="00C205CC" w:rsidP="009B6A20">
      <w:pPr>
        <w:ind w:firstLine="731"/>
        <w:jc w:val="both"/>
        <w:rPr>
          <w:b/>
          <w:lang w:val="lt-LT"/>
        </w:rPr>
      </w:pPr>
    </w:p>
    <w:p w14:paraId="1C3B2940" w14:textId="77777777" w:rsidR="009B6A20" w:rsidRPr="005E25D6" w:rsidRDefault="009B6A20" w:rsidP="009B6A20">
      <w:pPr>
        <w:ind w:firstLine="731"/>
        <w:jc w:val="both"/>
        <w:rPr>
          <w:b/>
          <w:strike/>
          <w:lang w:val="lt-LT"/>
        </w:rPr>
      </w:pPr>
      <w:r w:rsidRPr="005E25D6">
        <w:rPr>
          <w:b/>
          <w:lang w:val="lt-LT"/>
        </w:rPr>
        <w:t>2. Įstatym</w:t>
      </w:r>
      <w:r w:rsidR="008821CD">
        <w:rPr>
          <w:b/>
          <w:lang w:val="lt-LT"/>
        </w:rPr>
        <w:t>o</w:t>
      </w:r>
      <w:r w:rsidRPr="005E25D6">
        <w:rPr>
          <w:b/>
          <w:lang w:val="lt-LT"/>
        </w:rPr>
        <w:t xml:space="preserve"> projekt</w:t>
      </w:r>
      <w:r w:rsidR="008821CD">
        <w:rPr>
          <w:b/>
          <w:lang w:val="lt-LT"/>
        </w:rPr>
        <w:t>o</w:t>
      </w:r>
      <w:r w:rsidRPr="005E25D6">
        <w:rPr>
          <w:b/>
          <w:lang w:val="lt-LT"/>
        </w:rPr>
        <w:t xml:space="preserve"> iniciatoriai (institucija, asmenys ar piliečių įgalioti atstovai) ir rengėjai </w:t>
      </w:r>
    </w:p>
    <w:p w14:paraId="1C3B2941" w14:textId="77777777" w:rsidR="009B6A20" w:rsidRDefault="009B6A20" w:rsidP="009B6A20">
      <w:pPr>
        <w:ind w:firstLine="731"/>
        <w:jc w:val="both"/>
        <w:rPr>
          <w:lang w:val="lt-LT"/>
        </w:rPr>
      </w:pPr>
      <w:r>
        <w:rPr>
          <w:lang w:val="lt-LT"/>
        </w:rPr>
        <w:t xml:space="preserve">TGIĮ projekto </w:t>
      </w:r>
      <w:r w:rsidRPr="005E25D6">
        <w:rPr>
          <w:lang w:val="lt-LT"/>
        </w:rPr>
        <w:t>iniciator</w:t>
      </w:r>
      <w:r>
        <w:rPr>
          <w:lang w:val="lt-LT"/>
        </w:rPr>
        <w:t>ė</w:t>
      </w:r>
      <w:r w:rsidRPr="005E25D6">
        <w:rPr>
          <w:lang w:val="lt-LT"/>
        </w:rPr>
        <w:t xml:space="preserve"> – Lietuvos Respublikos susisiekimo ministerija.</w:t>
      </w:r>
      <w:r>
        <w:rPr>
          <w:lang w:val="lt-LT"/>
        </w:rPr>
        <w:t xml:space="preserve"> TGIĮ</w:t>
      </w:r>
      <w:r w:rsidRPr="005E25D6">
        <w:rPr>
          <w:lang w:val="lt-LT"/>
        </w:rPr>
        <w:t xml:space="preserve"> </w:t>
      </w:r>
      <w:r>
        <w:rPr>
          <w:lang w:val="lt-LT"/>
        </w:rPr>
        <w:t xml:space="preserve">projektą </w:t>
      </w:r>
      <w:r w:rsidRPr="005E25D6">
        <w:rPr>
          <w:lang w:val="lt-LT"/>
        </w:rPr>
        <w:t xml:space="preserve">parengė </w:t>
      </w:r>
      <w:r w:rsidRPr="00D668DC">
        <w:rPr>
          <w:lang w:val="lt-LT"/>
        </w:rPr>
        <w:t>Lietuvos Respublikos</w:t>
      </w:r>
      <w:r>
        <w:rPr>
          <w:lang w:val="lt-LT"/>
        </w:rPr>
        <w:t xml:space="preserve"> susisiekimo ministerijos</w:t>
      </w:r>
      <w:r w:rsidRPr="00D668DC">
        <w:rPr>
          <w:lang w:val="lt-LT"/>
        </w:rPr>
        <w:t xml:space="preserve"> </w:t>
      </w:r>
      <w:r>
        <w:rPr>
          <w:lang w:val="lt-LT"/>
        </w:rPr>
        <w:t>Informacinės visuomenės politikos departamento (</w:t>
      </w:r>
      <w:r w:rsidRPr="00FE38F5">
        <w:rPr>
          <w:lang w:val="lt-LT"/>
        </w:rPr>
        <w:t>direktor</w:t>
      </w:r>
      <w:r>
        <w:rPr>
          <w:lang w:val="lt-LT"/>
        </w:rPr>
        <w:t>ius Petras Jakavonis</w:t>
      </w:r>
      <w:r w:rsidRPr="00FE38F5">
        <w:rPr>
          <w:lang w:val="lt-LT"/>
        </w:rPr>
        <w:t xml:space="preserve">, </w:t>
      </w:r>
      <w:r w:rsidRPr="009B6A20">
        <w:rPr>
          <w:color w:val="000000" w:themeColor="text1"/>
          <w:lang w:val="lt-LT"/>
        </w:rPr>
        <w:t xml:space="preserve">tel. (8 5) </w:t>
      </w:r>
      <w:r w:rsidRPr="009B6A20">
        <w:rPr>
          <w:rStyle w:val="phonetxt"/>
          <w:color w:val="000000" w:themeColor="text1"/>
          <w:lang w:val="lt-LT"/>
        </w:rPr>
        <w:t>239 3944</w:t>
      </w:r>
      <w:r w:rsidRPr="009B6A20">
        <w:rPr>
          <w:color w:val="000000" w:themeColor="text1"/>
          <w:lang w:val="lt-LT"/>
        </w:rPr>
        <w:t>, el</w:t>
      </w:r>
      <w:r w:rsidRPr="00FE38F5">
        <w:rPr>
          <w:lang w:val="lt-LT"/>
        </w:rPr>
        <w:t xml:space="preserve">. p. </w:t>
      </w:r>
      <w:r>
        <w:rPr>
          <w:lang w:val="lt-LT"/>
        </w:rPr>
        <w:t>petras.jakavonis</w:t>
      </w:r>
      <w:r w:rsidRPr="00FE38F5">
        <w:rPr>
          <w:lang w:val="lt-LT"/>
        </w:rPr>
        <w:t xml:space="preserve">@sumin.lt) </w:t>
      </w:r>
      <w:r>
        <w:rPr>
          <w:lang w:val="lt-LT"/>
        </w:rPr>
        <w:t xml:space="preserve">Informacinės visuomenės plėtros skyriaus (vedėja Aušra Kumetaitienė, tel. </w:t>
      </w:r>
      <w:r w:rsidRPr="007F3815">
        <w:rPr>
          <w:lang w:val="lt-LT"/>
        </w:rPr>
        <w:t xml:space="preserve">(8 5) 239 2901, el. </w:t>
      </w:r>
      <w:r>
        <w:rPr>
          <w:lang w:val="lt-LT"/>
        </w:rPr>
        <w:t>p</w:t>
      </w:r>
      <w:r w:rsidRPr="007F3815">
        <w:rPr>
          <w:lang w:val="lt-LT"/>
        </w:rPr>
        <w:t xml:space="preserve">. </w:t>
      </w:r>
      <w:r>
        <w:rPr>
          <w:lang w:val="lt-LT"/>
        </w:rPr>
        <w:t>ausra.kumetaitiene@sumin.lt</w:t>
      </w:r>
      <w:r w:rsidRPr="007F3815">
        <w:rPr>
          <w:lang w:val="lt-LT"/>
        </w:rPr>
        <w:t>)</w:t>
      </w:r>
      <w:r>
        <w:rPr>
          <w:lang w:val="lt-LT"/>
        </w:rPr>
        <w:t xml:space="preserve"> vyriausioji specialistė Asta Balevičiūtė (tel. </w:t>
      </w:r>
      <w:r w:rsidRPr="00227317">
        <w:rPr>
          <w:lang w:val="lt-LT"/>
        </w:rPr>
        <w:t>(8 5) 239 2892, el. p</w:t>
      </w:r>
      <w:r>
        <w:rPr>
          <w:lang w:val="lt-LT"/>
        </w:rPr>
        <w:t xml:space="preserve">. </w:t>
      </w:r>
      <w:r w:rsidRPr="00B84998">
        <w:rPr>
          <w:lang w:val="lt-LT"/>
        </w:rPr>
        <w:t>asta.baleviciute@sumin.lt</w:t>
      </w:r>
      <w:r>
        <w:rPr>
          <w:lang w:val="lt-LT"/>
        </w:rPr>
        <w:t xml:space="preserve">). </w:t>
      </w:r>
    </w:p>
    <w:p w14:paraId="1C3B2942" w14:textId="77777777" w:rsidR="00A56247" w:rsidRDefault="00A56247" w:rsidP="001A52B5">
      <w:pPr>
        <w:ind w:firstLine="731"/>
        <w:jc w:val="both"/>
        <w:rPr>
          <w:lang w:val="lt-LT"/>
        </w:rPr>
      </w:pPr>
    </w:p>
    <w:p w14:paraId="1C3B2943" w14:textId="77777777" w:rsidR="00924611" w:rsidRPr="005E25D6" w:rsidRDefault="00924611" w:rsidP="00924611">
      <w:pPr>
        <w:ind w:firstLine="731"/>
        <w:jc w:val="both"/>
        <w:rPr>
          <w:b/>
          <w:lang w:val="lt-LT"/>
        </w:rPr>
      </w:pPr>
      <w:r w:rsidRPr="005E25D6">
        <w:rPr>
          <w:b/>
          <w:lang w:val="lt-LT"/>
        </w:rPr>
        <w:t>3. Kaip šiuo metu yra reguliuojami įstatym</w:t>
      </w:r>
      <w:r>
        <w:rPr>
          <w:b/>
          <w:lang w:val="lt-LT"/>
        </w:rPr>
        <w:t>o</w:t>
      </w:r>
      <w:r w:rsidRPr="005E25D6">
        <w:rPr>
          <w:b/>
          <w:lang w:val="lt-LT"/>
        </w:rPr>
        <w:t xml:space="preserve"> projekt</w:t>
      </w:r>
      <w:r>
        <w:rPr>
          <w:b/>
          <w:lang w:val="lt-LT"/>
        </w:rPr>
        <w:t>e</w:t>
      </w:r>
      <w:r w:rsidRPr="005E25D6">
        <w:rPr>
          <w:b/>
          <w:lang w:val="lt-LT"/>
        </w:rPr>
        <w:t xml:space="preserve"> aptarti teisiniai santykiai</w:t>
      </w:r>
    </w:p>
    <w:p w14:paraId="1C3B2944" w14:textId="77777777" w:rsidR="007B643E" w:rsidRPr="00C866D6" w:rsidRDefault="008C2EDA" w:rsidP="004C0554">
      <w:pPr>
        <w:ind w:firstLine="731"/>
        <w:jc w:val="both"/>
        <w:rPr>
          <w:lang w:val="lt-LT"/>
        </w:rPr>
      </w:pPr>
      <w:r>
        <w:rPr>
          <w:lang w:val="lt-LT"/>
        </w:rPr>
        <w:t xml:space="preserve">TGIĮ </w:t>
      </w:r>
      <w:r w:rsidR="004C0554">
        <w:rPr>
          <w:lang w:val="lt-LT"/>
        </w:rPr>
        <w:t xml:space="preserve">numatyta, kad šis įstatymas taikomas </w:t>
      </w:r>
      <w:r w:rsidR="00A623A4">
        <w:rPr>
          <w:lang w:val="lt-LT"/>
        </w:rPr>
        <w:t xml:space="preserve">tik </w:t>
      </w:r>
      <w:r w:rsidR="004C0554">
        <w:rPr>
          <w:lang w:val="lt-LT"/>
        </w:rPr>
        <w:t>valstybės ir savivaldybių institucijoms ir įstaigoms, įmonėms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sidR="004C0554">
        <w:rPr>
          <w:b/>
          <w:bCs/>
          <w:lang w:val="lt-LT"/>
        </w:rPr>
        <w:t xml:space="preserve"> </w:t>
      </w:r>
      <w:r w:rsidR="004C0554" w:rsidRPr="00782AB2">
        <w:rPr>
          <w:lang w:val="lt-LT"/>
        </w:rPr>
        <w:t>ar vykdančioms kitas viešąsias funkcijas, įskaitant bibliotekas, muziejus ir valstybės archyvus.</w:t>
      </w:r>
      <w:r w:rsidR="002B0AF8" w:rsidRPr="00782AB2">
        <w:rPr>
          <w:lang w:val="lt-LT"/>
        </w:rPr>
        <w:t xml:space="preserve"> TGIĮ nenustatyta, kad </w:t>
      </w:r>
      <w:r w:rsidR="00771A4C" w:rsidRPr="00782AB2">
        <w:rPr>
          <w:lang w:val="lt-LT"/>
        </w:rPr>
        <w:t>įstatymas taikomas</w:t>
      </w:r>
      <w:r w:rsidR="00771A4C">
        <w:rPr>
          <w:lang w:val="lt-LT"/>
        </w:rPr>
        <w:t xml:space="preserve"> ir valstyb</w:t>
      </w:r>
      <w:r w:rsidR="00782AB2">
        <w:rPr>
          <w:lang w:val="lt-LT"/>
        </w:rPr>
        <w:t>ės ir savivaldybių institucijų</w:t>
      </w:r>
      <w:r w:rsidR="00771A4C">
        <w:rPr>
          <w:lang w:val="lt-LT"/>
        </w:rPr>
        <w:t xml:space="preserve"> ir įstaig</w:t>
      </w:r>
      <w:r w:rsidR="00782AB2">
        <w:rPr>
          <w:lang w:val="lt-LT"/>
        </w:rPr>
        <w:t>ų</w:t>
      </w:r>
      <w:r w:rsidR="00771A4C">
        <w:rPr>
          <w:lang w:val="lt-LT"/>
        </w:rPr>
        <w:t>, įmon</w:t>
      </w:r>
      <w:r w:rsidR="00782AB2">
        <w:rPr>
          <w:lang w:val="lt-LT"/>
        </w:rPr>
        <w:t>ių</w:t>
      </w:r>
      <w:r w:rsidR="00771A4C">
        <w:rPr>
          <w:lang w:val="lt-LT"/>
        </w:rPr>
        <w:t xml:space="preserve"> ir vieš</w:t>
      </w:r>
      <w:r w:rsidR="00782AB2">
        <w:rPr>
          <w:lang w:val="lt-LT"/>
        </w:rPr>
        <w:t xml:space="preserve">ųjų </w:t>
      </w:r>
      <w:r w:rsidR="00771A4C">
        <w:rPr>
          <w:lang w:val="lt-LT"/>
        </w:rPr>
        <w:t>įstaig</w:t>
      </w:r>
      <w:r w:rsidR="00782AB2">
        <w:rPr>
          <w:lang w:val="lt-LT"/>
        </w:rPr>
        <w:t>ų</w:t>
      </w:r>
      <w:r w:rsidR="00771A4C">
        <w:rPr>
          <w:lang w:val="lt-LT"/>
        </w:rPr>
        <w:t>, finansuojam</w:t>
      </w:r>
      <w:r w:rsidR="00782AB2">
        <w:rPr>
          <w:lang w:val="lt-LT"/>
        </w:rPr>
        <w:t>ų</w:t>
      </w:r>
      <w:r w:rsidR="00771A4C">
        <w:rPr>
          <w:lang w:val="lt-LT"/>
        </w:rPr>
        <w:t xml:space="preserve"> iš valstybės ar savivaldybių biudžetų bei valstybės pinigų fondų ir Lietuvos Respublikos viešojo administravimo įstatymo nustatyta tvarka įgaliot</w:t>
      </w:r>
      <w:r w:rsidR="00782AB2">
        <w:rPr>
          <w:lang w:val="lt-LT"/>
        </w:rPr>
        <w:t>ų</w:t>
      </w:r>
      <w:r w:rsidR="00771A4C">
        <w:rPr>
          <w:lang w:val="lt-LT"/>
        </w:rPr>
        <w:t xml:space="preserve"> atlikti viešąjį administravimą arba teikianč</w:t>
      </w:r>
      <w:r w:rsidR="00782AB2">
        <w:rPr>
          <w:lang w:val="lt-LT"/>
        </w:rPr>
        <w:t>ių</w:t>
      </w:r>
      <w:r w:rsidR="00771A4C">
        <w:rPr>
          <w:lang w:val="lt-LT"/>
        </w:rPr>
        <w:t xml:space="preserve"> asmenims viešąsias ar administracines paslaugas</w:t>
      </w:r>
      <w:r w:rsidR="00771A4C">
        <w:rPr>
          <w:b/>
          <w:bCs/>
          <w:lang w:val="lt-LT"/>
        </w:rPr>
        <w:t xml:space="preserve"> </w:t>
      </w:r>
      <w:r w:rsidR="00771A4C">
        <w:rPr>
          <w:lang w:val="lt-LT"/>
        </w:rPr>
        <w:t>ar vykdanči</w:t>
      </w:r>
      <w:r w:rsidR="00782AB2">
        <w:rPr>
          <w:lang w:val="lt-LT"/>
        </w:rPr>
        <w:t>ų</w:t>
      </w:r>
      <w:r w:rsidR="00DC37B0">
        <w:rPr>
          <w:lang w:val="lt-LT"/>
        </w:rPr>
        <w:t xml:space="preserve"> kitas </w:t>
      </w:r>
      <w:r w:rsidR="00DC37B0" w:rsidRPr="00C866D6">
        <w:rPr>
          <w:lang w:val="lt-LT"/>
        </w:rPr>
        <w:t>viešąsias funkcijas, įskaitant bibliotekas, muziejus ir valstybės archyvus</w:t>
      </w:r>
      <w:r w:rsidR="008215D9" w:rsidRPr="00C866D6">
        <w:rPr>
          <w:lang w:val="lt-LT"/>
        </w:rPr>
        <w:t>,</w:t>
      </w:r>
      <w:r w:rsidR="00DC37B0" w:rsidRPr="00C866D6">
        <w:rPr>
          <w:lang w:val="lt-LT"/>
        </w:rPr>
        <w:t xml:space="preserve"> </w:t>
      </w:r>
      <w:r w:rsidR="00771A4C" w:rsidRPr="00C866D6">
        <w:rPr>
          <w:lang w:val="lt-LT"/>
        </w:rPr>
        <w:t>asociacijoms.</w:t>
      </w:r>
      <w:r w:rsidR="004C0554" w:rsidRPr="00C866D6">
        <w:rPr>
          <w:lang w:val="lt-LT"/>
        </w:rPr>
        <w:t xml:space="preserve"> Direktyv</w:t>
      </w:r>
      <w:r w:rsidR="00044C60" w:rsidRPr="00C866D6">
        <w:rPr>
          <w:lang w:val="lt-LT"/>
        </w:rPr>
        <w:t>oje</w:t>
      </w:r>
      <w:r w:rsidR="004C0554" w:rsidRPr="00C866D6">
        <w:rPr>
          <w:lang w:val="lt-LT"/>
        </w:rPr>
        <w:t xml:space="preserve"> </w:t>
      </w:r>
      <w:bookmarkStart w:id="9" w:name="_Hlk511218518"/>
      <w:r w:rsidR="008D2A0B" w:rsidRPr="00C866D6">
        <w:rPr>
          <w:bCs/>
          <w:lang w:val="lt-LT"/>
        </w:rPr>
        <w:t>2016</w:t>
      </w:r>
      <w:r w:rsidR="008D2A0B" w:rsidRPr="00C866D6">
        <w:rPr>
          <w:lang w:val="lt-LT"/>
        </w:rPr>
        <w:t>/2102</w:t>
      </w:r>
      <w:r w:rsidR="004824A3" w:rsidRPr="00C866D6">
        <w:rPr>
          <w:lang w:val="lt-LT"/>
        </w:rPr>
        <w:t xml:space="preserve"> </w:t>
      </w:r>
      <w:bookmarkEnd w:id="9"/>
      <w:r w:rsidR="002B0AF8" w:rsidRPr="00C866D6">
        <w:rPr>
          <w:lang w:val="lt-LT"/>
        </w:rPr>
        <w:t xml:space="preserve">į </w:t>
      </w:r>
      <w:r w:rsidR="003C2313" w:rsidRPr="00C866D6">
        <w:rPr>
          <w:lang w:val="lt-LT"/>
        </w:rPr>
        <w:t xml:space="preserve">viešojo </w:t>
      </w:r>
      <w:r w:rsidR="002B0AF8" w:rsidRPr="00C866D6">
        <w:rPr>
          <w:lang w:val="lt-LT"/>
        </w:rPr>
        <w:t xml:space="preserve">sektoriaus institucijų, kurių interneto svetainės ir mobiliosios programos privalo atitikti Direktyvoje </w:t>
      </w:r>
      <w:r w:rsidR="002B0AF8" w:rsidRPr="00C866D6">
        <w:rPr>
          <w:bCs/>
          <w:lang w:val="lt-LT"/>
        </w:rPr>
        <w:t>2016</w:t>
      </w:r>
      <w:r w:rsidR="002B0AF8" w:rsidRPr="00C866D6">
        <w:rPr>
          <w:lang w:val="lt-LT"/>
        </w:rPr>
        <w:t>/2102 nustatytus prieinamumo reikalavimus, sąvoką įeina ir</w:t>
      </w:r>
      <w:r w:rsidR="00771A4C" w:rsidRPr="00C866D6">
        <w:rPr>
          <w:lang w:val="lt-LT"/>
        </w:rPr>
        <w:t xml:space="preserve"> </w:t>
      </w:r>
      <w:r w:rsidR="007B643E" w:rsidRPr="00C866D6">
        <w:rPr>
          <w:lang w:val="lt-LT"/>
        </w:rPr>
        <w:t xml:space="preserve">įstaigų, kurių veiklą reglamentuoja viešoji teisė, asociacijos. </w:t>
      </w:r>
    </w:p>
    <w:p w14:paraId="1C3B2945" w14:textId="5D4B7988" w:rsidR="00AF00C3" w:rsidRPr="00AF00C3" w:rsidRDefault="009026C6" w:rsidP="007B643E">
      <w:pPr>
        <w:ind w:firstLine="709"/>
        <w:jc w:val="both"/>
        <w:rPr>
          <w:lang w:val="lt-LT"/>
        </w:rPr>
      </w:pPr>
      <w:r w:rsidRPr="00C866D6">
        <w:rPr>
          <w:lang w:val="lt-LT"/>
        </w:rPr>
        <w:t xml:space="preserve">Pagal </w:t>
      </w:r>
      <w:r w:rsidR="008C2EDA" w:rsidRPr="00C866D6">
        <w:rPr>
          <w:lang w:val="lt-LT"/>
        </w:rPr>
        <w:t xml:space="preserve">TGIĮ </w:t>
      </w:r>
      <w:r w:rsidR="00CB3032" w:rsidRPr="00C866D6">
        <w:rPr>
          <w:lang w:val="lt-LT"/>
        </w:rPr>
        <w:t>16 straipsnio 1 dalies 3 pun</w:t>
      </w:r>
      <w:r w:rsidR="008C2EDA" w:rsidRPr="00C866D6">
        <w:rPr>
          <w:lang w:val="lt-LT"/>
        </w:rPr>
        <w:t>kt</w:t>
      </w:r>
      <w:r w:rsidRPr="00C866D6">
        <w:rPr>
          <w:lang w:val="lt-LT"/>
        </w:rPr>
        <w:t>ą</w:t>
      </w:r>
      <w:r w:rsidR="008C2EDA" w:rsidRPr="00C866D6">
        <w:rPr>
          <w:lang w:val="lt-LT"/>
        </w:rPr>
        <w:t>,</w:t>
      </w:r>
      <w:r w:rsidR="00CB3032" w:rsidRPr="00C866D6">
        <w:rPr>
          <w:lang w:val="lt-LT"/>
        </w:rPr>
        <w:t xml:space="preserve"> institucija, teikdama dokumentus</w:t>
      </w:r>
      <w:r w:rsidRPr="00C866D6">
        <w:rPr>
          <w:lang w:val="lt-LT"/>
        </w:rPr>
        <w:t>,</w:t>
      </w:r>
      <w:r w:rsidR="00CB3032" w:rsidRPr="00C866D6">
        <w:rPr>
          <w:lang w:val="lt-LT"/>
        </w:rPr>
        <w:t xml:space="preserve"> užtikrina, kad dokumentų teikimo informacinė aplinka Lietuvos Respublikos Vyriausybės ar jos įgaliotos institucijos nustatyta tvarka būtų tinkamai pritaikyta neįgaliųjų poreikiams.</w:t>
      </w:r>
      <w:r w:rsidR="00531E25" w:rsidRPr="00C866D6">
        <w:rPr>
          <w:lang w:val="lt-LT"/>
        </w:rPr>
        <w:t xml:space="preserve"> Tačiau šiame įstatyme </w:t>
      </w:r>
      <w:r w:rsidR="002D4D1F" w:rsidRPr="00C866D6">
        <w:rPr>
          <w:lang w:val="lt-LT"/>
        </w:rPr>
        <w:t xml:space="preserve">nėra įtvirtinto </w:t>
      </w:r>
      <w:r w:rsidR="004B1DCB" w:rsidRPr="00C866D6">
        <w:rPr>
          <w:lang w:val="lt-LT"/>
        </w:rPr>
        <w:t>reikalavimo, kad</w:t>
      </w:r>
      <w:r w:rsidR="00E43DEF" w:rsidRPr="00C866D6">
        <w:rPr>
          <w:lang w:val="lt-LT"/>
        </w:rPr>
        <w:t xml:space="preserve"> institucijos </w:t>
      </w:r>
      <w:r w:rsidR="004B1DCB" w:rsidRPr="00C866D6">
        <w:rPr>
          <w:lang w:val="lt-LT"/>
        </w:rPr>
        <w:t>interneto svetainė</w:t>
      </w:r>
      <w:r w:rsidR="00AF00C3">
        <w:rPr>
          <w:lang w:val="lt-LT"/>
        </w:rPr>
        <w:t xml:space="preserve"> ir (arba) mobilioji programa</w:t>
      </w:r>
      <w:r w:rsidR="004B1DCB" w:rsidRPr="00C866D6">
        <w:rPr>
          <w:lang w:val="lt-LT"/>
        </w:rPr>
        <w:t xml:space="preserve"> privalo atitikti Lietuvos Respublikos Vyriausybės nustatytus prieinamumo reikalavimus. Taip pat šiame įstatyme nėra įtvirtinto </w:t>
      </w:r>
      <w:r w:rsidR="002D4D1F" w:rsidRPr="00C866D6">
        <w:rPr>
          <w:lang w:val="lt-LT"/>
        </w:rPr>
        <w:t xml:space="preserve">reikalavimo Lietuvos Respublikos Vyriausybei </w:t>
      </w:r>
      <w:r w:rsidR="003321E5" w:rsidRPr="00C866D6">
        <w:rPr>
          <w:lang w:val="lt-LT"/>
        </w:rPr>
        <w:t xml:space="preserve">paskirti </w:t>
      </w:r>
      <w:r w:rsidR="00D015A8">
        <w:rPr>
          <w:lang w:val="lt-LT"/>
        </w:rPr>
        <w:t>i</w:t>
      </w:r>
      <w:r w:rsidR="00AF00C3">
        <w:rPr>
          <w:lang w:val="lt-LT" w:eastAsia="lt-LT"/>
        </w:rPr>
        <w:t xml:space="preserve">nstituciją, </w:t>
      </w:r>
      <w:r w:rsidR="00AF00C3">
        <w:rPr>
          <w:lang w:val="lt-LT"/>
        </w:rPr>
        <w:t>atsakingą</w:t>
      </w:r>
      <w:r w:rsidR="00AF00C3" w:rsidRPr="00AF00C3">
        <w:rPr>
          <w:lang w:val="lt-LT"/>
        </w:rPr>
        <w:t xml:space="preserve"> už institucijų interneto svetainių ir mobiliųjų programų </w:t>
      </w:r>
      <w:r w:rsidR="00E03A02">
        <w:rPr>
          <w:lang w:val="lt-LT"/>
        </w:rPr>
        <w:t xml:space="preserve">pritaikymo </w:t>
      </w:r>
      <w:r w:rsidR="00AF00C3" w:rsidRPr="00AF00C3">
        <w:rPr>
          <w:lang w:val="lt-LT" w:eastAsia="lt-LT"/>
        </w:rPr>
        <w:t xml:space="preserve">Vyriausybės nustatytiems prieinamumo reikalavimams </w:t>
      </w:r>
      <w:r w:rsidR="00AF00C3" w:rsidRPr="00AF00C3">
        <w:rPr>
          <w:lang w:val="lt-LT"/>
        </w:rPr>
        <w:t>stebėseną, kurią atlieka remdamasi Europos Komisijos nustatyta stebėsenos metodika, taip pat už skundų dėl institucijų interneto svetainių ar mobiliųjų programų nepritaikymo ar netinkamo pritaikymo prieinamumo reikalavimams nagrinėjimą Vyriausybės nustatyta tvarka ir netinkamo institucijos atlikto vertinimo, kurį institucija atlieka Vyriausybės nustatytais atvejais, ar prieinamumo reikalavimų laikymasis sudarys institucijai neproporcingą naštą, nagrinėjimą Vyriausybės nustatyta tvarka, taip pat už stebėsenos rezultatų, įskaitant įstaigų interneto svetainių ir mobiliųjų programų atitikties prieinamumo reikalavimams vertinimo duomenis, ataskaitų rengimą ir pateikimą Europos Komisijai</w:t>
      </w:r>
      <w:r w:rsidR="007D076C">
        <w:rPr>
          <w:lang w:val="lt-LT"/>
        </w:rPr>
        <w:t>.</w:t>
      </w:r>
    </w:p>
    <w:p w14:paraId="1C3B2946" w14:textId="77777777" w:rsidR="005D4FE4" w:rsidRDefault="004B1DCB" w:rsidP="005D4FE4">
      <w:pPr>
        <w:pStyle w:val="prastasis1"/>
        <w:spacing w:before="0"/>
        <w:ind w:firstLine="731"/>
        <w:rPr>
          <w:color w:val="000000" w:themeColor="text1"/>
          <w:lang w:val="lt-LT"/>
        </w:rPr>
      </w:pPr>
      <w:r w:rsidRPr="00C866D6">
        <w:rPr>
          <w:lang w:val="lt-LT"/>
        </w:rPr>
        <w:t xml:space="preserve">Direktyva </w:t>
      </w:r>
      <w:r w:rsidRPr="00C866D6">
        <w:rPr>
          <w:bCs/>
          <w:lang w:val="lt-LT"/>
        </w:rPr>
        <w:t>2016</w:t>
      </w:r>
      <w:r w:rsidRPr="00C866D6">
        <w:rPr>
          <w:lang w:val="lt-LT"/>
        </w:rPr>
        <w:t>/2102 reikalauja, kad v</w:t>
      </w:r>
      <w:r w:rsidRPr="00C866D6">
        <w:rPr>
          <w:color w:val="000000"/>
          <w:lang w:val="lt-LT"/>
        </w:rPr>
        <w:t>alstybės narės užtikrintų, kad viešojo sektoriaus institucijos imtųsi būtinų priemonių, jog jų interneto svetainės ir mobiliosios programos būtų lengviau prieinamos, užtikrindamos, kad šios svetainės ir programos būtų suvokiamos, galimos naudoti, suprantamos ir tvarios</w:t>
      </w:r>
      <w:r w:rsidRPr="00C866D6">
        <w:rPr>
          <w:color w:val="000000"/>
        </w:rPr>
        <w:t>.</w:t>
      </w:r>
      <w:r w:rsidRPr="00C866D6">
        <w:rPr>
          <w:lang w:val="lt-LT"/>
        </w:rPr>
        <w:t xml:space="preserve"> </w:t>
      </w:r>
      <w:r w:rsidR="002D4D1F" w:rsidRPr="00C866D6">
        <w:rPr>
          <w:lang w:val="lt-LT"/>
        </w:rPr>
        <w:t xml:space="preserve">Direktyva </w:t>
      </w:r>
      <w:r w:rsidR="002D4D1F" w:rsidRPr="00C866D6">
        <w:rPr>
          <w:bCs/>
          <w:lang w:val="lt-LT"/>
        </w:rPr>
        <w:t>2016</w:t>
      </w:r>
      <w:r w:rsidR="002D4D1F" w:rsidRPr="00C866D6">
        <w:rPr>
          <w:lang w:val="lt-LT"/>
        </w:rPr>
        <w:t>/2102</w:t>
      </w:r>
      <w:r w:rsidRPr="00C866D6">
        <w:rPr>
          <w:lang w:val="lt-LT"/>
        </w:rPr>
        <w:t xml:space="preserve"> taip pat</w:t>
      </w:r>
      <w:r w:rsidR="002D4D1F" w:rsidRPr="00C866D6">
        <w:rPr>
          <w:lang w:val="lt-LT"/>
        </w:rPr>
        <w:t xml:space="preserve"> reikalauja</w:t>
      </w:r>
      <w:r w:rsidR="008C2EDA" w:rsidRPr="00C866D6">
        <w:rPr>
          <w:lang w:val="lt-LT"/>
        </w:rPr>
        <w:t>, kad valstybės narės paskirtų instituciją</w:t>
      </w:r>
      <w:r w:rsidR="009026C6" w:rsidRPr="00C866D6">
        <w:rPr>
          <w:lang w:val="lt-LT"/>
        </w:rPr>
        <w:t>,</w:t>
      </w:r>
      <w:r w:rsidR="008C2EDA" w:rsidRPr="00C866D6">
        <w:rPr>
          <w:lang w:val="lt-LT"/>
        </w:rPr>
        <w:t xml:space="preserve"> atsakingą už </w:t>
      </w:r>
      <w:r w:rsidR="008C2EDA" w:rsidRPr="00C866D6">
        <w:rPr>
          <w:color w:val="000000"/>
          <w:lang w:val="lt-LT"/>
        </w:rPr>
        <w:t xml:space="preserve">institucijų interneto svetainių ir mobiliųjų programų atitikties Direktyvoje </w:t>
      </w:r>
      <w:r w:rsidR="008C2EDA" w:rsidRPr="00C866D6">
        <w:rPr>
          <w:bCs/>
          <w:lang w:val="lt-LT"/>
        </w:rPr>
        <w:t>2016</w:t>
      </w:r>
      <w:r w:rsidR="008C2EDA" w:rsidRPr="00C866D6">
        <w:rPr>
          <w:lang w:val="lt-LT"/>
        </w:rPr>
        <w:t xml:space="preserve">/2102 </w:t>
      </w:r>
      <w:r w:rsidR="008C2EDA" w:rsidRPr="00C866D6">
        <w:rPr>
          <w:color w:val="000000"/>
          <w:lang w:val="lt-LT"/>
        </w:rPr>
        <w:t>nustatytiems prieinamumo reikalavimams stebėseną</w:t>
      </w:r>
      <w:r w:rsidR="005D4FE4">
        <w:rPr>
          <w:color w:val="000000"/>
          <w:lang w:val="lt-LT"/>
        </w:rPr>
        <w:t>,</w:t>
      </w:r>
      <w:r w:rsidR="008C2EDA" w:rsidRPr="00C866D6">
        <w:rPr>
          <w:color w:val="000000"/>
          <w:lang w:val="lt-LT"/>
        </w:rPr>
        <w:t xml:space="preserve"> už Direktyvos </w:t>
      </w:r>
      <w:r w:rsidR="008C2EDA" w:rsidRPr="00C866D6">
        <w:rPr>
          <w:lang w:val="lt-LT"/>
        </w:rPr>
        <w:t>2016/2102</w:t>
      </w:r>
      <w:r w:rsidR="008C2EDA" w:rsidRPr="00C866D6">
        <w:rPr>
          <w:color w:val="000000"/>
          <w:lang w:val="lt-LT"/>
        </w:rPr>
        <w:t xml:space="preserve"> vykdymo užtikrinimą</w:t>
      </w:r>
      <w:r w:rsidR="005D4FE4">
        <w:rPr>
          <w:color w:val="000000"/>
          <w:lang w:val="lt-LT"/>
        </w:rPr>
        <w:t xml:space="preserve"> ir </w:t>
      </w:r>
      <w:r w:rsidR="005D4FE4">
        <w:rPr>
          <w:color w:val="000000" w:themeColor="text1"/>
          <w:lang w:val="lt-LT"/>
        </w:rPr>
        <w:t>stebėsenos rezultatų ataskaitų rengimą ir pateikimą Europos Komisijai</w:t>
      </w:r>
      <w:r w:rsidR="005D4FE4" w:rsidRPr="00B36F58">
        <w:rPr>
          <w:color w:val="000000" w:themeColor="text1"/>
          <w:lang w:val="lt-LT"/>
        </w:rPr>
        <w:t xml:space="preserve">. </w:t>
      </w:r>
    </w:p>
    <w:p w14:paraId="1C3B2947" w14:textId="77777777" w:rsidR="004B6F61" w:rsidRDefault="00A014D3" w:rsidP="008C2EDA">
      <w:pPr>
        <w:ind w:firstLine="731"/>
        <w:jc w:val="both"/>
        <w:rPr>
          <w:lang w:val="lt-LT"/>
        </w:rPr>
      </w:pPr>
      <w:r>
        <w:rPr>
          <w:color w:val="000000"/>
          <w:lang w:val="lt-LT"/>
        </w:rPr>
        <w:t xml:space="preserve">TGIĮ reglamentuoja </w:t>
      </w:r>
      <w:r>
        <w:rPr>
          <w:lang w:val="lt-LT"/>
        </w:rPr>
        <w:t>pakartotinio panaudojimo klausimus, tačiau jame</w:t>
      </w:r>
      <w:r w:rsidR="004B6F61">
        <w:rPr>
          <w:lang w:val="lt-LT"/>
        </w:rPr>
        <w:t xml:space="preserve"> nereglamentuojam</w:t>
      </w:r>
      <w:r w:rsidR="00DB6441">
        <w:rPr>
          <w:lang w:val="lt-LT"/>
        </w:rPr>
        <w:t>os</w:t>
      </w:r>
      <w:r w:rsidR="004B6F61">
        <w:rPr>
          <w:lang w:val="lt-LT"/>
        </w:rPr>
        <w:t xml:space="preserve"> pakartotini</w:t>
      </w:r>
      <w:r w:rsidR="0006539D">
        <w:rPr>
          <w:lang w:val="lt-LT"/>
        </w:rPr>
        <w:t>o</w:t>
      </w:r>
      <w:r w:rsidR="008A6EE8">
        <w:rPr>
          <w:lang w:val="lt-LT"/>
        </w:rPr>
        <w:t xml:space="preserve"> dokumentų</w:t>
      </w:r>
      <w:r w:rsidR="0006539D">
        <w:rPr>
          <w:lang w:val="lt-LT"/>
        </w:rPr>
        <w:t xml:space="preserve"> naudojimo sąlygos, kai institucija </w:t>
      </w:r>
      <w:r w:rsidR="00141313">
        <w:rPr>
          <w:lang w:val="lt-LT"/>
        </w:rPr>
        <w:t xml:space="preserve">dokumentus naudoja </w:t>
      </w:r>
      <w:r w:rsidR="004B6F61">
        <w:rPr>
          <w:lang w:val="lt-LT"/>
        </w:rPr>
        <w:t xml:space="preserve">veiklai, kuri nėra </w:t>
      </w:r>
      <w:r w:rsidR="004B6F61">
        <w:rPr>
          <w:lang w:val="lt-LT"/>
        </w:rPr>
        <w:lastRenderedPageBreak/>
        <w:t xml:space="preserve">susijusi su </w:t>
      </w:r>
      <w:bookmarkStart w:id="10" w:name="_Hlk509570101"/>
      <w:r w:rsidR="0006539D">
        <w:rPr>
          <w:lang w:val="lt-LT"/>
        </w:rPr>
        <w:t>įstatymų ar kitų norminių teisės aktų nustatytų funkcij</w:t>
      </w:r>
      <w:r w:rsidR="00DB6441">
        <w:rPr>
          <w:lang w:val="lt-LT"/>
        </w:rPr>
        <w:t>ų vykdymu</w:t>
      </w:r>
      <w:bookmarkEnd w:id="10"/>
      <w:r w:rsidR="00DB6441">
        <w:rPr>
          <w:lang w:val="lt-LT"/>
        </w:rPr>
        <w:t xml:space="preserve">, kaip to reikalauja Direktyvos </w:t>
      </w:r>
      <w:r w:rsidR="00DB6441" w:rsidRPr="004D5BD4">
        <w:rPr>
          <w:lang w:val="lt-LT"/>
        </w:rPr>
        <w:t>2003/98/EB</w:t>
      </w:r>
      <w:r w:rsidR="00DB6441">
        <w:rPr>
          <w:lang w:val="lt-LT"/>
        </w:rPr>
        <w:t xml:space="preserve"> 10 straipsnio 2 dalies nuostatos. </w:t>
      </w:r>
    </w:p>
    <w:p w14:paraId="1C3B2948" w14:textId="77777777" w:rsidR="008A7183" w:rsidRDefault="008A7183" w:rsidP="00C9659D">
      <w:pPr>
        <w:ind w:firstLine="731"/>
        <w:jc w:val="both"/>
        <w:rPr>
          <w:b/>
          <w:lang w:val="lt-LT"/>
        </w:rPr>
      </w:pPr>
    </w:p>
    <w:p w14:paraId="1C3B2949" w14:textId="77777777" w:rsidR="00C9659D" w:rsidRPr="005E25D6" w:rsidRDefault="00C9659D" w:rsidP="00C9659D">
      <w:pPr>
        <w:ind w:firstLine="731"/>
        <w:jc w:val="both"/>
        <w:rPr>
          <w:b/>
          <w:lang w:val="lt-LT"/>
        </w:rPr>
      </w:pPr>
      <w:r w:rsidRPr="005E25D6">
        <w:rPr>
          <w:b/>
          <w:lang w:val="lt-LT"/>
        </w:rPr>
        <w:t xml:space="preserve">4. Kokios siūlomos naujos teisinio reguliavimo nuostatos ir kokių teigiamų rezultatų laukiama </w:t>
      </w:r>
    </w:p>
    <w:p w14:paraId="1C3B294A" w14:textId="77777777" w:rsidR="00C9659D" w:rsidRPr="00806F0C" w:rsidRDefault="00C9659D" w:rsidP="00806F0C">
      <w:pPr>
        <w:ind w:firstLine="731"/>
        <w:jc w:val="both"/>
        <w:rPr>
          <w:rFonts w:eastAsia="MS Mincho"/>
          <w:lang w:val="lt-LT"/>
        </w:rPr>
      </w:pPr>
      <w:r w:rsidRPr="00806F0C">
        <w:rPr>
          <w:lang w:val="lt-LT"/>
        </w:rPr>
        <w:t xml:space="preserve">TGIĮ projekte siūloma </w:t>
      </w:r>
      <w:r w:rsidRPr="00806F0C">
        <w:rPr>
          <w:rFonts w:eastAsia="MS Mincho"/>
          <w:lang w:val="lt-LT"/>
        </w:rPr>
        <w:t>reglamentuoti dokumentų pakartotinio naudojimo sąlygas, kai inst</w:t>
      </w:r>
      <w:r w:rsidR="004C3F5B" w:rsidRPr="00806F0C">
        <w:rPr>
          <w:rFonts w:eastAsia="MS Mincho"/>
          <w:lang w:val="lt-LT"/>
        </w:rPr>
        <w:t xml:space="preserve">itucija dokumentus naudoja </w:t>
      </w:r>
      <w:r w:rsidRPr="00806F0C">
        <w:rPr>
          <w:rFonts w:eastAsia="MS Mincho"/>
          <w:lang w:val="lt-LT"/>
        </w:rPr>
        <w:t xml:space="preserve">veiklai, kuri nėra susijusi su </w:t>
      </w:r>
      <w:r w:rsidRPr="00806F0C">
        <w:rPr>
          <w:lang w:val="lt-LT"/>
        </w:rPr>
        <w:t xml:space="preserve">įstatymų ar kitų norminių teisės aktų nustatytų funkcijų vykdymu. </w:t>
      </w:r>
    </w:p>
    <w:p w14:paraId="1C3B294B" w14:textId="29678BAF" w:rsidR="00737672" w:rsidRPr="00806F0C" w:rsidRDefault="00C9659D" w:rsidP="00806F0C">
      <w:pPr>
        <w:pStyle w:val="Komentarotekstas"/>
        <w:ind w:firstLine="851"/>
        <w:jc w:val="both"/>
        <w:rPr>
          <w:rFonts w:ascii="Times New Roman" w:hAnsi="Times New Roman"/>
          <w:sz w:val="24"/>
          <w:szCs w:val="24"/>
        </w:rPr>
      </w:pPr>
      <w:r w:rsidRPr="00806F0C">
        <w:rPr>
          <w:rFonts w:ascii="Times New Roman" w:eastAsia="MS Mincho" w:hAnsi="Times New Roman"/>
          <w:sz w:val="24"/>
          <w:szCs w:val="24"/>
        </w:rPr>
        <w:t>TGIĮ projekte</w:t>
      </w:r>
      <w:r w:rsidR="000B0A8A" w:rsidRPr="00806F0C">
        <w:rPr>
          <w:rFonts w:ascii="Times New Roman" w:eastAsia="MS Mincho" w:hAnsi="Times New Roman"/>
          <w:sz w:val="24"/>
          <w:szCs w:val="24"/>
        </w:rPr>
        <w:t>,</w:t>
      </w:r>
      <w:r w:rsidRPr="00806F0C">
        <w:rPr>
          <w:rFonts w:ascii="Times New Roman" w:eastAsia="MS Mincho" w:hAnsi="Times New Roman"/>
          <w:sz w:val="24"/>
          <w:szCs w:val="24"/>
        </w:rPr>
        <w:t xml:space="preserve"> atsižvelgiant į Lietuvos Respublikos viešojo administravimo įstatymo</w:t>
      </w:r>
      <w:r w:rsidR="00A16FED" w:rsidRPr="00806F0C">
        <w:rPr>
          <w:rFonts w:ascii="Times New Roman" w:eastAsia="MS Mincho" w:hAnsi="Times New Roman"/>
          <w:sz w:val="24"/>
          <w:szCs w:val="24"/>
        </w:rPr>
        <w:t xml:space="preserve"> </w:t>
      </w:r>
      <w:r w:rsidR="00A16FED" w:rsidRPr="00806F0C">
        <w:rPr>
          <w:rFonts w:ascii="Times New Roman" w:hAnsi="Times New Roman"/>
          <w:bCs/>
          <w:sz w:val="24"/>
          <w:szCs w:val="24"/>
        </w:rPr>
        <w:t>4</w:t>
      </w:r>
      <w:r w:rsidR="00A16FED" w:rsidRPr="00806F0C">
        <w:rPr>
          <w:rFonts w:ascii="Times New Roman" w:hAnsi="Times New Roman"/>
          <w:bCs/>
          <w:sz w:val="24"/>
          <w:szCs w:val="24"/>
          <w:vertAlign w:val="superscript"/>
        </w:rPr>
        <w:t>1</w:t>
      </w:r>
      <w:r w:rsidRPr="00806F0C">
        <w:rPr>
          <w:rFonts w:ascii="Times New Roman" w:eastAsia="MS Mincho" w:hAnsi="Times New Roman"/>
          <w:sz w:val="24"/>
          <w:szCs w:val="24"/>
        </w:rPr>
        <w:t xml:space="preserve"> </w:t>
      </w:r>
      <w:r w:rsidR="00A16FED" w:rsidRPr="00806F0C">
        <w:rPr>
          <w:rFonts w:ascii="Times New Roman" w:eastAsia="MS Mincho" w:hAnsi="Times New Roman"/>
          <w:sz w:val="24"/>
          <w:szCs w:val="24"/>
        </w:rPr>
        <w:t>straipsnio 1 dalies 2 punkto nuostatas, pagal kurias v</w:t>
      </w:r>
      <w:r w:rsidR="00A16FED" w:rsidRPr="00806F0C">
        <w:rPr>
          <w:rFonts w:ascii="Times New Roman" w:hAnsi="Times New Roman"/>
          <w:sz w:val="24"/>
          <w:szCs w:val="24"/>
        </w:rPr>
        <w:t xml:space="preserve">alstybės institucijoms ar įstaigoms, savivaldybių institucijoms ar įstaigoms, jų valstybės tarnautojams ir pareigūnams, valstybės ar savivaldybės įmonėms, kurių savininkė yra valstybė ar savivaldybė, asociacijoms viešojo administravimo įgaliojimai gali būti suteikti </w:t>
      </w:r>
      <w:r w:rsidR="00A47C51" w:rsidRPr="00806F0C">
        <w:rPr>
          <w:rFonts w:ascii="Times New Roman" w:hAnsi="Times New Roman"/>
          <w:sz w:val="24"/>
          <w:szCs w:val="24"/>
        </w:rPr>
        <w:t xml:space="preserve">įstatymų įgaliotos valstybės ar savivaldybių institucijos priimtu teisės aktu, kai tame teisės akte ši institucija, vadovaudamasi įstatymu, reglamentuojančiu bendrą tam tikros visuomenės gyvenimo srities viešojo administravimo subjektų sudarymo ir veiklos tvarką, nurodo veikiantį ar numatomą steigti subjektą (prireikus jo pavadinimą, paskirtį, teisinę formą, santykius su kitais viešojo administravimo subjektais ir kt.) ir nustato šiam subjektui konkrečius viešojo administravimo įgaliojimus, siūloma nustatyti, kad </w:t>
      </w:r>
      <w:r w:rsidR="00C7322E" w:rsidRPr="00806F0C">
        <w:rPr>
          <w:rFonts w:ascii="Times New Roman" w:hAnsi="Times New Roman"/>
          <w:sz w:val="24"/>
          <w:szCs w:val="24"/>
        </w:rPr>
        <w:t xml:space="preserve">Lietuvos Respublikos </w:t>
      </w:r>
      <w:r w:rsidR="00E125FE" w:rsidRPr="00806F0C">
        <w:rPr>
          <w:rFonts w:ascii="Times New Roman" w:hAnsi="Times New Roman"/>
          <w:sz w:val="24"/>
          <w:szCs w:val="24"/>
          <w:lang w:eastAsia="lt-LT"/>
        </w:rPr>
        <w:t xml:space="preserve">Vyriausybės įgaliota institucija </w:t>
      </w:r>
      <w:r w:rsidR="00737672" w:rsidRPr="00806F0C">
        <w:rPr>
          <w:rFonts w:ascii="Times New Roman" w:hAnsi="Times New Roman"/>
          <w:sz w:val="24"/>
          <w:szCs w:val="24"/>
        </w:rPr>
        <w:t xml:space="preserve">yra atsakinga už institucijų interneto svetainių ir mobiliųjų programų </w:t>
      </w:r>
      <w:r w:rsidR="007D076C" w:rsidRPr="00806F0C">
        <w:rPr>
          <w:rFonts w:ascii="Times New Roman" w:hAnsi="Times New Roman"/>
          <w:sz w:val="24"/>
          <w:szCs w:val="24"/>
        </w:rPr>
        <w:t xml:space="preserve">pritaikymo </w:t>
      </w:r>
      <w:r w:rsidR="00737672" w:rsidRPr="00806F0C">
        <w:rPr>
          <w:rFonts w:ascii="Times New Roman" w:hAnsi="Times New Roman"/>
          <w:sz w:val="24"/>
          <w:szCs w:val="24"/>
          <w:lang w:eastAsia="lt-LT"/>
        </w:rPr>
        <w:t xml:space="preserve">Vyriausybės nustatytiems prieinamumo reikalavimams </w:t>
      </w:r>
      <w:r w:rsidR="00737672" w:rsidRPr="00806F0C">
        <w:rPr>
          <w:rFonts w:ascii="Times New Roman" w:hAnsi="Times New Roman"/>
          <w:sz w:val="24"/>
          <w:szCs w:val="24"/>
        </w:rPr>
        <w:t xml:space="preserve">stebėseną, kurią atlieka remdamasi Europos Komisijos nustatyta stebėsenos metodika, taip pat už skundų dėl institucijų interneto svetainių ar mobiliųjų programų nepritaikymo ar netinkamo pritaikymo prieinamumo reikalavimams nagrinėjimą Vyriausybės nustatyta tvarka </w:t>
      </w:r>
      <w:r w:rsidR="00806F0C" w:rsidRPr="00806F0C">
        <w:rPr>
          <w:rFonts w:ascii="Times New Roman" w:hAnsi="Times New Roman"/>
          <w:sz w:val="24"/>
          <w:szCs w:val="24"/>
        </w:rPr>
        <w:t xml:space="preserve">ir netinkamo institucijos atlikto vertinimo, ar prieinamumo reikalavimų laikymasis sudarys institucijai neproporcingą naštą, kurį institucija atlieka Vyriausybės nustatytais atvejais, nagrinėjimą Vyriausybės nustatyta tvarka, </w:t>
      </w:r>
      <w:r w:rsidR="00737672" w:rsidRPr="00806F0C">
        <w:rPr>
          <w:rFonts w:ascii="Times New Roman" w:hAnsi="Times New Roman"/>
          <w:sz w:val="24"/>
          <w:szCs w:val="24"/>
        </w:rPr>
        <w:t>taip pat už stebėsenos rezultatų, įskaitant įstaigų interneto svetainių ir mobiliųjų programų atitikties prieinamumo reikalavimams vertinimo duomenis, ataskaitų rengimą ir pateikimą Europos Komisijai</w:t>
      </w:r>
      <w:r w:rsidR="000274BE" w:rsidRPr="00806F0C">
        <w:rPr>
          <w:rFonts w:ascii="Times New Roman" w:hAnsi="Times New Roman"/>
          <w:sz w:val="24"/>
          <w:szCs w:val="24"/>
        </w:rPr>
        <w:t>.</w:t>
      </w:r>
    </w:p>
    <w:p w14:paraId="1C3B294C" w14:textId="232D42F6" w:rsidR="00A47C51" w:rsidRDefault="003D6BB9" w:rsidP="00C9659D">
      <w:pPr>
        <w:ind w:firstLine="731"/>
        <w:jc w:val="both"/>
        <w:rPr>
          <w:lang w:val="lt-LT" w:eastAsia="lt-LT"/>
        </w:rPr>
      </w:pPr>
      <w:r>
        <w:rPr>
          <w:rFonts w:eastAsia="MS Mincho"/>
          <w:lang w:val="lt-LT"/>
        </w:rPr>
        <w:t xml:space="preserve">TGIĮ projektu taip pat siūloma nustatyti, kad TGIĮ taikomas ir </w:t>
      </w:r>
      <w:r w:rsidR="000F4DB7">
        <w:rPr>
          <w:rFonts w:eastAsia="MS Mincho"/>
          <w:lang w:val="lt-LT"/>
        </w:rPr>
        <w:t>TGIĮ 2 straipsnio 1 dalyje nurodytų subjektų asociacijoms, jei</w:t>
      </w:r>
      <w:r w:rsidR="000274BE">
        <w:rPr>
          <w:rFonts w:eastAsia="MS Mincho"/>
          <w:lang w:val="lt-LT"/>
        </w:rPr>
        <w:t>gu</w:t>
      </w:r>
      <w:r w:rsidR="000F4DB7">
        <w:rPr>
          <w:rFonts w:eastAsia="MS Mincho"/>
          <w:lang w:val="lt-LT"/>
        </w:rPr>
        <w:t xml:space="preserve"> šios įsteigtos </w:t>
      </w:r>
      <w:r w:rsidR="00F24BAE" w:rsidRPr="00FF77EB">
        <w:rPr>
          <w:lang w:val="lt-LT" w:eastAsia="lt-LT"/>
        </w:rPr>
        <w:t>vykdyti įstatymų ar kitų norminių teisės aktų nustatytas funkcijas</w:t>
      </w:r>
      <w:r w:rsidR="00F24BAE">
        <w:rPr>
          <w:lang w:val="lt-LT" w:eastAsia="lt-LT"/>
        </w:rPr>
        <w:t xml:space="preserve">. </w:t>
      </w:r>
    </w:p>
    <w:p w14:paraId="1C3B294D" w14:textId="77777777" w:rsidR="00C93CE1" w:rsidRDefault="00CA36AE" w:rsidP="008804C8">
      <w:pPr>
        <w:ind w:firstLine="709"/>
        <w:jc w:val="both"/>
        <w:rPr>
          <w:lang w:val="lt-LT"/>
        </w:rPr>
      </w:pPr>
      <w:r>
        <w:rPr>
          <w:rFonts w:eastAsia="MS Mincho"/>
          <w:lang w:val="lt-LT"/>
        </w:rPr>
        <w:t>TGIĮ projektu taip pat siūloma nustatyti, kad</w:t>
      </w:r>
      <w:r w:rsidR="00C93CE1">
        <w:rPr>
          <w:rFonts w:eastAsia="MS Mincho"/>
          <w:lang w:val="lt-LT"/>
        </w:rPr>
        <w:t xml:space="preserve"> į</w:t>
      </w:r>
      <w:r w:rsidR="00C93CE1" w:rsidRPr="00C93CE1">
        <w:rPr>
          <w:rFonts w:eastAsia="MS Mincho"/>
          <w:lang w:val="lt-LT"/>
        </w:rPr>
        <w:t xml:space="preserve"> </w:t>
      </w:r>
      <w:r w:rsidR="00C93CE1">
        <w:rPr>
          <w:rFonts w:eastAsia="MS Mincho"/>
          <w:lang w:val="lt-LT"/>
        </w:rPr>
        <w:t>TGIĮ 2 straipsnio 1 dalyje nurodytų subjektų interneto svetainės</w:t>
      </w:r>
      <w:r w:rsidR="00A52D33">
        <w:rPr>
          <w:rFonts w:eastAsia="MS Mincho"/>
          <w:lang w:val="lt-LT"/>
        </w:rPr>
        <w:t xml:space="preserve"> ir (arba) mobiliosios programos</w:t>
      </w:r>
      <w:r w:rsidR="00C93CE1">
        <w:rPr>
          <w:rFonts w:eastAsia="MS Mincho"/>
          <w:lang w:val="lt-LT"/>
        </w:rPr>
        <w:t xml:space="preserve"> </w:t>
      </w:r>
      <w:r w:rsidR="00C93CE1" w:rsidRPr="00C93CE1">
        <w:rPr>
          <w:lang w:val="lt-LT"/>
        </w:rPr>
        <w:t>privalo atitikti</w:t>
      </w:r>
      <w:r w:rsidR="00331A97">
        <w:rPr>
          <w:lang w:val="lt-LT"/>
        </w:rPr>
        <w:t xml:space="preserve"> Lietuvos Respublikos </w:t>
      </w:r>
      <w:r w:rsidR="00C93CE1" w:rsidRPr="00C93CE1">
        <w:rPr>
          <w:lang w:val="lt-LT"/>
        </w:rPr>
        <w:t xml:space="preserve">Vyriausybės nustatytus prieinamumo reikalavimus. </w:t>
      </w:r>
    </w:p>
    <w:p w14:paraId="1C3B294E" w14:textId="7CA299B4" w:rsidR="00727DB3" w:rsidRPr="00C93CE1" w:rsidRDefault="00727DB3" w:rsidP="008804C8">
      <w:pPr>
        <w:ind w:firstLine="709"/>
        <w:jc w:val="both"/>
        <w:rPr>
          <w:lang w:val="lt-LT"/>
        </w:rPr>
      </w:pPr>
      <w:r>
        <w:rPr>
          <w:lang w:val="lt-LT"/>
        </w:rPr>
        <w:t>TGIĮ projektu</w:t>
      </w:r>
      <w:r w:rsidR="005E5504">
        <w:rPr>
          <w:lang w:val="lt-LT"/>
        </w:rPr>
        <w:t>,</w:t>
      </w:r>
      <w:r>
        <w:rPr>
          <w:lang w:val="lt-LT"/>
        </w:rPr>
        <w:t xml:space="preserve"> </w:t>
      </w:r>
      <w:r w:rsidR="005E5504">
        <w:rPr>
          <w:color w:val="000000"/>
          <w:lang w:val="lt-LT"/>
        </w:rPr>
        <w:t xml:space="preserve">atsižvelgiant į pasikeitusias </w:t>
      </w:r>
      <w:r w:rsidR="005E5504" w:rsidRPr="006A040F">
        <w:rPr>
          <w:lang w:val="lt-LT"/>
        </w:rPr>
        <w:t>Lietuvos Respublikos ikiteisminio administracinių ginčų nagrinėjimo tvarkos įstatymo</w:t>
      </w:r>
      <w:r w:rsidR="005E5504">
        <w:rPr>
          <w:lang w:val="lt-LT"/>
        </w:rPr>
        <w:t xml:space="preserve"> nuostatas, </w:t>
      </w:r>
      <w:r>
        <w:rPr>
          <w:lang w:val="lt-LT"/>
        </w:rPr>
        <w:t xml:space="preserve">taip pat siūloma </w:t>
      </w:r>
      <w:r w:rsidR="006A040F">
        <w:rPr>
          <w:lang w:val="lt-LT"/>
        </w:rPr>
        <w:t>nustatyti, kad p</w:t>
      </w:r>
      <w:r w:rsidRPr="00727DB3">
        <w:rPr>
          <w:lang w:val="lt-LT"/>
        </w:rPr>
        <w:t xml:space="preserve">areiškėjas turi teisę apskųsti institucijos veiksmą ar neveikimą, susijusį su </w:t>
      </w:r>
      <w:r w:rsidR="006A040F">
        <w:rPr>
          <w:lang w:val="lt-LT"/>
        </w:rPr>
        <w:t xml:space="preserve">TGIĮ </w:t>
      </w:r>
      <w:r w:rsidRPr="00727DB3">
        <w:rPr>
          <w:lang w:val="lt-LT"/>
        </w:rPr>
        <w:t>nustatytos informacijos teikimu ir dokumentų teikimu pakartotin</w:t>
      </w:r>
      <w:r w:rsidR="005F64F8">
        <w:rPr>
          <w:lang w:val="lt-LT"/>
        </w:rPr>
        <w:t>ai</w:t>
      </w:r>
      <w:r w:rsidRPr="00727DB3">
        <w:rPr>
          <w:lang w:val="lt-LT"/>
        </w:rPr>
        <w:t xml:space="preserve"> naudo</w:t>
      </w:r>
      <w:r w:rsidR="005F64F8">
        <w:rPr>
          <w:lang w:val="lt-LT"/>
        </w:rPr>
        <w:t>t</w:t>
      </w:r>
      <w:r w:rsidRPr="00727DB3">
        <w:rPr>
          <w:lang w:val="lt-LT"/>
        </w:rPr>
        <w:t xml:space="preserve">i, </w:t>
      </w:r>
      <w:r w:rsidRPr="006A040F">
        <w:rPr>
          <w:iCs/>
          <w:lang w:val="lt-LT"/>
        </w:rPr>
        <w:t>Lietuvos administracinių ginčų komisijai</w:t>
      </w:r>
      <w:r w:rsidRPr="006A040F">
        <w:rPr>
          <w:lang w:val="lt-LT"/>
        </w:rPr>
        <w:t xml:space="preserve"> Lietuvos Respublikos ikiteisminio administracinių ginčų nagrinėjimo tvarkos įstatymo nustatyta tvarka</w:t>
      </w:r>
      <w:r w:rsidRPr="00727DB3">
        <w:rPr>
          <w:lang w:val="lt-LT"/>
        </w:rPr>
        <w:t xml:space="preserve"> arba administraciniam teismui </w:t>
      </w:r>
      <w:r w:rsidRPr="00727DB3">
        <w:rPr>
          <w:color w:val="000000"/>
          <w:lang w:val="lt-LT"/>
        </w:rPr>
        <w:t>Lietuvos Respublikos administracinių bylų tei</w:t>
      </w:r>
      <w:r w:rsidR="006A040F">
        <w:rPr>
          <w:color w:val="000000"/>
          <w:lang w:val="lt-LT"/>
        </w:rPr>
        <w:t>senos įstatymo nustatyta tvarka</w:t>
      </w:r>
      <w:r w:rsidR="006A040F">
        <w:rPr>
          <w:lang w:val="lt-LT"/>
        </w:rPr>
        <w:t xml:space="preserve">. </w:t>
      </w:r>
    </w:p>
    <w:p w14:paraId="1C3B294F" w14:textId="3CB59D62" w:rsidR="00A07E3F" w:rsidRDefault="00A07E3F" w:rsidP="00A07E3F">
      <w:pPr>
        <w:ind w:firstLine="731"/>
        <w:jc w:val="both"/>
        <w:rPr>
          <w:lang w:val="lt-LT"/>
        </w:rPr>
      </w:pPr>
      <w:r w:rsidRPr="002C7002">
        <w:rPr>
          <w:lang w:val="lt-LT"/>
        </w:rPr>
        <w:t xml:space="preserve">Priėmus TGIĮ projektą, </w:t>
      </w:r>
      <w:r w:rsidR="00FF2896" w:rsidRPr="002C7002">
        <w:rPr>
          <w:lang w:val="lt-LT"/>
        </w:rPr>
        <w:t xml:space="preserve">bus sudarytos prielaidos </w:t>
      </w:r>
      <w:r w:rsidR="000B0A8A" w:rsidRPr="002C7002">
        <w:rPr>
          <w:lang w:val="lt-LT"/>
        </w:rPr>
        <w:t xml:space="preserve">perkelti į nacionalinę teisę </w:t>
      </w:r>
      <w:r w:rsidRPr="002C7002">
        <w:rPr>
          <w:bCs/>
          <w:lang w:val="lt-LT"/>
        </w:rPr>
        <w:t xml:space="preserve">Direktyvos </w:t>
      </w:r>
      <w:r w:rsidRPr="002C7002">
        <w:rPr>
          <w:lang w:val="lt-LT"/>
        </w:rPr>
        <w:t>2016/2102 3 straipsnio 1 dalies 1 punkto,</w:t>
      </w:r>
      <w:r w:rsidR="004B1DCB" w:rsidRPr="002C7002">
        <w:rPr>
          <w:lang w:val="lt-LT"/>
        </w:rPr>
        <w:t xml:space="preserve"> 4 straipsnio,</w:t>
      </w:r>
      <w:r w:rsidRPr="002C7002">
        <w:rPr>
          <w:color w:val="000000"/>
          <w:lang w:val="lt-LT"/>
        </w:rPr>
        <w:t xml:space="preserve"> </w:t>
      </w:r>
      <w:r w:rsidRPr="002C7002">
        <w:rPr>
          <w:lang w:val="lt-LT"/>
        </w:rPr>
        <w:t xml:space="preserve">8 straipsnio 1 </w:t>
      </w:r>
      <w:r w:rsidR="00782AB2" w:rsidRPr="002C7002">
        <w:rPr>
          <w:lang w:val="lt-LT"/>
        </w:rPr>
        <w:t>ir 7 dalių</w:t>
      </w:r>
      <w:r w:rsidRPr="002C7002">
        <w:rPr>
          <w:lang w:val="lt-LT"/>
        </w:rPr>
        <w:t>, 9 straipsnio</w:t>
      </w:r>
      <w:r w:rsidRPr="002C7002">
        <w:rPr>
          <w:color w:val="000000"/>
          <w:lang w:val="lt-LT"/>
        </w:rPr>
        <w:t xml:space="preserve"> </w:t>
      </w:r>
      <w:r w:rsidRPr="002C7002">
        <w:rPr>
          <w:lang w:val="lt-LT"/>
        </w:rPr>
        <w:t>nuostat</w:t>
      </w:r>
      <w:r w:rsidR="000B0A8A" w:rsidRPr="002C7002">
        <w:rPr>
          <w:lang w:val="lt-LT"/>
        </w:rPr>
        <w:t>as</w:t>
      </w:r>
      <w:r w:rsidRPr="002C7002">
        <w:rPr>
          <w:lang w:val="lt-LT"/>
        </w:rPr>
        <w:t>, taip pat Direktyvos 2003/98/EB 2 straipsnio 1 dalies 1 punkto, 10 straipsnio 2 dalies</w:t>
      </w:r>
      <w:r w:rsidR="000B0A8A" w:rsidRPr="002C7002">
        <w:rPr>
          <w:lang w:val="lt-LT"/>
        </w:rPr>
        <w:t xml:space="preserve"> nuostatas</w:t>
      </w:r>
      <w:r w:rsidRPr="002C7002">
        <w:rPr>
          <w:lang w:val="lt-LT"/>
        </w:rPr>
        <w:t xml:space="preserve"> ir</w:t>
      </w:r>
      <w:r w:rsidR="00BB6446" w:rsidRPr="002C7002">
        <w:rPr>
          <w:lang w:val="lt-LT"/>
        </w:rPr>
        <w:t xml:space="preserve"> </w:t>
      </w:r>
      <w:r w:rsidRPr="002C7002">
        <w:rPr>
          <w:lang w:val="lt-LT"/>
        </w:rPr>
        <w:t>įvykdyti Lietuvos Respublikos įsipareigojim</w:t>
      </w:r>
      <w:r w:rsidR="000B0A8A" w:rsidRPr="002C7002">
        <w:rPr>
          <w:lang w:val="lt-LT"/>
        </w:rPr>
        <w:t>us</w:t>
      </w:r>
      <w:r w:rsidRPr="002C7002">
        <w:rPr>
          <w:lang w:val="lt-LT"/>
        </w:rPr>
        <w:t xml:space="preserve"> Europos Sąjung</w:t>
      </w:r>
      <w:r w:rsidR="00806F0C">
        <w:rPr>
          <w:lang w:val="lt-LT"/>
        </w:rPr>
        <w:t>ai</w:t>
      </w:r>
      <w:r w:rsidRPr="002C7002">
        <w:rPr>
          <w:lang w:val="lt-LT"/>
        </w:rPr>
        <w:t>.</w:t>
      </w:r>
      <w:r>
        <w:rPr>
          <w:lang w:val="lt-LT"/>
        </w:rPr>
        <w:t xml:space="preserve"> </w:t>
      </w:r>
    </w:p>
    <w:p w14:paraId="315FF1B0" w14:textId="6DCFFE3D" w:rsidR="003870AA" w:rsidRPr="00C373A2" w:rsidRDefault="003870AA" w:rsidP="003870AA">
      <w:pPr>
        <w:ind w:firstLine="731"/>
        <w:jc w:val="both"/>
      </w:pPr>
      <w:r w:rsidRPr="00C373A2">
        <w:rPr>
          <w:color w:val="000000" w:themeColor="text1"/>
          <w:lang w:val="lt-LT"/>
        </w:rPr>
        <w:t xml:space="preserve">TGIĮ </w:t>
      </w:r>
      <w:r w:rsidRPr="00055F3E">
        <w:rPr>
          <w:color w:val="000000" w:themeColor="text1"/>
          <w:lang w:val="lt-LT"/>
        </w:rPr>
        <w:t>projekt</w:t>
      </w:r>
      <w:r>
        <w:rPr>
          <w:color w:val="000000" w:themeColor="text1"/>
          <w:lang w:val="lt-LT"/>
        </w:rPr>
        <w:t>u taip pat siūloma tikslinti TGIĮ</w:t>
      </w:r>
      <w:r w:rsidR="008F7130">
        <w:rPr>
          <w:color w:val="000000" w:themeColor="text1"/>
          <w:lang w:val="lt-LT"/>
        </w:rPr>
        <w:t>,</w:t>
      </w:r>
      <w:r>
        <w:rPr>
          <w:color w:val="000000" w:themeColor="text1"/>
          <w:lang w:val="lt-LT"/>
        </w:rPr>
        <w:t xml:space="preserve"> atsižvelgiant į </w:t>
      </w:r>
      <w:r w:rsidR="00F33C88">
        <w:rPr>
          <w:color w:val="000000" w:themeColor="text1"/>
          <w:lang w:val="lt-LT"/>
        </w:rPr>
        <w:t xml:space="preserve">nuo </w:t>
      </w:r>
      <w:r>
        <w:rPr>
          <w:color w:val="000000" w:themeColor="text1"/>
          <w:lang w:val="lt-LT"/>
        </w:rPr>
        <w:t>20</w:t>
      </w:r>
      <w:r w:rsidR="00F33C88">
        <w:rPr>
          <w:color w:val="000000" w:themeColor="text1"/>
          <w:lang w:val="lt-LT"/>
        </w:rPr>
        <w:t>18 m. gegužės 25 d. taikomą</w:t>
      </w:r>
      <w:r>
        <w:rPr>
          <w:color w:val="000000" w:themeColor="text1"/>
          <w:lang w:val="lt-LT"/>
        </w:rPr>
        <w:t xml:space="preserve"> </w:t>
      </w:r>
      <w:r w:rsidRPr="00C373A2">
        <w:rPr>
          <w:lang w:val="lt-LT"/>
        </w:rPr>
        <w:t>2016 m. balandžio 27 d. Europos Parlamento ir Tarybos reglamentą (ES) 2016/679 dėl fizinių asmenų apsaugos tvarkant asmens duomenis ir dėl laisvo tokių duomenų judėjimo ir kuriuo panaikinama Direktyva 95/46/EB (Bendr</w:t>
      </w:r>
      <w:r w:rsidR="00314D76">
        <w:rPr>
          <w:lang w:val="lt-LT"/>
        </w:rPr>
        <w:t>asis</w:t>
      </w:r>
      <w:r w:rsidRPr="00C373A2">
        <w:rPr>
          <w:lang w:val="lt-LT"/>
        </w:rPr>
        <w:t xml:space="preserve"> duomenų apsaugos reglament</w:t>
      </w:r>
      <w:r w:rsidR="00314D76">
        <w:rPr>
          <w:lang w:val="lt-LT"/>
        </w:rPr>
        <w:t>as</w:t>
      </w:r>
      <w:r w:rsidRPr="00C373A2">
        <w:rPr>
          <w:lang w:val="lt-LT"/>
        </w:rPr>
        <w:t>)</w:t>
      </w:r>
      <w:r>
        <w:t xml:space="preserve">. </w:t>
      </w:r>
    </w:p>
    <w:p w14:paraId="62F6CE94" w14:textId="77777777" w:rsidR="003870AA" w:rsidRDefault="003870AA" w:rsidP="00A07E3F">
      <w:pPr>
        <w:ind w:firstLine="731"/>
        <w:jc w:val="both"/>
        <w:rPr>
          <w:lang w:val="lt-LT"/>
        </w:rPr>
      </w:pPr>
    </w:p>
    <w:p w14:paraId="1C3B2950" w14:textId="77777777" w:rsidR="00727DB3" w:rsidRDefault="00727DB3" w:rsidP="00C9659D">
      <w:pPr>
        <w:ind w:firstLine="731"/>
        <w:jc w:val="both"/>
        <w:rPr>
          <w:rFonts w:eastAsia="MS Mincho"/>
          <w:lang w:val="lt-LT"/>
        </w:rPr>
      </w:pPr>
    </w:p>
    <w:p w14:paraId="1C3B2951" w14:textId="77777777" w:rsidR="00F167A6" w:rsidRPr="005E25D6" w:rsidRDefault="00F167A6" w:rsidP="008F088B">
      <w:pPr>
        <w:ind w:firstLine="731"/>
        <w:jc w:val="both"/>
        <w:rPr>
          <w:b/>
          <w:lang w:val="lt-LT"/>
        </w:rPr>
      </w:pPr>
      <w:r w:rsidRPr="005E25D6">
        <w:rPr>
          <w:b/>
          <w:lang w:val="lt-LT"/>
        </w:rPr>
        <w:lastRenderedPageBreak/>
        <w:t>5. Numatomo teisinio reguliavimo poveikio vertinimo rezultatai (jeigu rengiant įstatym</w:t>
      </w:r>
      <w:r w:rsidR="00782AB2">
        <w:rPr>
          <w:b/>
          <w:lang w:val="lt-LT"/>
        </w:rPr>
        <w:t>o</w:t>
      </w:r>
      <w:r w:rsidRPr="005E25D6">
        <w:rPr>
          <w:b/>
          <w:lang w:val="lt-LT"/>
        </w:rPr>
        <w:t xml:space="preserve"> projekt</w:t>
      </w:r>
      <w:r w:rsidR="00782AB2">
        <w:rPr>
          <w:b/>
          <w:lang w:val="lt-LT"/>
        </w:rPr>
        <w:t>ą</w:t>
      </w:r>
      <w:r w:rsidRPr="005E25D6">
        <w:rPr>
          <w:b/>
          <w:lang w:val="lt-LT"/>
        </w:rPr>
        <w:t xml:space="preserve"> toks vertinimas turi būti atliktas ir jo rezultatai nepateikiami atskiru dokumentu), galimos neigiamos priimto įstatymo pasekmės ir kokių priemonių reikėtų imtis, kad tokių pasekmių būtų išvengta</w:t>
      </w:r>
    </w:p>
    <w:p w14:paraId="1C3B2952" w14:textId="52ECE01E" w:rsidR="00BE20BC" w:rsidRPr="005E25D6" w:rsidRDefault="00CA7A4C" w:rsidP="00BC1B0D">
      <w:pPr>
        <w:ind w:firstLine="731"/>
        <w:jc w:val="both"/>
        <w:rPr>
          <w:lang w:val="lt-LT"/>
        </w:rPr>
      </w:pPr>
      <w:r>
        <w:rPr>
          <w:lang w:val="lt-LT"/>
        </w:rPr>
        <w:t xml:space="preserve">Numatomos </w:t>
      </w:r>
      <w:r w:rsidRPr="002C7002">
        <w:rPr>
          <w:lang w:val="lt-LT"/>
        </w:rPr>
        <w:t xml:space="preserve">teigiamos pasekmės </w:t>
      </w:r>
      <w:r w:rsidR="000857FB" w:rsidRPr="002C7002">
        <w:rPr>
          <w:lang w:val="lt-LT"/>
        </w:rPr>
        <w:t>–</w:t>
      </w:r>
      <w:r w:rsidRPr="002C7002">
        <w:rPr>
          <w:lang w:val="lt-LT"/>
        </w:rPr>
        <w:t xml:space="preserve"> </w:t>
      </w:r>
      <w:r w:rsidR="00326313" w:rsidRPr="002C7002">
        <w:rPr>
          <w:lang w:val="lt-LT"/>
        </w:rPr>
        <w:t xml:space="preserve">į nacionalinę teisę </w:t>
      </w:r>
      <w:r w:rsidR="000857FB" w:rsidRPr="002C7002">
        <w:rPr>
          <w:lang w:val="lt-LT"/>
        </w:rPr>
        <w:t xml:space="preserve">perkeltos </w:t>
      </w:r>
      <w:r w:rsidR="00200E68" w:rsidRPr="002C7002">
        <w:rPr>
          <w:bCs/>
          <w:lang w:val="lt-LT"/>
        </w:rPr>
        <w:t xml:space="preserve">Direktyvos </w:t>
      </w:r>
      <w:r w:rsidR="00200E68" w:rsidRPr="002C7002">
        <w:rPr>
          <w:lang w:val="lt-LT"/>
        </w:rPr>
        <w:t>2013/37/ES</w:t>
      </w:r>
      <w:r w:rsidR="00E156C7" w:rsidRPr="002C7002">
        <w:rPr>
          <w:lang w:val="lt-LT"/>
        </w:rPr>
        <w:t xml:space="preserve"> ir Direktyvos </w:t>
      </w:r>
      <w:r w:rsidR="00E156C7" w:rsidRPr="002C7002">
        <w:rPr>
          <w:bCs/>
          <w:lang w:val="lt-LT"/>
        </w:rPr>
        <w:t>2016</w:t>
      </w:r>
      <w:r w:rsidR="00E156C7" w:rsidRPr="002C7002">
        <w:rPr>
          <w:lang w:val="lt-LT"/>
        </w:rPr>
        <w:t xml:space="preserve">/2102 </w:t>
      </w:r>
      <w:r w:rsidR="000857FB" w:rsidRPr="002C7002">
        <w:rPr>
          <w:lang w:val="lt-LT"/>
        </w:rPr>
        <w:t xml:space="preserve">nuostatos ir įvykdyti Lietuvos </w:t>
      </w:r>
      <w:r w:rsidR="00B01AA0" w:rsidRPr="002C7002">
        <w:rPr>
          <w:lang w:val="lt-LT"/>
        </w:rPr>
        <w:t>Respublikos</w:t>
      </w:r>
      <w:r w:rsidR="00512E89" w:rsidRPr="002C7002">
        <w:rPr>
          <w:lang w:val="lt-LT"/>
        </w:rPr>
        <w:t xml:space="preserve"> įsipareigojimai Europos Sąjung</w:t>
      </w:r>
      <w:r w:rsidR="00806F0C">
        <w:rPr>
          <w:lang w:val="lt-LT"/>
        </w:rPr>
        <w:t>ai</w:t>
      </w:r>
      <w:r w:rsidR="00E156C7" w:rsidRPr="002C7002">
        <w:rPr>
          <w:lang w:val="lt-LT"/>
        </w:rPr>
        <w:t>.</w:t>
      </w:r>
      <w:r w:rsidR="00E156C7">
        <w:rPr>
          <w:lang w:val="lt-LT"/>
        </w:rPr>
        <w:t xml:space="preserve"> </w:t>
      </w:r>
      <w:r w:rsidR="00BE20BC" w:rsidRPr="005E25D6">
        <w:rPr>
          <w:lang w:val="lt-LT"/>
        </w:rPr>
        <w:t>Priėmus</w:t>
      </w:r>
      <w:r w:rsidR="00AB0D51">
        <w:rPr>
          <w:lang w:val="lt-LT"/>
        </w:rPr>
        <w:t xml:space="preserve"> </w:t>
      </w:r>
      <w:r w:rsidR="00771A4C">
        <w:rPr>
          <w:lang w:val="lt-LT"/>
        </w:rPr>
        <w:t>TGIĮ projektą</w:t>
      </w:r>
      <w:r w:rsidR="00BE20BC" w:rsidRPr="005E25D6">
        <w:rPr>
          <w:lang w:val="lt-LT"/>
        </w:rPr>
        <w:t>, neigiamų pasekmių nenumatoma</w:t>
      </w:r>
      <w:r w:rsidR="00826847" w:rsidRPr="005E25D6">
        <w:rPr>
          <w:lang w:val="lt-LT"/>
        </w:rPr>
        <w:t>.</w:t>
      </w:r>
    </w:p>
    <w:p w14:paraId="1C3B2953" w14:textId="77777777" w:rsidR="00BC0BC2" w:rsidRPr="005E25D6" w:rsidRDefault="00BC0BC2" w:rsidP="00BC1B0D">
      <w:pPr>
        <w:ind w:firstLine="731"/>
        <w:jc w:val="both"/>
        <w:rPr>
          <w:lang w:val="lt-LT"/>
        </w:rPr>
      </w:pPr>
    </w:p>
    <w:p w14:paraId="1C3B2954" w14:textId="77777777" w:rsidR="00C25139" w:rsidRPr="00782AB2" w:rsidRDefault="00C25139" w:rsidP="00C25139">
      <w:pPr>
        <w:ind w:firstLine="731"/>
        <w:jc w:val="both"/>
        <w:rPr>
          <w:b/>
          <w:lang w:val="lt-LT"/>
        </w:rPr>
      </w:pPr>
      <w:r w:rsidRPr="00782AB2">
        <w:rPr>
          <w:b/>
          <w:lang w:val="lt-LT"/>
        </w:rPr>
        <w:t>6. Kokią įtaką priimt</w:t>
      </w:r>
      <w:r w:rsidR="00782AB2" w:rsidRPr="00782AB2">
        <w:rPr>
          <w:b/>
          <w:lang w:val="lt-LT"/>
        </w:rPr>
        <w:t>as</w:t>
      </w:r>
      <w:r w:rsidRPr="00782AB2">
        <w:rPr>
          <w:b/>
          <w:lang w:val="lt-LT"/>
        </w:rPr>
        <w:t xml:space="preserve"> įstatym</w:t>
      </w:r>
      <w:r w:rsidR="00782AB2" w:rsidRPr="00782AB2">
        <w:rPr>
          <w:b/>
          <w:lang w:val="lt-LT"/>
        </w:rPr>
        <w:t>as</w:t>
      </w:r>
      <w:r w:rsidRPr="00782AB2">
        <w:rPr>
          <w:b/>
          <w:lang w:val="lt-LT"/>
        </w:rPr>
        <w:t xml:space="preserve"> turės kriminogeninei situacijai, korupcijai </w:t>
      </w:r>
    </w:p>
    <w:p w14:paraId="1C3B2955" w14:textId="77777777" w:rsidR="00572F2E" w:rsidRPr="005E25D6" w:rsidRDefault="00782AB2" w:rsidP="00572F2E">
      <w:pPr>
        <w:ind w:firstLine="731"/>
        <w:jc w:val="both"/>
        <w:rPr>
          <w:lang w:val="lt-LT"/>
        </w:rPr>
      </w:pPr>
      <w:r w:rsidRPr="00782AB2">
        <w:rPr>
          <w:lang w:val="lt-LT"/>
        </w:rPr>
        <w:t>Priimtas</w:t>
      </w:r>
      <w:r w:rsidR="00572F2E" w:rsidRPr="00782AB2">
        <w:rPr>
          <w:lang w:val="lt-LT"/>
        </w:rPr>
        <w:t xml:space="preserve"> </w:t>
      </w:r>
      <w:r w:rsidR="00C251B0">
        <w:rPr>
          <w:lang w:val="lt-LT"/>
        </w:rPr>
        <w:t>įstatymas</w:t>
      </w:r>
      <w:r w:rsidR="00C251B0" w:rsidRPr="00782AB2">
        <w:rPr>
          <w:lang w:val="lt-LT"/>
        </w:rPr>
        <w:t xml:space="preserve"> </w:t>
      </w:r>
      <w:r w:rsidR="00572F2E" w:rsidRPr="00782AB2">
        <w:rPr>
          <w:lang w:val="lt-LT"/>
        </w:rPr>
        <w:t>įtakos kriminogeninei situacijai</w:t>
      </w:r>
      <w:r w:rsidR="00572F2E" w:rsidRPr="005E25D6">
        <w:rPr>
          <w:lang w:val="lt-LT"/>
        </w:rPr>
        <w:t xml:space="preserve"> ir korupcijai neturės. </w:t>
      </w:r>
    </w:p>
    <w:p w14:paraId="1C3B2956" w14:textId="77777777" w:rsidR="00572F2E" w:rsidRDefault="00572F2E" w:rsidP="00C25139">
      <w:pPr>
        <w:ind w:firstLine="731"/>
        <w:jc w:val="both"/>
        <w:rPr>
          <w:b/>
          <w:lang w:val="lt-LT"/>
        </w:rPr>
      </w:pPr>
    </w:p>
    <w:p w14:paraId="1C3B2957" w14:textId="77777777" w:rsidR="00C25139" w:rsidRPr="00782AB2" w:rsidRDefault="00C25139" w:rsidP="00C25139">
      <w:pPr>
        <w:ind w:firstLine="731"/>
        <w:jc w:val="both"/>
        <w:rPr>
          <w:b/>
          <w:lang w:val="lt-LT"/>
        </w:rPr>
      </w:pPr>
      <w:r w:rsidRPr="00782AB2">
        <w:rPr>
          <w:b/>
          <w:lang w:val="lt-LT"/>
        </w:rPr>
        <w:t>7. Kaip įstatym</w:t>
      </w:r>
      <w:r w:rsidR="00782AB2" w:rsidRPr="00782AB2">
        <w:rPr>
          <w:b/>
          <w:lang w:val="lt-LT"/>
        </w:rPr>
        <w:t>o</w:t>
      </w:r>
      <w:r w:rsidRPr="00782AB2">
        <w:rPr>
          <w:b/>
          <w:lang w:val="lt-LT"/>
        </w:rPr>
        <w:t xml:space="preserve"> įgyvendinimas atsilieps verslo sąlygoms ir jo plėtrai</w:t>
      </w:r>
    </w:p>
    <w:p w14:paraId="1C3B2958" w14:textId="77777777" w:rsidR="00E311F1" w:rsidRPr="005E25D6" w:rsidRDefault="007452A0" w:rsidP="00E311F1">
      <w:pPr>
        <w:ind w:firstLine="720"/>
        <w:contextualSpacing/>
        <w:jc w:val="both"/>
        <w:rPr>
          <w:lang w:val="lt-LT"/>
        </w:rPr>
      </w:pPr>
      <w:r>
        <w:rPr>
          <w:lang w:val="lt-LT"/>
        </w:rPr>
        <w:t xml:space="preserve">Priimtas </w:t>
      </w:r>
      <w:r w:rsidRPr="006363AB">
        <w:rPr>
          <w:lang w:val="lt-LT"/>
        </w:rPr>
        <w:t>įstat</w:t>
      </w:r>
      <w:r>
        <w:rPr>
          <w:lang w:val="lt-LT"/>
        </w:rPr>
        <w:t xml:space="preserve">ymas </w:t>
      </w:r>
      <w:r w:rsidR="00E311F1" w:rsidRPr="00782AB2">
        <w:rPr>
          <w:lang w:val="lt-LT"/>
        </w:rPr>
        <w:t>įtak</w:t>
      </w:r>
      <w:r w:rsidR="009C7685" w:rsidRPr="00782AB2">
        <w:rPr>
          <w:lang w:val="lt-LT"/>
        </w:rPr>
        <w:t>os</w:t>
      </w:r>
      <w:r w:rsidR="00E311F1" w:rsidRPr="00782AB2">
        <w:rPr>
          <w:lang w:val="lt-LT"/>
        </w:rPr>
        <w:t xml:space="preserve"> verslui</w:t>
      </w:r>
      <w:r w:rsidR="009C7685" w:rsidRPr="00782AB2">
        <w:rPr>
          <w:lang w:val="lt-LT"/>
        </w:rPr>
        <w:t xml:space="preserve"> neturės.</w:t>
      </w:r>
      <w:r w:rsidR="009C7685">
        <w:rPr>
          <w:lang w:val="lt-LT"/>
        </w:rPr>
        <w:t xml:space="preserve"> </w:t>
      </w:r>
    </w:p>
    <w:p w14:paraId="1C3B2959" w14:textId="77777777" w:rsidR="00C55DCB" w:rsidRPr="005E25D6" w:rsidRDefault="00C55DCB" w:rsidP="00C25139">
      <w:pPr>
        <w:ind w:firstLine="731"/>
        <w:jc w:val="both"/>
        <w:rPr>
          <w:b/>
          <w:lang w:val="lt-LT"/>
        </w:rPr>
      </w:pPr>
    </w:p>
    <w:p w14:paraId="1C3B295A" w14:textId="77777777" w:rsidR="00C25139" w:rsidRPr="00782AB2" w:rsidRDefault="00C25139" w:rsidP="00C25139">
      <w:pPr>
        <w:ind w:firstLine="731"/>
        <w:jc w:val="both"/>
        <w:rPr>
          <w:b/>
          <w:lang w:val="lt-LT"/>
        </w:rPr>
      </w:pPr>
      <w:r w:rsidRPr="005E25D6">
        <w:rPr>
          <w:b/>
          <w:lang w:val="lt-LT"/>
        </w:rPr>
        <w:t xml:space="preserve">8. </w:t>
      </w:r>
      <w:r w:rsidR="00F744CF">
        <w:rPr>
          <w:b/>
          <w:lang w:val="lt-LT"/>
        </w:rPr>
        <w:t>Įstatymo</w:t>
      </w:r>
      <w:r w:rsidR="00BB6030" w:rsidRPr="005E25D6">
        <w:rPr>
          <w:b/>
          <w:lang w:val="lt-LT"/>
        </w:rPr>
        <w:t xml:space="preserve"> </w:t>
      </w:r>
      <w:r w:rsidRPr="005E25D6">
        <w:rPr>
          <w:b/>
          <w:lang w:val="lt-LT"/>
        </w:rPr>
        <w:t xml:space="preserve">inkorporavimas į teisinę sistemą, kokius teisės aktus būtina priimti, kokius </w:t>
      </w:r>
      <w:r w:rsidRPr="00782AB2">
        <w:rPr>
          <w:b/>
          <w:lang w:val="lt-LT"/>
        </w:rPr>
        <w:t>galiojančius teisės aktus reikia pakeisti ar pripažinti netekusiais galios</w:t>
      </w:r>
    </w:p>
    <w:p w14:paraId="1C3B295B" w14:textId="77777777" w:rsidR="00416EC9" w:rsidRPr="00782AB2" w:rsidRDefault="00E311F1" w:rsidP="00701799">
      <w:pPr>
        <w:ind w:firstLine="731"/>
        <w:jc w:val="both"/>
        <w:rPr>
          <w:lang w:val="lt-LT"/>
        </w:rPr>
      </w:pPr>
      <w:r w:rsidRPr="00782AB2">
        <w:rPr>
          <w:lang w:val="lt-LT"/>
        </w:rPr>
        <w:t>Priėmus</w:t>
      </w:r>
      <w:r w:rsidR="007452A0">
        <w:rPr>
          <w:lang w:val="lt-LT"/>
        </w:rPr>
        <w:t xml:space="preserve"> įstatymą</w:t>
      </w:r>
      <w:r w:rsidR="00B97014" w:rsidRPr="00782AB2">
        <w:rPr>
          <w:lang w:val="lt-LT"/>
        </w:rPr>
        <w:t xml:space="preserve"> </w:t>
      </w:r>
      <w:r w:rsidR="00416EC9" w:rsidRPr="00782AB2">
        <w:rPr>
          <w:lang w:val="lt-LT"/>
        </w:rPr>
        <w:t>kitų įstatymų priimti ar pakeisti nereikės.</w:t>
      </w:r>
    </w:p>
    <w:p w14:paraId="1C3B295C" w14:textId="77777777" w:rsidR="00701799" w:rsidRPr="00782AB2" w:rsidRDefault="00701799" w:rsidP="00701799">
      <w:pPr>
        <w:ind w:firstLine="731"/>
        <w:jc w:val="both"/>
        <w:rPr>
          <w:b/>
          <w:lang w:val="lt-LT"/>
        </w:rPr>
      </w:pPr>
    </w:p>
    <w:p w14:paraId="1C3B295D" w14:textId="77777777" w:rsidR="00C25139" w:rsidRPr="00782AB2" w:rsidRDefault="00C25139" w:rsidP="00C25139">
      <w:pPr>
        <w:ind w:firstLine="731"/>
        <w:jc w:val="both"/>
        <w:rPr>
          <w:b/>
          <w:lang w:val="lt-LT"/>
        </w:rPr>
      </w:pPr>
      <w:r w:rsidRPr="00782AB2">
        <w:rPr>
          <w:b/>
          <w:lang w:val="lt-LT"/>
        </w:rPr>
        <w:t xml:space="preserve">9. Ar </w:t>
      </w:r>
      <w:r w:rsidR="00BB6030" w:rsidRPr="00782AB2">
        <w:rPr>
          <w:b/>
          <w:lang w:val="lt-LT"/>
        </w:rPr>
        <w:t>įstatym</w:t>
      </w:r>
      <w:r w:rsidR="00782AB2" w:rsidRPr="00782AB2">
        <w:rPr>
          <w:b/>
          <w:lang w:val="lt-LT"/>
        </w:rPr>
        <w:t>o</w:t>
      </w:r>
      <w:r w:rsidR="00BB6030" w:rsidRPr="00782AB2">
        <w:rPr>
          <w:b/>
          <w:lang w:val="lt-LT"/>
        </w:rPr>
        <w:t xml:space="preserve"> projekta</w:t>
      </w:r>
      <w:r w:rsidR="00782AB2" w:rsidRPr="00782AB2">
        <w:rPr>
          <w:b/>
          <w:lang w:val="lt-LT"/>
        </w:rPr>
        <w:t>s</w:t>
      </w:r>
      <w:r w:rsidR="00BB6030" w:rsidRPr="00782AB2">
        <w:rPr>
          <w:b/>
          <w:lang w:val="lt-LT"/>
        </w:rPr>
        <w:t xml:space="preserve"> </w:t>
      </w:r>
      <w:r w:rsidRPr="00782AB2">
        <w:rPr>
          <w:b/>
          <w:lang w:val="lt-LT"/>
        </w:rPr>
        <w:t>parengt</w:t>
      </w:r>
      <w:r w:rsidR="00782AB2" w:rsidRPr="00782AB2">
        <w:rPr>
          <w:b/>
          <w:lang w:val="lt-LT"/>
        </w:rPr>
        <w:t>as</w:t>
      </w:r>
      <w:r w:rsidRPr="00782AB2">
        <w:rPr>
          <w:b/>
          <w:lang w:val="lt-LT"/>
        </w:rPr>
        <w:t xml:space="preserve"> laikantis Lietuvos Respublikos valstybinės kalbos, Teisėkūros pagrindų įstatymų reikalavimų, o </w:t>
      </w:r>
      <w:r w:rsidR="00BB6030" w:rsidRPr="00782AB2">
        <w:rPr>
          <w:b/>
          <w:lang w:val="lt-LT"/>
        </w:rPr>
        <w:t>įstatym</w:t>
      </w:r>
      <w:r w:rsidR="00F744CF" w:rsidRPr="00782AB2">
        <w:rPr>
          <w:b/>
          <w:lang w:val="lt-LT"/>
        </w:rPr>
        <w:t>o</w:t>
      </w:r>
      <w:r w:rsidR="00BB6030" w:rsidRPr="00782AB2">
        <w:rPr>
          <w:b/>
          <w:lang w:val="lt-LT"/>
        </w:rPr>
        <w:t xml:space="preserve"> projekt</w:t>
      </w:r>
      <w:r w:rsidR="00F744CF" w:rsidRPr="00782AB2">
        <w:rPr>
          <w:b/>
          <w:lang w:val="lt-LT"/>
        </w:rPr>
        <w:t>o</w:t>
      </w:r>
      <w:r w:rsidR="00BB6030" w:rsidRPr="00782AB2">
        <w:rPr>
          <w:b/>
          <w:lang w:val="lt-LT"/>
        </w:rPr>
        <w:t xml:space="preserve"> </w:t>
      </w:r>
      <w:r w:rsidRPr="00782AB2">
        <w:rPr>
          <w:b/>
          <w:lang w:val="lt-LT"/>
        </w:rPr>
        <w:t>sąvokos ir jas įvardijantys terminai įvertinti Terminų banko įstatymo ir jo įgyvendinamųjų teisės aktų nustatyta tvarka</w:t>
      </w:r>
    </w:p>
    <w:p w14:paraId="1C3B295E" w14:textId="77777777" w:rsidR="00701799" w:rsidRPr="00782AB2" w:rsidRDefault="00C251B0" w:rsidP="007C2351">
      <w:pPr>
        <w:ind w:firstLine="731"/>
        <w:jc w:val="both"/>
        <w:rPr>
          <w:lang w:val="lt-LT"/>
        </w:rPr>
      </w:pPr>
      <w:r w:rsidRPr="00782AB2">
        <w:rPr>
          <w:lang w:val="lt-LT"/>
        </w:rPr>
        <w:t xml:space="preserve">TGIĮ </w:t>
      </w:r>
      <w:r>
        <w:rPr>
          <w:lang w:val="lt-LT"/>
        </w:rPr>
        <w:t>p</w:t>
      </w:r>
      <w:r w:rsidR="00572F2E" w:rsidRPr="00782AB2">
        <w:rPr>
          <w:lang w:val="lt-LT"/>
        </w:rPr>
        <w:t>rojekta</w:t>
      </w:r>
      <w:r w:rsidR="00782AB2" w:rsidRPr="00782AB2">
        <w:rPr>
          <w:lang w:val="lt-LT"/>
        </w:rPr>
        <w:t>s</w:t>
      </w:r>
      <w:r w:rsidR="00572F2E" w:rsidRPr="00782AB2">
        <w:rPr>
          <w:lang w:val="lt-LT"/>
        </w:rPr>
        <w:t xml:space="preserve"> </w:t>
      </w:r>
      <w:r w:rsidR="003638CB" w:rsidRPr="00782AB2">
        <w:rPr>
          <w:lang w:val="lt-LT"/>
        </w:rPr>
        <w:t>parengt</w:t>
      </w:r>
      <w:r w:rsidR="00782AB2" w:rsidRPr="00782AB2">
        <w:rPr>
          <w:lang w:val="lt-LT"/>
        </w:rPr>
        <w:t>as</w:t>
      </w:r>
      <w:r w:rsidR="009C7992" w:rsidRPr="00782AB2">
        <w:rPr>
          <w:lang w:val="lt-LT"/>
        </w:rPr>
        <w:t xml:space="preserve"> laikantis Lietuvos Respublikos valstybinės kalbos, </w:t>
      </w:r>
      <w:r w:rsidR="00FC56CF" w:rsidRPr="00782AB2">
        <w:rPr>
          <w:lang w:val="lt-LT"/>
        </w:rPr>
        <w:t>Lietuvos Respublikos t</w:t>
      </w:r>
      <w:r w:rsidR="009C7992" w:rsidRPr="00782AB2">
        <w:rPr>
          <w:lang w:val="lt-LT"/>
        </w:rPr>
        <w:t>eisėkūros pagrindų įstatymų reikalavimų</w:t>
      </w:r>
      <w:r w:rsidR="00040A81" w:rsidRPr="00782AB2">
        <w:rPr>
          <w:lang w:val="lt-LT"/>
        </w:rPr>
        <w:t>.</w:t>
      </w:r>
      <w:r w:rsidR="002B39D4" w:rsidRPr="00782AB2">
        <w:rPr>
          <w:lang w:val="lt-LT"/>
        </w:rPr>
        <w:t xml:space="preserve"> </w:t>
      </w:r>
    </w:p>
    <w:p w14:paraId="1C3B295F" w14:textId="77777777" w:rsidR="0016431B" w:rsidRPr="005E25D6" w:rsidRDefault="00040F42" w:rsidP="007C2351">
      <w:pPr>
        <w:ind w:firstLine="731"/>
        <w:jc w:val="both"/>
        <w:rPr>
          <w:lang w:val="lt-LT"/>
        </w:rPr>
      </w:pPr>
      <w:r w:rsidRPr="00782AB2">
        <w:rPr>
          <w:lang w:val="lt-LT"/>
        </w:rPr>
        <w:t>TGIĮ</w:t>
      </w:r>
      <w:r w:rsidR="00701799" w:rsidRPr="00782AB2">
        <w:rPr>
          <w:lang w:val="lt-LT"/>
        </w:rPr>
        <w:t xml:space="preserve"> projekte nėra sąvokų</w:t>
      </w:r>
      <w:r w:rsidR="00E311F1" w:rsidRPr="00782AB2">
        <w:rPr>
          <w:lang w:val="lt-LT"/>
        </w:rPr>
        <w:t xml:space="preserve"> </w:t>
      </w:r>
      <w:r w:rsidR="00701799" w:rsidRPr="00782AB2">
        <w:rPr>
          <w:lang w:val="lt-LT"/>
        </w:rPr>
        <w:t>ir</w:t>
      </w:r>
      <w:r w:rsidR="00E311F1" w:rsidRPr="00782AB2">
        <w:rPr>
          <w:lang w:val="lt-LT"/>
        </w:rPr>
        <w:t xml:space="preserve"> jas įvardijan</w:t>
      </w:r>
      <w:r w:rsidR="00701799" w:rsidRPr="00782AB2">
        <w:rPr>
          <w:lang w:val="lt-LT"/>
        </w:rPr>
        <w:t>čių</w:t>
      </w:r>
      <w:r w:rsidR="00E311F1" w:rsidRPr="00782AB2">
        <w:rPr>
          <w:lang w:val="lt-LT"/>
        </w:rPr>
        <w:t xml:space="preserve"> termin</w:t>
      </w:r>
      <w:r w:rsidR="00701799" w:rsidRPr="00782AB2">
        <w:rPr>
          <w:lang w:val="lt-LT"/>
        </w:rPr>
        <w:t>ų</w:t>
      </w:r>
      <w:r w:rsidR="00701799">
        <w:rPr>
          <w:lang w:val="lt-LT"/>
        </w:rPr>
        <w:t xml:space="preserve">, todėl juos </w:t>
      </w:r>
      <w:r w:rsidR="007C1267">
        <w:rPr>
          <w:lang w:val="lt-LT"/>
        </w:rPr>
        <w:t>vertinti</w:t>
      </w:r>
      <w:r w:rsidR="002153AC">
        <w:rPr>
          <w:lang w:val="lt-LT"/>
        </w:rPr>
        <w:t xml:space="preserve"> Lietuvos Respublikos</w:t>
      </w:r>
      <w:r w:rsidR="003B0BAE" w:rsidRPr="005E25D6">
        <w:rPr>
          <w:lang w:val="lt-LT"/>
        </w:rPr>
        <w:t xml:space="preserve"> </w:t>
      </w:r>
      <w:r w:rsidR="002153AC">
        <w:rPr>
          <w:lang w:val="lt-LT"/>
        </w:rPr>
        <w:t>t</w:t>
      </w:r>
      <w:r w:rsidR="003B0BAE" w:rsidRPr="005E25D6">
        <w:rPr>
          <w:lang w:val="lt-LT"/>
        </w:rPr>
        <w:t>erminų banko įstatymo ir jo įgyvendinamųjų teisės aktų nustatyta tvarka</w:t>
      </w:r>
      <w:r w:rsidR="00701799">
        <w:rPr>
          <w:lang w:val="lt-LT"/>
        </w:rPr>
        <w:t xml:space="preserve"> nėra poreikio</w:t>
      </w:r>
      <w:r w:rsidR="00E311F1" w:rsidRPr="005E25D6">
        <w:rPr>
          <w:lang w:val="lt-LT"/>
        </w:rPr>
        <w:t>.</w:t>
      </w:r>
    </w:p>
    <w:p w14:paraId="1C3B2960" w14:textId="77777777" w:rsidR="00BC0BC2" w:rsidRPr="005E25D6" w:rsidRDefault="00BC0BC2" w:rsidP="007C2351">
      <w:pPr>
        <w:ind w:firstLine="731"/>
        <w:jc w:val="both"/>
        <w:rPr>
          <w:lang w:val="lt-LT" w:eastAsia="lt-LT"/>
        </w:rPr>
      </w:pPr>
    </w:p>
    <w:p w14:paraId="1C3B2961" w14:textId="77777777" w:rsidR="00C25139" w:rsidRPr="005E25D6" w:rsidRDefault="00C25139" w:rsidP="00C25139">
      <w:pPr>
        <w:ind w:firstLine="731"/>
        <w:jc w:val="both"/>
        <w:rPr>
          <w:b/>
          <w:lang w:val="lt-LT"/>
        </w:rPr>
      </w:pPr>
      <w:r w:rsidRPr="005E25D6">
        <w:rPr>
          <w:b/>
          <w:lang w:val="lt-LT"/>
        </w:rPr>
        <w:t xml:space="preserve">10. Ar </w:t>
      </w:r>
      <w:r w:rsidR="00F744CF">
        <w:rPr>
          <w:b/>
          <w:lang w:val="lt-LT"/>
        </w:rPr>
        <w:t>įstatym</w:t>
      </w:r>
      <w:r w:rsidR="00782AB2">
        <w:rPr>
          <w:b/>
          <w:lang w:val="lt-LT"/>
        </w:rPr>
        <w:t>o</w:t>
      </w:r>
      <w:r w:rsidRPr="005E25D6">
        <w:rPr>
          <w:b/>
          <w:lang w:val="lt-LT"/>
        </w:rPr>
        <w:t xml:space="preserve"> projekta</w:t>
      </w:r>
      <w:r w:rsidR="00782AB2">
        <w:rPr>
          <w:b/>
          <w:lang w:val="lt-LT"/>
        </w:rPr>
        <w:t>s</w:t>
      </w:r>
      <w:r w:rsidRPr="005E25D6">
        <w:rPr>
          <w:b/>
          <w:lang w:val="lt-LT"/>
        </w:rPr>
        <w:t xml:space="preserve"> atitinka Žmogaus teisių ir pagrindinių laisvių apsaugos konvencijos nuostatas ir Europos Sąjungos dokumentus</w:t>
      </w:r>
    </w:p>
    <w:p w14:paraId="1C3B2962" w14:textId="77777777" w:rsidR="009C7992" w:rsidRPr="005E25D6" w:rsidRDefault="00C251B0" w:rsidP="009C7992">
      <w:pPr>
        <w:ind w:firstLine="731"/>
        <w:jc w:val="both"/>
        <w:rPr>
          <w:lang w:val="lt-LT"/>
        </w:rPr>
      </w:pPr>
      <w:r w:rsidRPr="00782AB2">
        <w:rPr>
          <w:lang w:val="lt-LT"/>
        </w:rPr>
        <w:t xml:space="preserve">TGIĮ </w:t>
      </w:r>
      <w:r>
        <w:rPr>
          <w:lang w:val="lt-LT"/>
        </w:rPr>
        <w:t>p</w:t>
      </w:r>
      <w:r w:rsidR="003638CB">
        <w:rPr>
          <w:lang w:val="lt-LT"/>
        </w:rPr>
        <w:t>rojekta</w:t>
      </w:r>
      <w:r>
        <w:rPr>
          <w:lang w:val="lt-LT"/>
        </w:rPr>
        <w:t>s</w:t>
      </w:r>
      <w:r w:rsidR="003638CB">
        <w:rPr>
          <w:lang w:val="lt-LT"/>
        </w:rPr>
        <w:t xml:space="preserve"> </w:t>
      </w:r>
      <w:r w:rsidR="009C7992" w:rsidRPr="005E25D6">
        <w:rPr>
          <w:lang w:val="lt-LT"/>
        </w:rPr>
        <w:t>atitinka Žmogaus teisių ir pagrindinių laisvių apsaugos konvencijos nuostatas ir Europos Sąjungos teisės aktus.</w:t>
      </w:r>
    </w:p>
    <w:p w14:paraId="1C3B2963" w14:textId="77777777" w:rsidR="00BC0BC2" w:rsidRPr="005E25D6" w:rsidRDefault="00BC0BC2" w:rsidP="007C2351">
      <w:pPr>
        <w:ind w:firstLine="731"/>
        <w:jc w:val="both"/>
        <w:rPr>
          <w:lang w:val="lt-LT"/>
        </w:rPr>
      </w:pPr>
    </w:p>
    <w:p w14:paraId="1C3B2964" w14:textId="77777777" w:rsidR="00C25139" w:rsidRPr="005E25D6" w:rsidRDefault="00C25139" w:rsidP="00C25139">
      <w:pPr>
        <w:ind w:firstLine="731"/>
        <w:jc w:val="both"/>
        <w:rPr>
          <w:b/>
          <w:lang w:val="lt-LT" w:eastAsia="lt-LT"/>
        </w:rPr>
      </w:pPr>
      <w:r w:rsidRPr="005E25D6">
        <w:rPr>
          <w:b/>
          <w:lang w:val="lt-LT" w:eastAsia="lt-LT"/>
        </w:rPr>
        <w:t>11. Jeigu įstatym</w:t>
      </w:r>
      <w:r w:rsidR="00D145DC">
        <w:rPr>
          <w:b/>
          <w:lang w:val="lt-LT" w:eastAsia="lt-LT"/>
        </w:rPr>
        <w:t>ui</w:t>
      </w:r>
      <w:r w:rsidRPr="005E25D6">
        <w:rPr>
          <w:b/>
          <w:lang w:val="lt-LT" w:eastAsia="lt-LT"/>
        </w:rPr>
        <w:t xml:space="preserve"> įgyvendinti reikia įgyvendinamųjų teisės aktų, – </w:t>
      </w:r>
      <w:r w:rsidR="00345938">
        <w:rPr>
          <w:b/>
          <w:lang w:val="lt-LT" w:eastAsia="lt-LT"/>
        </w:rPr>
        <w:t>kas ir kada juos turėtų priimti</w:t>
      </w:r>
    </w:p>
    <w:p w14:paraId="1C3B2965" w14:textId="3ED24056" w:rsidR="00B55700" w:rsidRDefault="00A10FCA" w:rsidP="005B7986">
      <w:pPr>
        <w:ind w:firstLine="731"/>
        <w:jc w:val="both"/>
        <w:rPr>
          <w:rFonts w:eastAsia="MS Mincho"/>
          <w:lang w:val="lt-LT"/>
        </w:rPr>
      </w:pPr>
      <w:r w:rsidRPr="00C41826">
        <w:rPr>
          <w:lang w:val="lt-LT"/>
        </w:rPr>
        <w:t>Priėmus</w:t>
      </w:r>
      <w:r w:rsidR="00701799">
        <w:rPr>
          <w:lang w:val="lt-LT"/>
        </w:rPr>
        <w:t xml:space="preserve"> </w:t>
      </w:r>
      <w:r w:rsidR="007452A0">
        <w:rPr>
          <w:lang w:val="lt-LT"/>
        </w:rPr>
        <w:t>įstatymą</w:t>
      </w:r>
      <w:r w:rsidR="003638CB">
        <w:rPr>
          <w:lang w:val="lt-LT"/>
        </w:rPr>
        <w:t xml:space="preserve"> </w:t>
      </w:r>
      <w:r w:rsidR="00771A4C">
        <w:rPr>
          <w:lang w:val="lt-LT"/>
        </w:rPr>
        <w:t>Lietuvos Respublikos Vyriausybė</w:t>
      </w:r>
      <w:r w:rsidR="001328DD" w:rsidRPr="001328DD">
        <w:rPr>
          <w:lang w:val="lt-LT"/>
        </w:rPr>
        <w:t xml:space="preserve"> </w:t>
      </w:r>
      <w:r w:rsidR="001328DD">
        <w:rPr>
          <w:lang w:val="lt-LT"/>
        </w:rPr>
        <w:t xml:space="preserve">iki 2018 m. rugsėjo 22 d. </w:t>
      </w:r>
      <w:r w:rsidR="001328DD" w:rsidRPr="0048366E">
        <w:rPr>
          <w:lang w:val="lt-LT"/>
        </w:rPr>
        <w:t xml:space="preserve">Lietuvos </w:t>
      </w:r>
      <w:r w:rsidR="001328DD">
        <w:rPr>
          <w:lang w:val="lt-LT"/>
        </w:rPr>
        <w:t>Respublikos Vyriausybės nutarimu</w:t>
      </w:r>
      <w:r w:rsidR="001328DD" w:rsidRPr="0048366E">
        <w:rPr>
          <w:lang w:val="lt-LT"/>
        </w:rPr>
        <w:t xml:space="preserve"> „Dėl Lietuvos Respublikos Vyriausybės 2003 m. balandžio 18 d. nutarimo Nr. 480 „Dėl Bendrųjų reikalavimų valstybės ir savivaldybių institucijų ir įstaigų interneto svetainėms aprašo patvirtinimo“ pakeitimo“ </w:t>
      </w:r>
      <w:r w:rsidR="00771A4C">
        <w:rPr>
          <w:lang w:val="lt-LT"/>
        </w:rPr>
        <w:t>privalės</w:t>
      </w:r>
      <w:r w:rsidR="00CF68B5">
        <w:rPr>
          <w:lang w:val="lt-LT"/>
        </w:rPr>
        <w:t xml:space="preserve"> </w:t>
      </w:r>
      <w:r w:rsidR="00771A4C">
        <w:rPr>
          <w:lang w:val="lt-LT"/>
        </w:rPr>
        <w:t xml:space="preserve">įgalioti </w:t>
      </w:r>
      <w:r w:rsidR="00771A4C">
        <w:rPr>
          <w:lang w:val="lt-LT" w:eastAsia="lt-LT"/>
        </w:rPr>
        <w:t xml:space="preserve">instituciją </w:t>
      </w:r>
      <w:r w:rsidR="00B55700">
        <w:rPr>
          <w:lang w:val="lt-LT" w:eastAsia="lt-LT"/>
        </w:rPr>
        <w:t xml:space="preserve">vykdyti </w:t>
      </w:r>
      <w:r w:rsidR="00B55700" w:rsidRPr="00E125FE">
        <w:rPr>
          <w:lang w:val="lt-LT"/>
        </w:rPr>
        <w:t xml:space="preserve">institucijų interneto svetainių ir mobiliųjų programų </w:t>
      </w:r>
      <w:r w:rsidR="00B55700" w:rsidRPr="00E125FE">
        <w:rPr>
          <w:lang w:val="lt-LT" w:eastAsia="lt-LT"/>
        </w:rPr>
        <w:t xml:space="preserve">pritaikymo Vyriausybės nustatytiems prieinamumo reikalavimams </w:t>
      </w:r>
      <w:r w:rsidR="00B55700" w:rsidRPr="00E125FE">
        <w:rPr>
          <w:lang w:val="lt-LT"/>
        </w:rPr>
        <w:t xml:space="preserve">stebėseną, taip pat </w:t>
      </w:r>
      <w:r w:rsidR="00811A41">
        <w:rPr>
          <w:lang w:val="lt-LT"/>
        </w:rPr>
        <w:t xml:space="preserve">nagrinėti </w:t>
      </w:r>
      <w:r w:rsidR="00B55700" w:rsidRPr="00E125FE">
        <w:rPr>
          <w:lang w:val="lt-LT"/>
        </w:rPr>
        <w:t>skund</w:t>
      </w:r>
      <w:r w:rsidR="00811A41">
        <w:rPr>
          <w:lang w:val="lt-LT"/>
        </w:rPr>
        <w:t>us</w:t>
      </w:r>
      <w:r w:rsidR="00B55700" w:rsidRPr="00E125FE">
        <w:rPr>
          <w:lang w:val="lt-LT"/>
        </w:rPr>
        <w:t xml:space="preserve"> dėl institucijų interneto svetainių ar mobiliųjų programų nepritaikymo ar netinkamo pritaikymo prieinamumo reikalavimams ir netinkamo institucijos atlikto vertinimo,</w:t>
      </w:r>
      <w:r w:rsidR="005B7986">
        <w:rPr>
          <w:lang w:val="lt-LT"/>
        </w:rPr>
        <w:t xml:space="preserve"> </w:t>
      </w:r>
      <w:r w:rsidR="00B55700" w:rsidRPr="00E125FE">
        <w:rPr>
          <w:lang w:val="lt-LT"/>
        </w:rPr>
        <w:t xml:space="preserve">ar prieinamumo reikalavimų laikymasis sudarys institucijai neproporcingą naštą, </w:t>
      </w:r>
      <w:r w:rsidR="00811A41">
        <w:rPr>
          <w:lang w:val="lt-LT"/>
        </w:rPr>
        <w:t>kuris atliekamas Vyriausybės nustatyta tvarka,</w:t>
      </w:r>
      <w:r w:rsidR="00B55700" w:rsidRPr="00E125FE">
        <w:rPr>
          <w:lang w:val="lt-LT"/>
        </w:rPr>
        <w:t xml:space="preserve"> </w:t>
      </w:r>
      <w:r w:rsidR="00B55700">
        <w:rPr>
          <w:lang w:val="lt-LT"/>
        </w:rPr>
        <w:t xml:space="preserve">rengti </w:t>
      </w:r>
      <w:r w:rsidR="00326313" w:rsidRPr="00E125FE">
        <w:rPr>
          <w:lang w:val="lt-LT"/>
        </w:rPr>
        <w:t>stebėsenos rezultatų</w:t>
      </w:r>
      <w:r w:rsidR="00326313">
        <w:rPr>
          <w:lang w:val="lt-LT"/>
        </w:rPr>
        <w:t xml:space="preserve"> ataskaitas </w:t>
      </w:r>
      <w:r w:rsidR="00B55700">
        <w:rPr>
          <w:lang w:val="lt-LT"/>
        </w:rPr>
        <w:t xml:space="preserve">ir teikti </w:t>
      </w:r>
      <w:r w:rsidR="00326313">
        <w:rPr>
          <w:lang w:val="lt-LT"/>
        </w:rPr>
        <w:t>jas</w:t>
      </w:r>
      <w:r w:rsidR="001328DD">
        <w:rPr>
          <w:lang w:val="lt-LT"/>
        </w:rPr>
        <w:t xml:space="preserve"> Europos Komisijai, taip pat </w:t>
      </w:r>
      <w:r w:rsidR="001328DD" w:rsidRPr="0048366E">
        <w:rPr>
          <w:lang w:val="lt-LT"/>
        </w:rPr>
        <w:t xml:space="preserve">nustatyti prieinamumo reikalavimus </w:t>
      </w:r>
      <w:r w:rsidR="001328DD" w:rsidRPr="0048366E">
        <w:rPr>
          <w:rFonts w:eastAsia="MS Mincho"/>
          <w:lang w:val="lt-LT"/>
        </w:rPr>
        <w:t>TGIĮ 2 straipsnio 1 dalyje nurodytų subjektų interneto svetainėms</w:t>
      </w:r>
      <w:r w:rsidR="005B7986">
        <w:rPr>
          <w:rFonts w:eastAsia="MS Mincho"/>
          <w:lang w:val="lt-LT"/>
        </w:rPr>
        <w:t xml:space="preserve"> ir mobilio</w:t>
      </w:r>
      <w:r w:rsidR="00811A41">
        <w:rPr>
          <w:rFonts w:eastAsia="MS Mincho"/>
          <w:lang w:val="lt-LT"/>
        </w:rPr>
        <w:t>sio</w:t>
      </w:r>
      <w:r w:rsidR="005B7986">
        <w:rPr>
          <w:rFonts w:eastAsia="MS Mincho"/>
          <w:lang w:val="lt-LT"/>
        </w:rPr>
        <w:t>ms programoms</w:t>
      </w:r>
      <w:r w:rsidR="001328DD">
        <w:rPr>
          <w:rFonts w:eastAsia="MS Mincho"/>
          <w:lang w:val="lt-LT"/>
        </w:rPr>
        <w:t>.</w:t>
      </w:r>
    </w:p>
    <w:p w14:paraId="1C3B2966" w14:textId="77777777" w:rsidR="00397061" w:rsidRDefault="00397061" w:rsidP="00B55700">
      <w:pPr>
        <w:ind w:firstLine="731"/>
        <w:jc w:val="both"/>
        <w:rPr>
          <w:rFonts w:eastAsia="MS Mincho"/>
          <w:lang w:val="lt-LT"/>
        </w:rPr>
      </w:pPr>
    </w:p>
    <w:p w14:paraId="1C3B2967" w14:textId="77777777" w:rsidR="00397061" w:rsidRDefault="00397061" w:rsidP="00B55700">
      <w:pPr>
        <w:ind w:firstLine="731"/>
        <w:jc w:val="both"/>
        <w:rPr>
          <w:rFonts w:eastAsia="MS Mincho"/>
          <w:lang w:val="lt-LT"/>
        </w:rPr>
      </w:pPr>
    </w:p>
    <w:p w14:paraId="1C3B2968" w14:textId="77777777" w:rsidR="00C25139" w:rsidRPr="005E25D6" w:rsidRDefault="00C25139" w:rsidP="00C25139">
      <w:pPr>
        <w:ind w:firstLine="731"/>
        <w:jc w:val="both"/>
        <w:rPr>
          <w:b/>
          <w:lang w:val="lt-LT"/>
        </w:rPr>
      </w:pPr>
      <w:r w:rsidRPr="00D145DC">
        <w:rPr>
          <w:b/>
          <w:lang w:val="lt-LT"/>
        </w:rPr>
        <w:t>12. Kiek valstybės, savivaldybių biudžetų ir kitų valstybės įsteigtų fondų lėšų prireiks įstatym</w:t>
      </w:r>
      <w:r w:rsidR="00D145DC" w:rsidRPr="00D145DC">
        <w:rPr>
          <w:b/>
          <w:lang w:val="lt-LT"/>
        </w:rPr>
        <w:t>ui</w:t>
      </w:r>
      <w:r w:rsidRPr="00D145DC">
        <w:rPr>
          <w:b/>
          <w:lang w:val="lt-LT"/>
        </w:rPr>
        <w:t xml:space="preserve"> įgyvendinti</w:t>
      </w:r>
      <w:r w:rsidRPr="005E25D6">
        <w:rPr>
          <w:b/>
          <w:lang w:val="lt-LT"/>
        </w:rPr>
        <w:t>, ar bus galima sutaupyti (pateikiami prognozuojami rodikliai einamaisiais ir artimiausiais 3 biudžetiniais metais)</w:t>
      </w:r>
    </w:p>
    <w:p w14:paraId="1C3B2969" w14:textId="4DAC1F9A" w:rsidR="004B4D31" w:rsidRPr="004B4D31" w:rsidRDefault="00A0380D" w:rsidP="00A954ED">
      <w:pPr>
        <w:ind w:firstLine="709"/>
        <w:jc w:val="both"/>
        <w:rPr>
          <w:lang w:val="lt-LT"/>
        </w:rPr>
      </w:pPr>
      <w:r>
        <w:rPr>
          <w:lang w:val="lt-LT"/>
        </w:rPr>
        <w:lastRenderedPageBreak/>
        <w:t xml:space="preserve">TGIĮ projekte siūlomoms nuostatoms dėl </w:t>
      </w:r>
      <w:r w:rsidR="00715A7E" w:rsidRPr="00E125FE">
        <w:rPr>
          <w:lang w:val="lt-LT"/>
        </w:rPr>
        <w:t xml:space="preserve">institucijų interneto svetainių ir mobiliųjų programų </w:t>
      </w:r>
      <w:r w:rsidR="00715A7E" w:rsidRPr="00E125FE">
        <w:rPr>
          <w:lang w:val="lt-LT" w:eastAsia="lt-LT"/>
        </w:rPr>
        <w:t xml:space="preserve">pritaikymo Vyriausybės nustatytiems prieinamumo reikalavimams </w:t>
      </w:r>
      <w:r w:rsidR="007D60B9">
        <w:rPr>
          <w:lang w:val="lt-LT"/>
        </w:rPr>
        <w:t>stebėsenos atlikimo</w:t>
      </w:r>
      <w:r w:rsidR="00715A7E" w:rsidRPr="00E125FE">
        <w:rPr>
          <w:lang w:val="lt-LT"/>
        </w:rPr>
        <w:t xml:space="preserve">, taip pat </w:t>
      </w:r>
      <w:r w:rsidR="007D60B9">
        <w:rPr>
          <w:lang w:val="lt-LT"/>
        </w:rPr>
        <w:t xml:space="preserve">dėl </w:t>
      </w:r>
      <w:r w:rsidR="00715A7E" w:rsidRPr="00E125FE">
        <w:rPr>
          <w:lang w:val="lt-LT"/>
        </w:rPr>
        <w:t xml:space="preserve">skundų dėl institucijų interneto svetainių ar mobiliųjų programų nepritaikymo ar netinkamo pritaikymo prieinamumo reikalavimams ir netinkamo institucijos atlikto vertinimo, ar prieinamumo reikalavimų laikymasis sudarys institucijai </w:t>
      </w:r>
      <w:r w:rsidR="007D60B9">
        <w:rPr>
          <w:lang w:val="lt-LT"/>
        </w:rPr>
        <w:t>neproporcingą naštą, nagrinėjimo</w:t>
      </w:r>
      <w:r w:rsidR="00715A7E" w:rsidRPr="00E125FE">
        <w:rPr>
          <w:lang w:val="lt-LT"/>
        </w:rPr>
        <w:t xml:space="preserve">, taip pat </w:t>
      </w:r>
      <w:r w:rsidR="007D60B9">
        <w:rPr>
          <w:lang w:val="lt-LT"/>
        </w:rPr>
        <w:t xml:space="preserve">stebėsenos rezultatų </w:t>
      </w:r>
      <w:r w:rsidR="00326313">
        <w:rPr>
          <w:lang w:val="lt-LT"/>
        </w:rPr>
        <w:t xml:space="preserve">ataskaitų </w:t>
      </w:r>
      <w:r w:rsidR="007D60B9">
        <w:rPr>
          <w:lang w:val="lt-LT"/>
        </w:rPr>
        <w:t xml:space="preserve">rengimo ir teikimo </w:t>
      </w:r>
      <w:r w:rsidR="00326313">
        <w:rPr>
          <w:lang w:val="lt-LT"/>
        </w:rPr>
        <w:t xml:space="preserve">Europos Komisijai </w:t>
      </w:r>
      <w:r w:rsidR="00B12499">
        <w:rPr>
          <w:lang w:val="lt-LT"/>
        </w:rPr>
        <w:t>funkcijoms vykdyti įgaliota</w:t>
      </w:r>
      <w:r w:rsidR="00811A41">
        <w:rPr>
          <w:lang w:val="lt-LT"/>
        </w:rPr>
        <w:t>ja</w:t>
      </w:r>
      <w:r w:rsidR="00B12499">
        <w:rPr>
          <w:lang w:val="lt-LT"/>
        </w:rPr>
        <w:t>i institucijai reikės papildom</w:t>
      </w:r>
      <w:r w:rsidR="001B00A0">
        <w:rPr>
          <w:lang w:val="lt-LT"/>
        </w:rPr>
        <w:t>oms</w:t>
      </w:r>
      <w:r w:rsidR="00B12499">
        <w:rPr>
          <w:lang w:val="lt-LT"/>
        </w:rPr>
        <w:t xml:space="preserve"> </w:t>
      </w:r>
      <w:r w:rsidR="004B4D31" w:rsidRPr="004B4D31">
        <w:rPr>
          <w:lang w:val="lt-LT"/>
        </w:rPr>
        <w:t>3 pareigyb</w:t>
      </w:r>
      <w:r w:rsidR="001B00A0">
        <w:rPr>
          <w:lang w:val="lt-LT"/>
        </w:rPr>
        <w:t>ėms</w:t>
      </w:r>
      <w:r w:rsidR="004B4D31">
        <w:rPr>
          <w:lang w:val="lt-LT"/>
        </w:rPr>
        <w:t xml:space="preserve"> </w:t>
      </w:r>
      <w:r w:rsidR="004B4D31" w:rsidRPr="004B4D31">
        <w:rPr>
          <w:lang w:val="lt-LT"/>
        </w:rPr>
        <w:t>47 580 Eur</w:t>
      </w:r>
      <w:r w:rsidR="004B4D31">
        <w:rPr>
          <w:lang w:val="lt-LT"/>
        </w:rPr>
        <w:t xml:space="preserve"> per metus nuo 201</w:t>
      </w:r>
      <w:r w:rsidR="00397061">
        <w:rPr>
          <w:lang w:val="lt-LT"/>
        </w:rPr>
        <w:t>9</w:t>
      </w:r>
      <w:r w:rsidR="004B4D31">
        <w:rPr>
          <w:lang w:val="lt-LT"/>
        </w:rPr>
        <w:t xml:space="preserve"> m. rugsėjo 23 d. </w:t>
      </w:r>
    </w:p>
    <w:p w14:paraId="1C3B296A" w14:textId="77777777" w:rsidR="00A0380D" w:rsidRDefault="00A0380D" w:rsidP="007C2351">
      <w:pPr>
        <w:ind w:firstLine="731"/>
        <w:jc w:val="both"/>
        <w:rPr>
          <w:lang w:val="lt-LT"/>
        </w:rPr>
      </w:pPr>
    </w:p>
    <w:p w14:paraId="1C3B296B" w14:textId="77777777" w:rsidR="009D0B61" w:rsidRPr="005E25D6" w:rsidRDefault="009D0B61" w:rsidP="007C2351">
      <w:pPr>
        <w:ind w:firstLine="731"/>
        <w:jc w:val="both"/>
        <w:rPr>
          <w:b/>
          <w:lang w:val="lt-LT"/>
        </w:rPr>
      </w:pPr>
      <w:r w:rsidRPr="005E25D6">
        <w:rPr>
          <w:b/>
          <w:lang w:val="lt-LT"/>
        </w:rPr>
        <w:t>1</w:t>
      </w:r>
      <w:r w:rsidR="0083208E" w:rsidRPr="005E25D6">
        <w:rPr>
          <w:b/>
          <w:lang w:val="lt-LT"/>
        </w:rPr>
        <w:t>3</w:t>
      </w:r>
      <w:r w:rsidRPr="005E25D6">
        <w:rPr>
          <w:b/>
          <w:lang w:val="lt-LT"/>
        </w:rPr>
        <w:t xml:space="preserve">. </w:t>
      </w:r>
      <w:r w:rsidR="00BB6030" w:rsidRPr="005E25D6">
        <w:rPr>
          <w:b/>
          <w:lang w:val="lt-LT"/>
        </w:rPr>
        <w:t>Įstatymų</w:t>
      </w:r>
      <w:r w:rsidRPr="005E25D6">
        <w:rPr>
          <w:b/>
          <w:lang w:val="lt-LT"/>
        </w:rPr>
        <w:t xml:space="preserve"> projekt</w:t>
      </w:r>
      <w:r w:rsidR="00186CB9">
        <w:rPr>
          <w:b/>
          <w:lang w:val="lt-LT"/>
        </w:rPr>
        <w:t>o</w:t>
      </w:r>
      <w:r w:rsidRPr="005E25D6">
        <w:rPr>
          <w:b/>
          <w:lang w:val="lt-LT"/>
        </w:rPr>
        <w:t xml:space="preserve"> rengimo metu gauti specialistų vertinimai ir išvados </w:t>
      </w:r>
    </w:p>
    <w:p w14:paraId="1C3B296C" w14:textId="77777777" w:rsidR="009C7992" w:rsidRPr="005E25D6" w:rsidRDefault="00BA4B01" w:rsidP="009C7992">
      <w:pPr>
        <w:ind w:firstLine="731"/>
        <w:jc w:val="both"/>
        <w:rPr>
          <w:lang w:val="lt-LT"/>
        </w:rPr>
      </w:pPr>
      <w:r>
        <w:rPr>
          <w:lang w:val="lt-LT"/>
        </w:rPr>
        <w:t>TGIĮ projekto</w:t>
      </w:r>
      <w:r w:rsidR="00F75111">
        <w:rPr>
          <w:lang w:val="lt-LT"/>
        </w:rPr>
        <w:t xml:space="preserve"> </w:t>
      </w:r>
      <w:r w:rsidR="00BA1E35">
        <w:rPr>
          <w:lang w:val="lt-LT"/>
        </w:rPr>
        <w:t xml:space="preserve">rengimo metu specialistų vertinimų </w:t>
      </w:r>
      <w:r w:rsidR="00345938">
        <w:rPr>
          <w:lang w:val="lt-LT"/>
        </w:rPr>
        <w:t>i</w:t>
      </w:r>
      <w:r w:rsidR="00BA1E35">
        <w:rPr>
          <w:lang w:val="lt-LT"/>
        </w:rPr>
        <w:t xml:space="preserve">r išvadų negauta. </w:t>
      </w:r>
    </w:p>
    <w:p w14:paraId="1C3B296D" w14:textId="77777777" w:rsidR="00F75111" w:rsidRDefault="00F75111" w:rsidP="00C25139">
      <w:pPr>
        <w:ind w:firstLine="731"/>
        <w:jc w:val="both"/>
        <w:rPr>
          <w:b/>
          <w:lang w:val="lt-LT"/>
        </w:rPr>
      </w:pPr>
    </w:p>
    <w:p w14:paraId="1C3B296E" w14:textId="77777777" w:rsidR="00C25139" w:rsidRPr="005E25D6" w:rsidRDefault="00C25139" w:rsidP="00C25139">
      <w:pPr>
        <w:ind w:firstLine="731"/>
        <w:jc w:val="both"/>
        <w:rPr>
          <w:b/>
          <w:lang w:val="lt-LT"/>
        </w:rPr>
      </w:pPr>
      <w:r w:rsidRPr="005E25D6">
        <w:rPr>
          <w:b/>
          <w:lang w:val="lt-LT"/>
        </w:rPr>
        <w:t>14. Reikšminiai žodžiai, kurių reikia ši</w:t>
      </w:r>
      <w:r w:rsidR="00186CB9">
        <w:rPr>
          <w:b/>
          <w:lang w:val="lt-LT"/>
        </w:rPr>
        <w:t>am projektui</w:t>
      </w:r>
      <w:r w:rsidRPr="005E25D6">
        <w:rPr>
          <w:b/>
          <w:lang w:val="lt-LT"/>
        </w:rPr>
        <w:t xml:space="preserve"> įtraukti į kompiuterinę paieškos sistemą, įskaitant Europos žodyno „Eurovoc“ terminus, temas bei sritis </w:t>
      </w:r>
    </w:p>
    <w:p w14:paraId="1C3B296F" w14:textId="77777777" w:rsidR="006B3067" w:rsidRDefault="009D0B61" w:rsidP="005B4CB3">
      <w:pPr>
        <w:ind w:firstLine="731"/>
        <w:jc w:val="both"/>
        <w:rPr>
          <w:lang w:val="lt-LT"/>
        </w:rPr>
      </w:pPr>
      <w:r w:rsidRPr="005E25D6">
        <w:rPr>
          <w:lang w:val="lt-LT"/>
        </w:rPr>
        <w:t xml:space="preserve">Reikšminiai žodžiai, kurių reikia </w:t>
      </w:r>
      <w:r w:rsidR="001B00A0" w:rsidRPr="005E25D6">
        <w:rPr>
          <w:lang w:val="lt-LT"/>
        </w:rPr>
        <w:t>TGIĮ</w:t>
      </w:r>
      <w:r w:rsidR="001B00A0">
        <w:rPr>
          <w:lang w:val="lt-LT"/>
        </w:rPr>
        <w:t xml:space="preserve"> </w:t>
      </w:r>
      <w:r w:rsidR="001B00A0" w:rsidRPr="00D145DC">
        <w:rPr>
          <w:lang w:val="lt-LT"/>
        </w:rPr>
        <w:t xml:space="preserve">projektui </w:t>
      </w:r>
      <w:r w:rsidRPr="00D145DC">
        <w:rPr>
          <w:lang w:val="lt-LT"/>
        </w:rPr>
        <w:t>įtraukti į kom</w:t>
      </w:r>
      <w:r w:rsidR="00A0380D" w:rsidRPr="00D145DC">
        <w:rPr>
          <w:lang w:val="lt-LT"/>
        </w:rPr>
        <w:t>piuterinę paieškos sistemą</w:t>
      </w:r>
      <w:r w:rsidR="00F75111" w:rsidRPr="00D145DC">
        <w:rPr>
          <w:lang w:val="lt-LT"/>
        </w:rPr>
        <w:t xml:space="preserve">: </w:t>
      </w:r>
      <w:r w:rsidR="006B3067" w:rsidRPr="00D145DC">
        <w:rPr>
          <w:bCs/>
          <w:lang w:val="lt-LT"/>
        </w:rPr>
        <w:t>„</w:t>
      </w:r>
      <w:r w:rsidR="00186CB9">
        <w:rPr>
          <w:bCs/>
          <w:lang w:val="lt-LT"/>
        </w:rPr>
        <w:t>interneto svetainė</w:t>
      </w:r>
      <w:r w:rsidR="00EB78FF" w:rsidRPr="00D145DC">
        <w:rPr>
          <w:bCs/>
          <w:lang w:val="lt-LT"/>
        </w:rPr>
        <w:t>“, „</w:t>
      </w:r>
      <w:r w:rsidR="00186CB9">
        <w:rPr>
          <w:bCs/>
          <w:lang w:val="lt-LT"/>
        </w:rPr>
        <w:t>mobilioji programa</w:t>
      </w:r>
      <w:r w:rsidR="006B3067" w:rsidRPr="00D145DC">
        <w:rPr>
          <w:bCs/>
          <w:lang w:val="lt-LT"/>
        </w:rPr>
        <w:t>“, „</w:t>
      </w:r>
      <w:r w:rsidR="00186CB9">
        <w:rPr>
          <w:bCs/>
          <w:lang w:val="lt-LT"/>
        </w:rPr>
        <w:t>prieinamumo reikalavimai“</w:t>
      </w:r>
      <w:r w:rsidR="00BA4B01">
        <w:rPr>
          <w:bCs/>
          <w:lang w:val="lt-LT"/>
        </w:rPr>
        <w:t xml:space="preserve">. </w:t>
      </w:r>
    </w:p>
    <w:p w14:paraId="1C3B2970" w14:textId="77777777" w:rsidR="00F75111" w:rsidRPr="005E25D6" w:rsidRDefault="00F75111" w:rsidP="007C2351">
      <w:pPr>
        <w:ind w:firstLine="731"/>
        <w:jc w:val="both"/>
        <w:rPr>
          <w:lang w:val="lt-LT"/>
        </w:rPr>
      </w:pPr>
    </w:p>
    <w:p w14:paraId="1C3B2971" w14:textId="77777777" w:rsidR="00C25139" w:rsidRPr="005E25D6" w:rsidRDefault="00C25139" w:rsidP="00C25139">
      <w:pPr>
        <w:ind w:firstLine="720"/>
        <w:rPr>
          <w:lang w:val="lt-LT" w:eastAsia="lt-LT"/>
        </w:rPr>
      </w:pPr>
      <w:r w:rsidRPr="005E25D6">
        <w:rPr>
          <w:b/>
          <w:bCs/>
          <w:lang w:val="lt-LT" w:eastAsia="lt-LT"/>
        </w:rPr>
        <w:t>15. Kiti, iniciatorių nuomone, reikalingi pagrindimai ir paaiškinimai</w:t>
      </w:r>
    </w:p>
    <w:p w14:paraId="1C3B2972" w14:textId="77777777" w:rsidR="00A9794C" w:rsidRDefault="00C25139" w:rsidP="00A9794C">
      <w:pPr>
        <w:ind w:firstLine="720"/>
        <w:rPr>
          <w:lang w:val="lt-LT" w:eastAsia="lt-LT"/>
        </w:rPr>
      </w:pPr>
      <w:r w:rsidRPr="005E25D6">
        <w:rPr>
          <w:lang w:val="lt-LT" w:eastAsia="lt-LT"/>
        </w:rPr>
        <w:t>Nėra.</w:t>
      </w:r>
    </w:p>
    <w:p w14:paraId="1C3B2973" w14:textId="77777777" w:rsidR="008C2E34" w:rsidRPr="005E25D6" w:rsidRDefault="008C2E34" w:rsidP="00A9794C">
      <w:pPr>
        <w:ind w:firstLine="720"/>
        <w:jc w:val="center"/>
        <w:rPr>
          <w:lang w:val="lt-LT"/>
        </w:rPr>
      </w:pPr>
      <w:r w:rsidRPr="005E25D6">
        <w:rPr>
          <w:lang w:val="lt-LT"/>
        </w:rPr>
        <w:t>______________________</w:t>
      </w:r>
    </w:p>
    <w:sectPr w:rsidR="008C2E34" w:rsidRPr="005E25D6" w:rsidSect="004D4AF7">
      <w:headerReference w:type="default" r:id="rId10"/>
      <w:pgSz w:w="11907" w:h="16840" w:code="9"/>
      <w:pgMar w:top="709" w:right="675" w:bottom="1560" w:left="1440"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2977" w14:textId="77777777" w:rsidR="00FD2AC1" w:rsidRDefault="00FD2AC1" w:rsidP="00B86A75">
      <w:r>
        <w:separator/>
      </w:r>
    </w:p>
  </w:endnote>
  <w:endnote w:type="continuationSeparator" w:id="0">
    <w:p w14:paraId="1C3B2978" w14:textId="77777777" w:rsidR="00FD2AC1" w:rsidRDefault="00FD2AC1" w:rsidP="00B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2975" w14:textId="77777777" w:rsidR="00FD2AC1" w:rsidRDefault="00FD2AC1" w:rsidP="00B86A75">
      <w:r>
        <w:separator/>
      </w:r>
    </w:p>
  </w:footnote>
  <w:footnote w:type="continuationSeparator" w:id="0">
    <w:p w14:paraId="1C3B2976" w14:textId="77777777" w:rsidR="00FD2AC1" w:rsidRDefault="00FD2AC1" w:rsidP="00B8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2979" w14:textId="77777777" w:rsidR="00A76E49" w:rsidRDefault="00A76E49">
    <w:pPr>
      <w:pStyle w:val="Antrats"/>
      <w:jc w:val="center"/>
    </w:pPr>
    <w:r>
      <w:fldChar w:fldCharType="begin"/>
    </w:r>
    <w:r>
      <w:instrText xml:space="preserve"> PAGE   \* MERGEFORMAT </w:instrText>
    </w:r>
    <w:r>
      <w:fldChar w:fldCharType="separate"/>
    </w:r>
    <w:r w:rsidR="008A258E">
      <w:rPr>
        <w:noProof/>
      </w:rPr>
      <w:t>2</w:t>
    </w:r>
    <w:r>
      <w:rPr>
        <w:noProof/>
      </w:rPr>
      <w:fldChar w:fldCharType="end"/>
    </w:r>
  </w:p>
  <w:p w14:paraId="1C3B297A" w14:textId="77777777" w:rsidR="00A76E49" w:rsidRDefault="00A76E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EC5"/>
    <w:multiLevelType w:val="hybridMultilevel"/>
    <w:tmpl w:val="E99C9284"/>
    <w:lvl w:ilvl="0" w:tplc="4622075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15:restartNumberingAfterBreak="0">
    <w:nsid w:val="0523373C"/>
    <w:multiLevelType w:val="hybridMultilevel"/>
    <w:tmpl w:val="DC46E374"/>
    <w:lvl w:ilvl="0" w:tplc="2CFC28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B36280"/>
    <w:multiLevelType w:val="hybridMultilevel"/>
    <w:tmpl w:val="323A5A3C"/>
    <w:lvl w:ilvl="0" w:tplc="54BE95A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07E91A05"/>
    <w:multiLevelType w:val="hybridMultilevel"/>
    <w:tmpl w:val="CE38EFB2"/>
    <w:lvl w:ilvl="0" w:tplc="80362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04307E"/>
    <w:multiLevelType w:val="hybridMultilevel"/>
    <w:tmpl w:val="A38E09A0"/>
    <w:lvl w:ilvl="0" w:tplc="489E2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BA0158"/>
    <w:multiLevelType w:val="hybridMultilevel"/>
    <w:tmpl w:val="20A6D97A"/>
    <w:lvl w:ilvl="0" w:tplc="153AAB72">
      <w:start w:val="10"/>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2FA92D33"/>
    <w:multiLevelType w:val="hybridMultilevel"/>
    <w:tmpl w:val="3F868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6C32EC"/>
    <w:multiLevelType w:val="hybridMultilevel"/>
    <w:tmpl w:val="6DF2457A"/>
    <w:lvl w:ilvl="0" w:tplc="E65634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D0504A"/>
    <w:multiLevelType w:val="hybridMultilevel"/>
    <w:tmpl w:val="E32A46C4"/>
    <w:lvl w:ilvl="0" w:tplc="153AAB72">
      <w:start w:val="10"/>
      <w:numFmt w:val="bullet"/>
      <w:lvlText w:val="-"/>
      <w:lvlJc w:val="left"/>
      <w:pPr>
        <w:ind w:left="1822" w:hanging="360"/>
      </w:pPr>
      <w:rPr>
        <w:rFonts w:ascii="Times New Roman" w:eastAsia="Times New Roman" w:hAnsi="Times New Roman" w:cs="Times New Roman"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9" w15:restartNumberingAfterBreak="0">
    <w:nsid w:val="5307797D"/>
    <w:multiLevelType w:val="hybridMultilevel"/>
    <w:tmpl w:val="AACE4FE4"/>
    <w:lvl w:ilvl="0" w:tplc="BC2C8EE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180" w:firstLine="720"/>
      </w:pPr>
      <w:rPr>
        <w:rFonts w:hint="default"/>
      </w:rPr>
    </w:lvl>
    <w:lvl w:ilvl="3">
      <w:start w:val="1"/>
      <w:numFmt w:val="decimal"/>
      <w:pStyle w:val="Antrat4"/>
      <w:suff w:val="nothing"/>
      <w:lvlText w:val="%1%4"/>
      <w:lvlJc w:val="left"/>
      <w:pPr>
        <w:ind w:left="0"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5F70236C"/>
    <w:multiLevelType w:val="hybridMultilevel"/>
    <w:tmpl w:val="4DD42E70"/>
    <w:lvl w:ilvl="0" w:tplc="043A60EA">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15:restartNumberingAfterBreak="0">
    <w:nsid w:val="74327C34"/>
    <w:multiLevelType w:val="hybridMultilevel"/>
    <w:tmpl w:val="6D2EF506"/>
    <w:lvl w:ilvl="0" w:tplc="04270001">
      <w:start w:val="1"/>
      <w:numFmt w:val="bullet"/>
      <w:lvlText w:val=""/>
      <w:lvlJc w:val="left"/>
      <w:pPr>
        <w:ind w:left="1509" w:hanging="360"/>
      </w:pPr>
      <w:rPr>
        <w:rFonts w:ascii="Symbol" w:hAnsi="Symbol" w:hint="default"/>
      </w:rPr>
    </w:lvl>
    <w:lvl w:ilvl="1" w:tplc="04270003" w:tentative="1">
      <w:start w:val="1"/>
      <w:numFmt w:val="bullet"/>
      <w:lvlText w:val="o"/>
      <w:lvlJc w:val="left"/>
      <w:pPr>
        <w:ind w:left="2229" w:hanging="360"/>
      </w:pPr>
      <w:rPr>
        <w:rFonts w:ascii="Courier New" w:hAnsi="Courier New" w:cs="Courier New" w:hint="default"/>
      </w:rPr>
    </w:lvl>
    <w:lvl w:ilvl="2" w:tplc="04270005" w:tentative="1">
      <w:start w:val="1"/>
      <w:numFmt w:val="bullet"/>
      <w:lvlText w:val=""/>
      <w:lvlJc w:val="left"/>
      <w:pPr>
        <w:ind w:left="2949" w:hanging="360"/>
      </w:pPr>
      <w:rPr>
        <w:rFonts w:ascii="Wingdings" w:hAnsi="Wingdings" w:hint="default"/>
      </w:rPr>
    </w:lvl>
    <w:lvl w:ilvl="3" w:tplc="04270001" w:tentative="1">
      <w:start w:val="1"/>
      <w:numFmt w:val="bullet"/>
      <w:lvlText w:val=""/>
      <w:lvlJc w:val="left"/>
      <w:pPr>
        <w:ind w:left="3669" w:hanging="360"/>
      </w:pPr>
      <w:rPr>
        <w:rFonts w:ascii="Symbol" w:hAnsi="Symbol" w:hint="default"/>
      </w:rPr>
    </w:lvl>
    <w:lvl w:ilvl="4" w:tplc="04270003" w:tentative="1">
      <w:start w:val="1"/>
      <w:numFmt w:val="bullet"/>
      <w:lvlText w:val="o"/>
      <w:lvlJc w:val="left"/>
      <w:pPr>
        <w:ind w:left="4389" w:hanging="360"/>
      </w:pPr>
      <w:rPr>
        <w:rFonts w:ascii="Courier New" w:hAnsi="Courier New" w:cs="Courier New" w:hint="default"/>
      </w:rPr>
    </w:lvl>
    <w:lvl w:ilvl="5" w:tplc="04270005" w:tentative="1">
      <w:start w:val="1"/>
      <w:numFmt w:val="bullet"/>
      <w:lvlText w:val=""/>
      <w:lvlJc w:val="left"/>
      <w:pPr>
        <w:ind w:left="5109" w:hanging="360"/>
      </w:pPr>
      <w:rPr>
        <w:rFonts w:ascii="Wingdings" w:hAnsi="Wingdings" w:hint="default"/>
      </w:rPr>
    </w:lvl>
    <w:lvl w:ilvl="6" w:tplc="04270001" w:tentative="1">
      <w:start w:val="1"/>
      <w:numFmt w:val="bullet"/>
      <w:lvlText w:val=""/>
      <w:lvlJc w:val="left"/>
      <w:pPr>
        <w:ind w:left="5829" w:hanging="360"/>
      </w:pPr>
      <w:rPr>
        <w:rFonts w:ascii="Symbol" w:hAnsi="Symbol" w:hint="default"/>
      </w:rPr>
    </w:lvl>
    <w:lvl w:ilvl="7" w:tplc="04270003" w:tentative="1">
      <w:start w:val="1"/>
      <w:numFmt w:val="bullet"/>
      <w:lvlText w:val="o"/>
      <w:lvlJc w:val="left"/>
      <w:pPr>
        <w:ind w:left="6549" w:hanging="360"/>
      </w:pPr>
      <w:rPr>
        <w:rFonts w:ascii="Courier New" w:hAnsi="Courier New" w:cs="Courier New" w:hint="default"/>
      </w:rPr>
    </w:lvl>
    <w:lvl w:ilvl="8" w:tplc="04270005" w:tentative="1">
      <w:start w:val="1"/>
      <w:numFmt w:val="bullet"/>
      <w:lvlText w:val=""/>
      <w:lvlJc w:val="left"/>
      <w:pPr>
        <w:ind w:left="7269" w:hanging="360"/>
      </w:pPr>
      <w:rPr>
        <w:rFonts w:ascii="Wingdings" w:hAnsi="Wingdings" w:hint="default"/>
      </w:rPr>
    </w:lvl>
  </w:abstractNum>
  <w:num w:numId="1">
    <w:abstractNumId w:val="10"/>
  </w:num>
  <w:num w:numId="2">
    <w:abstractNumId w:val="4"/>
  </w:num>
  <w:num w:numId="3">
    <w:abstractNumId w:val="9"/>
  </w:num>
  <w:num w:numId="4">
    <w:abstractNumId w:val="3"/>
  </w:num>
  <w:num w:numId="5">
    <w:abstractNumId w:val="1"/>
  </w:num>
  <w:num w:numId="6">
    <w:abstractNumId w:val="0"/>
  </w:num>
  <w:num w:numId="7">
    <w:abstractNumId w:val="2"/>
  </w:num>
  <w:num w:numId="8">
    <w:abstractNumId w:val="12"/>
  </w:num>
  <w:num w:numId="9">
    <w:abstractNumId w:val="6"/>
  </w:num>
  <w:num w:numId="10">
    <w:abstractNumId w:val="11"/>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780"/>
    <w:rsid w:val="000003B8"/>
    <w:rsid w:val="000005F7"/>
    <w:rsid w:val="000018C4"/>
    <w:rsid w:val="000019EE"/>
    <w:rsid w:val="00001D90"/>
    <w:rsid w:val="000022AE"/>
    <w:rsid w:val="000022FA"/>
    <w:rsid w:val="00003980"/>
    <w:rsid w:val="00005260"/>
    <w:rsid w:val="00005404"/>
    <w:rsid w:val="000058B0"/>
    <w:rsid w:val="000060A2"/>
    <w:rsid w:val="0000646C"/>
    <w:rsid w:val="00007123"/>
    <w:rsid w:val="00007485"/>
    <w:rsid w:val="00011DD7"/>
    <w:rsid w:val="0001214D"/>
    <w:rsid w:val="00012AC7"/>
    <w:rsid w:val="000135F2"/>
    <w:rsid w:val="0001540B"/>
    <w:rsid w:val="00015471"/>
    <w:rsid w:val="000157B1"/>
    <w:rsid w:val="000178D3"/>
    <w:rsid w:val="00017F81"/>
    <w:rsid w:val="00020909"/>
    <w:rsid w:val="00020CE9"/>
    <w:rsid w:val="00020ED8"/>
    <w:rsid w:val="00021CAF"/>
    <w:rsid w:val="00021E52"/>
    <w:rsid w:val="00024812"/>
    <w:rsid w:val="000259FC"/>
    <w:rsid w:val="00025B29"/>
    <w:rsid w:val="000266CE"/>
    <w:rsid w:val="000274BE"/>
    <w:rsid w:val="00027D68"/>
    <w:rsid w:val="000300A1"/>
    <w:rsid w:val="00030CB9"/>
    <w:rsid w:val="00030E53"/>
    <w:rsid w:val="00032A53"/>
    <w:rsid w:val="00033C98"/>
    <w:rsid w:val="00034866"/>
    <w:rsid w:val="00034CB4"/>
    <w:rsid w:val="00035842"/>
    <w:rsid w:val="00035E62"/>
    <w:rsid w:val="00036126"/>
    <w:rsid w:val="00037F4C"/>
    <w:rsid w:val="0004014A"/>
    <w:rsid w:val="00040A81"/>
    <w:rsid w:val="00040F42"/>
    <w:rsid w:val="000418E3"/>
    <w:rsid w:val="00041AB9"/>
    <w:rsid w:val="00044C60"/>
    <w:rsid w:val="00044F78"/>
    <w:rsid w:val="000450E1"/>
    <w:rsid w:val="0004514B"/>
    <w:rsid w:val="000457CC"/>
    <w:rsid w:val="00045853"/>
    <w:rsid w:val="00045ADE"/>
    <w:rsid w:val="000475C0"/>
    <w:rsid w:val="00047640"/>
    <w:rsid w:val="000502C5"/>
    <w:rsid w:val="00052F5E"/>
    <w:rsid w:val="00053A4D"/>
    <w:rsid w:val="00055135"/>
    <w:rsid w:val="000552FE"/>
    <w:rsid w:val="000557E8"/>
    <w:rsid w:val="00055F3E"/>
    <w:rsid w:val="00056346"/>
    <w:rsid w:val="00057838"/>
    <w:rsid w:val="000600F6"/>
    <w:rsid w:val="00060664"/>
    <w:rsid w:val="00060BB9"/>
    <w:rsid w:val="00060E18"/>
    <w:rsid w:val="00063A25"/>
    <w:rsid w:val="0006423C"/>
    <w:rsid w:val="00064CCA"/>
    <w:rsid w:val="0006539D"/>
    <w:rsid w:val="00066971"/>
    <w:rsid w:val="00071206"/>
    <w:rsid w:val="00072177"/>
    <w:rsid w:val="00072495"/>
    <w:rsid w:val="00073FB0"/>
    <w:rsid w:val="000741C5"/>
    <w:rsid w:val="00074961"/>
    <w:rsid w:val="000756C5"/>
    <w:rsid w:val="00075861"/>
    <w:rsid w:val="000759C2"/>
    <w:rsid w:val="000804B0"/>
    <w:rsid w:val="00080739"/>
    <w:rsid w:val="0008320E"/>
    <w:rsid w:val="0008339A"/>
    <w:rsid w:val="000857FB"/>
    <w:rsid w:val="00085ED8"/>
    <w:rsid w:val="000876B3"/>
    <w:rsid w:val="000877BE"/>
    <w:rsid w:val="000910E1"/>
    <w:rsid w:val="0009120A"/>
    <w:rsid w:val="00091B12"/>
    <w:rsid w:val="00091E3B"/>
    <w:rsid w:val="00092D05"/>
    <w:rsid w:val="000934F7"/>
    <w:rsid w:val="0009374E"/>
    <w:rsid w:val="000939C1"/>
    <w:rsid w:val="00093DB7"/>
    <w:rsid w:val="00094BA4"/>
    <w:rsid w:val="000958A9"/>
    <w:rsid w:val="00095E25"/>
    <w:rsid w:val="00096EE8"/>
    <w:rsid w:val="0009737A"/>
    <w:rsid w:val="000A04AD"/>
    <w:rsid w:val="000A06B9"/>
    <w:rsid w:val="000A082F"/>
    <w:rsid w:val="000A0A48"/>
    <w:rsid w:val="000A2483"/>
    <w:rsid w:val="000A387F"/>
    <w:rsid w:val="000A3A39"/>
    <w:rsid w:val="000A3AE8"/>
    <w:rsid w:val="000A3FAE"/>
    <w:rsid w:val="000A43A0"/>
    <w:rsid w:val="000A453B"/>
    <w:rsid w:val="000A4DC9"/>
    <w:rsid w:val="000A4F1F"/>
    <w:rsid w:val="000A58D9"/>
    <w:rsid w:val="000A5CFB"/>
    <w:rsid w:val="000A6674"/>
    <w:rsid w:val="000A7D72"/>
    <w:rsid w:val="000A7FB0"/>
    <w:rsid w:val="000B040D"/>
    <w:rsid w:val="000B0A8A"/>
    <w:rsid w:val="000B1066"/>
    <w:rsid w:val="000B1E0E"/>
    <w:rsid w:val="000B2F49"/>
    <w:rsid w:val="000B3AE5"/>
    <w:rsid w:val="000B3CE6"/>
    <w:rsid w:val="000B4A04"/>
    <w:rsid w:val="000B5BFC"/>
    <w:rsid w:val="000B5C86"/>
    <w:rsid w:val="000B6BEF"/>
    <w:rsid w:val="000C1F62"/>
    <w:rsid w:val="000C1FEC"/>
    <w:rsid w:val="000C29EA"/>
    <w:rsid w:val="000C3C1C"/>
    <w:rsid w:val="000C48C0"/>
    <w:rsid w:val="000C601C"/>
    <w:rsid w:val="000C7C20"/>
    <w:rsid w:val="000D06BB"/>
    <w:rsid w:val="000D1E63"/>
    <w:rsid w:val="000D2831"/>
    <w:rsid w:val="000D2FEC"/>
    <w:rsid w:val="000D35A9"/>
    <w:rsid w:val="000D4593"/>
    <w:rsid w:val="000D4A5B"/>
    <w:rsid w:val="000D5F65"/>
    <w:rsid w:val="000D6653"/>
    <w:rsid w:val="000D785A"/>
    <w:rsid w:val="000E0210"/>
    <w:rsid w:val="000E2871"/>
    <w:rsid w:val="000E2C8D"/>
    <w:rsid w:val="000E3E57"/>
    <w:rsid w:val="000E70E1"/>
    <w:rsid w:val="000E75D5"/>
    <w:rsid w:val="000E7718"/>
    <w:rsid w:val="000E7CB2"/>
    <w:rsid w:val="000F0A43"/>
    <w:rsid w:val="000F2C49"/>
    <w:rsid w:val="000F31A0"/>
    <w:rsid w:val="000F35E8"/>
    <w:rsid w:val="000F36CC"/>
    <w:rsid w:val="000F4DB7"/>
    <w:rsid w:val="000F568B"/>
    <w:rsid w:val="000F685F"/>
    <w:rsid w:val="000F7CC3"/>
    <w:rsid w:val="001002A0"/>
    <w:rsid w:val="00100B4C"/>
    <w:rsid w:val="0010120B"/>
    <w:rsid w:val="001021D7"/>
    <w:rsid w:val="00102D58"/>
    <w:rsid w:val="00103C30"/>
    <w:rsid w:val="0010462D"/>
    <w:rsid w:val="001065E3"/>
    <w:rsid w:val="00106754"/>
    <w:rsid w:val="00106977"/>
    <w:rsid w:val="001079B4"/>
    <w:rsid w:val="00107AE0"/>
    <w:rsid w:val="001100E7"/>
    <w:rsid w:val="0011013B"/>
    <w:rsid w:val="001104A8"/>
    <w:rsid w:val="00112650"/>
    <w:rsid w:val="00112FB1"/>
    <w:rsid w:val="00115FB7"/>
    <w:rsid w:val="00116E63"/>
    <w:rsid w:val="00116F60"/>
    <w:rsid w:val="00117516"/>
    <w:rsid w:val="00117DF2"/>
    <w:rsid w:val="00120408"/>
    <w:rsid w:val="001210BF"/>
    <w:rsid w:val="00123E33"/>
    <w:rsid w:val="001241A4"/>
    <w:rsid w:val="00124813"/>
    <w:rsid w:val="00124986"/>
    <w:rsid w:val="00124A84"/>
    <w:rsid w:val="001262AD"/>
    <w:rsid w:val="00126EC5"/>
    <w:rsid w:val="00127093"/>
    <w:rsid w:val="00127849"/>
    <w:rsid w:val="001278FF"/>
    <w:rsid w:val="00130E41"/>
    <w:rsid w:val="001317F4"/>
    <w:rsid w:val="00131BA7"/>
    <w:rsid w:val="0013241C"/>
    <w:rsid w:val="001328DD"/>
    <w:rsid w:val="00132A68"/>
    <w:rsid w:val="00132EA1"/>
    <w:rsid w:val="00134252"/>
    <w:rsid w:val="001344D5"/>
    <w:rsid w:val="00134BDA"/>
    <w:rsid w:val="00136BEA"/>
    <w:rsid w:val="00136DAF"/>
    <w:rsid w:val="0013799B"/>
    <w:rsid w:val="00141313"/>
    <w:rsid w:val="001413D6"/>
    <w:rsid w:val="00141948"/>
    <w:rsid w:val="00141C6C"/>
    <w:rsid w:val="00142908"/>
    <w:rsid w:val="00143FD6"/>
    <w:rsid w:val="001443BC"/>
    <w:rsid w:val="001451BB"/>
    <w:rsid w:val="00145B38"/>
    <w:rsid w:val="00146534"/>
    <w:rsid w:val="00146665"/>
    <w:rsid w:val="001479F7"/>
    <w:rsid w:val="00150384"/>
    <w:rsid w:val="00150B4A"/>
    <w:rsid w:val="00150CF3"/>
    <w:rsid w:val="001529E7"/>
    <w:rsid w:val="00154126"/>
    <w:rsid w:val="00155682"/>
    <w:rsid w:val="00162008"/>
    <w:rsid w:val="00162DDF"/>
    <w:rsid w:val="0016431B"/>
    <w:rsid w:val="0016507E"/>
    <w:rsid w:val="00165937"/>
    <w:rsid w:val="001665B5"/>
    <w:rsid w:val="001667EA"/>
    <w:rsid w:val="00167F1F"/>
    <w:rsid w:val="00171A3E"/>
    <w:rsid w:val="00172451"/>
    <w:rsid w:val="001728F3"/>
    <w:rsid w:val="00172F86"/>
    <w:rsid w:val="001742F7"/>
    <w:rsid w:val="00174DC8"/>
    <w:rsid w:val="00174EBC"/>
    <w:rsid w:val="0017620E"/>
    <w:rsid w:val="001768E6"/>
    <w:rsid w:val="0017710A"/>
    <w:rsid w:val="0017743E"/>
    <w:rsid w:val="001812AB"/>
    <w:rsid w:val="00182020"/>
    <w:rsid w:val="00182561"/>
    <w:rsid w:val="00182FEF"/>
    <w:rsid w:val="0018325B"/>
    <w:rsid w:val="00183292"/>
    <w:rsid w:val="00184DFA"/>
    <w:rsid w:val="001851DD"/>
    <w:rsid w:val="001859EC"/>
    <w:rsid w:val="001864D8"/>
    <w:rsid w:val="00186612"/>
    <w:rsid w:val="00186CB9"/>
    <w:rsid w:val="00187BE6"/>
    <w:rsid w:val="00192E21"/>
    <w:rsid w:val="00193210"/>
    <w:rsid w:val="00195B61"/>
    <w:rsid w:val="00197531"/>
    <w:rsid w:val="001975D5"/>
    <w:rsid w:val="00197AFD"/>
    <w:rsid w:val="001A0780"/>
    <w:rsid w:val="001A080D"/>
    <w:rsid w:val="001A0B87"/>
    <w:rsid w:val="001A0E22"/>
    <w:rsid w:val="001A1028"/>
    <w:rsid w:val="001A1FC1"/>
    <w:rsid w:val="001A4389"/>
    <w:rsid w:val="001A4912"/>
    <w:rsid w:val="001A52B5"/>
    <w:rsid w:val="001A66C0"/>
    <w:rsid w:val="001A694F"/>
    <w:rsid w:val="001B00A0"/>
    <w:rsid w:val="001B04EC"/>
    <w:rsid w:val="001B0A0F"/>
    <w:rsid w:val="001B0BE1"/>
    <w:rsid w:val="001B1AD6"/>
    <w:rsid w:val="001B1DF2"/>
    <w:rsid w:val="001B1EF0"/>
    <w:rsid w:val="001B3F85"/>
    <w:rsid w:val="001B40B9"/>
    <w:rsid w:val="001B455F"/>
    <w:rsid w:val="001B5BB5"/>
    <w:rsid w:val="001B5EB3"/>
    <w:rsid w:val="001B6072"/>
    <w:rsid w:val="001B6438"/>
    <w:rsid w:val="001B64CF"/>
    <w:rsid w:val="001B658B"/>
    <w:rsid w:val="001B6621"/>
    <w:rsid w:val="001B6F4E"/>
    <w:rsid w:val="001B7EC2"/>
    <w:rsid w:val="001C0518"/>
    <w:rsid w:val="001C121D"/>
    <w:rsid w:val="001C3413"/>
    <w:rsid w:val="001C3471"/>
    <w:rsid w:val="001C40EB"/>
    <w:rsid w:val="001C44EC"/>
    <w:rsid w:val="001C45F5"/>
    <w:rsid w:val="001C53C5"/>
    <w:rsid w:val="001C58B5"/>
    <w:rsid w:val="001C6BF1"/>
    <w:rsid w:val="001C7621"/>
    <w:rsid w:val="001D01EF"/>
    <w:rsid w:val="001D072D"/>
    <w:rsid w:val="001D4F9F"/>
    <w:rsid w:val="001D72CD"/>
    <w:rsid w:val="001D7CA2"/>
    <w:rsid w:val="001E1CCF"/>
    <w:rsid w:val="001E20B3"/>
    <w:rsid w:val="001E24A2"/>
    <w:rsid w:val="001E4F0A"/>
    <w:rsid w:val="001E587A"/>
    <w:rsid w:val="001E65C1"/>
    <w:rsid w:val="001E670F"/>
    <w:rsid w:val="001F07F5"/>
    <w:rsid w:val="001F0BF7"/>
    <w:rsid w:val="001F0C3E"/>
    <w:rsid w:val="001F32E5"/>
    <w:rsid w:val="001F4F68"/>
    <w:rsid w:val="001F5EDC"/>
    <w:rsid w:val="001F76A9"/>
    <w:rsid w:val="0020058A"/>
    <w:rsid w:val="00200BBD"/>
    <w:rsid w:val="00200E68"/>
    <w:rsid w:val="00201A11"/>
    <w:rsid w:val="00201E75"/>
    <w:rsid w:val="00202A82"/>
    <w:rsid w:val="002034A5"/>
    <w:rsid w:val="00204027"/>
    <w:rsid w:val="002049BA"/>
    <w:rsid w:val="00204E78"/>
    <w:rsid w:val="002054D3"/>
    <w:rsid w:val="00206324"/>
    <w:rsid w:val="00210227"/>
    <w:rsid w:val="00211F14"/>
    <w:rsid w:val="0021282A"/>
    <w:rsid w:val="00213A04"/>
    <w:rsid w:val="00214486"/>
    <w:rsid w:val="002146EA"/>
    <w:rsid w:val="002149DA"/>
    <w:rsid w:val="002153AC"/>
    <w:rsid w:val="00216AEC"/>
    <w:rsid w:val="00221216"/>
    <w:rsid w:val="00221D89"/>
    <w:rsid w:val="00221DDD"/>
    <w:rsid w:val="002230C1"/>
    <w:rsid w:val="00223179"/>
    <w:rsid w:val="00223355"/>
    <w:rsid w:val="00224B2D"/>
    <w:rsid w:val="00225AD9"/>
    <w:rsid w:val="00227EEC"/>
    <w:rsid w:val="00230C5B"/>
    <w:rsid w:val="00230CB0"/>
    <w:rsid w:val="00230D9B"/>
    <w:rsid w:val="00231307"/>
    <w:rsid w:val="002327D4"/>
    <w:rsid w:val="00232C28"/>
    <w:rsid w:val="00233218"/>
    <w:rsid w:val="00233527"/>
    <w:rsid w:val="00233A0D"/>
    <w:rsid w:val="00233E04"/>
    <w:rsid w:val="00234559"/>
    <w:rsid w:val="00235E01"/>
    <w:rsid w:val="00236EDD"/>
    <w:rsid w:val="00237763"/>
    <w:rsid w:val="00237956"/>
    <w:rsid w:val="0024000E"/>
    <w:rsid w:val="00240BE5"/>
    <w:rsid w:val="0024110D"/>
    <w:rsid w:val="00241C64"/>
    <w:rsid w:val="0024356F"/>
    <w:rsid w:val="00244D3D"/>
    <w:rsid w:val="00245106"/>
    <w:rsid w:val="00245613"/>
    <w:rsid w:val="002459E9"/>
    <w:rsid w:val="00245D1E"/>
    <w:rsid w:val="002462D1"/>
    <w:rsid w:val="00247517"/>
    <w:rsid w:val="0024758E"/>
    <w:rsid w:val="002506CD"/>
    <w:rsid w:val="00251125"/>
    <w:rsid w:val="002513BB"/>
    <w:rsid w:val="00251FD7"/>
    <w:rsid w:val="00253BB1"/>
    <w:rsid w:val="002548D5"/>
    <w:rsid w:val="00255FFE"/>
    <w:rsid w:val="00256562"/>
    <w:rsid w:val="00256A36"/>
    <w:rsid w:val="00257719"/>
    <w:rsid w:val="00260303"/>
    <w:rsid w:val="0026081B"/>
    <w:rsid w:val="0026284B"/>
    <w:rsid w:val="00262F63"/>
    <w:rsid w:val="002632C5"/>
    <w:rsid w:val="00263847"/>
    <w:rsid w:val="00263A0F"/>
    <w:rsid w:val="002647D0"/>
    <w:rsid w:val="00264BEE"/>
    <w:rsid w:val="002662E6"/>
    <w:rsid w:val="00266363"/>
    <w:rsid w:val="0026658C"/>
    <w:rsid w:val="00266628"/>
    <w:rsid w:val="0026702C"/>
    <w:rsid w:val="002676A8"/>
    <w:rsid w:val="002713E2"/>
    <w:rsid w:val="00271DEF"/>
    <w:rsid w:val="00271E53"/>
    <w:rsid w:val="00272741"/>
    <w:rsid w:val="00272E26"/>
    <w:rsid w:val="0027323D"/>
    <w:rsid w:val="002732FA"/>
    <w:rsid w:val="00273970"/>
    <w:rsid w:val="00273F70"/>
    <w:rsid w:val="0027510F"/>
    <w:rsid w:val="00276020"/>
    <w:rsid w:val="00276C31"/>
    <w:rsid w:val="002771B4"/>
    <w:rsid w:val="00277637"/>
    <w:rsid w:val="0028176D"/>
    <w:rsid w:val="00281B9F"/>
    <w:rsid w:val="0028248F"/>
    <w:rsid w:val="00282BD9"/>
    <w:rsid w:val="00283B84"/>
    <w:rsid w:val="0028526F"/>
    <w:rsid w:val="00285B25"/>
    <w:rsid w:val="002862D5"/>
    <w:rsid w:val="0028730B"/>
    <w:rsid w:val="00287656"/>
    <w:rsid w:val="002877B8"/>
    <w:rsid w:val="00291519"/>
    <w:rsid w:val="00293428"/>
    <w:rsid w:val="00293D76"/>
    <w:rsid w:val="00294685"/>
    <w:rsid w:val="00295AB3"/>
    <w:rsid w:val="002A030F"/>
    <w:rsid w:val="002A033C"/>
    <w:rsid w:val="002A0AAB"/>
    <w:rsid w:val="002A0B45"/>
    <w:rsid w:val="002A12CD"/>
    <w:rsid w:val="002A1DD1"/>
    <w:rsid w:val="002A234D"/>
    <w:rsid w:val="002A3011"/>
    <w:rsid w:val="002A3A41"/>
    <w:rsid w:val="002A3DE1"/>
    <w:rsid w:val="002A503C"/>
    <w:rsid w:val="002A7CDC"/>
    <w:rsid w:val="002B06BB"/>
    <w:rsid w:val="002B0AF8"/>
    <w:rsid w:val="002B3643"/>
    <w:rsid w:val="002B369C"/>
    <w:rsid w:val="002B39D4"/>
    <w:rsid w:val="002B3E62"/>
    <w:rsid w:val="002B4C93"/>
    <w:rsid w:val="002B6082"/>
    <w:rsid w:val="002B7418"/>
    <w:rsid w:val="002B754B"/>
    <w:rsid w:val="002B76CB"/>
    <w:rsid w:val="002B7A37"/>
    <w:rsid w:val="002C12BE"/>
    <w:rsid w:val="002C1CA2"/>
    <w:rsid w:val="002C3F5A"/>
    <w:rsid w:val="002C3F7A"/>
    <w:rsid w:val="002C4E4E"/>
    <w:rsid w:val="002C6CDB"/>
    <w:rsid w:val="002C7002"/>
    <w:rsid w:val="002C7852"/>
    <w:rsid w:val="002D0141"/>
    <w:rsid w:val="002D0239"/>
    <w:rsid w:val="002D081E"/>
    <w:rsid w:val="002D2E44"/>
    <w:rsid w:val="002D2EF5"/>
    <w:rsid w:val="002D409B"/>
    <w:rsid w:val="002D43AC"/>
    <w:rsid w:val="002D4A53"/>
    <w:rsid w:val="002D4D1F"/>
    <w:rsid w:val="002D76FF"/>
    <w:rsid w:val="002D7B04"/>
    <w:rsid w:val="002E2686"/>
    <w:rsid w:val="002E26C1"/>
    <w:rsid w:val="002E2BE9"/>
    <w:rsid w:val="002E522A"/>
    <w:rsid w:val="002E61D2"/>
    <w:rsid w:val="002E6E84"/>
    <w:rsid w:val="002E77FE"/>
    <w:rsid w:val="002F102A"/>
    <w:rsid w:val="002F1AED"/>
    <w:rsid w:val="002F1D97"/>
    <w:rsid w:val="002F257F"/>
    <w:rsid w:val="002F328F"/>
    <w:rsid w:val="002F4172"/>
    <w:rsid w:val="002F4336"/>
    <w:rsid w:val="002F6654"/>
    <w:rsid w:val="002F6EC4"/>
    <w:rsid w:val="002F7081"/>
    <w:rsid w:val="00300486"/>
    <w:rsid w:val="003005BE"/>
    <w:rsid w:val="00300E79"/>
    <w:rsid w:val="003014E2"/>
    <w:rsid w:val="00303A74"/>
    <w:rsid w:val="0030539E"/>
    <w:rsid w:val="00306BF3"/>
    <w:rsid w:val="00306EA9"/>
    <w:rsid w:val="003115F4"/>
    <w:rsid w:val="00313ECA"/>
    <w:rsid w:val="00314D76"/>
    <w:rsid w:val="00315E65"/>
    <w:rsid w:val="0031616F"/>
    <w:rsid w:val="0031675F"/>
    <w:rsid w:val="003170BA"/>
    <w:rsid w:val="00320135"/>
    <w:rsid w:val="003202C0"/>
    <w:rsid w:val="00320797"/>
    <w:rsid w:val="00321912"/>
    <w:rsid w:val="00321F07"/>
    <w:rsid w:val="00321F71"/>
    <w:rsid w:val="00322097"/>
    <w:rsid w:val="00322374"/>
    <w:rsid w:val="00324369"/>
    <w:rsid w:val="00324FAF"/>
    <w:rsid w:val="00324FB5"/>
    <w:rsid w:val="00326313"/>
    <w:rsid w:val="00326334"/>
    <w:rsid w:val="00326B63"/>
    <w:rsid w:val="003279C3"/>
    <w:rsid w:val="00327BDE"/>
    <w:rsid w:val="00331092"/>
    <w:rsid w:val="0033197B"/>
    <w:rsid w:val="00331A97"/>
    <w:rsid w:val="003321E5"/>
    <w:rsid w:val="00333AF9"/>
    <w:rsid w:val="00335F83"/>
    <w:rsid w:val="00337B62"/>
    <w:rsid w:val="00337EFE"/>
    <w:rsid w:val="00341973"/>
    <w:rsid w:val="0034255E"/>
    <w:rsid w:val="0034389C"/>
    <w:rsid w:val="00343D87"/>
    <w:rsid w:val="0034429F"/>
    <w:rsid w:val="0034543A"/>
    <w:rsid w:val="00345938"/>
    <w:rsid w:val="00346FC1"/>
    <w:rsid w:val="00350155"/>
    <w:rsid w:val="003526E0"/>
    <w:rsid w:val="00352BCC"/>
    <w:rsid w:val="0035658F"/>
    <w:rsid w:val="00357941"/>
    <w:rsid w:val="0036115C"/>
    <w:rsid w:val="00361D4C"/>
    <w:rsid w:val="00362509"/>
    <w:rsid w:val="003627D7"/>
    <w:rsid w:val="003634BB"/>
    <w:rsid w:val="00363747"/>
    <w:rsid w:val="003638CB"/>
    <w:rsid w:val="00364DDF"/>
    <w:rsid w:val="00365950"/>
    <w:rsid w:val="003666AD"/>
    <w:rsid w:val="00367F5F"/>
    <w:rsid w:val="003729FB"/>
    <w:rsid w:val="00372A7B"/>
    <w:rsid w:val="00373B58"/>
    <w:rsid w:val="00374270"/>
    <w:rsid w:val="00374D3D"/>
    <w:rsid w:val="0037512F"/>
    <w:rsid w:val="00376311"/>
    <w:rsid w:val="00376392"/>
    <w:rsid w:val="00376A99"/>
    <w:rsid w:val="0037728A"/>
    <w:rsid w:val="003800D2"/>
    <w:rsid w:val="00381AAE"/>
    <w:rsid w:val="00381C89"/>
    <w:rsid w:val="00381FB2"/>
    <w:rsid w:val="00382DA8"/>
    <w:rsid w:val="00384ACD"/>
    <w:rsid w:val="00384DA9"/>
    <w:rsid w:val="00385297"/>
    <w:rsid w:val="00386033"/>
    <w:rsid w:val="003870AA"/>
    <w:rsid w:val="00387BDB"/>
    <w:rsid w:val="00391F96"/>
    <w:rsid w:val="00392ABF"/>
    <w:rsid w:val="003930E5"/>
    <w:rsid w:val="00393462"/>
    <w:rsid w:val="00395E7B"/>
    <w:rsid w:val="0039652D"/>
    <w:rsid w:val="00397061"/>
    <w:rsid w:val="00397E48"/>
    <w:rsid w:val="003A18E7"/>
    <w:rsid w:val="003A1E02"/>
    <w:rsid w:val="003A226A"/>
    <w:rsid w:val="003A30CA"/>
    <w:rsid w:val="003A336A"/>
    <w:rsid w:val="003A3604"/>
    <w:rsid w:val="003A43B5"/>
    <w:rsid w:val="003A49D2"/>
    <w:rsid w:val="003A50F6"/>
    <w:rsid w:val="003A55F0"/>
    <w:rsid w:val="003A6F82"/>
    <w:rsid w:val="003A7AE8"/>
    <w:rsid w:val="003A7B81"/>
    <w:rsid w:val="003B0BAE"/>
    <w:rsid w:val="003B0D64"/>
    <w:rsid w:val="003B1BF7"/>
    <w:rsid w:val="003B209A"/>
    <w:rsid w:val="003B4B4B"/>
    <w:rsid w:val="003B4C1B"/>
    <w:rsid w:val="003B4CE8"/>
    <w:rsid w:val="003B4E3F"/>
    <w:rsid w:val="003B5410"/>
    <w:rsid w:val="003B61B4"/>
    <w:rsid w:val="003C088C"/>
    <w:rsid w:val="003C0BBD"/>
    <w:rsid w:val="003C1694"/>
    <w:rsid w:val="003C1877"/>
    <w:rsid w:val="003C1C81"/>
    <w:rsid w:val="003C1D47"/>
    <w:rsid w:val="003C1EEF"/>
    <w:rsid w:val="003C2313"/>
    <w:rsid w:val="003C3048"/>
    <w:rsid w:val="003C373D"/>
    <w:rsid w:val="003C5536"/>
    <w:rsid w:val="003C6BFA"/>
    <w:rsid w:val="003D1F26"/>
    <w:rsid w:val="003D2E5D"/>
    <w:rsid w:val="003D2EA4"/>
    <w:rsid w:val="003D32C6"/>
    <w:rsid w:val="003D3C14"/>
    <w:rsid w:val="003D3FDC"/>
    <w:rsid w:val="003D4D02"/>
    <w:rsid w:val="003D5A12"/>
    <w:rsid w:val="003D6BB9"/>
    <w:rsid w:val="003D6C2F"/>
    <w:rsid w:val="003E0338"/>
    <w:rsid w:val="003E06E8"/>
    <w:rsid w:val="003E18BE"/>
    <w:rsid w:val="003E22A8"/>
    <w:rsid w:val="003E2ABC"/>
    <w:rsid w:val="003E3F5C"/>
    <w:rsid w:val="003E466F"/>
    <w:rsid w:val="003E5512"/>
    <w:rsid w:val="003E7443"/>
    <w:rsid w:val="003F1A1A"/>
    <w:rsid w:val="003F1FDC"/>
    <w:rsid w:val="003F3162"/>
    <w:rsid w:val="003F44C1"/>
    <w:rsid w:val="003F463E"/>
    <w:rsid w:val="003F59BA"/>
    <w:rsid w:val="003F60A2"/>
    <w:rsid w:val="003F6F1C"/>
    <w:rsid w:val="003F79A2"/>
    <w:rsid w:val="003F7D64"/>
    <w:rsid w:val="003F7ECA"/>
    <w:rsid w:val="004007DD"/>
    <w:rsid w:val="004017DF"/>
    <w:rsid w:val="0040316A"/>
    <w:rsid w:val="004035F0"/>
    <w:rsid w:val="00403A22"/>
    <w:rsid w:val="0040411B"/>
    <w:rsid w:val="004053EA"/>
    <w:rsid w:val="0040644C"/>
    <w:rsid w:val="00407A77"/>
    <w:rsid w:val="00407B6B"/>
    <w:rsid w:val="00407EE2"/>
    <w:rsid w:val="00410D4A"/>
    <w:rsid w:val="00411A96"/>
    <w:rsid w:val="0041250D"/>
    <w:rsid w:val="004127D0"/>
    <w:rsid w:val="00412862"/>
    <w:rsid w:val="00412EAC"/>
    <w:rsid w:val="00414A2C"/>
    <w:rsid w:val="00414C05"/>
    <w:rsid w:val="00414D8F"/>
    <w:rsid w:val="00415A1C"/>
    <w:rsid w:val="00415F98"/>
    <w:rsid w:val="00416BA7"/>
    <w:rsid w:val="00416EC9"/>
    <w:rsid w:val="0041735B"/>
    <w:rsid w:val="00417A52"/>
    <w:rsid w:val="004211D9"/>
    <w:rsid w:val="00421EFE"/>
    <w:rsid w:val="0042252A"/>
    <w:rsid w:val="004233E2"/>
    <w:rsid w:val="00423933"/>
    <w:rsid w:val="00423F69"/>
    <w:rsid w:val="00425255"/>
    <w:rsid w:val="00425800"/>
    <w:rsid w:val="00430A3C"/>
    <w:rsid w:val="004323D6"/>
    <w:rsid w:val="00433488"/>
    <w:rsid w:val="0043425F"/>
    <w:rsid w:val="00434D3E"/>
    <w:rsid w:val="00435451"/>
    <w:rsid w:val="004368B8"/>
    <w:rsid w:val="004379F9"/>
    <w:rsid w:val="00440159"/>
    <w:rsid w:val="00441B6D"/>
    <w:rsid w:val="0044394B"/>
    <w:rsid w:val="0044461E"/>
    <w:rsid w:val="00445CE2"/>
    <w:rsid w:val="004509AB"/>
    <w:rsid w:val="00450DBC"/>
    <w:rsid w:val="00452B9E"/>
    <w:rsid w:val="00452C82"/>
    <w:rsid w:val="004538ED"/>
    <w:rsid w:val="004569AA"/>
    <w:rsid w:val="00456BE7"/>
    <w:rsid w:val="004601AE"/>
    <w:rsid w:val="00461849"/>
    <w:rsid w:val="00462907"/>
    <w:rsid w:val="00464BB1"/>
    <w:rsid w:val="004667A7"/>
    <w:rsid w:val="00466BF0"/>
    <w:rsid w:val="00467093"/>
    <w:rsid w:val="00467722"/>
    <w:rsid w:val="0047055F"/>
    <w:rsid w:val="0047151D"/>
    <w:rsid w:val="00472EBB"/>
    <w:rsid w:val="00473E62"/>
    <w:rsid w:val="00474002"/>
    <w:rsid w:val="00474DFF"/>
    <w:rsid w:val="00474FF8"/>
    <w:rsid w:val="004750AD"/>
    <w:rsid w:val="00475D01"/>
    <w:rsid w:val="00476388"/>
    <w:rsid w:val="00477160"/>
    <w:rsid w:val="00480806"/>
    <w:rsid w:val="004810CD"/>
    <w:rsid w:val="004824A3"/>
    <w:rsid w:val="0048366E"/>
    <w:rsid w:val="004843CA"/>
    <w:rsid w:val="00485B2A"/>
    <w:rsid w:val="00485CB7"/>
    <w:rsid w:val="00487ED2"/>
    <w:rsid w:val="004902DB"/>
    <w:rsid w:val="0049197F"/>
    <w:rsid w:val="0049252E"/>
    <w:rsid w:val="004936F8"/>
    <w:rsid w:val="00494252"/>
    <w:rsid w:val="00495948"/>
    <w:rsid w:val="00495FD8"/>
    <w:rsid w:val="004A02EF"/>
    <w:rsid w:val="004A19ED"/>
    <w:rsid w:val="004A2635"/>
    <w:rsid w:val="004A2BC3"/>
    <w:rsid w:val="004A340A"/>
    <w:rsid w:val="004A3535"/>
    <w:rsid w:val="004A4435"/>
    <w:rsid w:val="004A51BC"/>
    <w:rsid w:val="004A5D39"/>
    <w:rsid w:val="004A65EA"/>
    <w:rsid w:val="004A6927"/>
    <w:rsid w:val="004A7B03"/>
    <w:rsid w:val="004B058F"/>
    <w:rsid w:val="004B1DCB"/>
    <w:rsid w:val="004B2F56"/>
    <w:rsid w:val="004B3FE4"/>
    <w:rsid w:val="004B4022"/>
    <w:rsid w:val="004B4509"/>
    <w:rsid w:val="004B4CDA"/>
    <w:rsid w:val="004B4D31"/>
    <w:rsid w:val="004B4D85"/>
    <w:rsid w:val="004B4F64"/>
    <w:rsid w:val="004B5386"/>
    <w:rsid w:val="004B5BD5"/>
    <w:rsid w:val="004B5C9A"/>
    <w:rsid w:val="004B6F61"/>
    <w:rsid w:val="004B764A"/>
    <w:rsid w:val="004C0554"/>
    <w:rsid w:val="004C0E07"/>
    <w:rsid w:val="004C18DA"/>
    <w:rsid w:val="004C278F"/>
    <w:rsid w:val="004C32FE"/>
    <w:rsid w:val="004C3F5B"/>
    <w:rsid w:val="004C513D"/>
    <w:rsid w:val="004C52D9"/>
    <w:rsid w:val="004C5990"/>
    <w:rsid w:val="004C63B0"/>
    <w:rsid w:val="004C6E7F"/>
    <w:rsid w:val="004C758D"/>
    <w:rsid w:val="004C784D"/>
    <w:rsid w:val="004C7FD6"/>
    <w:rsid w:val="004D0D6B"/>
    <w:rsid w:val="004D107B"/>
    <w:rsid w:val="004D2F19"/>
    <w:rsid w:val="004D2F6C"/>
    <w:rsid w:val="004D3155"/>
    <w:rsid w:val="004D3B73"/>
    <w:rsid w:val="004D4153"/>
    <w:rsid w:val="004D452C"/>
    <w:rsid w:val="004D4AF7"/>
    <w:rsid w:val="004D5792"/>
    <w:rsid w:val="004D5861"/>
    <w:rsid w:val="004D5BD4"/>
    <w:rsid w:val="004D5EAB"/>
    <w:rsid w:val="004D622E"/>
    <w:rsid w:val="004D7F19"/>
    <w:rsid w:val="004E0FCA"/>
    <w:rsid w:val="004E1479"/>
    <w:rsid w:val="004E1DC9"/>
    <w:rsid w:val="004E2577"/>
    <w:rsid w:val="004E628F"/>
    <w:rsid w:val="004E73AC"/>
    <w:rsid w:val="004E767E"/>
    <w:rsid w:val="004F009C"/>
    <w:rsid w:val="004F15FB"/>
    <w:rsid w:val="004F1B66"/>
    <w:rsid w:val="004F2186"/>
    <w:rsid w:val="004F2C1D"/>
    <w:rsid w:val="004F3EEA"/>
    <w:rsid w:val="004F4A7E"/>
    <w:rsid w:val="004F68DC"/>
    <w:rsid w:val="004F71F6"/>
    <w:rsid w:val="00500107"/>
    <w:rsid w:val="0050024B"/>
    <w:rsid w:val="005027CE"/>
    <w:rsid w:val="00502CCD"/>
    <w:rsid w:val="0050362C"/>
    <w:rsid w:val="00503DD8"/>
    <w:rsid w:val="00503F01"/>
    <w:rsid w:val="005043B4"/>
    <w:rsid w:val="005064AD"/>
    <w:rsid w:val="00507636"/>
    <w:rsid w:val="005076FF"/>
    <w:rsid w:val="00507961"/>
    <w:rsid w:val="00507E79"/>
    <w:rsid w:val="00510473"/>
    <w:rsid w:val="0051050C"/>
    <w:rsid w:val="00510E61"/>
    <w:rsid w:val="00511018"/>
    <w:rsid w:val="005114EA"/>
    <w:rsid w:val="00512E89"/>
    <w:rsid w:val="005136E3"/>
    <w:rsid w:val="005146BE"/>
    <w:rsid w:val="00515A1A"/>
    <w:rsid w:val="00516AC2"/>
    <w:rsid w:val="00516AD8"/>
    <w:rsid w:val="005170D3"/>
    <w:rsid w:val="00517A2F"/>
    <w:rsid w:val="0052056A"/>
    <w:rsid w:val="005226ED"/>
    <w:rsid w:val="00522F1D"/>
    <w:rsid w:val="00526625"/>
    <w:rsid w:val="005274D5"/>
    <w:rsid w:val="00531420"/>
    <w:rsid w:val="00531E25"/>
    <w:rsid w:val="005331E6"/>
    <w:rsid w:val="005332BE"/>
    <w:rsid w:val="00533E11"/>
    <w:rsid w:val="00534DC9"/>
    <w:rsid w:val="005352A4"/>
    <w:rsid w:val="005354A5"/>
    <w:rsid w:val="00535C11"/>
    <w:rsid w:val="0053627C"/>
    <w:rsid w:val="0053670D"/>
    <w:rsid w:val="005374AD"/>
    <w:rsid w:val="00537F59"/>
    <w:rsid w:val="005421DB"/>
    <w:rsid w:val="0054246F"/>
    <w:rsid w:val="00543315"/>
    <w:rsid w:val="00543958"/>
    <w:rsid w:val="00543BDA"/>
    <w:rsid w:val="00544512"/>
    <w:rsid w:val="00545EF6"/>
    <w:rsid w:val="00546DCE"/>
    <w:rsid w:val="00550FD8"/>
    <w:rsid w:val="00553904"/>
    <w:rsid w:val="0055412E"/>
    <w:rsid w:val="00555B1F"/>
    <w:rsid w:val="00555D78"/>
    <w:rsid w:val="00557834"/>
    <w:rsid w:val="00557EBB"/>
    <w:rsid w:val="00560548"/>
    <w:rsid w:val="0056239C"/>
    <w:rsid w:val="005626C5"/>
    <w:rsid w:val="00562945"/>
    <w:rsid w:val="0056508B"/>
    <w:rsid w:val="005666B9"/>
    <w:rsid w:val="005702B5"/>
    <w:rsid w:val="005704F7"/>
    <w:rsid w:val="00570B90"/>
    <w:rsid w:val="00570D2A"/>
    <w:rsid w:val="00572324"/>
    <w:rsid w:val="00572420"/>
    <w:rsid w:val="00572F2E"/>
    <w:rsid w:val="0057334D"/>
    <w:rsid w:val="00573546"/>
    <w:rsid w:val="00575C05"/>
    <w:rsid w:val="005763A9"/>
    <w:rsid w:val="005769A5"/>
    <w:rsid w:val="00577664"/>
    <w:rsid w:val="00583CDD"/>
    <w:rsid w:val="005848B1"/>
    <w:rsid w:val="005857AD"/>
    <w:rsid w:val="00585CCC"/>
    <w:rsid w:val="00590106"/>
    <w:rsid w:val="00590171"/>
    <w:rsid w:val="00590227"/>
    <w:rsid w:val="00590FAE"/>
    <w:rsid w:val="00591A16"/>
    <w:rsid w:val="005924DF"/>
    <w:rsid w:val="00593E70"/>
    <w:rsid w:val="00594C29"/>
    <w:rsid w:val="00594C70"/>
    <w:rsid w:val="0059643A"/>
    <w:rsid w:val="00596B28"/>
    <w:rsid w:val="00597066"/>
    <w:rsid w:val="00597177"/>
    <w:rsid w:val="005971B3"/>
    <w:rsid w:val="00597B41"/>
    <w:rsid w:val="005A1C97"/>
    <w:rsid w:val="005A2CEA"/>
    <w:rsid w:val="005A3A6B"/>
    <w:rsid w:val="005A3BF3"/>
    <w:rsid w:val="005A568F"/>
    <w:rsid w:val="005A5945"/>
    <w:rsid w:val="005A5BD5"/>
    <w:rsid w:val="005A614F"/>
    <w:rsid w:val="005B0055"/>
    <w:rsid w:val="005B2B8F"/>
    <w:rsid w:val="005B2CCF"/>
    <w:rsid w:val="005B3311"/>
    <w:rsid w:val="005B4CB3"/>
    <w:rsid w:val="005B4D8D"/>
    <w:rsid w:val="005B4DC0"/>
    <w:rsid w:val="005B5328"/>
    <w:rsid w:val="005B5495"/>
    <w:rsid w:val="005B681E"/>
    <w:rsid w:val="005B7629"/>
    <w:rsid w:val="005B7986"/>
    <w:rsid w:val="005C0BED"/>
    <w:rsid w:val="005C139D"/>
    <w:rsid w:val="005C317B"/>
    <w:rsid w:val="005C4941"/>
    <w:rsid w:val="005C49B5"/>
    <w:rsid w:val="005C49F9"/>
    <w:rsid w:val="005C5046"/>
    <w:rsid w:val="005C663A"/>
    <w:rsid w:val="005C6E25"/>
    <w:rsid w:val="005C7E48"/>
    <w:rsid w:val="005D091E"/>
    <w:rsid w:val="005D1257"/>
    <w:rsid w:val="005D186D"/>
    <w:rsid w:val="005D465B"/>
    <w:rsid w:val="005D4881"/>
    <w:rsid w:val="005D4FE4"/>
    <w:rsid w:val="005D532E"/>
    <w:rsid w:val="005D5AC2"/>
    <w:rsid w:val="005D69D0"/>
    <w:rsid w:val="005D6C93"/>
    <w:rsid w:val="005E009A"/>
    <w:rsid w:val="005E00E1"/>
    <w:rsid w:val="005E1603"/>
    <w:rsid w:val="005E195C"/>
    <w:rsid w:val="005E25D6"/>
    <w:rsid w:val="005E3A2F"/>
    <w:rsid w:val="005E5504"/>
    <w:rsid w:val="005E607D"/>
    <w:rsid w:val="005E6616"/>
    <w:rsid w:val="005E6794"/>
    <w:rsid w:val="005E7BDE"/>
    <w:rsid w:val="005E7F48"/>
    <w:rsid w:val="005F303C"/>
    <w:rsid w:val="005F3462"/>
    <w:rsid w:val="005F361E"/>
    <w:rsid w:val="005F4DB8"/>
    <w:rsid w:val="005F539D"/>
    <w:rsid w:val="005F64F8"/>
    <w:rsid w:val="005F6574"/>
    <w:rsid w:val="005F6770"/>
    <w:rsid w:val="005F71B1"/>
    <w:rsid w:val="005F7767"/>
    <w:rsid w:val="00602EC9"/>
    <w:rsid w:val="00603210"/>
    <w:rsid w:val="00603A14"/>
    <w:rsid w:val="006045BC"/>
    <w:rsid w:val="00604F94"/>
    <w:rsid w:val="00605D0D"/>
    <w:rsid w:val="006072C1"/>
    <w:rsid w:val="00607E58"/>
    <w:rsid w:val="00612C0C"/>
    <w:rsid w:val="0061586D"/>
    <w:rsid w:val="00616290"/>
    <w:rsid w:val="006164AD"/>
    <w:rsid w:val="00616AC6"/>
    <w:rsid w:val="00616EC7"/>
    <w:rsid w:val="00616F05"/>
    <w:rsid w:val="00617754"/>
    <w:rsid w:val="0062170F"/>
    <w:rsid w:val="00622828"/>
    <w:rsid w:val="006229B2"/>
    <w:rsid w:val="00624431"/>
    <w:rsid w:val="00624AA8"/>
    <w:rsid w:val="00624FA9"/>
    <w:rsid w:val="00625158"/>
    <w:rsid w:val="00625699"/>
    <w:rsid w:val="0062666C"/>
    <w:rsid w:val="00627D37"/>
    <w:rsid w:val="00627FD3"/>
    <w:rsid w:val="006303FC"/>
    <w:rsid w:val="006315DD"/>
    <w:rsid w:val="00631909"/>
    <w:rsid w:val="00631A5E"/>
    <w:rsid w:val="00632C96"/>
    <w:rsid w:val="00632CA0"/>
    <w:rsid w:val="006340EA"/>
    <w:rsid w:val="00634840"/>
    <w:rsid w:val="00634E23"/>
    <w:rsid w:val="006350FA"/>
    <w:rsid w:val="006352BD"/>
    <w:rsid w:val="00637D8D"/>
    <w:rsid w:val="00640A98"/>
    <w:rsid w:val="00640FBA"/>
    <w:rsid w:val="00641F16"/>
    <w:rsid w:val="006425DA"/>
    <w:rsid w:val="00642A08"/>
    <w:rsid w:val="00642A23"/>
    <w:rsid w:val="00643161"/>
    <w:rsid w:val="006436C4"/>
    <w:rsid w:val="00644B18"/>
    <w:rsid w:val="00645663"/>
    <w:rsid w:val="006457CF"/>
    <w:rsid w:val="006459A9"/>
    <w:rsid w:val="00645BB7"/>
    <w:rsid w:val="00645C6B"/>
    <w:rsid w:val="00646BAB"/>
    <w:rsid w:val="00647008"/>
    <w:rsid w:val="006474FC"/>
    <w:rsid w:val="00650DC8"/>
    <w:rsid w:val="00650E4A"/>
    <w:rsid w:val="006529A8"/>
    <w:rsid w:val="00652EF5"/>
    <w:rsid w:val="00653C82"/>
    <w:rsid w:val="006565C1"/>
    <w:rsid w:val="0066007E"/>
    <w:rsid w:val="00660382"/>
    <w:rsid w:val="00660567"/>
    <w:rsid w:val="00662C51"/>
    <w:rsid w:val="00662FC7"/>
    <w:rsid w:val="00664667"/>
    <w:rsid w:val="00664D95"/>
    <w:rsid w:val="00665E55"/>
    <w:rsid w:val="00667332"/>
    <w:rsid w:val="00667D27"/>
    <w:rsid w:val="00672166"/>
    <w:rsid w:val="006746EB"/>
    <w:rsid w:val="006755D3"/>
    <w:rsid w:val="00675A92"/>
    <w:rsid w:val="006760D0"/>
    <w:rsid w:val="00676AE8"/>
    <w:rsid w:val="00676DB0"/>
    <w:rsid w:val="00676EC6"/>
    <w:rsid w:val="00676EEB"/>
    <w:rsid w:val="006778D0"/>
    <w:rsid w:val="00677CB0"/>
    <w:rsid w:val="006814DF"/>
    <w:rsid w:val="0068161C"/>
    <w:rsid w:val="00683DA7"/>
    <w:rsid w:val="00683DC5"/>
    <w:rsid w:val="00684043"/>
    <w:rsid w:val="00684AFE"/>
    <w:rsid w:val="0068566A"/>
    <w:rsid w:val="006865B3"/>
    <w:rsid w:val="00686B4F"/>
    <w:rsid w:val="00686E39"/>
    <w:rsid w:val="00687DC3"/>
    <w:rsid w:val="0069247F"/>
    <w:rsid w:val="006939EB"/>
    <w:rsid w:val="00694F45"/>
    <w:rsid w:val="00697A4E"/>
    <w:rsid w:val="006A010F"/>
    <w:rsid w:val="006A03D4"/>
    <w:rsid w:val="006A040F"/>
    <w:rsid w:val="006A096B"/>
    <w:rsid w:val="006A24A9"/>
    <w:rsid w:val="006A3785"/>
    <w:rsid w:val="006A4F63"/>
    <w:rsid w:val="006A6018"/>
    <w:rsid w:val="006A73B3"/>
    <w:rsid w:val="006B0686"/>
    <w:rsid w:val="006B1752"/>
    <w:rsid w:val="006B17BA"/>
    <w:rsid w:val="006B2279"/>
    <w:rsid w:val="006B3067"/>
    <w:rsid w:val="006B3737"/>
    <w:rsid w:val="006B4530"/>
    <w:rsid w:val="006B4625"/>
    <w:rsid w:val="006C0138"/>
    <w:rsid w:val="006C1BCE"/>
    <w:rsid w:val="006C1CD3"/>
    <w:rsid w:val="006C1D37"/>
    <w:rsid w:val="006C20A3"/>
    <w:rsid w:val="006C3058"/>
    <w:rsid w:val="006C34F7"/>
    <w:rsid w:val="006C45F2"/>
    <w:rsid w:val="006C515E"/>
    <w:rsid w:val="006C519C"/>
    <w:rsid w:val="006C64F0"/>
    <w:rsid w:val="006C6933"/>
    <w:rsid w:val="006C7191"/>
    <w:rsid w:val="006D16B9"/>
    <w:rsid w:val="006D4957"/>
    <w:rsid w:val="006D4DB5"/>
    <w:rsid w:val="006D596E"/>
    <w:rsid w:val="006D6918"/>
    <w:rsid w:val="006D6982"/>
    <w:rsid w:val="006D6993"/>
    <w:rsid w:val="006D72B8"/>
    <w:rsid w:val="006D7901"/>
    <w:rsid w:val="006D7CE6"/>
    <w:rsid w:val="006E0295"/>
    <w:rsid w:val="006E068F"/>
    <w:rsid w:val="006E0F75"/>
    <w:rsid w:val="006E204A"/>
    <w:rsid w:val="006E23D5"/>
    <w:rsid w:val="006E3FBA"/>
    <w:rsid w:val="006E4CF1"/>
    <w:rsid w:val="006E4E0A"/>
    <w:rsid w:val="006E5096"/>
    <w:rsid w:val="006E6108"/>
    <w:rsid w:val="006E7520"/>
    <w:rsid w:val="006E7FB4"/>
    <w:rsid w:val="006F1AB4"/>
    <w:rsid w:val="006F1C77"/>
    <w:rsid w:val="006F2086"/>
    <w:rsid w:val="006F223B"/>
    <w:rsid w:val="006F2DD6"/>
    <w:rsid w:val="006F5FF1"/>
    <w:rsid w:val="006F6066"/>
    <w:rsid w:val="006F6388"/>
    <w:rsid w:val="006F69E1"/>
    <w:rsid w:val="006F6FD5"/>
    <w:rsid w:val="006F7DAB"/>
    <w:rsid w:val="007001C5"/>
    <w:rsid w:val="0070110E"/>
    <w:rsid w:val="007016F6"/>
    <w:rsid w:val="00701799"/>
    <w:rsid w:val="00701AC1"/>
    <w:rsid w:val="00702606"/>
    <w:rsid w:val="00702EE5"/>
    <w:rsid w:val="007033DB"/>
    <w:rsid w:val="00704AE1"/>
    <w:rsid w:val="00707C68"/>
    <w:rsid w:val="0071148C"/>
    <w:rsid w:val="00711F69"/>
    <w:rsid w:val="00712CBC"/>
    <w:rsid w:val="0071344A"/>
    <w:rsid w:val="007134DF"/>
    <w:rsid w:val="00713EDC"/>
    <w:rsid w:val="0071402C"/>
    <w:rsid w:val="00714AB7"/>
    <w:rsid w:val="00715A7E"/>
    <w:rsid w:val="007174E0"/>
    <w:rsid w:val="00717F08"/>
    <w:rsid w:val="007200AD"/>
    <w:rsid w:val="00721C48"/>
    <w:rsid w:val="00722C4A"/>
    <w:rsid w:val="00722D19"/>
    <w:rsid w:val="00723291"/>
    <w:rsid w:val="00723546"/>
    <w:rsid w:val="00723B32"/>
    <w:rsid w:val="00723EA0"/>
    <w:rsid w:val="007240E0"/>
    <w:rsid w:val="00724DC5"/>
    <w:rsid w:val="00724F14"/>
    <w:rsid w:val="00727DB3"/>
    <w:rsid w:val="0073114D"/>
    <w:rsid w:val="00731EA8"/>
    <w:rsid w:val="00734D2F"/>
    <w:rsid w:val="0073658F"/>
    <w:rsid w:val="00736CD1"/>
    <w:rsid w:val="007373AF"/>
    <w:rsid w:val="00737672"/>
    <w:rsid w:val="007427A5"/>
    <w:rsid w:val="00743A55"/>
    <w:rsid w:val="0074482F"/>
    <w:rsid w:val="00744B2F"/>
    <w:rsid w:val="007452A0"/>
    <w:rsid w:val="00747CE0"/>
    <w:rsid w:val="00747EF2"/>
    <w:rsid w:val="00750CBC"/>
    <w:rsid w:val="00750E37"/>
    <w:rsid w:val="00751DA1"/>
    <w:rsid w:val="0075296E"/>
    <w:rsid w:val="00753970"/>
    <w:rsid w:val="007544C3"/>
    <w:rsid w:val="00754AC0"/>
    <w:rsid w:val="00755074"/>
    <w:rsid w:val="0075523D"/>
    <w:rsid w:val="00755654"/>
    <w:rsid w:val="00756024"/>
    <w:rsid w:val="00756E9D"/>
    <w:rsid w:val="007578EB"/>
    <w:rsid w:val="00757B3F"/>
    <w:rsid w:val="00760ABF"/>
    <w:rsid w:val="00760E98"/>
    <w:rsid w:val="007612EC"/>
    <w:rsid w:val="007615A5"/>
    <w:rsid w:val="00762600"/>
    <w:rsid w:val="007627B5"/>
    <w:rsid w:val="007629C8"/>
    <w:rsid w:val="007641A0"/>
    <w:rsid w:val="007642FA"/>
    <w:rsid w:val="007643D9"/>
    <w:rsid w:val="00764B3C"/>
    <w:rsid w:val="00765466"/>
    <w:rsid w:val="00765765"/>
    <w:rsid w:val="00765E0C"/>
    <w:rsid w:val="00766BFE"/>
    <w:rsid w:val="00766E1F"/>
    <w:rsid w:val="0077033E"/>
    <w:rsid w:val="00770D1E"/>
    <w:rsid w:val="00770D79"/>
    <w:rsid w:val="00771871"/>
    <w:rsid w:val="00771A4C"/>
    <w:rsid w:val="00772A9F"/>
    <w:rsid w:val="00772C7E"/>
    <w:rsid w:val="00773D80"/>
    <w:rsid w:val="007741CD"/>
    <w:rsid w:val="00776519"/>
    <w:rsid w:val="00776FEA"/>
    <w:rsid w:val="00777349"/>
    <w:rsid w:val="0077790A"/>
    <w:rsid w:val="00780806"/>
    <w:rsid w:val="00780B16"/>
    <w:rsid w:val="00781107"/>
    <w:rsid w:val="00781505"/>
    <w:rsid w:val="00781698"/>
    <w:rsid w:val="00782A27"/>
    <w:rsid w:val="00782AB2"/>
    <w:rsid w:val="007843FE"/>
    <w:rsid w:val="00784406"/>
    <w:rsid w:val="007849D1"/>
    <w:rsid w:val="00786320"/>
    <w:rsid w:val="007865F6"/>
    <w:rsid w:val="00786E06"/>
    <w:rsid w:val="00787B62"/>
    <w:rsid w:val="007901D6"/>
    <w:rsid w:val="00790220"/>
    <w:rsid w:val="00790DFB"/>
    <w:rsid w:val="00791020"/>
    <w:rsid w:val="007929AF"/>
    <w:rsid w:val="00792FE6"/>
    <w:rsid w:val="00794CCD"/>
    <w:rsid w:val="00794E6B"/>
    <w:rsid w:val="00794FDF"/>
    <w:rsid w:val="00795152"/>
    <w:rsid w:val="0079626F"/>
    <w:rsid w:val="00796A24"/>
    <w:rsid w:val="0079751D"/>
    <w:rsid w:val="00797687"/>
    <w:rsid w:val="00797A6D"/>
    <w:rsid w:val="007A1C15"/>
    <w:rsid w:val="007A79B1"/>
    <w:rsid w:val="007A79D6"/>
    <w:rsid w:val="007A7FED"/>
    <w:rsid w:val="007B077E"/>
    <w:rsid w:val="007B081C"/>
    <w:rsid w:val="007B083E"/>
    <w:rsid w:val="007B093C"/>
    <w:rsid w:val="007B1F9F"/>
    <w:rsid w:val="007B24B3"/>
    <w:rsid w:val="007B2E41"/>
    <w:rsid w:val="007B39A6"/>
    <w:rsid w:val="007B409D"/>
    <w:rsid w:val="007B52AC"/>
    <w:rsid w:val="007B5C9D"/>
    <w:rsid w:val="007B6251"/>
    <w:rsid w:val="007B643E"/>
    <w:rsid w:val="007B6B68"/>
    <w:rsid w:val="007C0274"/>
    <w:rsid w:val="007C0C35"/>
    <w:rsid w:val="007C1267"/>
    <w:rsid w:val="007C19B2"/>
    <w:rsid w:val="007C21CF"/>
    <w:rsid w:val="007C2351"/>
    <w:rsid w:val="007C2AD7"/>
    <w:rsid w:val="007C3ADB"/>
    <w:rsid w:val="007C3AE4"/>
    <w:rsid w:val="007C5849"/>
    <w:rsid w:val="007C6905"/>
    <w:rsid w:val="007D076C"/>
    <w:rsid w:val="007D121D"/>
    <w:rsid w:val="007D36E2"/>
    <w:rsid w:val="007D4337"/>
    <w:rsid w:val="007D4687"/>
    <w:rsid w:val="007D60B9"/>
    <w:rsid w:val="007D6B1A"/>
    <w:rsid w:val="007D704C"/>
    <w:rsid w:val="007D7481"/>
    <w:rsid w:val="007D7795"/>
    <w:rsid w:val="007D7B58"/>
    <w:rsid w:val="007E06BE"/>
    <w:rsid w:val="007E0E58"/>
    <w:rsid w:val="007E42D5"/>
    <w:rsid w:val="007E42ED"/>
    <w:rsid w:val="007E6321"/>
    <w:rsid w:val="007E6367"/>
    <w:rsid w:val="007E6A86"/>
    <w:rsid w:val="007E6DA5"/>
    <w:rsid w:val="007E7A4B"/>
    <w:rsid w:val="007F04D9"/>
    <w:rsid w:val="007F0EF9"/>
    <w:rsid w:val="007F2597"/>
    <w:rsid w:val="007F287F"/>
    <w:rsid w:val="007F28FE"/>
    <w:rsid w:val="007F2903"/>
    <w:rsid w:val="007F3218"/>
    <w:rsid w:val="007F3815"/>
    <w:rsid w:val="007F798B"/>
    <w:rsid w:val="00801885"/>
    <w:rsid w:val="00803111"/>
    <w:rsid w:val="0080344F"/>
    <w:rsid w:val="00804157"/>
    <w:rsid w:val="00804E80"/>
    <w:rsid w:val="0080568D"/>
    <w:rsid w:val="00805F16"/>
    <w:rsid w:val="00806BAA"/>
    <w:rsid w:val="00806F0C"/>
    <w:rsid w:val="0080743E"/>
    <w:rsid w:val="0081010C"/>
    <w:rsid w:val="008101CE"/>
    <w:rsid w:val="008118A4"/>
    <w:rsid w:val="00811A41"/>
    <w:rsid w:val="00811CD8"/>
    <w:rsid w:val="00812427"/>
    <w:rsid w:val="008124CB"/>
    <w:rsid w:val="008134FA"/>
    <w:rsid w:val="00813EA7"/>
    <w:rsid w:val="00813EF4"/>
    <w:rsid w:val="00815003"/>
    <w:rsid w:val="00815BD1"/>
    <w:rsid w:val="00815CC1"/>
    <w:rsid w:val="00815F65"/>
    <w:rsid w:val="00816E22"/>
    <w:rsid w:val="008172BC"/>
    <w:rsid w:val="008174BF"/>
    <w:rsid w:val="008178A1"/>
    <w:rsid w:val="008202EE"/>
    <w:rsid w:val="008207EC"/>
    <w:rsid w:val="00820C4F"/>
    <w:rsid w:val="008215D9"/>
    <w:rsid w:val="008227AB"/>
    <w:rsid w:val="00824891"/>
    <w:rsid w:val="00824C30"/>
    <w:rsid w:val="008256E1"/>
    <w:rsid w:val="00826847"/>
    <w:rsid w:val="008270F5"/>
    <w:rsid w:val="00827F7B"/>
    <w:rsid w:val="008303DB"/>
    <w:rsid w:val="00831903"/>
    <w:rsid w:val="0083208E"/>
    <w:rsid w:val="008325BA"/>
    <w:rsid w:val="00832920"/>
    <w:rsid w:val="00832AF0"/>
    <w:rsid w:val="008332CB"/>
    <w:rsid w:val="008336E6"/>
    <w:rsid w:val="0083411E"/>
    <w:rsid w:val="00835047"/>
    <w:rsid w:val="008355E0"/>
    <w:rsid w:val="00836452"/>
    <w:rsid w:val="008364EF"/>
    <w:rsid w:val="0083745D"/>
    <w:rsid w:val="0084014C"/>
    <w:rsid w:val="0084351C"/>
    <w:rsid w:val="0084385D"/>
    <w:rsid w:val="00843E3F"/>
    <w:rsid w:val="0084488F"/>
    <w:rsid w:val="00844A5D"/>
    <w:rsid w:val="00845610"/>
    <w:rsid w:val="00845B69"/>
    <w:rsid w:val="00846F83"/>
    <w:rsid w:val="0084747E"/>
    <w:rsid w:val="00847CA3"/>
    <w:rsid w:val="00850141"/>
    <w:rsid w:val="00851231"/>
    <w:rsid w:val="00851D6E"/>
    <w:rsid w:val="0085239E"/>
    <w:rsid w:val="00855B35"/>
    <w:rsid w:val="00856199"/>
    <w:rsid w:val="008569C6"/>
    <w:rsid w:val="00857ED6"/>
    <w:rsid w:val="00860182"/>
    <w:rsid w:val="0086159F"/>
    <w:rsid w:val="00865485"/>
    <w:rsid w:val="008673BD"/>
    <w:rsid w:val="008677E7"/>
    <w:rsid w:val="0087025D"/>
    <w:rsid w:val="00871CB2"/>
    <w:rsid w:val="00872876"/>
    <w:rsid w:val="00872B8C"/>
    <w:rsid w:val="008733A5"/>
    <w:rsid w:val="008734B2"/>
    <w:rsid w:val="0087454B"/>
    <w:rsid w:val="00874551"/>
    <w:rsid w:val="00874616"/>
    <w:rsid w:val="00874A4B"/>
    <w:rsid w:val="00874B5E"/>
    <w:rsid w:val="008752A6"/>
    <w:rsid w:val="00876B88"/>
    <w:rsid w:val="008775EB"/>
    <w:rsid w:val="008775F9"/>
    <w:rsid w:val="008804C8"/>
    <w:rsid w:val="00880BCB"/>
    <w:rsid w:val="0088120C"/>
    <w:rsid w:val="008819FD"/>
    <w:rsid w:val="00881BCD"/>
    <w:rsid w:val="008821CD"/>
    <w:rsid w:val="0088220D"/>
    <w:rsid w:val="00882B26"/>
    <w:rsid w:val="00883F26"/>
    <w:rsid w:val="00884624"/>
    <w:rsid w:val="0088536F"/>
    <w:rsid w:val="008855EE"/>
    <w:rsid w:val="00885E9B"/>
    <w:rsid w:val="00886B38"/>
    <w:rsid w:val="008872C9"/>
    <w:rsid w:val="00887509"/>
    <w:rsid w:val="00890398"/>
    <w:rsid w:val="00890A5E"/>
    <w:rsid w:val="00890FD2"/>
    <w:rsid w:val="00891AD9"/>
    <w:rsid w:val="00893809"/>
    <w:rsid w:val="008939EB"/>
    <w:rsid w:val="00895749"/>
    <w:rsid w:val="00896188"/>
    <w:rsid w:val="008961E7"/>
    <w:rsid w:val="008968DF"/>
    <w:rsid w:val="00896C62"/>
    <w:rsid w:val="008A005A"/>
    <w:rsid w:val="008A0853"/>
    <w:rsid w:val="008A0B53"/>
    <w:rsid w:val="008A0BFC"/>
    <w:rsid w:val="008A1360"/>
    <w:rsid w:val="008A1CCE"/>
    <w:rsid w:val="008A258E"/>
    <w:rsid w:val="008A318A"/>
    <w:rsid w:val="008A3373"/>
    <w:rsid w:val="008A387D"/>
    <w:rsid w:val="008A3BD7"/>
    <w:rsid w:val="008A6EE8"/>
    <w:rsid w:val="008A7183"/>
    <w:rsid w:val="008A7943"/>
    <w:rsid w:val="008A7C1C"/>
    <w:rsid w:val="008A7FEF"/>
    <w:rsid w:val="008B007C"/>
    <w:rsid w:val="008B0432"/>
    <w:rsid w:val="008B05C3"/>
    <w:rsid w:val="008B0F27"/>
    <w:rsid w:val="008B1300"/>
    <w:rsid w:val="008B4C67"/>
    <w:rsid w:val="008B4F50"/>
    <w:rsid w:val="008B542C"/>
    <w:rsid w:val="008B6835"/>
    <w:rsid w:val="008B6963"/>
    <w:rsid w:val="008C03FC"/>
    <w:rsid w:val="008C083C"/>
    <w:rsid w:val="008C2E34"/>
    <w:rsid w:val="008C2EDA"/>
    <w:rsid w:val="008C3556"/>
    <w:rsid w:val="008C3D0E"/>
    <w:rsid w:val="008C4D12"/>
    <w:rsid w:val="008C5925"/>
    <w:rsid w:val="008C602C"/>
    <w:rsid w:val="008C62D8"/>
    <w:rsid w:val="008C6FD1"/>
    <w:rsid w:val="008D1545"/>
    <w:rsid w:val="008D1C29"/>
    <w:rsid w:val="008D2A0B"/>
    <w:rsid w:val="008D38BA"/>
    <w:rsid w:val="008D3941"/>
    <w:rsid w:val="008D45A9"/>
    <w:rsid w:val="008D45B9"/>
    <w:rsid w:val="008D47C3"/>
    <w:rsid w:val="008D731B"/>
    <w:rsid w:val="008D7A00"/>
    <w:rsid w:val="008E0270"/>
    <w:rsid w:val="008E2F39"/>
    <w:rsid w:val="008E2FB7"/>
    <w:rsid w:val="008E3553"/>
    <w:rsid w:val="008E4394"/>
    <w:rsid w:val="008E4576"/>
    <w:rsid w:val="008E546F"/>
    <w:rsid w:val="008E564C"/>
    <w:rsid w:val="008E7710"/>
    <w:rsid w:val="008E7A76"/>
    <w:rsid w:val="008E7D33"/>
    <w:rsid w:val="008F088B"/>
    <w:rsid w:val="008F0F4B"/>
    <w:rsid w:val="008F1BF3"/>
    <w:rsid w:val="008F4AA9"/>
    <w:rsid w:val="008F5049"/>
    <w:rsid w:val="008F56C8"/>
    <w:rsid w:val="008F7130"/>
    <w:rsid w:val="009026C6"/>
    <w:rsid w:val="00904153"/>
    <w:rsid w:val="00905E05"/>
    <w:rsid w:val="00907A13"/>
    <w:rsid w:val="0091179C"/>
    <w:rsid w:val="00912600"/>
    <w:rsid w:val="00912F9C"/>
    <w:rsid w:val="00914691"/>
    <w:rsid w:val="00915082"/>
    <w:rsid w:val="00915CE7"/>
    <w:rsid w:val="009165D9"/>
    <w:rsid w:val="00916FE4"/>
    <w:rsid w:val="00917DEF"/>
    <w:rsid w:val="00920F78"/>
    <w:rsid w:val="009234B4"/>
    <w:rsid w:val="00923A10"/>
    <w:rsid w:val="00923D15"/>
    <w:rsid w:val="00924611"/>
    <w:rsid w:val="0092526B"/>
    <w:rsid w:val="009258A8"/>
    <w:rsid w:val="00925C57"/>
    <w:rsid w:val="00927765"/>
    <w:rsid w:val="00927B27"/>
    <w:rsid w:val="00930804"/>
    <w:rsid w:val="00930936"/>
    <w:rsid w:val="00931339"/>
    <w:rsid w:val="00931DC1"/>
    <w:rsid w:val="00934D67"/>
    <w:rsid w:val="00935A11"/>
    <w:rsid w:val="009365E2"/>
    <w:rsid w:val="009366CD"/>
    <w:rsid w:val="00936F34"/>
    <w:rsid w:val="00937310"/>
    <w:rsid w:val="00937E28"/>
    <w:rsid w:val="00943699"/>
    <w:rsid w:val="009445A2"/>
    <w:rsid w:val="00944A94"/>
    <w:rsid w:val="00945FC7"/>
    <w:rsid w:val="00947EC0"/>
    <w:rsid w:val="009504CB"/>
    <w:rsid w:val="009513D5"/>
    <w:rsid w:val="00953B4A"/>
    <w:rsid w:val="00953CD6"/>
    <w:rsid w:val="00953F00"/>
    <w:rsid w:val="00953FBD"/>
    <w:rsid w:val="00954284"/>
    <w:rsid w:val="009543BA"/>
    <w:rsid w:val="00954D48"/>
    <w:rsid w:val="0095757E"/>
    <w:rsid w:val="00957E9B"/>
    <w:rsid w:val="0096139B"/>
    <w:rsid w:val="00963810"/>
    <w:rsid w:val="0096512A"/>
    <w:rsid w:val="00966C74"/>
    <w:rsid w:val="00966E58"/>
    <w:rsid w:val="00971309"/>
    <w:rsid w:val="009715AB"/>
    <w:rsid w:val="00971892"/>
    <w:rsid w:val="00973A15"/>
    <w:rsid w:val="00973C05"/>
    <w:rsid w:val="0097461B"/>
    <w:rsid w:val="00974734"/>
    <w:rsid w:val="0097650E"/>
    <w:rsid w:val="009768BA"/>
    <w:rsid w:val="00977B37"/>
    <w:rsid w:val="00977C39"/>
    <w:rsid w:val="00980240"/>
    <w:rsid w:val="0098054A"/>
    <w:rsid w:val="00981950"/>
    <w:rsid w:val="00984757"/>
    <w:rsid w:val="0098568C"/>
    <w:rsid w:val="00986785"/>
    <w:rsid w:val="00986EA9"/>
    <w:rsid w:val="00987D1E"/>
    <w:rsid w:val="00990158"/>
    <w:rsid w:val="00990FD5"/>
    <w:rsid w:val="0099178D"/>
    <w:rsid w:val="009918AA"/>
    <w:rsid w:val="00992F69"/>
    <w:rsid w:val="0099351B"/>
    <w:rsid w:val="00995296"/>
    <w:rsid w:val="00997450"/>
    <w:rsid w:val="009975E4"/>
    <w:rsid w:val="0099785D"/>
    <w:rsid w:val="00997D16"/>
    <w:rsid w:val="009A3C33"/>
    <w:rsid w:val="009A42EE"/>
    <w:rsid w:val="009A434E"/>
    <w:rsid w:val="009A4C45"/>
    <w:rsid w:val="009A618F"/>
    <w:rsid w:val="009A6227"/>
    <w:rsid w:val="009A6339"/>
    <w:rsid w:val="009B02C9"/>
    <w:rsid w:val="009B0504"/>
    <w:rsid w:val="009B0CEE"/>
    <w:rsid w:val="009B1B17"/>
    <w:rsid w:val="009B2348"/>
    <w:rsid w:val="009B2D9A"/>
    <w:rsid w:val="009B372F"/>
    <w:rsid w:val="009B477A"/>
    <w:rsid w:val="009B53AB"/>
    <w:rsid w:val="009B5447"/>
    <w:rsid w:val="009B63F8"/>
    <w:rsid w:val="009B6A20"/>
    <w:rsid w:val="009B6D2A"/>
    <w:rsid w:val="009B7AC7"/>
    <w:rsid w:val="009B7DA1"/>
    <w:rsid w:val="009C0270"/>
    <w:rsid w:val="009C06C2"/>
    <w:rsid w:val="009C0F3C"/>
    <w:rsid w:val="009C192F"/>
    <w:rsid w:val="009C2925"/>
    <w:rsid w:val="009C29AC"/>
    <w:rsid w:val="009C2B4E"/>
    <w:rsid w:val="009C3DCC"/>
    <w:rsid w:val="009C3F81"/>
    <w:rsid w:val="009C4AE4"/>
    <w:rsid w:val="009C4D06"/>
    <w:rsid w:val="009C500C"/>
    <w:rsid w:val="009C57A4"/>
    <w:rsid w:val="009C6163"/>
    <w:rsid w:val="009C61F9"/>
    <w:rsid w:val="009C64BC"/>
    <w:rsid w:val="009C7685"/>
    <w:rsid w:val="009C77C1"/>
    <w:rsid w:val="009C7992"/>
    <w:rsid w:val="009D0060"/>
    <w:rsid w:val="009D0B61"/>
    <w:rsid w:val="009D4450"/>
    <w:rsid w:val="009D5DC1"/>
    <w:rsid w:val="009D6812"/>
    <w:rsid w:val="009D750A"/>
    <w:rsid w:val="009D7CDC"/>
    <w:rsid w:val="009E015B"/>
    <w:rsid w:val="009E0837"/>
    <w:rsid w:val="009E0A22"/>
    <w:rsid w:val="009E0DAF"/>
    <w:rsid w:val="009E16D6"/>
    <w:rsid w:val="009E480F"/>
    <w:rsid w:val="009E5568"/>
    <w:rsid w:val="009E797D"/>
    <w:rsid w:val="009E7CF9"/>
    <w:rsid w:val="009F0C19"/>
    <w:rsid w:val="009F15EF"/>
    <w:rsid w:val="009F1F91"/>
    <w:rsid w:val="009F291E"/>
    <w:rsid w:val="009F30C5"/>
    <w:rsid w:val="009F409A"/>
    <w:rsid w:val="009F48DA"/>
    <w:rsid w:val="009F4CCE"/>
    <w:rsid w:val="009F522D"/>
    <w:rsid w:val="009F5DA1"/>
    <w:rsid w:val="00A005F1"/>
    <w:rsid w:val="00A006DC"/>
    <w:rsid w:val="00A008EC"/>
    <w:rsid w:val="00A014D3"/>
    <w:rsid w:val="00A0380D"/>
    <w:rsid w:val="00A03961"/>
    <w:rsid w:val="00A04110"/>
    <w:rsid w:val="00A044B1"/>
    <w:rsid w:val="00A0661C"/>
    <w:rsid w:val="00A07147"/>
    <w:rsid w:val="00A072B3"/>
    <w:rsid w:val="00A0731A"/>
    <w:rsid w:val="00A07E3F"/>
    <w:rsid w:val="00A10EDD"/>
    <w:rsid w:val="00A10FCA"/>
    <w:rsid w:val="00A11C02"/>
    <w:rsid w:val="00A131D6"/>
    <w:rsid w:val="00A1496C"/>
    <w:rsid w:val="00A15AC1"/>
    <w:rsid w:val="00A1658B"/>
    <w:rsid w:val="00A168C1"/>
    <w:rsid w:val="00A16FED"/>
    <w:rsid w:val="00A203B3"/>
    <w:rsid w:val="00A20B40"/>
    <w:rsid w:val="00A212A3"/>
    <w:rsid w:val="00A212CA"/>
    <w:rsid w:val="00A21C27"/>
    <w:rsid w:val="00A2661B"/>
    <w:rsid w:val="00A269DC"/>
    <w:rsid w:val="00A275A4"/>
    <w:rsid w:val="00A27EF6"/>
    <w:rsid w:val="00A321B0"/>
    <w:rsid w:val="00A34A9E"/>
    <w:rsid w:val="00A34B8B"/>
    <w:rsid w:val="00A369F8"/>
    <w:rsid w:val="00A3759B"/>
    <w:rsid w:val="00A37DD9"/>
    <w:rsid w:val="00A40CF6"/>
    <w:rsid w:val="00A4245B"/>
    <w:rsid w:val="00A4265B"/>
    <w:rsid w:val="00A42CD4"/>
    <w:rsid w:val="00A44023"/>
    <w:rsid w:val="00A4466F"/>
    <w:rsid w:val="00A44951"/>
    <w:rsid w:val="00A4546E"/>
    <w:rsid w:val="00A4563F"/>
    <w:rsid w:val="00A4640B"/>
    <w:rsid w:val="00A46797"/>
    <w:rsid w:val="00A47C51"/>
    <w:rsid w:val="00A5025E"/>
    <w:rsid w:val="00A50262"/>
    <w:rsid w:val="00A50356"/>
    <w:rsid w:val="00A5042A"/>
    <w:rsid w:val="00A51B1C"/>
    <w:rsid w:val="00A528DC"/>
    <w:rsid w:val="00A52D33"/>
    <w:rsid w:val="00A52F1F"/>
    <w:rsid w:val="00A53D6C"/>
    <w:rsid w:val="00A54BAB"/>
    <w:rsid w:val="00A54D1E"/>
    <w:rsid w:val="00A55FA0"/>
    <w:rsid w:val="00A56247"/>
    <w:rsid w:val="00A567D3"/>
    <w:rsid w:val="00A56DD0"/>
    <w:rsid w:val="00A56FF1"/>
    <w:rsid w:val="00A5754E"/>
    <w:rsid w:val="00A60E82"/>
    <w:rsid w:val="00A60F3C"/>
    <w:rsid w:val="00A61907"/>
    <w:rsid w:val="00A623A4"/>
    <w:rsid w:val="00A62672"/>
    <w:rsid w:val="00A62C54"/>
    <w:rsid w:val="00A630B8"/>
    <w:rsid w:val="00A63380"/>
    <w:rsid w:val="00A63581"/>
    <w:rsid w:val="00A6427E"/>
    <w:rsid w:val="00A64799"/>
    <w:rsid w:val="00A64D45"/>
    <w:rsid w:val="00A666D6"/>
    <w:rsid w:val="00A679D0"/>
    <w:rsid w:val="00A70424"/>
    <w:rsid w:val="00A705E0"/>
    <w:rsid w:val="00A70CC9"/>
    <w:rsid w:val="00A70D75"/>
    <w:rsid w:val="00A724F3"/>
    <w:rsid w:val="00A7613D"/>
    <w:rsid w:val="00A768EE"/>
    <w:rsid w:val="00A76E49"/>
    <w:rsid w:val="00A77B6E"/>
    <w:rsid w:val="00A8136B"/>
    <w:rsid w:val="00A82351"/>
    <w:rsid w:val="00A82EED"/>
    <w:rsid w:val="00A839FF"/>
    <w:rsid w:val="00A85FAC"/>
    <w:rsid w:val="00A8675C"/>
    <w:rsid w:val="00A86C15"/>
    <w:rsid w:val="00A8777E"/>
    <w:rsid w:val="00A87953"/>
    <w:rsid w:val="00A90086"/>
    <w:rsid w:val="00A90549"/>
    <w:rsid w:val="00A909A5"/>
    <w:rsid w:val="00A91651"/>
    <w:rsid w:val="00A954ED"/>
    <w:rsid w:val="00A9680E"/>
    <w:rsid w:val="00A9794C"/>
    <w:rsid w:val="00AA05B8"/>
    <w:rsid w:val="00AA1819"/>
    <w:rsid w:val="00AA22B9"/>
    <w:rsid w:val="00AA2795"/>
    <w:rsid w:val="00AA4647"/>
    <w:rsid w:val="00AA4ED0"/>
    <w:rsid w:val="00AA5940"/>
    <w:rsid w:val="00AA5A26"/>
    <w:rsid w:val="00AA690A"/>
    <w:rsid w:val="00AB00EA"/>
    <w:rsid w:val="00AB0D51"/>
    <w:rsid w:val="00AB2938"/>
    <w:rsid w:val="00AB411F"/>
    <w:rsid w:val="00AB53BE"/>
    <w:rsid w:val="00AB5D18"/>
    <w:rsid w:val="00AB708C"/>
    <w:rsid w:val="00AB7B6F"/>
    <w:rsid w:val="00AC061C"/>
    <w:rsid w:val="00AC08E9"/>
    <w:rsid w:val="00AC1A71"/>
    <w:rsid w:val="00AC33DB"/>
    <w:rsid w:val="00AC3ED8"/>
    <w:rsid w:val="00AC45E4"/>
    <w:rsid w:val="00AC4663"/>
    <w:rsid w:val="00AC471C"/>
    <w:rsid w:val="00AC5717"/>
    <w:rsid w:val="00AC57C3"/>
    <w:rsid w:val="00AC63D5"/>
    <w:rsid w:val="00AD20C1"/>
    <w:rsid w:val="00AD267C"/>
    <w:rsid w:val="00AD3DF4"/>
    <w:rsid w:val="00AD3E48"/>
    <w:rsid w:val="00AD4D97"/>
    <w:rsid w:val="00AD515E"/>
    <w:rsid w:val="00AD58DB"/>
    <w:rsid w:val="00AD64DB"/>
    <w:rsid w:val="00AE0A05"/>
    <w:rsid w:val="00AE0DB7"/>
    <w:rsid w:val="00AE19E2"/>
    <w:rsid w:val="00AE1CBA"/>
    <w:rsid w:val="00AE2558"/>
    <w:rsid w:val="00AE346F"/>
    <w:rsid w:val="00AE3A92"/>
    <w:rsid w:val="00AE46F0"/>
    <w:rsid w:val="00AE555E"/>
    <w:rsid w:val="00AE5963"/>
    <w:rsid w:val="00AE7122"/>
    <w:rsid w:val="00AE7E4E"/>
    <w:rsid w:val="00AF00C3"/>
    <w:rsid w:val="00AF1797"/>
    <w:rsid w:val="00AF2177"/>
    <w:rsid w:val="00AF25D1"/>
    <w:rsid w:val="00AF31DA"/>
    <w:rsid w:val="00AF47A2"/>
    <w:rsid w:val="00AF4B2C"/>
    <w:rsid w:val="00AF5FF6"/>
    <w:rsid w:val="00AF7AD4"/>
    <w:rsid w:val="00AF7C62"/>
    <w:rsid w:val="00B01AA0"/>
    <w:rsid w:val="00B03426"/>
    <w:rsid w:val="00B04003"/>
    <w:rsid w:val="00B04683"/>
    <w:rsid w:val="00B04932"/>
    <w:rsid w:val="00B060A1"/>
    <w:rsid w:val="00B061C7"/>
    <w:rsid w:val="00B06F0C"/>
    <w:rsid w:val="00B0738E"/>
    <w:rsid w:val="00B07537"/>
    <w:rsid w:val="00B07C63"/>
    <w:rsid w:val="00B107AB"/>
    <w:rsid w:val="00B11B4A"/>
    <w:rsid w:val="00B12499"/>
    <w:rsid w:val="00B14AA9"/>
    <w:rsid w:val="00B14EAC"/>
    <w:rsid w:val="00B15092"/>
    <w:rsid w:val="00B16F4C"/>
    <w:rsid w:val="00B2008E"/>
    <w:rsid w:val="00B2113D"/>
    <w:rsid w:val="00B221E3"/>
    <w:rsid w:val="00B2267B"/>
    <w:rsid w:val="00B23B41"/>
    <w:rsid w:val="00B25D02"/>
    <w:rsid w:val="00B26277"/>
    <w:rsid w:val="00B264BD"/>
    <w:rsid w:val="00B27436"/>
    <w:rsid w:val="00B327B4"/>
    <w:rsid w:val="00B328F0"/>
    <w:rsid w:val="00B3413A"/>
    <w:rsid w:val="00B3453D"/>
    <w:rsid w:val="00B357CA"/>
    <w:rsid w:val="00B35D17"/>
    <w:rsid w:val="00B400F7"/>
    <w:rsid w:val="00B44234"/>
    <w:rsid w:val="00B447F0"/>
    <w:rsid w:val="00B45E0F"/>
    <w:rsid w:val="00B461A4"/>
    <w:rsid w:val="00B50613"/>
    <w:rsid w:val="00B506A6"/>
    <w:rsid w:val="00B50F2D"/>
    <w:rsid w:val="00B513B5"/>
    <w:rsid w:val="00B52128"/>
    <w:rsid w:val="00B5215C"/>
    <w:rsid w:val="00B5239D"/>
    <w:rsid w:val="00B5255F"/>
    <w:rsid w:val="00B52657"/>
    <w:rsid w:val="00B52E61"/>
    <w:rsid w:val="00B54D29"/>
    <w:rsid w:val="00B55700"/>
    <w:rsid w:val="00B55D9B"/>
    <w:rsid w:val="00B56E0C"/>
    <w:rsid w:val="00B5701E"/>
    <w:rsid w:val="00B57BE0"/>
    <w:rsid w:val="00B626FE"/>
    <w:rsid w:val="00B705E2"/>
    <w:rsid w:val="00B7125A"/>
    <w:rsid w:val="00B7167E"/>
    <w:rsid w:val="00B71945"/>
    <w:rsid w:val="00B72D14"/>
    <w:rsid w:val="00B74A95"/>
    <w:rsid w:val="00B756CC"/>
    <w:rsid w:val="00B7586A"/>
    <w:rsid w:val="00B75AFE"/>
    <w:rsid w:val="00B803D4"/>
    <w:rsid w:val="00B80EF8"/>
    <w:rsid w:val="00B813F6"/>
    <w:rsid w:val="00B81786"/>
    <w:rsid w:val="00B82553"/>
    <w:rsid w:val="00B83236"/>
    <w:rsid w:val="00B8359B"/>
    <w:rsid w:val="00B842A6"/>
    <w:rsid w:val="00B84998"/>
    <w:rsid w:val="00B851D2"/>
    <w:rsid w:val="00B85281"/>
    <w:rsid w:val="00B8573E"/>
    <w:rsid w:val="00B8624D"/>
    <w:rsid w:val="00B86A75"/>
    <w:rsid w:val="00B86F4E"/>
    <w:rsid w:val="00B87994"/>
    <w:rsid w:val="00B9194D"/>
    <w:rsid w:val="00B91CAA"/>
    <w:rsid w:val="00B926D8"/>
    <w:rsid w:val="00B957A1"/>
    <w:rsid w:val="00B957D4"/>
    <w:rsid w:val="00B95998"/>
    <w:rsid w:val="00B97014"/>
    <w:rsid w:val="00BA0701"/>
    <w:rsid w:val="00BA0CFD"/>
    <w:rsid w:val="00BA1786"/>
    <w:rsid w:val="00BA1E35"/>
    <w:rsid w:val="00BA26F7"/>
    <w:rsid w:val="00BA2A62"/>
    <w:rsid w:val="00BA2C3B"/>
    <w:rsid w:val="00BA30D9"/>
    <w:rsid w:val="00BA48F3"/>
    <w:rsid w:val="00BA4AC7"/>
    <w:rsid w:val="00BA4B01"/>
    <w:rsid w:val="00BA562A"/>
    <w:rsid w:val="00BA5E2D"/>
    <w:rsid w:val="00BA5FEB"/>
    <w:rsid w:val="00BA617F"/>
    <w:rsid w:val="00BB04CB"/>
    <w:rsid w:val="00BB192E"/>
    <w:rsid w:val="00BB1D32"/>
    <w:rsid w:val="00BB1E1D"/>
    <w:rsid w:val="00BB20DE"/>
    <w:rsid w:val="00BB234A"/>
    <w:rsid w:val="00BB24EC"/>
    <w:rsid w:val="00BB4CA5"/>
    <w:rsid w:val="00BB4CA7"/>
    <w:rsid w:val="00BB4EC2"/>
    <w:rsid w:val="00BB6030"/>
    <w:rsid w:val="00BB6446"/>
    <w:rsid w:val="00BB7321"/>
    <w:rsid w:val="00BB7EF2"/>
    <w:rsid w:val="00BC0BC2"/>
    <w:rsid w:val="00BC1B0D"/>
    <w:rsid w:val="00BC1B59"/>
    <w:rsid w:val="00BC4AEB"/>
    <w:rsid w:val="00BC5288"/>
    <w:rsid w:val="00BC71E4"/>
    <w:rsid w:val="00BC7ABB"/>
    <w:rsid w:val="00BD0023"/>
    <w:rsid w:val="00BD0B95"/>
    <w:rsid w:val="00BD0D61"/>
    <w:rsid w:val="00BD1544"/>
    <w:rsid w:val="00BD21D5"/>
    <w:rsid w:val="00BD25F3"/>
    <w:rsid w:val="00BD2CF0"/>
    <w:rsid w:val="00BD3863"/>
    <w:rsid w:val="00BD481F"/>
    <w:rsid w:val="00BD5548"/>
    <w:rsid w:val="00BD614E"/>
    <w:rsid w:val="00BD6705"/>
    <w:rsid w:val="00BD72EE"/>
    <w:rsid w:val="00BD7459"/>
    <w:rsid w:val="00BD74A7"/>
    <w:rsid w:val="00BD7517"/>
    <w:rsid w:val="00BD770B"/>
    <w:rsid w:val="00BD7E54"/>
    <w:rsid w:val="00BE1045"/>
    <w:rsid w:val="00BE11A8"/>
    <w:rsid w:val="00BE12FF"/>
    <w:rsid w:val="00BE20BC"/>
    <w:rsid w:val="00BE2251"/>
    <w:rsid w:val="00BE29F1"/>
    <w:rsid w:val="00BE3401"/>
    <w:rsid w:val="00BE5D4C"/>
    <w:rsid w:val="00BE67B0"/>
    <w:rsid w:val="00BE6E1A"/>
    <w:rsid w:val="00BE7348"/>
    <w:rsid w:val="00BE7A34"/>
    <w:rsid w:val="00BE7FBB"/>
    <w:rsid w:val="00BF08C3"/>
    <w:rsid w:val="00BF17EB"/>
    <w:rsid w:val="00BF25AB"/>
    <w:rsid w:val="00BF3140"/>
    <w:rsid w:val="00BF3EF3"/>
    <w:rsid w:val="00BF5C91"/>
    <w:rsid w:val="00BF5E26"/>
    <w:rsid w:val="00BF5E8F"/>
    <w:rsid w:val="00BF6259"/>
    <w:rsid w:val="00BF711E"/>
    <w:rsid w:val="00C0007E"/>
    <w:rsid w:val="00C01562"/>
    <w:rsid w:val="00C01651"/>
    <w:rsid w:val="00C01694"/>
    <w:rsid w:val="00C0373C"/>
    <w:rsid w:val="00C0446A"/>
    <w:rsid w:val="00C04DAE"/>
    <w:rsid w:val="00C064EB"/>
    <w:rsid w:val="00C06848"/>
    <w:rsid w:val="00C07079"/>
    <w:rsid w:val="00C10192"/>
    <w:rsid w:val="00C10918"/>
    <w:rsid w:val="00C114BB"/>
    <w:rsid w:val="00C11C18"/>
    <w:rsid w:val="00C12729"/>
    <w:rsid w:val="00C13797"/>
    <w:rsid w:val="00C14A2B"/>
    <w:rsid w:val="00C15894"/>
    <w:rsid w:val="00C17DD0"/>
    <w:rsid w:val="00C205CC"/>
    <w:rsid w:val="00C20764"/>
    <w:rsid w:val="00C20960"/>
    <w:rsid w:val="00C215AD"/>
    <w:rsid w:val="00C216E5"/>
    <w:rsid w:val="00C217C1"/>
    <w:rsid w:val="00C229C8"/>
    <w:rsid w:val="00C23DC4"/>
    <w:rsid w:val="00C24B5F"/>
    <w:rsid w:val="00C25139"/>
    <w:rsid w:val="00C251B0"/>
    <w:rsid w:val="00C256B1"/>
    <w:rsid w:val="00C25F11"/>
    <w:rsid w:val="00C26CFD"/>
    <w:rsid w:val="00C27D0D"/>
    <w:rsid w:val="00C30BC2"/>
    <w:rsid w:val="00C3105A"/>
    <w:rsid w:val="00C31091"/>
    <w:rsid w:val="00C32700"/>
    <w:rsid w:val="00C334DE"/>
    <w:rsid w:val="00C34554"/>
    <w:rsid w:val="00C34D95"/>
    <w:rsid w:val="00C353D5"/>
    <w:rsid w:val="00C358C9"/>
    <w:rsid w:val="00C35B58"/>
    <w:rsid w:val="00C35CE6"/>
    <w:rsid w:val="00C36632"/>
    <w:rsid w:val="00C379AD"/>
    <w:rsid w:val="00C37BE9"/>
    <w:rsid w:val="00C40105"/>
    <w:rsid w:val="00C404DE"/>
    <w:rsid w:val="00C41826"/>
    <w:rsid w:val="00C42631"/>
    <w:rsid w:val="00C42F48"/>
    <w:rsid w:val="00C43E0D"/>
    <w:rsid w:val="00C4487F"/>
    <w:rsid w:val="00C448B2"/>
    <w:rsid w:val="00C50F06"/>
    <w:rsid w:val="00C52E79"/>
    <w:rsid w:val="00C53E1B"/>
    <w:rsid w:val="00C54288"/>
    <w:rsid w:val="00C54490"/>
    <w:rsid w:val="00C548E0"/>
    <w:rsid w:val="00C55DCB"/>
    <w:rsid w:val="00C57A0A"/>
    <w:rsid w:val="00C57B6A"/>
    <w:rsid w:val="00C6055C"/>
    <w:rsid w:val="00C60C68"/>
    <w:rsid w:val="00C612AD"/>
    <w:rsid w:val="00C6380F"/>
    <w:rsid w:val="00C64CA4"/>
    <w:rsid w:val="00C65491"/>
    <w:rsid w:val="00C65D3B"/>
    <w:rsid w:val="00C66AC6"/>
    <w:rsid w:val="00C70AD4"/>
    <w:rsid w:val="00C7138C"/>
    <w:rsid w:val="00C7267D"/>
    <w:rsid w:val="00C72913"/>
    <w:rsid w:val="00C72AA0"/>
    <w:rsid w:val="00C7322E"/>
    <w:rsid w:val="00C73792"/>
    <w:rsid w:val="00C75C7F"/>
    <w:rsid w:val="00C75F93"/>
    <w:rsid w:val="00C763A0"/>
    <w:rsid w:val="00C7703D"/>
    <w:rsid w:val="00C77DCB"/>
    <w:rsid w:val="00C80119"/>
    <w:rsid w:val="00C8206D"/>
    <w:rsid w:val="00C827EC"/>
    <w:rsid w:val="00C831C9"/>
    <w:rsid w:val="00C83680"/>
    <w:rsid w:val="00C8572F"/>
    <w:rsid w:val="00C866D6"/>
    <w:rsid w:val="00C86CEC"/>
    <w:rsid w:val="00C8749A"/>
    <w:rsid w:val="00C90055"/>
    <w:rsid w:val="00C9131C"/>
    <w:rsid w:val="00C927C7"/>
    <w:rsid w:val="00C92897"/>
    <w:rsid w:val="00C93432"/>
    <w:rsid w:val="00C938DC"/>
    <w:rsid w:val="00C93CE1"/>
    <w:rsid w:val="00C93E99"/>
    <w:rsid w:val="00C94E2C"/>
    <w:rsid w:val="00C96067"/>
    <w:rsid w:val="00C96251"/>
    <w:rsid w:val="00C9659D"/>
    <w:rsid w:val="00C96DF0"/>
    <w:rsid w:val="00CA07C3"/>
    <w:rsid w:val="00CA2891"/>
    <w:rsid w:val="00CA36AE"/>
    <w:rsid w:val="00CA4818"/>
    <w:rsid w:val="00CA524F"/>
    <w:rsid w:val="00CA54EF"/>
    <w:rsid w:val="00CA5983"/>
    <w:rsid w:val="00CA60AA"/>
    <w:rsid w:val="00CA7031"/>
    <w:rsid w:val="00CA75FE"/>
    <w:rsid w:val="00CA7A4C"/>
    <w:rsid w:val="00CB0F01"/>
    <w:rsid w:val="00CB3032"/>
    <w:rsid w:val="00CB4003"/>
    <w:rsid w:val="00CB4259"/>
    <w:rsid w:val="00CB45AC"/>
    <w:rsid w:val="00CB5032"/>
    <w:rsid w:val="00CB576A"/>
    <w:rsid w:val="00CB7F27"/>
    <w:rsid w:val="00CC04DC"/>
    <w:rsid w:val="00CC0E55"/>
    <w:rsid w:val="00CC2304"/>
    <w:rsid w:val="00CC59AE"/>
    <w:rsid w:val="00CC6A3E"/>
    <w:rsid w:val="00CD1D41"/>
    <w:rsid w:val="00CD36BB"/>
    <w:rsid w:val="00CD517D"/>
    <w:rsid w:val="00CD6079"/>
    <w:rsid w:val="00CD6109"/>
    <w:rsid w:val="00CD66EF"/>
    <w:rsid w:val="00CD75E1"/>
    <w:rsid w:val="00CE047D"/>
    <w:rsid w:val="00CE12D4"/>
    <w:rsid w:val="00CE20DF"/>
    <w:rsid w:val="00CE268C"/>
    <w:rsid w:val="00CE2F67"/>
    <w:rsid w:val="00CE4486"/>
    <w:rsid w:val="00CE48DC"/>
    <w:rsid w:val="00CE63CF"/>
    <w:rsid w:val="00CE7619"/>
    <w:rsid w:val="00CF224B"/>
    <w:rsid w:val="00CF23A2"/>
    <w:rsid w:val="00CF36E9"/>
    <w:rsid w:val="00CF4997"/>
    <w:rsid w:val="00CF68B5"/>
    <w:rsid w:val="00CF7267"/>
    <w:rsid w:val="00D00F3F"/>
    <w:rsid w:val="00D015A8"/>
    <w:rsid w:val="00D01812"/>
    <w:rsid w:val="00D03124"/>
    <w:rsid w:val="00D032C5"/>
    <w:rsid w:val="00D03745"/>
    <w:rsid w:val="00D04D7E"/>
    <w:rsid w:val="00D05333"/>
    <w:rsid w:val="00D05399"/>
    <w:rsid w:val="00D0678A"/>
    <w:rsid w:val="00D07562"/>
    <w:rsid w:val="00D07E7A"/>
    <w:rsid w:val="00D10E52"/>
    <w:rsid w:val="00D11507"/>
    <w:rsid w:val="00D125CC"/>
    <w:rsid w:val="00D131E0"/>
    <w:rsid w:val="00D145DC"/>
    <w:rsid w:val="00D14F26"/>
    <w:rsid w:val="00D16049"/>
    <w:rsid w:val="00D17B7D"/>
    <w:rsid w:val="00D20452"/>
    <w:rsid w:val="00D215C1"/>
    <w:rsid w:val="00D223D1"/>
    <w:rsid w:val="00D2342F"/>
    <w:rsid w:val="00D240D0"/>
    <w:rsid w:val="00D241FB"/>
    <w:rsid w:val="00D2499C"/>
    <w:rsid w:val="00D251FA"/>
    <w:rsid w:val="00D30725"/>
    <w:rsid w:val="00D33539"/>
    <w:rsid w:val="00D34E9E"/>
    <w:rsid w:val="00D3554F"/>
    <w:rsid w:val="00D37456"/>
    <w:rsid w:val="00D379AC"/>
    <w:rsid w:val="00D406A0"/>
    <w:rsid w:val="00D41EBC"/>
    <w:rsid w:val="00D42F6B"/>
    <w:rsid w:val="00D435C9"/>
    <w:rsid w:val="00D43D1C"/>
    <w:rsid w:val="00D4417F"/>
    <w:rsid w:val="00D45CF0"/>
    <w:rsid w:val="00D50511"/>
    <w:rsid w:val="00D50DD3"/>
    <w:rsid w:val="00D51731"/>
    <w:rsid w:val="00D51EB6"/>
    <w:rsid w:val="00D5231D"/>
    <w:rsid w:val="00D5252E"/>
    <w:rsid w:val="00D53204"/>
    <w:rsid w:val="00D53494"/>
    <w:rsid w:val="00D53910"/>
    <w:rsid w:val="00D55423"/>
    <w:rsid w:val="00D55C38"/>
    <w:rsid w:val="00D5784A"/>
    <w:rsid w:val="00D579A2"/>
    <w:rsid w:val="00D57F7B"/>
    <w:rsid w:val="00D60148"/>
    <w:rsid w:val="00D60305"/>
    <w:rsid w:val="00D60EE2"/>
    <w:rsid w:val="00D6107C"/>
    <w:rsid w:val="00D6113D"/>
    <w:rsid w:val="00D61508"/>
    <w:rsid w:val="00D61BB3"/>
    <w:rsid w:val="00D61FB0"/>
    <w:rsid w:val="00D65F8C"/>
    <w:rsid w:val="00D67431"/>
    <w:rsid w:val="00D70F25"/>
    <w:rsid w:val="00D7298B"/>
    <w:rsid w:val="00D73AE6"/>
    <w:rsid w:val="00D73B80"/>
    <w:rsid w:val="00D76CC4"/>
    <w:rsid w:val="00D779F1"/>
    <w:rsid w:val="00D80049"/>
    <w:rsid w:val="00D80D21"/>
    <w:rsid w:val="00D827AC"/>
    <w:rsid w:val="00D83150"/>
    <w:rsid w:val="00D83FDB"/>
    <w:rsid w:val="00D858AF"/>
    <w:rsid w:val="00D862AB"/>
    <w:rsid w:val="00D866AB"/>
    <w:rsid w:val="00D872B8"/>
    <w:rsid w:val="00D90EB6"/>
    <w:rsid w:val="00D91645"/>
    <w:rsid w:val="00D91FC4"/>
    <w:rsid w:val="00D9222B"/>
    <w:rsid w:val="00D929E6"/>
    <w:rsid w:val="00D95D19"/>
    <w:rsid w:val="00D96A92"/>
    <w:rsid w:val="00D9778A"/>
    <w:rsid w:val="00D97ED4"/>
    <w:rsid w:val="00DA0A38"/>
    <w:rsid w:val="00DA0F18"/>
    <w:rsid w:val="00DA101E"/>
    <w:rsid w:val="00DA1041"/>
    <w:rsid w:val="00DA3324"/>
    <w:rsid w:val="00DA3330"/>
    <w:rsid w:val="00DA3391"/>
    <w:rsid w:val="00DA3552"/>
    <w:rsid w:val="00DA3B89"/>
    <w:rsid w:val="00DA45B7"/>
    <w:rsid w:val="00DA4651"/>
    <w:rsid w:val="00DA54BB"/>
    <w:rsid w:val="00DA78BB"/>
    <w:rsid w:val="00DB0413"/>
    <w:rsid w:val="00DB1294"/>
    <w:rsid w:val="00DB1768"/>
    <w:rsid w:val="00DB242A"/>
    <w:rsid w:val="00DB268C"/>
    <w:rsid w:val="00DB2BCB"/>
    <w:rsid w:val="00DB2CE8"/>
    <w:rsid w:val="00DB367D"/>
    <w:rsid w:val="00DB3E1E"/>
    <w:rsid w:val="00DB455B"/>
    <w:rsid w:val="00DB49AC"/>
    <w:rsid w:val="00DB4F48"/>
    <w:rsid w:val="00DB5B5F"/>
    <w:rsid w:val="00DB5D03"/>
    <w:rsid w:val="00DB6441"/>
    <w:rsid w:val="00DC0A73"/>
    <w:rsid w:val="00DC1687"/>
    <w:rsid w:val="00DC3663"/>
    <w:rsid w:val="00DC37B0"/>
    <w:rsid w:val="00DC4727"/>
    <w:rsid w:val="00DC5AD6"/>
    <w:rsid w:val="00DC5BA2"/>
    <w:rsid w:val="00DC76C7"/>
    <w:rsid w:val="00DD011C"/>
    <w:rsid w:val="00DD0AA7"/>
    <w:rsid w:val="00DD0C5B"/>
    <w:rsid w:val="00DD0D27"/>
    <w:rsid w:val="00DD3024"/>
    <w:rsid w:val="00DD3876"/>
    <w:rsid w:val="00DD48DD"/>
    <w:rsid w:val="00DD6745"/>
    <w:rsid w:val="00DD7516"/>
    <w:rsid w:val="00DE0E0F"/>
    <w:rsid w:val="00DE15FE"/>
    <w:rsid w:val="00DE16EE"/>
    <w:rsid w:val="00DE17D4"/>
    <w:rsid w:val="00DE1AE9"/>
    <w:rsid w:val="00DE24DF"/>
    <w:rsid w:val="00DE3496"/>
    <w:rsid w:val="00DE355D"/>
    <w:rsid w:val="00DE4177"/>
    <w:rsid w:val="00DE4505"/>
    <w:rsid w:val="00DE6E66"/>
    <w:rsid w:val="00DE7CCD"/>
    <w:rsid w:val="00DF2422"/>
    <w:rsid w:val="00DF2A7C"/>
    <w:rsid w:val="00DF2D2B"/>
    <w:rsid w:val="00DF38BB"/>
    <w:rsid w:val="00DF390C"/>
    <w:rsid w:val="00DF4516"/>
    <w:rsid w:val="00DF4665"/>
    <w:rsid w:val="00DF5069"/>
    <w:rsid w:val="00DF5F55"/>
    <w:rsid w:val="00E00D77"/>
    <w:rsid w:val="00E00EF3"/>
    <w:rsid w:val="00E01654"/>
    <w:rsid w:val="00E02900"/>
    <w:rsid w:val="00E02CBF"/>
    <w:rsid w:val="00E03136"/>
    <w:rsid w:val="00E03A02"/>
    <w:rsid w:val="00E04000"/>
    <w:rsid w:val="00E0656D"/>
    <w:rsid w:val="00E07BE8"/>
    <w:rsid w:val="00E10074"/>
    <w:rsid w:val="00E11CA5"/>
    <w:rsid w:val="00E125FE"/>
    <w:rsid w:val="00E1266D"/>
    <w:rsid w:val="00E128C5"/>
    <w:rsid w:val="00E1311E"/>
    <w:rsid w:val="00E13AD2"/>
    <w:rsid w:val="00E14FF9"/>
    <w:rsid w:val="00E156C7"/>
    <w:rsid w:val="00E16489"/>
    <w:rsid w:val="00E17BC9"/>
    <w:rsid w:val="00E20B91"/>
    <w:rsid w:val="00E213E8"/>
    <w:rsid w:val="00E21707"/>
    <w:rsid w:val="00E21CD8"/>
    <w:rsid w:val="00E23FE1"/>
    <w:rsid w:val="00E264E7"/>
    <w:rsid w:val="00E26FB7"/>
    <w:rsid w:val="00E27343"/>
    <w:rsid w:val="00E30C80"/>
    <w:rsid w:val="00E311F1"/>
    <w:rsid w:val="00E31345"/>
    <w:rsid w:val="00E313A9"/>
    <w:rsid w:val="00E31EF9"/>
    <w:rsid w:val="00E33AE3"/>
    <w:rsid w:val="00E33B31"/>
    <w:rsid w:val="00E35BF8"/>
    <w:rsid w:val="00E37192"/>
    <w:rsid w:val="00E37FD5"/>
    <w:rsid w:val="00E41BB6"/>
    <w:rsid w:val="00E42269"/>
    <w:rsid w:val="00E431ED"/>
    <w:rsid w:val="00E43DEF"/>
    <w:rsid w:val="00E446AD"/>
    <w:rsid w:val="00E44723"/>
    <w:rsid w:val="00E44ED5"/>
    <w:rsid w:val="00E45E5F"/>
    <w:rsid w:val="00E4764B"/>
    <w:rsid w:val="00E47999"/>
    <w:rsid w:val="00E47BDD"/>
    <w:rsid w:val="00E50061"/>
    <w:rsid w:val="00E51740"/>
    <w:rsid w:val="00E52F17"/>
    <w:rsid w:val="00E54879"/>
    <w:rsid w:val="00E568B8"/>
    <w:rsid w:val="00E56BB9"/>
    <w:rsid w:val="00E56ED8"/>
    <w:rsid w:val="00E57B34"/>
    <w:rsid w:val="00E6052A"/>
    <w:rsid w:val="00E607DF"/>
    <w:rsid w:val="00E60D61"/>
    <w:rsid w:val="00E61B00"/>
    <w:rsid w:val="00E62408"/>
    <w:rsid w:val="00E62C9A"/>
    <w:rsid w:val="00E64120"/>
    <w:rsid w:val="00E64411"/>
    <w:rsid w:val="00E64436"/>
    <w:rsid w:val="00E64722"/>
    <w:rsid w:val="00E664B5"/>
    <w:rsid w:val="00E67D37"/>
    <w:rsid w:val="00E7095E"/>
    <w:rsid w:val="00E71AB4"/>
    <w:rsid w:val="00E7250D"/>
    <w:rsid w:val="00E72E9C"/>
    <w:rsid w:val="00E73B0A"/>
    <w:rsid w:val="00E74CA2"/>
    <w:rsid w:val="00E76D36"/>
    <w:rsid w:val="00E775CC"/>
    <w:rsid w:val="00E77DAD"/>
    <w:rsid w:val="00E810C8"/>
    <w:rsid w:val="00E81772"/>
    <w:rsid w:val="00E83DF9"/>
    <w:rsid w:val="00E84DAD"/>
    <w:rsid w:val="00E85007"/>
    <w:rsid w:val="00E85CAE"/>
    <w:rsid w:val="00E85E9C"/>
    <w:rsid w:val="00E85FA4"/>
    <w:rsid w:val="00E8642F"/>
    <w:rsid w:val="00E90CB0"/>
    <w:rsid w:val="00E9160B"/>
    <w:rsid w:val="00E91A0D"/>
    <w:rsid w:val="00E91F1C"/>
    <w:rsid w:val="00E92FCD"/>
    <w:rsid w:val="00E94B07"/>
    <w:rsid w:val="00E94CB1"/>
    <w:rsid w:val="00E9607C"/>
    <w:rsid w:val="00E96536"/>
    <w:rsid w:val="00E966F2"/>
    <w:rsid w:val="00E97BB7"/>
    <w:rsid w:val="00EA14CB"/>
    <w:rsid w:val="00EA1694"/>
    <w:rsid w:val="00EA1CCF"/>
    <w:rsid w:val="00EA23D0"/>
    <w:rsid w:val="00EA3DE0"/>
    <w:rsid w:val="00EA7734"/>
    <w:rsid w:val="00EB038C"/>
    <w:rsid w:val="00EB0632"/>
    <w:rsid w:val="00EB1500"/>
    <w:rsid w:val="00EB1C1E"/>
    <w:rsid w:val="00EB278D"/>
    <w:rsid w:val="00EB3E75"/>
    <w:rsid w:val="00EB43B5"/>
    <w:rsid w:val="00EB4592"/>
    <w:rsid w:val="00EB4807"/>
    <w:rsid w:val="00EB49A6"/>
    <w:rsid w:val="00EB62E3"/>
    <w:rsid w:val="00EB71D1"/>
    <w:rsid w:val="00EB7346"/>
    <w:rsid w:val="00EB78FF"/>
    <w:rsid w:val="00EB7DC0"/>
    <w:rsid w:val="00EC36B6"/>
    <w:rsid w:val="00EC439E"/>
    <w:rsid w:val="00EC497C"/>
    <w:rsid w:val="00EC4C40"/>
    <w:rsid w:val="00EC5B4C"/>
    <w:rsid w:val="00EC6E3E"/>
    <w:rsid w:val="00EC6FB3"/>
    <w:rsid w:val="00ED0017"/>
    <w:rsid w:val="00ED0041"/>
    <w:rsid w:val="00ED0488"/>
    <w:rsid w:val="00ED119B"/>
    <w:rsid w:val="00ED126B"/>
    <w:rsid w:val="00ED20D5"/>
    <w:rsid w:val="00ED2154"/>
    <w:rsid w:val="00ED29D5"/>
    <w:rsid w:val="00ED4230"/>
    <w:rsid w:val="00ED4B34"/>
    <w:rsid w:val="00ED5607"/>
    <w:rsid w:val="00ED62AA"/>
    <w:rsid w:val="00ED6A1E"/>
    <w:rsid w:val="00ED6B6C"/>
    <w:rsid w:val="00ED7203"/>
    <w:rsid w:val="00EE0005"/>
    <w:rsid w:val="00EE06BF"/>
    <w:rsid w:val="00EE09DA"/>
    <w:rsid w:val="00EE0EFB"/>
    <w:rsid w:val="00EE1755"/>
    <w:rsid w:val="00EE209B"/>
    <w:rsid w:val="00EE266D"/>
    <w:rsid w:val="00EE2A27"/>
    <w:rsid w:val="00EE407B"/>
    <w:rsid w:val="00EE4185"/>
    <w:rsid w:val="00EE57FD"/>
    <w:rsid w:val="00EE58FE"/>
    <w:rsid w:val="00EE5B07"/>
    <w:rsid w:val="00EE7FA8"/>
    <w:rsid w:val="00EE7FD3"/>
    <w:rsid w:val="00EF2BD6"/>
    <w:rsid w:val="00EF31A6"/>
    <w:rsid w:val="00EF38A6"/>
    <w:rsid w:val="00EF5352"/>
    <w:rsid w:val="00EF571B"/>
    <w:rsid w:val="00EF6975"/>
    <w:rsid w:val="00F034E1"/>
    <w:rsid w:val="00F0421C"/>
    <w:rsid w:val="00F043FF"/>
    <w:rsid w:val="00F04A0C"/>
    <w:rsid w:val="00F05A71"/>
    <w:rsid w:val="00F05F90"/>
    <w:rsid w:val="00F069B4"/>
    <w:rsid w:val="00F07D9F"/>
    <w:rsid w:val="00F1019F"/>
    <w:rsid w:val="00F105C3"/>
    <w:rsid w:val="00F120FE"/>
    <w:rsid w:val="00F1263A"/>
    <w:rsid w:val="00F13AB6"/>
    <w:rsid w:val="00F13AE2"/>
    <w:rsid w:val="00F14537"/>
    <w:rsid w:val="00F14AC8"/>
    <w:rsid w:val="00F14F6E"/>
    <w:rsid w:val="00F15BD3"/>
    <w:rsid w:val="00F15C0B"/>
    <w:rsid w:val="00F167A6"/>
    <w:rsid w:val="00F16DD0"/>
    <w:rsid w:val="00F20CE7"/>
    <w:rsid w:val="00F20F7A"/>
    <w:rsid w:val="00F21E0A"/>
    <w:rsid w:val="00F22371"/>
    <w:rsid w:val="00F228E5"/>
    <w:rsid w:val="00F24727"/>
    <w:rsid w:val="00F24BAE"/>
    <w:rsid w:val="00F25301"/>
    <w:rsid w:val="00F25B79"/>
    <w:rsid w:val="00F260EE"/>
    <w:rsid w:val="00F26461"/>
    <w:rsid w:val="00F26774"/>
    <w:rsid w:val="00F26A58"/>
    <w:rsid w:val="00F27D9E"/>
    <w:rsid w:val="00F31C78"/>
    <w:rsid w:val="00F322EB"/>
    <w:rsid w:val="00F32309"/>
    <w:rsid w:val="00F32E07"/>
    <w:rsid w:val="00F32E37"/>
    <w:rsid w:val="00F33243"/>
    <w:rsid w:val="00F33C88"/>
    <w:rsid w:val="00F33D80"/>
    <w:rsid w:val="00F34A4E"/>
    <w:rsid w:val="00F34E04"/>
    <w:rsid w:val="00F35696"/>
    <w:rsid w:val="00F436A5"/>
    <w:rsid w:val="00F44427"/>
    <w:rsid w:val="00F44544"/>
    <w:rsid w:val="00F44FE3"/>
    <w:rsid w:val="00F45E95"/>
    <w:rsid w:val="00F467DA"/>
    <w:rsid w:val="00F46DFC"/>
    <w:rsid w:val="00F50F02"/>
    <w:rsid w:val="00F53386"/>
    <w:rsid w:val="00F53980"/>
    <w:rsid w:val="00F54292"/>
    <w:rsid w:val="00F57BF5"/>
    <w:rsid w:val="00F62285"/>
    <w:rsid w:val="00F62B91"/>
    <w:rsid w:val="00F64E8B"/>
    <w:rsid w:val="00F65F12"/>
    <w:rsid w:val="00F669E8"/>
    <w:rsid w:val="00F672E6"/>
    <w:rsid w:val="00F67A76"/>
    <w:rsid w:val="00F67B2B"/>
    <w:rsid w:val="00F70563"/>
    <w:rsid w:val="00F70D2D"/>
    <w:rsid w:val="00F70E0C"/>
    <w:rsid w:val="00F70FAF"/>
    <w:rsid w:val="00F71306"/>
    <w:rsid w:val="00F72429"/>
    <w:rsid w:val="00F734A7"/>
    <w:rsid w:val="00F7354B"/>
    <w:rsid w:val="00F744CF"/>
    <w:rsid w:val="00F75111"/>
    <w:rsid w:val="00F75F29"/>
    <w:rsid w:val="00F761A3"/>
    <w:rsid w:val="00F77176"/>
    <w:rsid w:val="00F776D7"/>
    <w:rsid w:val="00F80185"/>
    <w:rsid w:val="00F8112A"/>
    <w:rsid w:val="00F81244"/>
    <w:rsid w:val="00F81EE7"/>
    <w:rsid w:val="00F844FF"/>
    <w:rsid w:val="00F85058"/>
    <w:rsid w:val="00F85D81"/>
    <w:rsid w:val="00F86333"/>
    <w:rsid w:val="00F86706"/>
    <w:rsid w:val="00F868E5"/>
    <w:rsid w:val="00F87676"/>
    <w:rsid w:val="00F879E9"/>
    <w:rsid w:val="00F87EBF"/>
    <w:rsid w:val="00F918C9"/>
    <w:rsid w:val="00F91D68"/>
    <w:rsid w:val="00F92C2F"/>
    <w:rsid w:val="00F92ED5"/>
    <w:rsid w:val="00F95792"/>
    <w:rsid w:val="00F96843"/>
    <w:rsid w:val="00F9702C"/>
    <w:rsid w:val="00FA1409"/>
    <w:rsid w:val="00FA16D9"/>
    <w:rsid w:val="00FA2F4D"/>
    <w:rsid w:val="00FA3687"/>
    <w:rsid w:val="00FA5537"/>
    <w:rsid w:val="00FA55AB"/>
    <w:rsid w:val="00FB2D7E"/>
    <w:rsid w:val="00FB3911"/>
    <w:rsid w:val="00FB4F3D"/>
    <w:rsid w:val="00FB52B7"/>
    <w:rsid w:val="00FB5463"/>
    <w:rsid w:val="00FB62B2"/>
    <w:rsid w:val="00FB7D2B"/>
    <w:rsid w:val="00FC05AD"/>
    <w:rsid w:val="00FC0CE8"/>
    <w:rsid w:val="00FC38B8"/>
    <w:rsid w:val="00FC56BD"/>
    <w:rsid w:val="00FC56CF"/>
    <w:rsid w:val="00FC686D"/>
    <w:rsid w:val="00FC7909"/>
    <w:rsid w:val="00FD18BA"/>
    <w:rsid w:val="00FD2AC1"/>
    <w:rsid w:val="00FD2C92"/>
    <w:rsid w:val="00FD2E58"/>
    <w:rsid w:val="00FD3029"/>
    <w:rsid w:val="00FD3BD4"/>
    <w:rsid w:val="00FD4302"/>
    <w:rsid w:val="00FD56DD"/>
    <w:rsid w:val="00FD6B9F"/>
    <w:rsid w:val="00FD7327"/>
    <w:rsid w:val="00FD7A76"/>
    <w:rsid w:val="00FD7C1F"/>
    <w:rsid w:val="00FD7FC4"/>
    <w:rsid w:val="00FE056A"/>
    <w:rsid w:val="00FE1CAF"/>
    <w:rsid w:val="00FE1D0F"/>
    <w:rsid w:val="00FE2D3A"/>
    <w:rsid w:val="00FE37D2"/>
    <w:rsid w:val="00FE4704"/>
    <w:rsid w:val="00FE50CB"/>
    <w:rsid w:val="00FE543A"/>
    <w:rsid w:val="00FE5BB7"/>
    <w:rsid w:val="00FE6C9C"/>
    <w:rsid w:val="00FF18EE"/>
    <w:rsid w:val="00FF2896"/>
    <w:rsid w:val="00FF337E"/>
    <w:rsid w:val="00FF3605"/>
    <w:rsid w:val="00FF3953"/>
    <w:rsid w:val="00FF4DC7"/>
    <w:rsid w:val="00FF66E2"/>
    <w:rsid w:val="00FF77EB"/>
    <w:rsid w:val="00FF7901"/>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3B2935"/>
  <w15:docId w15:val="{0FA7DA59-6328-4D9C-B626-BFB1D2C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4866"/>
    <w:rPr>
      <w:sz w:val="24"/>
      <w:szCs w:val="24"/>
      <w:lang w:val="en-GB"/>
    </w:rPr>
  </w:style>
  <w:style w:type="paragraph" w:styleId="Antrat1">
    <w:name w:val="heading 1"/>
    <w:basedOn w:val="prastasis"/>
    <w:next w:val="prastasis"/>
    <w:qFormat/>
    <w:rsid w:val="009D0B61"/>
    <w:pPr>
      <w:keepNext/>
      <w:numPr>
        <w:numId w:val="1"/>
      </w:numPr>
      <w:spacing w:before="240" w:after="240"/>
      <w:jc w:val="center"/>
      <w:outlineLvl w:val="0"/>
    </w:pPr>
    <w:rPr>
      <w:caps/>
      <w:kern w:val="32"/>
      <w:szCs w:val="20"/>
      <w:lang w:val="lt-LT"/>
    </w:rPr>
  </w:style>
  <w:style w:type="paragraph" w:styleId="Antrat2">
    <w:name w:val="heading 2"/>
    <w:basedOn w:val="prastasis"/>
    <w:next w:val="Antrat3"/>
    <w:link w:val="Antrat2Diagrama"/>
    <w:qFormat/>
    <w:rsid w:val="009D0B61"/>
    <w:pPr>
      <w:numPr>
        <w:ilvl w:val="1"/>
        <w:numId w:val="1"/>
      </w:numPr>
      <w:spacing w:before="240"/>
      <w:jc w:val="both"/>
      <w:outlineLvl w:val="1"/>
    </w:pPr>
    <w:rPr>
      <w:b/>
      <w:szCs w:val="20"/>
    </w:rPr>
  </w:style>
  <w:style w:type="paragraph" w:styleId="Antrat3">
    <w:name w:val="heading 3"/>
    <w:basedOn w:val="prastasis"/>
    <w:qFormat/>
    <w:rsid w:val="009D0B61"/>
    <w:pPr>
      <w:numPr>
        <w:ilvl w:val="2"/>
        <w:numId w:val="1"/>
      </w:numPr>
      <w:spacing w:before="50"/>
      <w:jc w:val="both"/>
      <w:outlineLvl w:val="2"/>
    </w:pPr>
    <w:rPr>
      <w:szCs w:val="20"/>
      <w:lang w:val="lt-LT"/>
    </w:rPr>
  </w:style>
  <w:style w:type="paragraph" w:styleId="Antrat4">
    <w:name w:val="heading 4"/>
    <w:aliases w:val="Heading 4 Char Char Char Char"/>
    <w:basedOn w:val="prastasis"/>
    <w:qFormat/>
    <w:rsid w:val="009D0B61"/>
    <w:pPr>
      <w:numPr>
        <w:ilvl w:val="3"/>
        <w:numId w:val="1"/>
      </w:numPr>
      <w:jc w:val="both"/>
      <w:outlineLvl w:val="3"/>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34866"/>
    <w:rPr>
      <w:color w:val="0000FF"/>
      <w:u w:val="single"/>
    </w:rPr>
  </w:style>
  <w:style w:type="character" w:customStyle="1" w:styleId="Antrat2Diagrama">
    <w:name w:val="Antraštė 2 Diagrama"/>
    <w:link w:val="Antrat2"/>
    <w:rsid w:val="009D0B61"/>
    <w:rPr>
      <w:b/>
      <w:sz w:val="24"/>
      <w:lang w:val="en-GB" w:eastAsia="en-US" w:bidi="ar-SA"/>
    </w:rPr>
  </w:style>
  <w:style w:type="paragraph" w:customStyle="1" w:styleId="NoSpacing1">
    <w:name w:val="No Spacing1"/>
    <w:qFormat/>
    <w:rsid w:val="009D0B61"/>
    <w:rPr>
      <w:rFonts w:ascii="Calibri" w:eastAsia="Calibri" w:hAnsi="Calibri"/>
      <w:sz w:val="22"/>
      <w:szCs w:val="22"/>
      <w:lang w:val="lt-LT"/>
    </w:rPr>
  </w:style>
  <w:style w:type="paragraph" w:styleId="Pagrindiniotekstotrauka">
    <w:name w:val="Body Text Indent"/>
    <w:basedOn w:val="prastasis"/>
    <w:rsid w:val="00C65D3B"/>
    <w:pPr>
      <w:spacing w:before="100" w:beforeAutospacing="1" w:after="100" w:afterAutospacing="1"/>
    </w:pPr>
    <w:rPr>
      <w:lang w:val="lt-LT" w:eastAsia="lt-LT"/>
    </w:rPr>
  </w:style>
  <w:style w:type="paragraph" w:styleId="Pagrindinistekstas2">
    <w:name w:val="Body Text 2"/>
    <w:basedOn w:val="prastasis"/>
    <w:link w:val="Pagrindinistekstas2Diagrama"/>
    <w:uiPriority w:val="99"/>
    <w:unhideWhenUsed/>
    <w:rsid w:val="000D1E63"/>
    <w:pPr>
      <w:spacing w:after="120" w:line="480" w:lineRule="auto"/>
    </w:pPr>
  </w:style>
  <w:style w:type="character" w:customStyle="1" w:styleId="Pagrindinistekstas2Diagrama">
    <w:name w:val="Pagrindinis tekstas 2 Diagrama"/>
    <w:link w:val="Pagrindinistekstas2"/>
    <w:uiPriority w:val="99"/>
    <w:rsid w:val="000D1E63"/>
    <w:rPr>
      <w:sz w:val="24"/>
      <w:szCs w:val="24"/>
      <w:lang w:val="en-GB" w:eastAsia="en-US"/>
    </w:rPr>
  </w:style>
  <w:style w:type="character" w:styleId="HTMLspausdinimomainl">
    <w:name w:val="HTML Typewriter"/>
    <w:rsid w:val="000D1E63"/>
    <w:rPr>
      <w:rFonts w:ascii="Courier New" w:eastAsia="Times New Roman" w:hAnsi="Courier New" w:cs="Courier New"/>
      <w:sz w:val="20"/>
      <w:szCs w:val="20"/>
    </w:rPr>
  </w:style>
  <w:style w:type="paragraph" w:styleId="Antrats">
    <w:name w:val="header"/>
    <w:basedOn w:val="prastasis"/>
    <w:link w:val="AntratsDiagrama"/>
    <w:uiPriority w:val="99"/>
    <w:unhideWhenUsed/>
    <w:rsid w:val="00B86A75"/>
    <w:pPr>
      <w:tabs>
        <w:tab w:val="center" w:pos="4819"/>
        <w:tab w:val="right" w:pos="9638"/>
      </w:tabs>
    </w:pPr>
  </w:style>
  <w:style w:type="character" w:customStyle="1" w:styleId="AntratsDiagrama">
    <w:name w:val="Antraštės Diagrama"/>
    <w:link w:val="Antrats"/>
    <w:uiPriority w:val="99"/>
    <w:rsid w:val="00B86A75"/>
    <w:rPr>
      <w:sz w:val="24"/>
      <w:szCs w:val="24"/>
      <w:lang w:val="en-GB" w:eastAsia="en-US"/>
    </w:rPr>
  </w:style>
  <w:style w:type="paragraph" w:styleId="Porat">
    <w:name w:val="footer"/>
    <w:basedOn w:val="prastasis"/>
    <w:link w:val="PoratDiagrama"/>
    <w:uiPriority w:val="99"/>
    <w:semiHidden/>
    <w:unhideWhenUsed/>
    <w:rsid w:val="00B86A75"/>
    <w:pPr>
      <w:tabs>
        <w:tab w:val="center" w:pos="4819"/>
        <w:tab w:val="right" w:pos="9638"/>
      </w:tabs>
    </w:pPr>
  </w:style>
  <w:style w:type="character" w:customStyle="1" w:styleId="PoratDiagrama">
    <w:name w:val="Poraštė Diagrama"/>
    <w:link w:val="Porat"/>
    <w:uiPriority w:val="99"/>
    <w:semiHidden/>
    <w:rsid w:val="00B86A75"/>
    <w:rPr>
      <w:sz w:val="24"/>
      <w:szCs w:val="24"/>
      <w:lang w:val="en-GB" w:eastAsia="en-US"/>
    </w:rPr>
  </w:style>
  <w:style w:type="paragraph" w:styleId="Debesliotekstas">
    <w:name w:val="Balloon Text"/>
    <w:basedOn w:val="prastasis"/>
    <w:link w:val="DebesliotekstasDiagrama"/>
    <w:uiPriority w:val="99"/>
    <w:semiHidden/>
    <w:unhideWhenUsed/>
    <w:rsid w:val="00421EFE"/>
    <w:rPr>
      <w:rFonts w:ascii="Tahoma" w:hAnsi="Tahoma" w:cs="Tahoma"/>
      <w:sz w:val="16"/>
      <w:szCs w:val="16"/>
    </w:rPr>
  </w:style>
  <w:style w:type="character" w:customStyle="1" w:styleId="DebesliotekstasDiagrama">
    <w:name w:val="Debesėlio tekstas Diagrama"/>
    <w:link w:val="Debesliotekstas"/>
    <w:uiPriority w:val="99"/>
    <w:semiHidden/>
    <w:rsid w:val="00421EFE"/>
    <w:rPr>
      <w:rFonts w:ascii="Tahoma" w:hAnsi="Tahoma" w:cs="Tahoma"/>
      <w:sz w:val="16"/>
      <w:szCs w:val="16"/>
      <w:lang w:val="en-GB" w:eastAsia="en-US"/>
    </w:rPr>
  </w:style>
  <w:style w:type="paragraph" w:customStyle="1" w:styleId="Default">
    <w:name w:val="Default"/>
    <w:rsid w:val="00A46797"/>
    <w:pPr>
      <w:autoSpaceDE w:val="0"/>
      <w:autoSpaceDN w:val="0"/>
      <w:adjustRightInd w:val="0"/>
    </w:pPr>
    <w:rPr>
      <w:color w:val="000000"/>
      <w:sz w:val="24"/>
      <w:szCs w:val="24"/>
      <w:lang w:val="lt-LT" w:eastAsia="lt-LT"/>
    </w:rPr>
  </w:style>
  <w:style w:type="character" w:customStyle="1" w:styleId="FontStyle51">
    <w:name w:val="Font Style51"/>
    <w:rsid w:val="006E7520"/>
    <w:rPr>
      <w:rFonts w:ascii="Times New Roman" w:hAnsi="Times New Roman" w:cs="Times New Roman"/>
      <w:sz w:val="22"/>
      <w:szCs w:val="22"/>
    </w:rPr>
  </w:style>
  <w:style w:type="character" w:customStyle="1" w:styleId="fontstyle510">
    <w:name w:val="fontstyle51"/>
    <w:basedOn w:val="Numatytasispastraiposriftas"/>
    <w:rsid w:val="00755654"/>
  </w:style>
  <w:style w:type="paragraph" w:styleId="Pagrindiniotekstotrauka3">
    <w:name w:val="Body Text Indent 3"/>
    <w:basedOn w:val="prastasis"/>
    <w:link w:val="Pagrindiniotekstotrauka3Diagrama"/>
    <w:uiPriority w:val="99"/>
    <w:semiHidden/>
    <w:unhideWhenUsed/>
    <w:rsid w:val="005146B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5146BE"/>
    <w:rPr>
      <w:sz w:val="16"/>
      <w:szCs w:val="16"/>
      <w:lang w:val="en-GB" w:eastAsia="en-US"/>
    </w:rPr>
  </w:style>
  <w:style w:type="character" w:customStyle="1" w:styleId="apple-style-span">
    <w:name w:val="apple-style-span"/>
    <w:rsid w:val="00232C28"/>
  </w:style>
  <w:style w:type="character" w:customStyle="1" w:styleId="apple-converted-space">
    <w:name w:val="apple-converted-space"/>
    <w:rsid w:val="00997D16"/>
  </w:style>
  <w:style w:type="character" w:customStyle="1" w:styleId="statymonr">
    <w:name w:val="statymonr"/>
    <w:rsid w:val="00997D16"/>
  </w:style>
  <w:style w:type="character" w:customStyle="1" w:styleId="pareigos">
    <w:name w:val="pareigos"/>
    <w:rsid w:val="00997D16"/>
  </w:style>
  <w:style w:type="paragraph" w:styleId="HTMLiankstoformatuotas">
    <w:name w:val="HTML Preformatted"/>
    <w:basedOn w:val="prastasis"/>
    <w:link w:val="HTMLiankstoformatuotasDiagrama"/>
    <w:rsid w:val="0093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9366CD"/>
    <w:rPr>
      <w:rFonts w:ascii="Courier New" w:hAnsi="Courier New" w:cs="Courier New"/>
    </w:rPr>
  </w:style>
  <w:style w:type="paragraph" w:customStyle="1" w:styleId="CharChar1DiagramaDiagramaCharCharDiagramaDiagramaCharCharDiagramaDiagramaDiagrama1DiagramaDiagramaDiagramaDiagramaCharChar">
    <w:name w:val="Char Char1 Diagrama Diagrama Char Char Diagrama Diagrama Char Char Diagrama Diagrama Diagrama1 Diagrama Diagrama Diagrama Diagrama Char Char"/>
    <w:basedOn w:val="prastasis"/>
    <w:rsid w:val="009366CD"/>
    <w:pPr>
      <w:spacing w:after="160" w:line="240" w:lineRule="exact"/>
    </w:pPr>
    <w:rPr>
      <w:rFonts w:ascii="Tahoma" w:hAnsi="Tahoma"/>
      <w:sz w:val="20"/>
      <w:szCs w:val="20"/>
      <w:lang w:val="en-US"/>
    </w:rPr>
  </w:style>
  <w:style w:type="paragraph" w:styleId="prastasiniatinklio">
    <w:name w:val="Normal (Web)"/>
    <w:basedOn w:val="prastasis"/>
    <w:uiPriority w:val="99"/>
    <w:unhideWhenUsed/>
    <w:rsid w:val="009513D5"/>
    <w:pPr>
      <w:spacing w:before="100" w:beforeAutospacing="1" w:after="100" w:afterAutospacing="1"/>
    </w:pPr>
    <w:rPr>
      <w:lang w:val="lt-LT" w:eastAsia="lt-LT"/>
    </w:rPr>
  </w:style>
  <w:style w:type="character" w:styleId="Komentaronuoroda">
    <w:name w:val="annotation reference"/>
    <w:rsid w:val="0024110D"/>
    <w:rPr>
      <w:sz w:val="16"/>
      <w:szCs w:val="16"/>
    </w:rPr>
  </w:style>
  <w:style w:type="paragraph" w:styleId="Komentarotekstas">
    <w:name w:val="annotation text"/>
    <w:basedOn w:val="prastasis"/>
    <w:link w:val="KomentarotekstasDiagrama"/>
    <w:rsid w:val="0024110D"/>
    <w:rPr>
      <w:rFonts w:ascii="TimesLT" w:hAnsi="TimesLT"/>
      <w:sz w:val="20"/>
      <w:szCs w:val="20"/>
      <w:lang w:val="lt-LT"/>
    </w:rPr>
  </w:style>
  <w:style w:type="character" w:customStyle="1" w:styleId="KomentarotekstasDiagrama">
    <w:name w:val="Komentaro tekstas Diagrama"/>
    <w:link w:val="Komentarotekstas"/>
    <w:rsid w:val="0024110D"/>
    <w:rPr>
      <w:rFonts w:ascii="TimesLT" w:hAnsi="TimesLT"/>
      <w:lang w:eastAsia="en-US"/>
    </w:rPr>
  </w:style>
  <w:style w:type="paragraph" w:styleId="Sraopastraipa">
    <w:name w:val="List Paragraph"/>
    <w:basedOn w:val="prastasis"/>
    <w:uiPriority w:val="34"/>
    <w:qFormat/>
    <w:rsid w:val="00C55DCB"/>
    <w:pPr>
      <w:ind w:left="720"/>
      <w:contextualSpacing/>
    </w:pPr>
  </w:style>
  <w:style w:type="paragraph" w:customStyle="1" w:styleId="statymopavad">
    <w:name w:val="Įstatymo pavad."/>
    <w:basedOn w:val="prastasis"/>
    <w:rsid w:val="00040F42"/>
    <w:pPr>
      <w:spacing w:line="360" w:lineRule="auto"/>
      <w:ind w:firstLine="720"/>
      <w:jc w:val="center"/>
    </w:pPr>
    <w:rPr>
      <w:rFonts w:ascii="TimesLT" w:hAnsi="TimesLT"/>
      <w:caps/>
      <w:szCs w:val="20"/>
      <w:lang w:val="lt-LT"/>
    </w:rPr>
  </w:style>
  <w:style w:type="paragraph" w:customStyle="1" w:styleId="ISTATYMAS">
    <w:name w:val="ISTATYMAS"/>
    <w:uiPriority w:val="99"/>
    <w:rsid w:val="00AE1CBA"/>
    <w:pPr>
      <w:jc w:val="center"/>
    </w:pPr>
    <w:rPr>
      <w:rFonts w:ascii="TimesLT" w:hAnsi="TimesLT"/>
      <w:lang w:val="en-GB"/>
    </w:rPr>
  </w:style>
  <w:style w:type="paragraph" w:customStyle="1" w:styleId="Hyperlink1">
    <w:name w:val="Hyperlink1"/>
    <w:uiPriority w:val="99"/>
    <w:rsid w:val="0040411B"/>
    <w:pPr>
      <w:ind w:firstLine="312"/>
      <w:jc w:val="both"/>
    </w:pPr>
    <w:rPr>
      <w:rFonts w:ascii="TimesLT" w:hAnsi="TimesLT"/>
      <w:lang w:val="en-GB"/>
    </w:rPr>
  </w:style>
  <w:style w:type="paragraph" w:customStyle="1" w:styleId="doc-ti">
    <w:name w:val="doc-ti"/>
    <w:basedOn w:val="prastasis"/>
    <w:rsid w:val="008A3373"/>
    <w:pPr>
      <w:spacing w:before="240" w:after="120"/>
      <w:jc w:val="center"/>
    </w:pPr>
    <w:rPr>
      <w:b/>
      <w:bCs/>
      <w:lang w:val="en-US"/>
    </w:rPr>
  </w:style>
  <w:style w:type="paragraph" w:customStyle="1" w:styleId="sti-art">
    <w:name w:val="sti-art"/>
    <w:basedOn w:val="prastasis"/>
    <w:rsid w:val="00150CF3"/>
    <w:pPr>
      <w:spacing w:before="60" w:after="120"/>
      <w:jc w:val="center"/>
    </w:pPr>
    <w:rPr>
      <w:b/>
      <w:bCs/>
      <w:lang w:val="en-US"/>
    </w:rPr>
  </w:style>
  <w:style w:type="paragraph" w:customStyle="1" w:styleId="ti-art">
    <w:name w:val="ti-art"/>
    <w:basedOn w:val="prastasis"/>
    <w:rsid w:val="00150CF3"/>
    <w:pPr>
      <w:spacing w:before="360" w:after="120"/>
      <w:jc w:val="center"/>
    </w:pPr>
    <w:rPr>
      <w:i/>
      <w:iCs/>
      <w:lang w:val="en-US"/>
    </w:rPr>
  </w:style>
  <w:style w:type="paragraph" w:customStyle="1" w:styleId="prastasis1">
    <w:name w:val="Įprastasis1"/>
    <w:basedOn w:val="prastasis"/>
    <w:rsid w:val="0028248F"/>
    <w:pPr>
      <w:spacing w:before="120"/>
      <w:jc w:val="both"/>
    </w:pPr>
    <w:rPr>
      <w:lang w:val="en-US"/>
    </w:rPr>
  </w:style>
  <w:style w:type="paragraph" w:customStyle="1" w:styleId="norm">
    <w:name w:val="norm"/>
    <w:basedOn w:val="prastasis"/>
    <w:rsid w:val="00F322EB"/>
    <w:pPr>
      <w:spacing w:before="120"/>
      <w:jc w:val="both"/>
    </w:pPr>
    <w:rPr>
      <w:lang w:val="en-US"/>
    </w:rPr>
  </w:style>
  <w:style w:type="paragraph" w:customStyle="1" w:styleId="stitle-article-norm">
    <w:name w:val="stitle-article-norm"/>
    <w:basedOn w:val="prastasis"/>
    <w:rsid w:val="00F322EB"/>
    <w:pPr>
      <w:spacing w:before="240" w:after="120"/>
      <w:jc w:val="center"/>
    </w:pPr>
    <w:rPr>
      <w:b/>
      <w:bCs/>
      <w:lang w:val="en-US"/>
    </w:rPr>
  </w:style>
  <w:style w:type="paragraph" w:customStyle="1" w:styleId="title-article-norm">
    <w:name w:val="title-article-norm"/>
    <w:basedOn w:val="prastasis"/>
    <w:rsid w:val="00F322EB"/>
    <w:pPr>
      <w:spacing w:before="240" w:after="120"/>
      <w:jc w:val="center"/>
    </w:pPr>
    <w:rPr>
      <w:i/>
      <w:iCs/>
      <w:lang w:val="en-US"/>
    </w:rPr>
  </w:style>
  <w:style w:type="character" w:customStyle="1" w:styleId="phonetxt">
    <w:name w:val="phone_txt"/>
    <w:basedOn w:val="Numatytasispastraiposriftas"/>
    <w:rsid w:val="009B6A20"/>
  </w:style>
  <w:style w:type="character" w:styleId="Grietas">
    <w:name w:val="Strong"/>
    <w:basedOn w:val="Numatytasispastraiposriftas"/>
    <w:uiPriority w:val="22"/>
    <w:qFormat/>
    <w:rsid w:val="002B369C"/>
    <w:rPr>
      <w:b/>
      <w:bCs/>
    </w:rPr>
  </w:style>
  <w:style w:type="paragraph" w:styleId="Komentarotema">
    <w:name w:val="annotation subject"/>
    <w:basedOn w:val="Komentarotekstas"/>
    <w:next w:val="Komentarotekstas"/>
    <w:link w:val="KomentarotemaDiagrama"/>
    <w:uiPriority w:val="99"/>
    <w:semiHidden/>
    <w:unhideWhenUsed/>
    <w:rsid w:val="00193210"/>
    <w:rPr>
      <w:rFonts w:ascii="Times New Roman" w:hAnsi="Times New Roman"/>
      <w:b/>
      <w:bCs/>
      <w:lang w:val="en-GB"/>
    </w:rPr>
  </w:style>
  <w:style w:type="character" w:customStyle="1" w:styleId="KomentarotemaDiagrama">
    <w:name w:val="Komentaro tema Diagrama"/>
    <w:basedOn w:val="KomentarotekstasDiagrama"/>
    <w:link w:val="Komentarotema"/>
    <w:uiPriority w:val="99"/>
    <w:semiHidden/>
    <w:rsid w:val="00193210"/>
    <w:rPr>
      <w:rFonts w:ascii="TimesLT" w:hAnsi="TimesLT"/>
      <w:b/>
      <w:bCs/>
      <w:lang w:val="en-GB" w:eastAsia="en-US"/>
    </w:rPr>
  </w:style>
  <w:style w:type="character" w:customStyle="1" w:styleId="bold">
    <w:name w:val="bold"/>
    <w:basedOn w:val="Numatytasispastraiposriftas"/>
    <w:rsid w:val="003C2313"/>
    <w:rPr>
      <w:b/>
      <w:bCs/>
    </w:rPr>
  </w:style>
  <w:style w:type="paragraph" w:customStyle="1" w:styleId="normal2">
    <w:name w:val="normal2"/>
    <w:basedOn w:val="prastasis"/>
    <w:rsid w:val="003C2313"/>
    <w:pPr>
      <w:spacing w:before="120" w:line="312" w:lineRule="atLeast"/>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105">
      <w:bodyDiv w:val="1"/>
      <w:marLeft w:val="390"/>
      <w:marRight w:val="390"/>
      <w:marTop w:val="390"/>
      <w:marBottom w:val="0"/>
      <w:divBdr>
        <w:top w:val="none" w:sz="0" w:space="0" w:color="auto"/>
        <w:left w:val="none" w:sz="0" w:space="0" w:color="auto"/>
        <w:bottom w:val="none" w:sz="0" w:space="0" w:color="auto"/>
        <w:right w:val="none" w:sz="0" w:space="0" w:color="auto"/>
      </w:divBdr>
    </w:div>
    <w:div w:id="117649239">
      <w:bodyDiv w:val="1"/>
      <w:marLeft w:val="390"/>
      <w:marRight w:val="390"/>
      <w:marTop w:val="390"/>
      <w:marBottom w:val="0"/>
      <w:divBdr>
        <w:top w:val="none" w:sz="0" w:space="0" w:color="auto"/>
        <w:left w:val="none" w:sz="0" w:space="0" w:color="auto"/>
        <w:bottom w:val="none" w:sz="0" w:space="0" w:color="auto"/>
        <w:right w:val="none" w:sz="0" w:space="0" w:color="auto"/>
      </w:divBdr>
      <w:divsChild>
        <w:div w:id="659043425">
          <w:marLeft w:val="480"/>
          <w:marRight w:val="0"/>
          <w:marTop w:val="0"/>
          <w:marBottom w:val="0"/>
          <w:divBdr>
            <w:top w:val="none" w:sz="0" w:space="0" w:color="auto"/>
            <w:left w:val="none" w:sz="0" w:space="0" w:color="auto"/>
            <w:bottom w:val="none" w:sz="0" w:space="0" w:color="auto"/>
            <w:right w:val="none" w:sz="0" w:space="0" w:color="auto"/>
          </w:divBdr>
        </w:div>
      </w:divsChild>
    </w:div>
    <w:div w:id="182984698">
      <w:bodyDiv w:val="1"/>
      <w:marLeft w:val="0"/>
      <w:marRight w:val="0"/>
      <w:marTop w:val="0"/>
      <w:marBottom w:val="0"/>
      <w:divBdr>
        <w:top w:val="none" w:sz="0" w:space="0" w:color="auto"/>
        <w:left w:val="none" w:sz="0" w:space="0" w:color="auto"/>
        <w:bottom w:val="none" w:sz="0" w:space="0" w:color="auto"/>
        <w:right w:val="none" w:sz="0" w:space="0" w:color="auto"/>
      </w:divBdr>
      <w:divsChild>
        <w:div w:id="342510010">
          <w:marLeft w:val="0"/>
          <w:marRight w:val="0"/>
          <w:marTop w:val="0"/>
          <w:marBottom w:val="0"/>
          <w:divBdr>
            <w:top w:val="none" w:sz="0" w:space="0" w:color="auto"/>
            <w:left w:val="none" w:sz="0" w:space="0" w:color="auto"/>
            <w:bottom w:val="none" w:sz="0" w:space="0" w:color="auto"/>
            <w:right w:val="none" w:sz="0" w:space="0" w:color="auto"/>
          </w:divBdr>
          <w:divsChild>
            <w:div w:id="871459454">
              <w:marLeft w:val="0"/>
              <w:marRight w:val="0"/>
              <w:marTop w:val="0"/>
              <w:marBottom w:val="0"/>
              <w:divBdr>
                <w:top w:val="none" w:sz="0" w:space="0" w:color="auto"/>
                <w:left w:val="none" w:sz="0" w:space="0" w:color="auto"/>
                <w:bottom w:val="none" w:sz="0" w:space="0" w:color="auto"/>
                <w:right w:val="none" w:sz="0" w:space="0" w:color="auto"/>
              </w:divBdr>
              <w:divsChild>
                <w:div w:id="2121297232">
                  <w:marLeft w:val="0"/>
                  <w:marRight w:val="0"/>
                  <w:marTop w:val="0"/>
                  <w:marBottom w:val="0"/>
                  <w:divBdr>
                    <w:top w:val="none" w:sz="0" w:space="0" w:color="auto"/>
                    <w:left w:val="none" w:sz="0" w:space="0" w:color="auto"/>
                    <w:bottom w:val="none" w:sz="0" w:space="0" w:color="auto"/>
                    <w:right w:val="none" w:sz="0" w:space="0" w:color="auto"/>
                  </w:divBdr>
                  <w:divsChild>
                    <w:div w:id="1992707564">
                      <w:marLeft w:val="0"/>
                      <w:marRight w:val="0"/>
                      <w:marTop w:val="0"/>
                      <w:marBottom w:val="0"/>
                      <w:divBdr>
                        <w:top w:val="none" w:sz="0" w:space="0" w:color="auto"/>
                        <w:left w:val="none" w:sz="0" w:space="0" w:color="auto"/>
                        <w:bottom w:val="none" w:sz="0" w:space="0" w:color="auto"/>
                        <w:right w:val="none" w:sz="0" w:space="0" w:color="auto"/>
                      </w:divBdr>
                      <w:divsChild>
                        <w:div w:id="487020751">
                          <w:marLeft w:val="0"/>
                          <w:marRight w:val="0"/>
                          <w:marTop w:val="0"/>
                          <w:marBottom w:val="0"/>
                          <w:divBdr>
                            <w:top w:val="none" w:sz="0" w:space="0" w:color="auto"/>
                            <w:left w:val="none" w:sz="0" w:space="0" w:color="auto"/>
                            <w:bottom w:val="none" w:sz="0" w:space="0" w:color="auto"/>
                            <w:right w:val="none" w:sz="0" w:space="0" w:color="auto"/>
                          </w:divBdr>
                        </w:div>
                        <w:div w:id="618026466">
                          <w:marLeft w:val="0"/>
                          <w:marRight w:val="0"/>
                          <w:marTop w:val="0"/>
                          <w:marBottom w:val="0"/>
                          <w:divBdr>
                            <w:top w:val="none" w:sz="0" w:space="0" w:color="auto"/>
                            <w:left w:val="none" w:sz="0" w:space="0" w:color="auto"/>
                            <w:bottom w:val="none" w:sz="0" w:space="0" w:color="auto"/>
                            <w:right w:val="none" w:sz="0" w:space="0" w:color="auto"/>
                          </w:divBdr>
                        </w:div>
                        <w:div w:id="16779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9914">
      <w:bodyDiv w:val="1"/>
      <w:marLeft w:val="0"/>
      <w:marRight w:val="0"/>
      <w:marTop w:val="0"/>
      <w:marBottom w:val="0"/>
      <w:divBdr>
        <w:top w:val="none" w:sz="0" w:space="0" w:color="auto"/>
        <w:left w:val="none" w:sz="0" w:space="0" w:color="auto"/>
        <w:bottom w:val="none" w:sz="0" w:space="0" w:color="auto"/>
        <w:right w:val="none" w:sz="0" w:space="0" w:color="auto"/>
      </w:divBdr>
      <w:divsChild>
        <w:div w:id="1379011375">
          <w:marLeft w:val="0"/>
          <w:marRight w:val="0"/>
          <w:marTop w:val="0"/>
          <w:marBottom w:val="0"/>
          <w:divBdr>
            <w:top w:val="none" w:sz="0" w:space="0" w:color="auto"/>
            <w:left w:val="none" w:sz="0" w:space="0" w:color="auto"/>
            <w:bottom w:val="none" w:sz="0" w:space="0" w:color="auto"/>
            <w:right w:val="none" w:sz="0" w:space="0" w:color="auto"/>
          </w:divBdr>
          <w:divsChild>
            <w:div w:id="1364943294">
              <w:marLeft w:val="25"/>
              <w:marRight w:val="25"/>
              <w:marTop w:val="63"/>
              <w:marBottom w:val="0"/>
              <w:divBdr>
                <w:top w:val="none" w:sz="0" w:space="0" w:color="auto"/>
                <w:left w:val="none" w:sz="0" w:space="0" w:color="auto"/>
                <w:bottom w:val="none" w:sz="0" w:space="0" w:color="auto"/>
                <w:right w:val="none" w:sz="0" w:space="0" w:color="auto"/>
              </w:divBdr>
              <w:divsChild>
                <w:div w:id="639580776">
                  <w:marLeft w:val="0"/>
                  <w:marRight w:val="0"/>
                  <w:marTop w:val="0"/>
                  <w:marBottom w:val="0"/>
                  <w:divBdr>
                    <w:top w:val="none" w:sz="0" w:space="0" w:color="auto"/>
                    <w:left w:val="none" w:sz="0" w:space="0" w:color="auto"/>
                    <w:bottom w:val="none" w:sz="0" w:space="0" w:color="auto"/>
                    <w:right w:val="none" w:sz="0" w:space="0" w:color="auto"/>
                  </w:divBdr>
                  <w:divsChild>
                    <w:div w:id="753665185">
                      <w:marLeft w:val="125"/>
                      <w:marRight w:val="0"/>
                      <w:marTop w:val="0"/>
                      <w:marBottom w:val="0"/>
                      <w:divBdr>
                        <w:top w:val="none" w:sz="0" w:space="0" w:color="auto"/>
                        <w:left w:val="none" w:sz="0" w:space="0" w:color="auto"/>
                        <w:bottom w:val="none" w:sz="0" w:space="0" w:color="auto"/>
                        <w:right w:val="none" w:sz="0" w:space="0" w:color="auto"/>
                      </w:divBdr>
                      <w:divsChild>
                        <w:div w:id="306015611">
                          <w:marLeft w:val="0"/>
                          <w:marRight w:val="0"/>
                          <w:marTop w:val="0"/>
                          <w:marBottom w:val="0"/>
                          <w:divBdr>
                            <w:top w:val="none" w:sz="0" w:space="0" w:color="auto"/>
                            <w:left w:val="none" w:sz="0" w:space="0" w:color="auto"/>
                            <w:bottom w:val="none" w:sz="0" w:space="0" w:color="auto"/>
                            <w:right w:val="none" w:sz="0" w:space="0" w:color="auto"/>
                          </w:divBdr>
                          <w:divsChild>
                            <w:div w:id="1865167028">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01138">
      <w:bodyDiv w:val="1"/>
      <w:marLeft w:val="0"/>
      <w:marRight w:val="0"/>
      <w:marTop w:val="0"/>
      <w:marBottom w:val="0"/>
      <w:divBdr>
        <w:top w:val="none" w:sz="0" w:space="0" w:color="auto"/>
        <w:left w:val="none" w:sz="0" w:space="0" w:color="auto"/>
        <w:bottom w:val="none" w:sz="0" w:space="0" w:color="auto"/>
        <w:right w:val="none" w:sz="0" w:space="0" w:color="auto"/>
      </w:divBdr>
    </w:div>
    <w:div w:id="216552271">
      <w:bodyDiv w:val="1"/>
      <w:marLeft w:val="188"/>
      <w:marRight w:val="188"/>
      <w:marTop w:val="0"/>
      <w:marBottom w:val="0"/>
      <w:divBdr>
        <w:top w:val="none" w:sz="0" w:space="0" w:color="auto"/>
        <w:left w:val="none" w:sz="0" w:space="0" w:color="auto"/>
        <w:bottom w:val="none" w:sz="0" w:space="0" w:color="auto"/>
        <w:right w:val="none" w:sz="0" w:space="0" w:color="auto"/>
      </w:divBdr>
      <w:divsChild>
        <w:div w:id="1510095576">
          <w:marLeft w:val="0"/>
          <w:marRight w:val="0"/>
          <w:marTop w:val="0"/>
          <w:marBottom w:val="0"/>
          <w:divBdr>
            <w:top w:val="none" w:sz="0" w:space="0" w:color="auto"/>
            <w:left w:val="none" w:sz="0" w:space="0" w:color="auto"/>
            <w:bottom w:val="none" w:sz="0" w:space="0" w:color="auto"/>
            <w:right w:val="none" w:sz="0" w:space="0" w:color="auto"/>
          </w:divBdr>
        </w:div>
      </w:divsChild>
    </w:div>
    <w:div w:id="270479710">
      <w:bodyDiv w:val="1"/>
      <w:marLeft w:val="225"/>
      <w:marRight w:val="225"/>
      <w:marTop w:val="0"/>
      <w:marBottom w:val="0"/>
      <w:divBdr>
        <w:top w:val="none" w:sz="0" w:space="0" w:color="auto"/>
        <w:left w:val="none" w:sz="0" w:space="0" w:color="auto"/>
        <w:bottom w:val="none" w:sz="0" w:space="0" w:color="auto"/>
        <w:right w:val="none" w:sz="0" w:space="0" w:color="auto"/>
      </w:divBdr>
      <w:divsChild>
        <w:div w:id="1828009685">
          <w:marLeft w:val="0"/>
          <w:marRight w:val="0"/>
          <w:marTop w:val="0"/>
          <w:marBottom w:val="0"/>
          <w:divBdr>
            <w:top w:val="none" w:sz="0" w:space="0" w:color="auto"/>
            <w:left w:val="none" w:sz="0" w:space="0" w:color="auto"/>
            <w:bottom w:val="none" w:sz="0" w:space="0" w:color="auto"/>
            <w:right w:val="none" w:sz="0" w:space="0" w:color="auto"/>
          </w:divBdr>
        </w:div>
      </w:divsChild>
    </w:div>
    <w:div w:id="397017137">
      <w:bodyDiv w:val="1"/>
      <w:marLeft w:val="0"/>
      <w:marRight w:val="0"/>
      <w:marTop w:val="0"/>
      <w:marBottom w:val="0"/>
      <w:divBdr>
        <w:top w:val="none" w:sz="0" w:space="0" w:color="auto"/>
        <w:left w:val="none" w:sz="0" w:space="0" w:color="auto"/>
        <w:bottom w:val="none" w:sz="0" w:space="0" w:color="auto"/>
        <w:right w:val="none" w:sz="0" w:space="0" w:color="auto"/>
      </w:divBdr>
      <w:divsChild>
        <w:div w:id="1485976367">
          <w:marLeft w:val="0"/>
          <w:marRight w:val="0"/>
          <w:marTop w:val="0"/>
          <w:marBottom w:val="0"/>
          <w:divBdr>
            <w:top w:val="none" w:sz="0" w:space="0" w:color="auto"/>
            <w:left w:val="none" w:sz="0" w:space="0" w:color="auto"/>
            <w:bottom w:val="none" w:sz="0" w:space="0" w:color="auto"/>
            <w:right w:val="none" w:sz="0" w:space="0" w:color="auto"/>
          </w:divBdr>
        </w:div>
      </w:divsChild>
    </w:div>
    <w:div w:id="399867632">
      <w:bodyDiv w:val="1"/>
      <w:marLeft w:val="390"/>
      <w:marRight w:val="390"/>
      <w:marTop w:val="0"/>
      <w:marBottom w:val="0"/>
      <w:divBdr>
        <w:top w:val="none" w:sz="0" w:space="0" w:color="auto"/>
        <w:left w:val="none" w:sz="0" w:space="0" w:color="auto"/>
        <w:bottom w:val="none" w:sz="0" w:space="0" w:color="auto"/>
        <w:right w:val="none" w:sz="0" w:space="0" w:color="auto"/>
      </w:divBdr>
    </w:div>
    <w:div w:id="475953753">
      <w:bodyDiv w:val="1"/>
      <w:marLeft w:val="390"/>
      <w:marRight w:val="390"/>
      <w:marTop w:val="0"/>
      <w:marBottom w:val="0"/>
      <w:divBdr>
        <w:top w:val="none" w:sz="0" w:space="0" w:color="auto"/>
        <w:left w:val="none" w:sz="0" w:space="0" w:color="auto"/>
        <w:bottom w:val="none" w:sz="0" w:space="0" w:color="auto"/>
        <w:right w:val="none" w:sz="0" w:space="0" w:color="auto"/>
      </w:divBdr>
    </w:div>
    <w:div w:id="568737509">
      <w:bodyDiv w:val="1"/>
      <w:marLeft w:val="390"/>
      <w:marRight w:val="390"/>
      <w:marTop w:val="0"/>
      <w:marBottom w:val="0"/>
      <w:divBdr>
        <w:top w:val="none" w:sz="0" w:space="0" w:color="auto"/>
        <w:left w:val="none" w:sz="0" w:space="0" w:color="auto"/>
        <w:bottom w:val="none" w:sz="0" w:space="0" w:color="auto"/>
        <w:right w:val="none" w:sz="0" w:space="0" w:color="auto"/>
      </w:divBdr>
    </w:div>
    <w:div w:id="597833951">
      <w:bodyDiv w:val="1"/>
      <w:marLeft w:val="225"/>
      <w:marRight w:val="225"/>
      <w:marTop w:val="0"/>
      <w:marBottom w:val="0"/>
      <w:divBdr>
        <w:top w:val="none" w:sz="0" w:space="0" w:color="auto"/>
        <w:left w:val="none" w:sz="0" w:space="0" w:color="auto"/>
        <w:bottom w:val="none" w:sz="0" w:space="0" w:color="auto"/>
        <w:right w:val="none" w:sz="0" w:space="0" w:color="auto"/>
      </w:divBdr>
      <w:divsChild>
        <w:div w:id="1616447469">
          <w:marLeft w:val="0"/>
          <w:marRight w:val="0"/>
          <w:marTop w:val="0"/>
          <w:marBottom w:val="0"/>
          <w:divBdr>
            <w:top w:val="none" w:sz="0" w:space="0" w:color="auto"/>
            <w:left w:val="none" w:sz="0" w:space="0" w:color="auto"/>
            <w:bottom w:val="none" w:sz="0" w:space="0" w:color="auto"/>
            <w:right w:val="none" w:sz="0" w:space="0" w:color="auto"/>
          </w:divBdr>
        </w:div>
      </w:divsChild>
    </w:div>
    <w:div w:id="665859727">
      <w:bodyDiv w:val="1"/>
      <w:marLeft w:val="0"/>
      <w:marRight w:val="0"/>
      <w:marTop w:val="0"/>
      <w:marBottom w:val="0"/>
      <w:divBdr>
        <w:top w:val="none" w:sz="0" w:space="0" w:color="auto"/>
        <w:left w:val="none" w:sz="0" w:space="0" w:color="auto"/>
        <w:bottom w:val="none" w:sz="0" w:space="0" w:color="auto"/>
        <w:right w:val="none" w:sz="0" w:space="0" w:color="auto"/>
      </w:divBdr>
    </w:div>
    <w:div w:id="1380982273">
      <w:bodyDiv w:val="1"/>
      <w:marLeft w:val="390"/>
      <w:marRight w:val="390"/>
      <w:marTop w:val="0"/>
      <w:marBottom w:val="0"/>
      <w:divBdr>
        <w:top w:val="none" w:sz="0" w:space="0" w:color="auto"/>
        <w:left w:val="none" w:sz="0" w:space="0" w:color="auto"/>
        <w:bottom w:val="none" w:sz="0" w:space="0" w:color="auto"/>
        <w:right w:val="none" w:sz="0" w:space="0" w:color="auto"/>
      </w:divBdr>
    </w:div>
    <w:div w:id="1447233956">
      <w:bodyDiv w:val="1"/>
      <w:marLeft w:val="0"/>
      <w:marRight w:val="0"/>
      <w:marTop w:val="0"/>
      <w:marBottom w:val="0"/>
      <w:divBdr>
        <w:top w:val="none" w:sz="0" w:space="0" w:color="auto"/>
        <w:left w:val="none" w:sz="0" w:space="0" w:color="auto"/>
        <w:bottom w:val="none" w:sz="0" w:space="0" w:color="auto"/>
        <w:right w:val="none" w:sz="0" w:space="0" w:color="auto"/>
      </w:divBdr>
      <w:divsChild>
        <w:div w:id="1010525050">
          <w:marLeft w:val="0"/>
          <w:marRight w:val="0"/>
          <w:marTop w:val="0"/>
          <w:marBottom w:val="0"/>
          <w:divBdr>
            <w:top w:val="none" w:sz="0" w:space="0" w:color="auto"/>
            <w:left w:val="none" w:sz="0" w:space="0" w:color="auto"/>
            <w:bottom w:val="none" w:sz="0" w:space="0" w:color="auto"/>
            <w:right w:val="none" w:sz="0" w:space="0" w:color="auto"/>
          </w:divBdr>
          <w:divsChild>
            <w:div w:id="2000503314">
              <w:marLeft w:val="0"/>
              <w:marRight w:val="0"/>
              <w:marTop w:val="0"/>
              <w:marBottom w:val="0"/>
              <w:divBdr>
                <w:top w:val="none" w:sz="0" w:space="0" w:color="auto"/>
                <w:left w:val="none" w:sz="0" w:space="0" w:color="auto"/>
                <w:bottom w:val="none" w:sz="0" w:space="0" w:color="auto"/>
                <w:right w:val="none" w:sz="0" w:space="0" w:color="auto"/>
              </w:divBdr>
              <w:divsChild>
                <w:div w:id="16465757">
                  <w:marLeft w:val="0"/>
                  <w:marRight w:val="0"/>
                  <w:marTop w:val="0"/>
                  <w:marBottom w:val="0"/>
                  <w:divBdr>
                    <w:top w:val="none" w:sz="0" w:space="0" w:color="auto"/>
                    <w:left w:val="none" w:sz="0" w:space="0" w:color="auto"/>
                    <w:bottom w:val="none" w:sz="0" w:space="0" w:color="auto"/>
                    <w:right w:val="none" w:sz="0" w:space="0" w:color="auto"/>
                  </w:divBdr>
                  <w:divsChild>
                    <w:div w:id="788739590">
                      <w:marLeft w:val="0"/>
                      <w:marRight w:val="0"/>
                      <w:marTop w:val="0"/>
                      <w:marBottom w:val="0"/>
                      <w:divBdr>
                        <w:top w:val="none" w:sz="0" w:space="0" w:color="auto"/>
                        <w:left w:val="none" w:sz="0" w:space="0" w:color="auto"/>
                        <w:bottom w:val="none" w:sz="0" w:space="0" w:color="auto"/>
                        <w:right w:val="none" w:sz="0" w:space="0" w:color="auto"/>
                      </w:divBdr>
                      <w:divsChild>
                        <w:div w:id="1468278706">
                          <w:marLeft w:val="0"/>
                          <w:marRight w:val="0"/>
                          <w:marTop w:val="0"/>
                          <w:marBottom w:val="0"/>
                          <w:divBdr>
                            <w:top w:val="none" w:sz="0" w:space="0" w:color="auto"/>
                            <w:left w:val="none" w:sz="0" w:space="0" w:color="auto"/>
                            <w:bottom w:val="none" w:sz="0" w:space="0" w:color="auto"/>
                            <w:right w:val="none" w:sz="0" w:space="0" w:color="auto"/>
                          </w:divBdr>
                        </w:div>
                        <w:div w:id="1937202901">
                          <w:marLeft w:val="0"/>
                          <w:marRight w:val="0"/>
                          <w:marTop w:val="0"/>
                          <w:marBottom w:val="0"/>
                          <w:divBdr>
                            <w:top w:val="none" w:sz="0" w:space="0" w:color="auto"/>
                            <w:left w:val="none" w:sz="0" w:space="0" w:color="auto"/>
                            <w:bottom w:val="none" w:sz="0" w:space="0" w:color="auto"/>
                            <w:right w:val="none" w:sz="0" w:space="0" w:color="auto"/>
                          </w:divBdr>
                        </w:div>
                      </w:divsChild>
                    </w:div>
                    <w:div w:id="549928240">
                      <w:marLeft w:val="0"/>
                      <w:marRight w:val="0"/>
                      <w:marTop w:val="0"/>
                      <w:marBottom w:val="0"/>
                      <w:divBdr>
                        <w:top w:val="none" w:sz="0" w:space="0" w:color="auto"/>
                        <w:left w:val="none" w:sz="0" w:space="0" w:color="auto"/>
                        <w:bottom w:val="none" w:sz="0" w:space="0" w:color="auto"/>
                        <w:right w:val="none" w:sz="0" w:space="0" w:color="auto"/>
                      </w:divBdr>
                    </w:div>
                    <w:div w:id="1949311635">
                      <w:marLeft w:val="0"/>
                      <w:marRight w:val="0"/>
                      <w:marTop w:val="0"/>
                      <w:marBottom w:val="0"/>
                      <w:divBdr>
                        <w:top w:val="none" w:sz="0" w:space="0" w:color="auto"/>
                        <w:left w:val="none" w:sz="0" w:space="0" w:color="auto"/>
                        <w:bottom w:val="none" w:sz="0" w:space="0" w:color="auto"/>
                        <w:right w:val="none" w:sz="0" w:space="0" w:color="auto"/>
                      </w:divBdr>
                    </w:div>
                    <w:div w:id="20016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7610">
      <w:bodyDiv w:val="1"/>
      <w:marLeft w:val="0"/>
      <w:marRight w:val="0"/>
      <w:marTop w:val="0"/>
      <w:marBottom w:val="0"/>
      <w:divBdr>
        <w:top w:val="none" w:sz="0" w:space="0" w:color="auto"/>
        <w:left w:val="none" w:sz="0" w:space="0" w:color="auto"/>
        <w:bottom w:val="none" w:sz="0" w:space="0" w:color="auto"/>
        <w:right w:val="none" w:sz="0" w:space="0" w:color="auto"/>
      </w:divBdr>
      <w:divsChild>
        <w:div w:id="803353025">
          <w:marLeft w:val="0"/>
          <w:marRight w:val="0"/>
          <w:marTop w:val="0"/>
          <w:marBottom w:val="0"/>
          <w:divBdr>
            <w:top w:val="none" w:sz="0" w:space="0" w:color="auto"/>
            <w:left w:val="none" w:sz="0" w:space="0" w:color="auto"/>
            <w:bottom w:val="none" w:sz="0" w:space="0" w:color="auto"/>
            <w:right w:val="none" w:sz="0" w:space="0" w:color="auto"/>
          </w:divBdr>
          <w:divsChild>
            <w:div w:id="1990592043">
              <w:marLeft w:val="0"/>
              <w:marRight w:val="0"/>
              <w:marTop w:val="0"/>
              <w:marBottom w:val="0"/>
              <w:divBdr>
                <w:top w:val="none" w:sz="0" w:space="0" w:color="auto"/>
                <w:left w:val="none" w:sz="0" w:space="0" w:color="auto"/>
                <w:bottom w:val="none" w:sz="0" w:space="0" w:color="auto"/>
                <w:right w:val="none" w:sz="0" w:space="0" w:color="auto"/>
              </w:divBdr>
              <w:divsChild>
                <w:div w:id="554925672">
                  <w:marLeft w:val="0"/>
                  <w:marRight w:val="0"/>
                  <w:marTop w:val="0"/>
                  <w:marBottom w:val="0"/>
                  <w:divBdr>
                    <w:top w:val="none" w:sz="0" w:space="0" w:color="auto"/>
                    <w:left w:val="none" w:sz="0" w:space="0" w:color="auto"/>
                    <w:bottom w:val="none" w:sz="0" w:space="0" w:color="auto"/>
                    <w:right w:val="none" w:sz="0" w:space="0" w:color="auto"/>
                  </w:divBdr>
                  <w:divsChild>
                    <w:div w:id="6418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4541">
      <w:bodyDiv w:val="1"/>
      <w:marLeft w:val="225"/>
      <w:marRight w:val="225"/>
      <w:marTop w:val="0"/>
      <w:marBottom w:val="0"/>
      <w:divBdr>
        <w:top w:val="none" w:sz="0" w:space="0" w:color="auto"/>
        <w:left w:val="none" w:sz="0" w:space="0" w:color="auto"/>
        <w:bottom w:val="none" w:sz="0" w:space="0" w:color="auto"/>
        <w:right w:val="none" w:sz="0" w:space="0" w:color="auto"/>
      </w:divBdr>
    </w:div>
    <w:div w:id="1772046056">
      <w:bodyDiv w:val="1"/>
      <w:marLeft w:val="225"/>
      <w:marRight w:val="225"/>
      <w:marTop w:val="0"/>
      <w:marBottom w:val="0"/>
      <w:divBdr>
        <w:top w:val="none" w:sz="0" w:space="0" w:color="auto"/>
        <w:left w:val="none" w:sz="0" w:space="0" w:color="auto"/>
        <w:bottom w:val="none" w:sz="0" w:space="0" w:color="auto"/>
        <w:right w:val="none" w:sz="0" w:space="0" w:color="auto"/>
      </w:divBdr>
      <w:divsChild>
        <w:div w:id="515776607">
          <w:marLeft w:val="0"/>
          <w:marRight w:val="0"/>
          <w:marTop w:val="0"/>
          <w:marBottom w:val="0"/>
          <w:divBdr>
            <w:top w:val="none" w:sz="0" w:space="0" w:color="auto"/>
            <w:left w:val="none" w:sz="0" w:space="0" w:color="auto"/>
            <w:bottom w:val="none" w:sz="0" w:space="0" w:color="auto"/>
            <w:right w:val="none" w:sz="0" w:space="0" w:color="auto"/>
          </w:divBdr>
        </w:div>
      </w:divsChild>
    </w:div>
    <w:div w:id="1781563032">
      <w:bodyDiv w:val="1"/>
      <w:marLeft w:val="0"/>
      <w:marRight w:val="0"/>
      <w:marTop w:val="0"/>
      <w:marBottom w:val="0"/>
      <w:divBdr>
        <w:top w:val="none" w:sz="0" w:space="0" w:color="auto"/>
        <w:left w:val="none" w:sz="0" w:space="0" w:color="auto"/>
        <w:bottom w:val="none" w:sz="0" w:space="0" w:color="auto"/>
        <w:right w:val="none" w:sz="0" w:space="0" w:color="auto"/>
      </w:divBdr>
    </w:div>
    <w:div w:id="1834637547">
      <w:bodyDiv w:val="1"/>
      <w:marLeft w:val="390"/>
      <w:marRight w:val="390"/>
      <w:marTop w:val="390"/>
      <w:marBottom w:val="0"/>
      <w:divBdr>
        <w:top w:val="none" w:sz="0" w:space="0" w:color="auto"/>
        <w:left w:val="none" w:sz="0" w:space="0" w:color="auto"/>
        <w:bottom w:val="none" w:sz="0" w:space="0" w:color="auto"/>
        <w:right w:val="none" w:sz="0" w:space="0" w:color="auto"/>
      </w:divBdr>
      <w:divsChild>
        <w:div w:id="1002972532">
          <w:marLeft w:val="480"/>
          <w:marRight w:val="0"/>
          <w:marTop w:val="0"/>
          <w:marBottom w:val="0"/>
          <w:divBdr>
            <w:top w:val="none" w:sz="0" w:space="0" w:color="auto"/>
            <w:left w:val="none" w:sz="0" w:space="0" w:color="auto"/>
            <w:bottom w:val="none" w:sz="0" w:space="0" w:color="auto"/>
            <w:right w:val="none" w:sz="0" w:space="0" w:color="auto"/>
          </w:divBdr>
        </w:div>
      </w:divsChild>
    </w:div>
    <w:div w:id="185318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26523719">
          <w:marLeft w:val="0"/>
          <w:marRight w:val="0"/>
          <w:marTop w:val="0"/>
          <w:marBottom w:val="0"/>
          <w:divBdr>
            <w:top w:val="none" w:sz="0" w:space="0" w:color="auto"/>
            <w:left w:val="none" w:sz="0" w:space="0" w:color="auto"/>
            <w:bottom w:val="none" w:sz="0" w:space="0" w:color="auto"/>
            <w:right w:val="none" w:sz="0" w:space="0" w:color="auto"/>
          </w:divBdr>
        </w:div>
      </w:divsChild>
    </w:div>
    <w:div w:id="1870412538">
      <w:bodyDiv w:val="1"/>
      <w:marLeft w:val="188"/>
      <w:marRight w:val="188"/>
      <w:marTop w:val="0"/>
      <w:marBottom w:val="0"/>
      <w:divBdr>
        <w:top w:val="none" w:sz="0" w:space="0" w:color="auto"/>
        <w:left w:val="none" w:sz="0" w:space="0" w:color="auto"/>
        <w:bottom w:val="none" w:sz="0" w:space="0" w:color="auto"/>
        <w:right w:val="none" w:sz="0" w:space="0" w:color="auto"/>
      </w:divBdr>
      <w:divsChild>
        <w:div w:id="383455319">
          <w:marLeft w:val="0"/>
          <w:marRight w:val="0"/>
          <w:marTop w:val="0"/>
          <w:marBottom w:val="0"/>
          <w:divBdr>
            <w:top w:val="none" w:sz="0" w:space="0" w:color="auto"/>
            <w:left w:val="none" w:sz="0" w:space="0" w:color="auto"/>
            <w:bottom w:val="none" w:sz="0" w:space="0" w:color="auto"/>
            <w:right w:val="none" w:sz="0" w:space="0" w:color="auto"/>
          </w:divBdr>
        </w:div>
      </w:divsChild>
    </w:div>
    <w:div w:id="1994217099">
      <w:bodyDiv w:val="1"/>
      <w:marLeft w:val="0"/>
      <w:marRight w:val="0"/>
      <w:marTop w:val="0"/>
      <w:marBottom w:val="0"/>
      <w:divBdr>
        <w:top w:val="none" w:sz="0" w:space="0" w:color="auto"/>
        <w:left w:val="none" w:sz="0" w:space="0" w:color="auto"/>
        <w:bottom w:val="none" w:sz="0" w:space="0" w:color="auto"/>
        <w:right w:val="none" w:sz="0" w:space="0" w:color="auto"/>
      </w:divBdr>
      <w:divsChild>
        <w:div w:id="1598251862">
          <w:marLeft w:val="0"/>
          <w:marRight w:val="0"/>
          <w:marTop w:val="0"/>
          <w:marBottom w:val="0"/>
          <w:divBdr>
            <w:top w:val="none" w:sz="0" w:space="0" w:color="auto"/>
            <w:left w:val="none" w:sz="0" w:space="0" w:color="auto"/>
            <w:bottom w:val="none" w:sz="0" w:space="0" w:color="auto"/>
            <w:right w:val="none" w:sz="0" w:space="0" w:color="auto"/>
          </w:divBdr>
          <w:divsChild>
            <w:div w:id="1360159133">
              <w:marLeft w:val="0"/>
              <w:marRight w:val="0"/>
              <w:marTop w:val="0"/>
              <w:marBottom w:val="0"/>
              <w:divBdr>
                <w:top w:val="none" w:sz="0" w:space="0" w:color="auto"/>
                <w:left w:val="none" w:sz="0" w:space="0" w:color="auto"/>
                <w:bottom w:val="none" w:sz="0" w:space="0" w:color="auto"/>
                <w:right w:val="none" w:sz="0" w:space="0" w:color="auto"/>
              </w:divBdr>
              <w:divsChild>
                <w:div w:id="409546153">
                  <w:marLeft w:val="0"/>
                  <w:marRight w:val="0"/>
                  <w:marTop w:val="0"/>
                  <w:marBottom w:val="0"/>
                  <w:divBdr>
                    <w:top w:val="none" w:sz="0" w:space="0" w:color="auto"/>
                    <w:left w:val="none" w:sz="0" w:space="0" w:color="auto"/>
                    <w:bottom w:val="none" w:sz="0" w:space="0" w:color="auto"/>
                    <w:right w:val="none" w:sz="0" w:space="0" w:color="auto"/>
                  </w:divBdr>
                  <w:divsChild>
                    <w:div w:id="561329903">
                      <w:marLeft w:val="1"/>
                      <w:marRight w:val="1"/>
                      <w:marTop w:val="0"/>
                      <w:marBottom w:val="0"/>
                      <w:divBdr>
                        <w:top w:val="none" w:sz="0" w:space="0" w:color="auto"/>
                        <w:left w:val="none" w:sz="0" w:space="0" w:color="auto"/>
                        <w:bottom w:val="none" w:sz="0" w:space="0" w:color="auto"/>
                        <w:right w:val="none" w:sz="0" w:space="0" w:color="auto"/>
                      </w:divBdr>
                      <w:divsChild>
                        <w:div w:id="857081183">
                          <w:marLeft w:val="0"/>
                          <w:marRight w:val="0"/>
                          <w:marTop w:val="0"/>
                          <w:marBottom w:val="0"/>
                          <w:divBdr>
                            <w:top w:val="none" w:sz="0" w:space="0" w:color="auto"/>
                            <w:left w:val="none" w:sz="0" w:space="0" w:color="auto"/>
                            <w:bottom w:val="none" w:sz="0" w:space="0" w:color="auto"/>
                            <w:right w:val="none" w:sz="0" w:space="0" w:color="auto"/>
                          </w:divBdr>
                          <w:divsChild>
                            <w:div w:id="1131020433">
                              <w:marLeft w:val="0"/>
                              <w:marRight w:val="0"/>
                              <w:marTop w:val="0"/>
                              <w:marBottom w:val="360"/>
                              <w:divBdr>
                                <w:top w:val="none" w:sz="0" w:space="0" w:color="auto"/>
                                <w:left w:val="none" w:sz="0" w:space="0" w:color="auto"/>
                                <w:bottom w:val="none" w:sz="0" w:space="0" w:color="auto"/>
                                <w:right w:val="none" w:sz="0" w:space="0" w:color="auto"/>
                              </w:divBdr>
                              <w:divsChild>
                                <w:div w:id="344210561">
                                  <w:marLeft w:val="0"/>
                                  <w:marRight w:val="0"/>
                                  <w:marTop w:val="0"/>
                                  <w:marBottom w:val="0"/>
                                  <w:divBdr>
                                    <w:top w:val="none" w:sz="0" w:space="0" w:color="auto"/>
                                    <w:left w:val="none" w:sz="0" w:space="0" w:color="auto"/>
                                    <w:bottom w:val="none" w:sz="0" w:space="0" w:color="auto"/>
                                    <w:right w:val="none" w:sz="0" w:space="0" w:color="auto"/>
                                  </w:divBdr>
                                  <w:divsChild>
                                    <w:div w:id="1738281659">
                                      <w:marLeft w:val="0"/>
                                      <w:marRight w:val="0"/>
                                      <w:marTop w:val="0"/>
                                      <w:marBottom w:val="0"/>
                                      <w:divBdr>
                                        <w:top w:val="none" w:sz="0" w:space="0" w:color="auto"/>
                                        <w:left w:val="none" w:sz="0" w:space="0" w:color="auto"/>
                                        <w:bottom w:val="none" w:sz="0" w:space="0" w:color="auto"/>
                                        <w:right w:val="none" w:sz="0" w:space="0" w:color="auto"/>
                                      </w:divBdr>
                                      <w:divsChild>
                                        <w:div w:id="229732339">
                                          <w:marLeft w:val="0"/>
                                          <w:marRight w:val="0"/>
                                          <w:marTop w:val="0"/>
                                          <w:marBottom w:val="0"/>
                                          <w:divBdr>
                                            <w:top w:val="none" w:sz="0" w:space="0" w:color="auto"/>
                                            <w:left w:val="none" w:sz="0" w:space="0" w:color="auto"/>
                                            <w:bottom w:val="none" w:sz="0" w:space="0" w:color="auto"/>
                                            <w:right w:val="none" w:sz="0" w:space="0" w:color="auto"/>
                                          </w:divBdr>
                                          <w:divsChild>
                                            <w:div w:id="391320344">
                                              <w:marLeft w:val="0"/>
                                              <w:marRight w:val="0"/>
                                              <w:marTop w:val="0"/>
                                              <w:marBottom w:val="0"/>
                                              <w:divBdr>
                                                <w:top w:val="none" w:sz="0" w:space="0" w:color="auto"/>
                                                <w:left w:val="none" w:sz="0" w:space="0" w:color="auto"/>
                                                <w:bottom w:val="none" w:sz="0" w:space="0" w:color="auto"/>
                                                <w:right w:val="none" w:sz="0" w:space="0" w:color="auto"/>
                                              </w:divBdr>
                                              <w:divsChild>
                                                <w:div w:id="6151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713906">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activeX/activeX1.xml" Type="http://schemas.openxmlformats.org/officeDocument/2006/relationships/control"/>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63661-12E6-437D-95AD-77F598C3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2069</Words>
  <Characters>15078</Characters>
  <Application>Microsoft Office Word</Application>
  <DocSecurity>0</DocSecurity>
  <Lines>125</Lines>
  <Paragraphs>34</Paragraphs>
  <ScaleCrop>false</ScaleCrop>
  <HeadingPairs>
    <vt:vector size="2" baseType="variant">
      <vt:variant>
        <vt:lpstr>Pavadinimas</vt:lpstr>
      </vt:variant>
      <vt:variant>
        <vt:i4>1</vt:i4>
      </vt:variant>
    </vt:vector>
  </HeadingPairs>
  <TitlesOfParts>
    <vt:vector size="1" baseType="lpstr">
      <vt:lpstr>LIETUVOS RESPUBLIKOS MAŽMENINĖS PREKYBOS ĮMONIŲ NESĄŽININGŲ VEIKSMŲ DRAUDIMO ĮSTATYMO PAKEITIMO ĮSTATYMO PROJEKTO</vt:lpstr>
    </vt:vector>
  </TitlesOfParts>
  <Company>Ministerija</Company>
  <LinksUpToDate>false</LinksUpToDate>
  <CharactersWithSpaces>17113</CharactersWithSpaces>
  <SharedDoc>false</SharedDoc>
  <HLinks>
    <vt:vector size="6" baseType="variant">
      <vt:variant>
        <vt:i4>1114216</vt:i4>
      </vt:variant>
      <vt:variant>
        <vt:i4>0</vt:i4>
      </vt:variant>
      <vt:variant>
        <vt:i4>0</vt:i4>
      </vt:variant>
      <vt:variant>
        <vt:i4>5</vt:i4>
      </vt:variant>
      <vt:variant>
        <vt:lpwstr>mailto:grazina.krupovnickiene@sumin.lt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2018-06-07T10:43:00Z</dcterms:created>
  <dc:creator>v.stanioniene</dc:creator>
  <cp:lastModifiedBy>Asta Balevičiūtė</cp:lastModifiedBy>
  <cp:lastPrinted>2018-05-21T11:19:00Z</cp:lastPrinted>
  <dcterms:modified xsi:type="dcterms:W3CDTF">2018-06-07T10:43:00Z</dcterms:modified>
  <cp:revision>3</cp:revision>
  <dc:title>LIETUVOS RESPUBLIKOS MAŽMENINĖS PREKYBOS ĮMONIŲ NESĄŽININGŲ VEIKSMŲ DRAUDIMO ĮSTATYMO PAKEITIMO ĮSTATYMO PROJEKTO</dc:title>
</cp:coreProperties>
</file>