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3A" w:rsidRPr="006C3C46" w:rsidRDefault="0023643A">
      <w:pPr>
        <w:pStyle w:val="Pagrindinistekstas3"/>
        <w:rPr>
          <w:caps/>
          <w:szCs w:val="24"/>
        </w:rPr>
      </w:pPr>
      <w:bookmarkStart w:id="0" w:name="_GoBack"/>
      <w:bookmarkEnd w:id="0"/>
      <w:r w:rsidRPr="006C3C46">
        <w:rPr>
          <w:caps/>
          <w:szCs w:val="24"/>
        </w:rPr>
        <w:t>2013 m. gruodžio 17 d. Europos Parlamento ir Tarybos reglamento (ES) Nr. 1309/2013  dėl Europos prisitaikymo prie globalizacijos padarinių fondo (2014–2020 m.), kuriuo panaikinamas Reglamentas (EB) Nr. 1927/2006</w:t>
      </w:r>
      <w:r w:rsidR="008A540C">
        <w:rPr>
          <w:caps/>
          <w:szCs w:val="24"/>
        </w:rPr>
        <w:t>,</w:t>
      </w:r>
      <w:r w:rsidRPr="006C3C46">
        <w:rPr>
          <w:caps/>
          <w:szCs w:val="24"/>
        </w:rPr>
        <w:t xml:space="preserve"> </w:t>
      </w:r>
      <w:r w:rsidR="002F77BA" w:rsidRPr="00170BAA">
        <w:rPr>
          <w:caps/>
          <w:szCs w:val="24"/>
        </w:rPr>
        <w:t xml:space="preserve">su paskutiniais pakeitimais, padarytais 2018 m. liepos 18 d. Europos Parlamento ir Tarybos reglamentu (ES, Euratomas) 2018/1046 </w:t>
      </w:r>
      <w:r w:rsidR="0017758C" w:rsidRPr="006C3C46">
        <w:rPr>
          <w:caps/>
          <w:szCs w:val="24"/>
        </w:rPr>
        <w:t xml:space="preserve">IR LIETUVOS RESPUBLIKOS VYRIAUSYBĖS NUTARIMO </w:t>
      </w:r>
      <w:r w:rsidR="000A1F19" w:rsidRPr="008077B0">
        <w:rPr>
          <w:szCs w:val="24"/>
        </w:rPr>
        <w:t xml:space="preserve">„DĖL </w:t>
      </w:r>
      <w:r w:rsidR="000A1F19">
        <w:rPr>
          <w:szCs w:val="24"/>
        </w:rPr>
        <w:t>LIETUVOS RESPUBLIKOS VYRIAUSYBĖS 2014 M. LAPKRIČIO 12 D. NUTARIMO</w:t>
      </w:r>
      <w:r w:rsidR="000A1F19" w:rsidRPr="00BF6BF0">
        <w:rPr>
          <w:szCs w:val="24"/>
        </w:rPr>
        <w:t xml:space="preserve"> NR. 1243 „DĖL</w:t>
      </w:r>
      <w:r w:rsidR="000A1F19">
        <w:rPr>
          <w:szCs w:val="24"/>
          <w:lang w:val="en-US"/>
        </w:rPr>
        <w:t xml:space="preserve"> </w:t>
      </w:r>
      <w:r w:rsidR="000A1F19" w:rsidRPr="008077B0">
        <w:rPr>
          <w:szCs w:val="24"/>
        </w:rPr>
        <w:t>INSTITUCIJŲ, ATSAKINGŲ UŽ EUROPOS PRISITAIKYMO PRIE GLOBALIZACIJOS PADARINIŲ FONDO PARAMOS VALDYMĄ IR KONTROLĘ</w:t>
      </w:r>
      <w:r w:rsidR="000A1F19">
        <w:rPr>
          <w:szCs w:val="24"/>
        </w:rPr>
        <w:t xml:space="preserve"> </w:t>
      </w:r>
      <w:r w:rsidR="000A1F19" w:rsidRPr="00BF6BF0">
        <w:rPr>
          <w:szCs w:val="24"/>
        </w:rPr>
        <w:t>2014–2020 METAIS</w:t>
      </w:r>
      <w:r w:rsidR="000A1F19" w:rsidRPr="008077B0">
        <w:rPr>
          <w:szCs w:val="24"/>
        </w:rPr>
        <w:t xml:space="preserve">, PASKYRIMO“ </w:t>
      </w:r>
      <w:r w:rsidR="000A1F19">
        <w:rPr>
          <w:szCs w:val="24"/>
        </w:rPr>
        <w:t xml:space="preserve">PAKEITIMO“ </w:t>
      </w:r>
      <w:r w:rsidR="0017758C" w:rsidRPr="006C3C46">
        <w:rPr>
          <w:caps/>
          <w:szCs w:val="24"/>
        </w:rPr>
        <w:t xml:space="preserve">PROJEKTO </w:t>
      </w:r>
      <w:r w:rsidR="00A0513A" w:rsidRPr="006C3C46">
        <w:rPr>
          <w:caps/>
          <w:szCs w:val="24"/>
        </w:rPr>
        <w:t>ATITIKTIES LENT</w:t>
      </w:r>
      <w:r w:rsidR="00A0513A" w:rsidRPr="006C3C46">
        <w:rPr>
          <w:caps/>
          <w:szCs w:val="24"/>
        </w:rPr>
        <w:t>E</w:t>
      </w:r>
      <w:r w:rsidR="00A0513A" w:rsidRPr="006C3C46">
        <w:rPr>
          <w:caps/>
          <w:szCs w:val="24"/>
        </w:rPr>
        <w:t>LĖ</w:t>
      </w:r>
    </w:p>
    <w:p w:rsidR="00A0513A" w:rsidRPr="006C3C46" w:rsidRDefault="00A0513A">
      <w:pPr>
        <w:jc w:val="center"/>
        <w:rPr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8102"/>
        <w:gridCol w:w="1800"/>
      </w:tblGrid>
      <w:tr w:rsidR="00BB380C" w:rsidRPr="006C3C46" w:rsidTr="00170BAA">
        <w:tblPrEx>
          <w:tblCellMar>
            <w:top w:w="0" w:type="dxa"/>
            <w:bottom w:w="0" w:type="dxa"/>
          </w:tblCellMar>
        </w:tblPrEx>
        <w:tc>
          <w:tcPr>
            <w:tcW w:w="5218" w:type="dxa"/>
          </w:tcPr>
          <w:p w:rsidR="00BB380C" w:rsidRPr="007B4BBA" w:rsidRDefault="003B44E1" w:rsidP="007B4BBA">
            <w:pPr>
              <w:jc w:val="left"/>
              <w:rPr>
                <w:szCs w:val="24"/>
              </w:rPr>
            </w:pPr>
            <w:r w:rsidRPr="007B4BBA">
              <w:rPr>
                <w:szCs w:val="24"/>
              </w:rPr>
              <w:t>2013 m. gruodžio 17 d. Europos Parlamento ir Tarybos reglamento (ES) Nr. 1309/2013 dėl Europos prisitaikymo prie globalizacijos padarinių fondo (2014–2020 m.), kuriuo panaikinamas Reglamentas (EB) Nr. 1927/2006, su paskutiniais pakeitimais, padarytais 2018 m. liepos 18 d. Europos Parlamento ir Tarybos reglamentu (ES, Euratomas) 2018/1046</w:t>
            </w:r>
          </w:p>
        </w:tc>
        <w:tc>
          <w:tcPr>
            <w:tcW w:w="8102" w:type="dxa"/>
          </w:tcPr>
          <w:p w:rsidR="00BB380C" w:rsidRPr="007B4BBA" w:rsidRDefault="003B44E1" w:rsidP="007B4BBA">
            <w:pPr>
              <w:jc w:val="left"/>
              <w:rPr>
                <w:szCs w:val="24"/>
              </w:rPr>
            </w:pPr>
            <w:r w:rsidRPr="007B4BBA">
              <w:rPr>
                <w:szCs w:val="24"/>
              </w:rPr>
              <w:t>Lietuvos Respublikos Vyriausybės nutarimo „Dėl institucijų, atsakingų už Europos prisitaikymo prie globalizacijos padarinių fondo lėšų valdymą ir kontrolę 2014-2020 metais, paskyrimo“</w:t>
            </w:r>
            <w:r w:rsidR="00E629F7" w:rsidRPr="007B4BBA">
              <w:rPr>
                <w:szCs w:val="24"/>
              </w:rPr>
              <w:t xml:space="preserve"> pakeitimo</w:t>
            </w:r>
            <w:r w:rsidRPr="007B4BBA">
              <w:rPr>
                <w:szCs w:val="24"/>
              </w:rPr>
              <w:t xml:space="preserve"> projektas</w:t>
            </w:r>
          </w:p>
        </w:tc>
        <w:tc>
          <w:tcPr>
            <w:tcW w:w="1800" w:type="dxa"/>
          </w:tcPr>
          <w:p w:rsidR="00BB380C" w:rsidRPr="007B4BBA" w:rsidRDefault="0023643A" w:rsidP="007B4BBA">
            <w:pPr>
              <w:pStyle w:val="Antrats"/>
              <w:jc w:val="left"/>
              <w:rPr>
                <w:szCs w:val="24"/>
              </w:rPr>
            </w:pPr>
            <w:r w:rsidRPr="007B4BBA">
              <w:rPr>
                <w:szCs w:val="24"/>
              </w:rPr>
              <w:t xml:space="preserve">Reglamento </w:t>
            </w:r>
            <w:r w:rsidR="00BB380C" w:rsidRPr="007B4BBA">
              <w:rPr>
                <w:szCs w:val="24"/>
              </w:rPr>
              <w:t xml:space="preserve">perkėlimo </w:t>
            </w:r>
            <w:r w:rsidR="007502B5" w:rsidRPr="007B4BBA">
              <w:rPr>
                <w:szCs w:val="24"/>
              </w:rPr>
              <w:t>(</w:t>
            </w:r>
            <w:r w:rsidR="00BB380C" w:rsidRPr="007B4BBA">
              <w:rPr>
                <w:szCs w:val="24"/>
              </w:rPr>
              <w:t>įgyvendinimo</w:t>
            </w:r>
            <w:r w:rsidR="007502B5" w:rsidRPr="007B4BBA">
              <w:rPr>
                <w:szCs w:val="24"/>
              </w:rPr>
              <w:t xml:space="preserve">) </w:t>
            </w:r>
            <w:r w:rsidR="00BB380C" w:rsidRPr="007B4BBA">
              <w:rPr>
                <w:szCs w:val="24"/>
              </w:rPr>
              <w:t>lygis</w:t>
            </w:r>
          </w:p>
        </w:tc>
      </w:tr>
      <w:tr w:rsidR="00BB380C" w:rsidRPr="006C3C46" w:rsidTr="00170BAA">
        <w:tblPrEx>
          <w:tblCellMar>
            <w:top w:w="0" w:type="dxa"/>
            <w:bottom w:w="0" w:type="dxa"/>
          </w:tblCellMar>
        </w:tblPrEx>
        <w:tc>
          <w:tcPr>
            <w:tcW w:w="5218" w:type="dxa"/>
          </w:tcPr>
          <w:p w:rsidR="006C3C46" w:rsidRPr="00BB690D" w:rsidRDefault="006C3C46" w:rsidP="006C3C46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BB690D">
              <w:rPr>
                <w:rFonts w:ascii="Times New Roman" w:hAnsi="Times New Roman" w:cs="Times New Roman"/>
                <w:b/>
              </w:rPr>
              <w:t>21 straipsnio 2 dalis</w:t>
            </w:r>
          </w:p>
          <w:p w:rsidR="006C3C46" w:rsidRPr="006C3C46" w:rsidRDefault="006C3C46" w:rsidP="006C3C46">
            <w:pPr>
              <w:pStyle w:val="CM3"/>
              <w:spacing w:before="60" w:after="60"/>
              <w:rPr>
                <w:rFonts w:ascii="Times New Roman" w:hAnsi="Times New Roman"/>
                <w:color w:val="000000"/>
              </w:rPr>
            </w:pPr>
          </w:p>
          <w:p w:rsidR="006C3C46" w:rsidRPr="006C3C46" w:rsidRDefault="003B44E1" w:rsidP="006C3C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44E1">
              <w:rPr>
                <w:rFonts w:ascii="Times New Roman" w:hAnsi="Times New Roman" w:cs="Times New Roman"/>
              </w:rPr>
              <w:t>2. Valstybės narės skiria institucijas, atsakingas už tinkamą EGF remiamų veiksmų valdymą ir kontrolę, kaip nustatyta Finansinio reglamento 59 straipsnio 3 dalyje, ir vadovaujantis Reglamente (ES, Euratomas) Nr. 1303/2013 nustatytais kriterijais ir tvarka. Pateikdamos Komisijai šio reglamento 18 straipsnyje nurodytą galutinę ataskaitą tos paskirtosios institucijos pateikia Finansinio reglamento 59 straipsnio 5 dalyje nustatytą informaciją apie finansinės paramos panaudojimą.</w:t>
            </w:r>
          </w:p>
          <w:p w:rsidR="00BB380C" w:rsidRPr="006C3C46" w:rsidRDefault="00BB380C">
            <w:pPr>
              <w:rPr>
                <w:b/>
                <w:szCs w:val="24"/>
              </w:rPr>
            </w:pPr>
          </w:p>
        </w:tc>
        <w:tc>
          <w:tcPr>
            <w:tcW w:w="8102" w:type="dxa"/>
          </w:tcPr>
          <w:p w:rsidR="000A1F19" w:rsidRDefault="000A1F19" w:rsidP="000A1F19">
            <w:pPr>
              <w:ind w:firstLine="720"/>
              <w:rPr>
                <w:szCs w:val="24"/>
              </w:rPr>
            </w:pPr>
            <w:r>
              <w:t xml:space="preserve">Vadovaudamasi 2013 m. gruodžio 17 d. Europos Parlamento ir Tarybos reglamento (ES) Nr. 1309/2013 dėl Europos prisitaikymo prie globalizacijos padarinių fondo (2014–2020 m.), kuriuo panaikinamas Reglamentas (EB) Nr. 1927/2006, </w:t>
            </w:r>
            <w:r>
              <w:rPr>
                <w:color w:val="000000"/>
                <w:shd w:val="clear" w:color="auto" w:fill="FFFFFF"/>
              </w:rPr>
              <w:t>su paskutiniais pakeitimais, padarytais 2018 m. liepos 18 d. Europos Parlamento ir Tarybos reglamentu (ES, Euratomas) 2018/1046</w:t>
            </w:r>
            <w:r>
              <w:t xml:space="preserve">, 21 straipsnio 2 dalimi, </w:t>
            </w:r>
            <w:r>
              <w:rPr>
                <w:szCs w:val="24"/>
              </w:rPr>
              <w:t>Lietuvos Respublikos Vyriausybė</w:t>
            </w:r>
            <w:r>
              <w:rPr>
                <w:spacing w:val="100"/>
                <w:szCs w:val="24"/>
              </w:rPr>
              <w:t xml:space="preserve"> nutaria</w:t>
            </w:r>
            <w:r>
              <w:rPr>
                <w:szCs w:val="24"/>
              </w:rPr>
              <w:t>:</w:t>
            </w:r>
          </w:p>
          <w:p w:rsidR="00DA11F4" w:rsidRDefault="00DA11F4" w:rsidP="000A1F19">
            <w:pPr>
              <w:pStyle w:val="Default"/>
              <w:jc w:val="both"/>
              <w:rPr>
                <w:b/>
              </w:rPr>
            </w:pPr>
          </w:p>
          <w:p w:rsidR="003B44E1" w:rsidRPr="00170BAA" w:rsidRDefault="003B44E1" w:rsidP="003E6CB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70BAA">
              <w:rPr>
                <w:rFonts w:ascii="Times New Roman" w:hAnsi="Times New Roman" w:cs="Times New Roman"/>
              </w:rPr>
              <w:t xml:space="preserve"> Paskirti institucijas, atsakingas už Europos prisitaikymo prie globalizacijos padarinių fondo lėšų valdymą ir kontrolę 2014–2020 metais:</w:t>
            </w:r>
          </w:p>
          <w:p w:rsidR="003B44E1" w:rsidRPr="00170BAA" w:rsidRDefault="003B44E1" w:rsidP="00170B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70BAA">
              <w:rPr>
                <w:rFonts w:ascii="Times New Roman" w:hAnsi="Times New Roman" w:cs="Times New Roman"/>
              </w:rPr>
              <w:t>1. Lietuvos Respublikos socialinės apsaugos ir darbo ministeriją – vadovaujančiąja, mokėjimo institucija;</w:t>
            </w:r>
          </w:p>
          <w:p w:rsidR="003B44E1" w:rsidRPr="00170BAA" w:rsidRDefault="003B44E1" w:rsidP="00170B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70BAA">
              <w:rPr>
                <w:rFonts w:ascii="Times New Roman" w:hAnsi="Times New Roman" w:cs="Times New Roman"/>
              </w:rPr>
              <w:t>2. Užimtumo tarnybą prie Lietuvos Respublikos socialinės apsaugos ir darbo ministerijos – tarpine institucija;</w:t>
            </w:r>
          </w:p>
          <w:p w:rsidR="003B44E1" w:rsidRPr="00170BAA" w:rsidRDefault="003B44E1" w:rsidP="00170B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70BAA">
              <w:rPr>
                <w:rFonts w:ascii="Times New Roman" w:hAnsi="Times New Roman" w:cs="Times New Roman"/>
              </w:rPr>
              <w:t>3. viešąją įstaigą Europos socialinio fondo agentūrą – atsakinga už Europos prisitaikymo prie globalizacijos padarinių fondo lėšomis finansuojamų projektų mokėjimo prašymų tikrinimą ir tvirtinimą, mokėjimo prašymuose nurodytų išlaidų tinkamumą finansuoti ir mokėjimo paraiškų rengimą;</w:t>
            </w:r>
          </w:p>
          <w:p w:rsidR="003B44E1" w:rsidRPr="00170BAA" w:rsidRDefault="003B44E1" w:rsidP="00170BA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70BAA">
              <w:rPr>
                <w:rFonts w:ascii="Times New Roman" w:hAnsi="Times New Roman" w:cs="Times New Roman"/>
              </w:rPr>
              <w:t xml:space="preserve">4. Lietuvos Respublikos ekonomikos ir inovacijų ministeriją – atsakinga už analizės, pagrindžiančios darbuotojų atleidimo ar darbo veiklos nutraukimo sąsają </w:t>
            </w:r>
            <w:r w:rsidRPr="00170BAA">
              <w:rPr>
                <w:rFonts w:ascii="Times New Roman" w:hAnsi="Times New Roman" w:cs="Times New Roman"/>
              </w:rPr>
              <w:lastRenderedPageBreak/>
              <w:t>su esminiais pasaulio prekybos struktūriniais pokyčiais, rimtais vietos, regioninės ir nacionalinės ekonomikos sutrikdymais, kuriuos sukėlė globalizacija ar besitęsianti pasaulinė finansų ir ekonomikos krizė ar nauja pasaulinė finansų ir ekonomikos krizė, pateikimą;</w:t>
            </w:r>
          </w:p>
          <w:p w:rsidR="00BB380C" w:rsidRPr="006C3C46" w:rsidRDefault="003B44E1" w:rsidP="000A1F19">
            <w:pPr>
              <w:pStyle w:val="Default"/>
              <w:jc w:val="both"/>
            </w:pPr>
            <w:r w:rsidRPr="00170BAA">
              <w:rPr>
                <w:rFonts w:ascii="Times New Roman" w:hAnsi="Times New Roman" w:cs="Times New Roman"/>
              </w:rPr>
              <w:t xml:space="preserve">5. Lietuvos Respublikos socialinės apsaugos ir darbo ministerijos Centralizuotą vidaus audito skyrių – nepriklausoma audito institucija.“ </w:t>
            </w:r>
          </w:p>
        </w:tc>
        <w:tc>
          <w:tcPr>
            <w:tcW w:w="1800" w:type="dxa"/>
          </w:tcPr>
          <w:p w:rsidR="00BB380C" w:rsidRPr="006C3C46" w:rsidRDefault="007A0F09" w:rsidP="00BB380C">
            <w:pPr>
              <w:rPr>
                <w:szCs w:val="24"/>
              </w:rPr>
            </w:pPr>
            <w:r w:rsidRPr="006C3C46">
              <w:rPr>
                <w:szCs w:val="24"/>
              </w:rPr>
              <w:lastRenderedPageBreak/>
              <w:t>Visiškas</w:t>
            </w:r>
          </w:p>
        </w:tc>
      </w:tr>
    </w:tbl>
    <w:p w:rsidR="00A0513A" w:rsidRPr="006C3C46" w:rsidRDefault="00A0513A" w:rsidP="00206223">
      <w:pPr>
        <w:rPr>
          <w:szCs w:val="24"/>
        </w:rPr>
      </w:pPr>
    </w:p>
    <w:sectPr w:rsidR="00A0513A" w:rsidRPr="006C3C46" w:rsidSect="007B4BBA">
      <w:footerReference w:type="even" r:id="rId9"/>
      <w:footerReference w:type="default" r:id="rId10"/>
      <w:pgSz w:w="16840" w:h="11907" w:orient="landscape" w:code="9"/>
      <w:pgMar w:top="1276" w:right="1134" w:bottom="56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4B" w:rsidRDefault="00825E4B">
      <w:r>
        <w:separator/>
      </w:r>
    </w:p>
  </w:endnote>
  <w:endnote w:type="continuationSeparator" w:id="0">
    <w:p w:rsidR="00825E4B" w:rsidRDefault="0082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02" w:rsidRDefault="00C65A02" w:rsidP="008A7B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65A02" w:rsidRDefault="00C65A0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02" w:rsidRDefault="00C65A02" w:rsidP="002B140E">
    <w:pPr>
      <w:pStyle w:val="Por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4B" w:rsidRDefault="00825E4B">
      <w:r>
        <w:separator/>
      </w:r>
    </w:p>
  </w:footnote>
  <w:footnote w:type="continuationSeparator" w:id="0">
    <w:p w:rsidR="00825E4B" w:rsidRDefault="0082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FC3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7A2733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6891EB6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8D5465"/>
    <w:multiLevelType w:val="singleLevel"/>
    <w:tmpl w:val="B8BEEF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2854A4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AA43F5F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DB47FD7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3961D9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AF4A21"/>
    <w:multiLevelType w:val="singleLevel"/>
    <w:tmpl w:val="136A33E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67"/>
    <w:rsid w:val="000606E1"/>
    <w:rsid w:val="000A1F19"/>
    <w:rsid w:val="000D045B"/>
    <w:rsid w:val="000E575F"/>
    <w:rsid w:val="00170BAA"/>
    <w:rsid w:val="0017758C"/>
    <w:rsid w:val="001A43C7"/>
    <w:rsid w:val="001E110D"/>
    <w:rsid w:val="001E3101"/>
    <w:rsid w:val="001E567F"/>
    <w:rsid w:val="00206223"/>
    <w:rsid w:val="0023643A"/>
    <w:rsid w:val="00280DC7"/>
    <w:rsid w:val="002943F5"/>
    <w:rsid w:val="002B140E"/>
    <w:rsid w:val="002F614E"/>
    <w:rsid w:val="002F77BA"/>
    <w:rsid w:val="00335680"/>
    <w:rsid w:val="0034670C"/>
    <w:rsid w:val="003B44E1"/>
    <w:rsid w:val="003D01C0"/>
    <w:rsid w:val="003E6CBC"/>
    <w:rsid w:val="004E68FE"/>
    <w:rsid w:val="004F179C"/>
    <w:rsid w:val="005A4403"/>
    <w:rsid w:val="005E738C"/>
    <w:rsid w:val="006348BF"/>
    <w:rsid w:val="00652852"/>
    <w:rsid w:val="006C3C46"/>
    <w:rsid w:val="00727D67"/>
    <w:rsid w:val="007502B5"/>
    <w:rsid w:val="00756D40"/>
    <w:rsid w:val="00783490"/>
    <w:rsid w:val="007A0F09"/>
    <w:rsid w:val="007A20F8"/>
    <w:rsid w:val="007B1524"/>
    <w:rsid w:val="007B4BBA"/>
    <w:rsid w:val="007E1F6B"/>
    <w:rsid w:val="008208F1"/>
    <w:rsid w:val="00825E4B"/>
    <w:rsid w:val="008426EC"/>
    <w:rsid w:val="008A540C"/>
    <w:rsid w:val="008A7BAD"/>
    <w:rsid w:val="008F6DE9"/>
    <w:rsid w:val="009013F0"/>
    <w:rsid w:val="0091770B"/>
    <w:rsid w:val="009779FF"/>
    <w:rsid w:val="009B304B"/>
    <w:rsid w:val="009C2C42"/>
    <w:rsid w:val="00A0513A"/>
    <w:rsid w:val="00A24C33"/>
    <w:rsid w:val="00A2678A"/>
    <w:rsid w:val="00A412DF"/>
    <w:rsid w:val="00A865F5"/>
    <w:rsid w:val="00A91F58"/>
    <w:rsid w:val="00AA3A5E"/>
    <w:rsid w:val="00B03D52"/>
    <w:rsid w:val="00B17DD3"/>
    <w:rsid w:val="00BB30C7"/>
    <w:rsid w:val="00BB380C"/>
    <w:rsid w:val="00BB690D"/>
    <w:rsid w:val="00BC0D63"/>
    <w:rsid w:val="00BC186E"/>
    <w:rsid w:val="00C203C1"/>
    <w:rsid w:val="00C65A02"/>
    <w:rsid w:val="00C84029"/>
    <w:rsid w:val="00CF6828"/>
    <w:rsid w:val="00D76D05"/>
    <w:rsid w:val="00DA11F4"/>
    <w:rsid w:val="00E35855"/>
    <w:rsid w:val="00E629F7"/>
    <w:rsid w:val="00EA384A"/>
    <w:rsid w:val="00EF7209"/>
    <w:rsid w:val="00F31E44"/>
    <w:rsid w:val="00F8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06223"/>
    <w:pPr>
      <w:jc w:val="both"/>
    </w:pPr>
    <w:rPr>
      <w:sz w:val="24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b/>
    </w:rPr>
  </w:style>
  <w:style w:type="character" w:customStyle="1" w:styleId="Datametai">
    <w:name w:val="Data_metai"/>
    <w:basedOn w:val="Numatytasispastraiposriftas"/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rPr>
      <w:rFonts w:ascii="HelveticaLT" w:hAnsi="HelveticaLT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tekstas">
    <w:name w:val="tekstas"/>
    <w:basedOn w:val="prastasis"/>
    <w:pPr>
      <w:spacing w:before="100" w:beforeAutospacing="1" w:after="100" w:afterAutospacing="1"/>
    </w:pPr>
  </w:style>
  <w:style w:type="character" w:styleId="Puslapioinaosnuoroda">
    <w:name w:val="footnote reference"/>
    <w:basedOn w:val="Numatytasispastraiposriftas"/>
    <w:semiHidden/>
  </w:style>
  <w:style w:type="paragraph" w:customStyle="1" w:styleId="Bodytext">
    <w:name w:val="Body text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customStyle="1" w:styleId="HTMLTypewriter1">
    <w:name w:val="HTML Typewriter1"/>
    <w:rPr>
      <w:rFonts w:ascii="Courier New" w:eastAsia="Times New Roman" w:hAnsi="Courier New" w:cs="Tahoma"/>
      <w:sz w:val="20"/>
      <w:szCs w:val="20"/>
    </w:rPr>
  </w:style>
  <w:style w:type="paragraph" w:styleId="Tekstoblokas">
    <w:name w:val="Block Text"/>
    <w:basedOn w:val="prastasis"/>
    <w:pPr>
      <w:spacing w:before="100" w:beforeAutospacing="1" w:after="100" w:afterAutospacing="1"/>
    </w:pPr>
  </w:style>
  <w:style w:type="paragraph" w:customStyle="1" w:styleId="bodytext0">
    <w:name w:val="bodytext"/>
    <w:basedOn w:val="prastasis"/>
    <w:pPr>
      <w:spacing w:before="100" w:beforeAutospacing="1" w:after="100" w:afterAutospacing="1"/>
    </w:pPr>
  </w:style>
  <w:style w:type="paragraph" w:customStyle="1" w:styleId="BalloonText1">
    <w:name w:val="Balloon Text1"/>
    <w:basedOn w:val="prastasis"/>
    <w:semiHidden/>
    <w:rPr>
      <w:rFonts w:ascii="Tahoma" w:hAnsi="Tahoma" w:cs="HelveticaLT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customStyle="1" w:styleId="mazas">
    <w:name w:val="mazas"/>
    <w:basedOn w:val="prastasis"/>
    <w:pPr>
      <w:spacing w:before="100" w:beforeAutospacing="1" w:after="100" w:afterAutospacing="1"/>
    </w:pPr>
    <w:rPr>
      <w:rFonts w:ascii="Arial Unicode MS" w:eastAsia="Arial Unicode MS" w:hAnsi="Arial Unicode MS" w:cs="TimesLT"/>
    </w:rPr>
  </w:style>
  <w:style w:type="paragraph" w:styleId="Pagrindinistekstas2">
    <w:name w:val="Body Text 2"/>
    <w:basedOn w:val="prastasis"/>
    <w:rPr>
      <w:sz w:val="22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sz w:val="20"/>
    </w:rPr>
  </w:style>
  <w:style w:type="paragraph" w:customStyle="1" w:styleId="BalloonText2">
    <w:name w:val="Balloon Text2"/>
    <w:basedOn w:val="prastasis"/>
    <w:semiHidden/>
    <w:rPr>
      <w:rFonts w:ascii="Tahoma" w:hAnsi="Tahoma" w:cs="HelveticaLT"/>
      <w:sz w:val="16"/>
      <w:szCs w:val="16"/>
    </w:rPr>
  </w:style>
  <w:style w:type="paragraph" w:styleId="Puslapioinaostekstas">
    <w:name w:val="footnote text"/>
    <w:basedOn w:val="prastasis"/>
    <w:semiHidden/>
    <w:rPr>
      <w:sz w:val="20"/>
      <w:lang w:eastAsia="en-US"/>
    </w:rPr>
  </w:style>
  <w:style w:type="character" w:styleId="Emfaz">
    <w:name w:val="Emphasis"/>
    <w:qFormat/>
    <w:rPr>
      <w:i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00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stinklapis">
    <w:name w:val="Normal (Web)"/>
    <w:basedOn w:val="prastasis"/>
    <w:rsid w:val="00BB380C"/>
    <w:pPr>
      <w:spacing w:before="150" w:after="150"/>
      <w:ind w:left="675" w:right="525"/>
      <w:jc w:val="left"/>
    </w:pPr>
    <w:rPr>
      <w:sz w:val="19"/>
      <w:szCs w:val="19"/>
    </w:rPr>
  </w:style>
  <w:style w:type="paragraph" w:customStyle="1" w:styleId="Default">
    <w:name w:val="Default"/>
    <w:rsid w:val="006C3C4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C3C4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3C46"/>
    <w:rPr>
      <w:rFonts w:cs="Times New Roman"/>
      <w:color w:val="auto"/>
    </w:rPr>
  </w:style>
  <w:style w:type="character" w:styleId="Komentaronuoroda">
    <w:name w:val="annotation reference"/>
    <w:rsid w:val="008A54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A54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A540C"/>
  </w:style>
  <w:style w:type="paragraph" w:styleId="Komentarotema">
    <w:name w:val="annotation subject"/>
    <w:basedOn w:val="Komentarotekstas"/>
    <w:next w:val="Komentarotekstas"/>
    <w:link w:val="KomentarotemaDiagrama"/>
    <w:rsid w:val="008A540C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A5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06223"/>
    <w:pPr>
      <w:jc w:val="both"/>
    </w:pPr>
    <w:rPr>
      <w:sz w:val="24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b/>
    </w:rPr>
  </w:style>
  <w:style w:type="character" w:customStyle="1" w:styleId="Datametai">
    <w:name w:val="Data_metai"/>
    <w:basedOn w:val="Numatytasispastraiposriftas"/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rPr>
      <w:rFonts w:ascii="HelveticaLT" w:hAnsi="HelveticaLT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tekstas">
    <w:name w:val="tekstas"/>
    <w:basedOn w:val="prastasis"/>
    <w:pPr>
      <w:spacing w:before="100" w:beforeAutospacing="1" w:after="100" w:afterAutospacing="1"/>
    </w:pPr>
  </w:style>
  <w:style w:type="character" w:styleId="Puslapioinaosnuoroda">
    <w:name w:val="footnote reference"/>
    <w:basedOn w:val="Numatytasispastraiposriftas"/>
    <w:semiHidden/>
  </w:style>
  <w:style w:type="paragraph" w:customStyle="1" w:styleId="Bodytext">
    <w:name w:val="Body text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customStyle="1" w:styleId="HTMLTypewriter1">
    <w:name w:val="HTML Typewriter1"/>
    <w:rPr>
      <w:rFonts w:ascii="Courier New" w:eastAsia="Times New Roman" w:hAnsi="Courier New" w:cs="Tahoma"/>
      <w:sz w:val="20"/>
      <w:szCs w:val="20"/>
    </w:rPr>
  </w:style>
  <w:style w:type="paragraph" w:styleId="Tekstoblokas">
    <w:name w:val="Block Text"/>
    <w:basedOn w:val="prastasis"/>
    <w:pPr>
      <w:spacing w:before="100" w:beforeAutospacing="1" w:after="100" w:afterAutospacing="1"/>
    </w:pPr>
  </w:style>
  <w:style w:type="paragraph" w:customStyle="1" w:styleId="bodytext0">
    <w:name w:val="bodytext"/>
    <w:basedOn w:val="prastasis"/>
    <w:pPr>
      <w:spacing w:before="100" w:beforeAutospacing="1" w:after="100" w:afterAutospacing="1"/>
    </w:pPr>
  </w:style>
  <w:style w:type="paragraph" w:customStyle="1" w:styleId="BalloonText1">
    <w:name w:val="Balloon Text1"/>
    <w:basedOn w:val="prastasis"/>
    <w:semiHidden/>
    <w:rPr>
      <w:rFonts w:ascii="Tahoma" w:hAnsi="Tahoma" w:cs="HelveticaLT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customStyle="1" w:styleId="mazas">
    <w:name w:val="mazas"/>
    <w:basedOn w:val="prastasis"/>
    <w:pPr>
      <w:spacing w:before="100" w:beforeAutospacing="1" w:after="100" w:afterAutospacing="1"/>
    </w:pPr>
    <w:rPr>
      <w:rFonts w:ascii="Arial Unicode MS" w:eastAsia="Arial Unicode MS" w:hAnsi="Arial Unicode MS" w:cs="TimesLT"/>
    </w:rPr>
  </w:style>
  <w:style w:type="paragraph" w:styleId="Pagrindinistekstas2">
    <w:name w:val="Body Text 2"/>
    <w:basedOn w:val="prastasis"/>
    <w:rPr>
      <w:sz w:val="22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sz w:val="20"/>
    </w:rPr>
  </w:style>
  <w:style w:type="paragraph" w:customStyle="1" w:styleId="BalloonText2">
    <w:name w:val="Balloon Text2"/>
    <w:basedOn w:val="prastasis"/>
    <w:semiHidden/>
    <w:rPr>
      <w:rFonts w:ascii="Tahoma" w:hAnsi="Tahoma" w:cs="HelveticaLT"/>
      <w:sz w:val="16"/>
      <w:szCs w:val="16"/>
    </w:rPr>
  </w:style>
  <w:style w:type="paragraph" w:styleId="Puslapioinaostekstas">
    <w:name w:val="footnote text"/>
    <w:basedOn w:val="prastasis"/>
    <w:semiHidden/>
    <w:rPr>
      <w:sz w:val="20"/>
      <w:lang w:eastAsia="en-US"/>
    </w:rPr>
  </w:style>
  <w:style w:type="character" w:styleId="Emfaz">
    <w:name w:val="Emphasis"/>
    <w:qFormat/>
    <w:rPr>
      <w:i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00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stinklapis">
    <w:name w:val="Normal (Web)"/>
    <w:basedOn w:val="prastasis"/>
    <w:rsid w:val="00BB380C"/>
    <w:pPr>
      <w:spacing w:before="150" w:after="150"/>
      <w:ind w:left="675" w:right="525"/>
      <w:jc w:val="left"/>
    </w:pPr>
    <w:rPr>
      <w:sz w:val="19"/>
      <w:szCs w:val="19"/>
    </w:rPr>
  </w:style>
  <w:style w:type="paragraph" w:customStyle="1" w:styleId="Default">
    <w:name w:val="Default"/>
    <w:rsid w:val="006C3C4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C3C4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3C46"/>
    <w:rPr>
      <w:rFonts w:cs="Times New Roman"/>
      <w:color w:val="auto"/>
    </w:rPr>
  </w:style>
  <w:style w:type="character" w:styleId="Komentaronuoroda">
    <w:name w:val="annotation reference"/>
    <w:rsid w:val="008A54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A54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A540C"/>
  </w:style>
  <w:style w:type="paragraph" w:styleId="Komentarotema">
    <w:name w:val="annotation subject"/>
    <w:basedOn w:val="Komentarotekstas"/>
    <w:next w:val="Komentarotekstas"/>
    <w:link w:val="KomentarotemaDiagrama"/>
    <w:rsid w:val="008A540C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A5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469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124368092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01B2-518D-4D87-874C-A539CC84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pozicijos Europos Sąjungos institucijose nagrinėjamais klausimais rengimo, derinimo, pristatymo ir Europo</vt:lpstr>
      <vt:lpstr>Lietuvos Respublikos pozicijos Europos Sąjungos institucijose nagrinėjamais klausimais rengimo, derinimo, pristatymo ir Europo</vt:lpstr>
    </vt:vector>
  </TitlesOfParts>
  <Company>NVTAT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2020-04-30T05:05:00Z</dcterms:created>
  <dc:creator>Girma</dc:creator>
  <cp:lastModifiedBy>Artūras Bytautas</cp:lastModifiedBy>
  <cp:lastPrinted>2005-11-23T07:04:00Z</cp:lastPrinted>
  <dcterms:modified xsi:type="dcterms:W3CDTF">2020-04-30T05:05:00Z</dcterms:modified>
  <cp:revision>2</cp:revision>
  <dc:title>Lietuvos Respublikos pozicijos Europos Sąjungos institucijose nagrinėjamais klausimais rengimo, derinimo, pristatymo ir Europo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-1139760383</vt:i4>
  </property>
  <property fmtid="{D5CDD505-2E9C-101B-9397-08002B2CF9AE}" pid="3" name="_NewReviewCycle">
    <vt:lpwstr/>
  </property>
  <property fmtid="{D5CDD505-2E9C-101B-9397-08002B2CF9AE}" pid="4" name="_EmailSubject">
    <vt:lpwstr>del LRV nutarimo projekto suderinimo</vt:lpwstr>
  </property>
  <property fmtid="{D5CDD505-2E9C-101B-9397-08002B2CF9AE}" pid="5" name="_AuthorEmail">
    <vt:lpwstr>Egle.Kucinskaite@socmin.lt</vt:lpwstr>
  </property>
  <property fmtid="{D5CDD505-2E9C-101B-9397-08002B2CF9AE}" pid="6" name="_AuthorEmailDisplayName">
    <vt:lpwstr>Eglė Kučinskaitė</vt:lpwstr>
  </property>
  <property fmtid="{D5CDD505-2E9C-101B-9397-08002B2CF9AE}" pid="7" name="_PreviousAdHocReviewCycleID">
    <vt:i4>1477890412</vt:i4>
  </property>
  <property fmtid="{D5CDD505-2E9C-101B-9397-08002B2CF9AE}" pid="8" name="_ReviewingToolsShownOnce">
    <vt:lpwstr/>
  </property>
</Properties>
</file>