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8BF91" w14:textId="446D45FF" w:rsidR="00D167FD" w:rsidRPr="007855AE" w:rsidRDefault="00C521D7" w:rsidP="00EC14E1">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Lyginamasis variantas</w:t>
      </w:r>
    </w:p>
    <w:p w14:paraId="3FD81A0E" w14:textId="12332011" w:rsidR="00D167FD" w:rsidRPr="007855AE" w:rsidRDefault="00D167FD" w:rsidP="00EC14E1">
      <w:pPr>
        <w:spacing w:line="240" w:lineRule="auto"/>
        <w:jc w:val="center"/>
        <w:rPr>
          <w:rFonts w:ascii="Times New Roman" w:hAnsi="Times New Roman" w:cs="Times New Roman"/>
          <w:b/>
          <w:bCs/>
          <w:sz w:val="24"/>
          <w:szCs w:val="24"/>
        </w:rPr>
      </w:pPr>
      <w:r w:rsidRPr="007855AE">
        <w:rPr>
          <w:rFonts w:ascii="Times New Roman" w:hAnsi="Times New Roman" w:cs="Times New Roman"/>
          <w:b/>
          <w:bCs/>
          <w:sz w:val="24"/>
          <w:szCs w:val="24"/>
        </w:rPr>
        <w:t>COVID-19 VALDYMO STRATEGIJA</w:t>
      </w:r>
    </w:p>
    <w:p w14:paraId="208D4914" w14:textId="77777777" w:rsidR="00D167FD" w:rsidRPr="007855AE" w:rsidRDefault="00D167FD" w:rsidP="00EC14E1">
      <w:pPr>
        <w:spacing w:line="240" w:lineRule="auto"/>
        <w:jc w:val="center"/>
        <w:rPr>
          <w:rFonts w:ascii="Times New Roman" w:hAnsi="Times New Roman" w:cs="Times New Roman"/>
          <w:b/>
          <w:bCs/>
          <w:sz w:val="24"/>
          <w:szCs w:val="24"/>
        </w:rPr>
      </w:pPr>
    </w:p>
    <w:p w14:paraId="4A95E29E" w14:textId="77777777" w:rsidR="00D9446D" w:rsidRPr="007855AE" w:rsidRDefault="00D9446D" w:rsidP="00EC14E1">
      <w:pPr>
        <w:spacing w:line="240" w:lineRule="auto"/>
        <w:jc w:val="center"/>
        <w:rPr>
          <w:rFonts w:ascii="Times New Roman" w:hAnsi="Times New Roman" w:cs="Times New Roman"/>
          <w:b/>
          <w:bCs/>
          <w:sz w:val="24"/>
          <w:szCs w:val="24"/>
        </w:rPr>
      </w:pPr>
      <w:bookmarkStart w:id="0" w:name="_Hlk38795528"/>
      <w:r w:rsidRPr="007855AE">
        <w:rPr>
          <w:rFonts w:ascii="Times New Roman" w:hAnsi="Times New Roman" w:cs="Times New Roman"/>
          <w:b/>
          <w:bCs/>
          <w:sz w:val="24"/>
          <w:szCs w:val="24"/>
        </w:rPr>
        <w:t>I SKYRIUS</w:t>
      </w:r>
    </w:p>
    <w:p w14:paraId="3E4F192B" w14:textId="214AB887" w:rsidR="00F75B42" w:rsidRPr="007855AE" w:rsidRDefault="00F75B42" w:rsidP="00EC14E1">
      <w:pPr>
        <w:spacing w:line="240" w:lineRule="auto"/>
        <w:jc w:val="center"/>
        <w:rPr>
          <w:rFonts w:ascii="Times New Roman" w:hAnsi="Times New Roman" w:cs="Times New Roman"/>
          <w:b/>
          <w:bCs/>
          <w:sz w:val="24"/>
          <w:szCs w:val="24"/>
        </w:rPr>
      </w:pPr>
      <w:r w:rsidRPr="007855AE">
        <w:rPr>
          <w:rFonts w:ascii="Times New Roman" w:hAnsi="Times New Roman" w:cs="Times New Roman"/>
          <w:b/>
          <w:bCs/>
          <w:sz w:val="24"/>
          <w:szCs w:val="24"/>
        </w:rPr>
        <w:t>ĮVADAS</w:t>
      </w:r>
    </w:p>
    <w:p w14:paraId="492013B9" w14:textId="77777777" w:rsidR="00EC14E1" w:rsidRPr="007855AE" w:rsidRDefault="00EC14E1" w:rsidP="00EC14E1">
      <w:pPr>
        <w:spacing w:line="240" w:lineRule="auto"/>
        <w:jc w:val="center"/>
        <w:rPr>
          <w:rFonts w:ascii="Times New Roman" w:hAnsi="Times New Roman" w:cs="Times New Roman"/>
          <w:b/>
          <w:bCs/>
          <w:sz w:val="24"/>
          <w:szCs w:val="24"/>
        </w:rPr>
      </w:pPr>
    </w:p>
    <w:p w14:paraId="447C7B70" w14:textId="7B5BAFB5" w:rsidR="00F75B42" w:rsidRPr="007855AE" w:rsidRDefault="00F75B42" w:rsidP="00D167FD">
      <w:pPr>
        <w:spacing w:line="276" w:lineRule="auto"/>
        <w:jc w:val="both"/>
        <w:rPr>
          <w:rFonts w:ascii="Times New Roman" w:hAnsi="Times New Roman" w:cs="Times New Roman"/>
          <w:color w:val="000000"/>
          <w:sz w:val="24"/>
          <w:szCs w:val="24"/>
        </w:rPr>
      </w:pPr>
      <w:r w:rsidRPr="007855AE">
        <w:rPr>
          <w:rFonts w:ascii="Times New Roman" w:hAnsi="Times New Roman" w:cs="Times New Roman"/>
          <w:sz w:val="24"/>
          <w:szCs w:val="24"/>
        </w:rPr>
        <w:t xml:space="preserve">2020  m. kovo 11 d. Pasaulio sveikatos organizacija </w:t>
      </w:r>
      <w:r w:rsidRPr="007855AE">
        <w:rPr>
          <w:rFonts w:ascii="Times New Roman" w:hAnsi="Times New Roman" w:cs="Times New Roman"/>
          <w:color w:val="000000"/>
          <w:sz w:val="24"/>
          <w:szCs w:val="24"/>
        </w:rPr>
        <w:t xml:space="preserve">paskelbė pasaulinę naujojo </w:t>
      </w:r>
      <w:proofErr w:type="spellStart"/>
      <w:r w:rsidRPr="007855AE">
        <w:rPr>
          <w:rFonts w:ascii="Times New Roman" w:hAnsi="Times New Roman" w:cs="Times New Roman"/>
          <w:color w:val="000000"/>
          <w:sz w:val="24"/>
          <w:szCs w:val="24"/>
        </w:rPr>
        <w:t>koronaviruso</w:t>
      </w:r>
      <w:proofErr w:type="spellEnd"/>
      <w:r w:rsidRPr="007855AE">
        <w:rPr>
          <w:rFonts w:ascii="Times New Roman" w:hAnsi="Times New Roman" w:cs="Times New Roman"/>
          <w:color w:val="000000"/>
          <w:sz w:val="24"/>
          <w:szCs w:val="24"/>
        </w:rPr>
        <w:t xml:space="preserve"> (COVID-19</w:t>
      </w:r>
      <w:r w:rsidR="005F6A77">
        <w:rPr>
          <w:rFonts w:ascii="Times New Roman" w:hAnsi="Times New Roman" w:cs="Times New Roman"/>
          <w:color w:val="000000"/>
          <w:sz w:val="24"/>
          <w:szCs w:val="24"/>
        </w:rPr>
        <w:t xml:space="preserve"> ligos</w:t>
      </w:r>
      <w:r w:rsidRPr="007855AE">
        <w:rPr>
          <w:rFonts w:ascii="Times New Roman" w:hAnsi="Times New Roman" w:cs="Times New Roman"/>
          <w:color w:val="000000"/>
          <w:sz w:val="24"/>
          <w:szCs w:val="24"/>
        </w:rPr>
        <w:t xml:space="preserve">) (toliau – virusas) pandemiją. 2020 m. </w:t>
      </w:r>
      <w:r w:rsidR="00951289" w:rsidRPr="007855AE">
        <w:rPr>
          <w:rFonts w:ascii="Times New Roman" w:hAnsi="Times New Roman" w:cs="Times New Roman"/>
          <w:color w:val="000000"/>
          <w:sz w:val="24"/>
          <w:szCs w:val="24"/>
        </w:rPr>
        <w:t>gegužės</w:t>
      </w:r>
      <w:r w:rsidRPr="007855AE">
        <w:rPr>
          <w:rFonts w:ascii="Times New Roman" w:hAnsi="Times New Roman" w:cs="Times New Roman"/>
          <w:color w:val="000000"/>
          <w:sz w:val="24"/>
          <w:szCs w:val="24"/>
        </w:rPr>
        <w:t xml:space="preserve"> 2 d. duomenimis,</w:t>
      </w:r>
      <w:r w:rsidR="00D167FD" w:rsidRPr="007855AE">
        <w:rPr>
          <w:rFonts w:ascii="Times New Roman" w:hAnsi="Times New Roman" w:cs="Times New Roman"/>
          <w:color w:val="000000"/>
          <w:sz w:val="24"/>
          <w:szCs w:val="24"/>
        </w:rPr>
        <w:t xml:space="preserve"> virusas yra paveikęs jau 21</w:t>
      </w:r>
      <w:r w:rsidR="00343446" w:rsidRPr="007855AE">
        <w:rPr>
          <w:rFonts w:ascii="Times New Roman" w:hAnsi="Times New Roman" w:cs="Times New Roman"/>
          <w:color w:val="000000"/>
          <w:sz w:val="24"/>
          <w:szCs w:val="24"/>
        </w:rPr>
        <w:t>5</w:t>
      </w:r>
      <w:r w:rsidR="00D167FD" w:rsidRPr="007855AE">
        <w:rPr>
          <w:rFonts w:ascii="Times New Roman" w:hAnsi="Times New Roman" w:cs="Times New Roman"/>
          <w:color w:val="000000"/>
          <w:sz w:val="24"/>
          <w:szCs w:val="24"/>
        </w:rPr>
        <w:t xml:space="preserve"> </w:t>
      </w:r>
      <w:r w:rsidR="005F6A77">
        <w:rPr>
          <w:rFonts w:ascii="Times New Roman" w:hAnsi="Times New Roman" w:cs="Times New Roman"/>
          <w:color w:val="000000"/>
          <w:sz w:val="24"/>
          <w:szCs w:val="24"/>
        </w:rPr>
        <w:t xml:space="preserve">pasaulio </w:t>
      </w:r>
      <w:r w:rsidR="00D167FD" w:rsidRPr="007855AE">
        <w:rPr>
          <w:rFonts w:ascii="Times New Roman" w:hAnsi="Times New Roman" w:cs="Times New Roman"/>
          <w:color w:val="000000"/>
          <w:sz w:val="24"/>
          <w:szCs w:val="24"/>
        </w:rPr>
        <w:t xml:space="preserve">šalių, vietovių ar teritorijų, kuriose patvirtintų </w:t>
      </w:r>
      <w:r w:rsidRPr="007855AE">
        <w:rPr>
          <w:rFonts w:ascii="Times New Roman" w:hAnsi="Times New Roman" w:cs="Times New Roman"/>
          <w:color w:val="000000"/>
          <w:sz w:val="24"/>
          <w:szCs w:val="24"/>
        </w:rPr>
        <w:t>virus</w:t>
      </w:r>
      <w:r w:rsidR="00D167FD" w:rsidRPr="007855AE">
        <w:rPr>
          <w:rFonts w:ascii="Times New Roman" w:hAnsi="Times New Roman" w:cs="Times New Roman"/>
          <w:color w:val="000000"/>
          <w:sz w:val="24"/>
          <w:szCs w:val="24"/>
        </w:rPr>
        <w:t xml:space="preserve">o atvejų skaičius iš viso siekia </w:t>
      </w:r>
      <w:r w:rsidR="00343446" w:rsidRPr="007855AE">
        <w:rPr>
          <w:rFonts w:ascii="Times New Roman" w:hAnsi="Times New Roman" w:cs="Times New Roman"/>
          <w:color w:val="000000"/>
          <w:sz w:val="24"/>
          <w:szCs w:val="24"/>
        </w:rPr>
        <w:t>3</w:t>
      </w:r>
      <w:r w:rsidR="00D167FD" w:rsidRPr="007855AE">
        <w:rPr>
          <w:rFonts w:ascii="Times New Roman" w:hAnsi="Times New Roman" w:cs="Times New Roman"/>
          <w:color w:val="000000"/>
          <w:sz w:val="24"/>
          <w:szCs w:val="24"/>
        </w:rPr>
        <w:t> </w:t>
      </w:r>
      <w:r w:rsidR="00343446" w:rsidRPr="007855AE">
        <w:rPr>
          <w:rFonts w:ascii="Times New Roman" w:hAnsi="Times New Roman" w:cs="Times New Roman"/>
          <w:color w:val="000000"/>
          <w:sz w:val="24"/>
          <w:szCs w:val="24"/>
        </w:rPr>
        <w:t>267</w:t>
      </w:r>
      <w:r w:rsidR="00D167FD" w:rsidRPr="007855AE">
        <w:rPr>
          <w:rFonts w:ascii="Times New Roman" w:hAnsi="Times New Roman" w:cs="Times New Roman"/>
          <w:color w:val="000000"/>
          <w:sz w:val="24"/>
          <w:szCs w:val="24"/>
        </w:rPr>
        <w:t> </w:t>
      </w:r>
      <w:r w:rsidR="00343446" w:rsidRPr="007855AE">
        <w:rPr>
          <w:rFonts w:ascii="Times New Roman" w:hAnsi="Times New Roman" w:cs="Times New Roman"/>
          <w:color w:val="000000"/>
          <w:sz w:val="24"/>
          <w:szCs w:val="24"/>
        </w:rPr>
        <w:t>184</w:t>
      </w:r>
      <w:r w:rsidR="00D167FD" w:rsidRPr="007855AE">
        <w:rPr>
          <w:rFonts w:ascii="Times New Roman" w:hAnsi="Times New Roman" w:cs="Times New Roman"/>
          <w:color w:val="000000"/>
          <w:sz w:val="24"/>
          <w:szCs w:val="24"/>
        </w:rPr>
        <w:t xml:space="preserve"> ir</w:t>
      </w:r>
      <w:r w:rsidR="005F6A77">
        <w:rPr>
          <w:rFonts w:ascii="Times New Roman" w:hAnsi="Times New Roman" w:cs="Times New Roman"/>
          <w:color w:val="000000"/>
          <w:sz w:val="24"/>
          <w:szCs w:val="24"/>
        </w:rPr>
        <w:t xml:space="preserve"> užregistruota mirčių</w:t>
      </w:r>
      <w:r w:rsidR="00D167FD" w:rsidRPr="007855AE">
        <w:rPr>
          <w:rFonts w:ascii="Times New Roman" w:hAnsi="Times New Roman" w:cs="Times New Roman"/>
          <w:color w:val="000000"/>
          <w:sz w:val="24"/>
          <w:szCs w:val="24"/>
        </w:rPr>
        <w:t xml:space="preserve"> </w:t>
      </w:r>
      <w:r w:rsidR="00A651BC" w:rsidRPr="007855AE">
        <w:rPr>
          <w:rFonts w:ascii="Times New Roman" w:hAnsi="Times New Roman" w:cs="Times New Roman"/>
          <w:color w:val="000000"/>
          <w:sz w:val="24"/>
          <w:szCs w:val="24"/>
        </w:rPr>
        <w:t xml:space="preserve">nuo viruso </w:t>
      </w:r>
      <w:r w:rsidR="005F6A77">
        <w:rPr>
          <w:rFonts w:ascii="Times New Roman" w:hAnsi="Times New Roman" w:cs="Times New Roman"/>
          <w:color w:val="000000"/>
          <w:sz w:val="24"/>
          <w:szCs w:val="24"/>
        </w:rPr>
        <w:t>–</w:t>
      </w:r>
      <w:r w:rsidR="00D167FD" w:rsidRPr="007855AE">
        <w:rPr>
          <w:rFonts w:ascii="Times New Roman" w:hAnsi="Times New Roman" w:cs="Times New Roman"/>
          <w:color w:val="000000"/>
          <w:sz w:val="24"/>
          <w:szCs w:val="24"/>
        </w:rPr>
        <w:t xml:space="preserve"> </w:t>
      </w:r>
      <w:r w:rsidR="00A651BC" w:rsidRPr="007855AE">
        <w:rPr>
          <w:rFonts w:ascii="Times New Roman" w:hAnsi="Times New Roman" w:cs="Times New Roman"/>
          <w:color w:val="000000"/>
          <w:sz w:val="24"/>
          <w:szCs w:val="24"/>
        </w:rPr>
        <w:t>2</w:t>
      </w:r>
      <w:r w:rsidR="00343446" w:rsidRPr="007855AE">
        <w:rPr>
          <w:rFonts w:ascii="Times New Roman" w:hAnsi="Times New Roman" w:cs="Times New Roman"/>
          <w:color w:val="000000"/>
          <w:sz w:val="24"/>
          <w:szCs w:val="24"/>
        </w:rPr>
        <w:t>29</w:t>
      </w:r>
      <w:r w:rsidR="00D167FD" w:rsidRPr="007855AE">
        <w:rPr>
          <w:rFonts w:ascii="Times New Roman" w:hAnsi="Times New Roman" w:cs="Times New Roman"/>
          <w:color w:val="000000"/>
          <w:sz w:val="24"/>
          <w:szCs w:val="24"/>
        </w:rPr>
        <w:t> </w:t>
      </w:r>
      <w:r w:rsidR="00A651BC" w:rsidRPr="007855AE">
        <w:rPr>
          <w:rFonts w:ascii="Times New Roman" w:hAnsi="Times New Roman" w:cs="Times New Roman"/>
          <w:color w:val="000000"/>
          <w:sz w:val="24"/>
          <w:szCs w:val="24"/>
        </w:rPr>
        <w:t>9</w:t>
      </w:r>
      <w:r w:rsidR="00D167FD" w:rsidRPr="007855AE">
        <w:rPr>
          <w:rFonts w:ascii="Times New Roman" w:hAnsi="Times New Roman" w:cs="Times New Roman"/>
          <w:color w:val="000000"/>
          <w:sz w:val="24"/>
          <w:szCs w:val="24"/>
        </w:rPr>
        <w:t>7</w:t>
      </w:r>
      <w:r w:rsidR="00951289" w:rsidRPr="007855AE">
        <w:rPr>
          <w:rFonts w:ascii="Times New Roman" w:hAnsi="Times New Roman" w:cs="Times New Roman"/>
          <w:color w:val="000000"/>
          <w:sz w:val="24"/>
          <w:szCs w:val="24"/>
        </w:rPr>
        <w:t>1</w:t>
      </w:r>
      <w:r w:rsidR="00D167FD" w:rsidRPr="007855AE">
        <w:rPr>
          <w:rFonts w:ascii="Times New Roman" w:hAnsi="Times New Roman" w:cs="Times New Roman"/>
          <w:color w:val="000000"/>
          <w:sz w:val="24"/>
          <w:szCs w:val="24"/>
        </w:rPr>
        <w:t>.</w:t>
      </w:r>
      <w:r w:rsidR="00D167FD" w:rsidRPr="007855AE">
        <w:rPr>
          <w:rStyle w:val="FootnoteReference"/>
          <w:rFonts w:ascii="Times New Roman" w:hAnsi="Times New Roman" w:cs="Times New Roman"/>
          <w:color w:val="000000"/>
          <w:sz w:val="24"/>
          <w:szCs w:val="24"/>
        </w:rPr>
        <w:footnoteReference w:id="1"/>
      </w:r>
      <w:r w:rsidR="00D167FD" w:rsidRPr="007855AE">
        <w:rPr>
          <w:rFonts w:ascii="Times New Roman" w:hAnsi="Times New Roman" w:cs="Times New Roman"/>
          <w:color w:val="000000"/>
          <w:sz w:val="24"/>
          <w:szCs w:val="24"/>
        </w:rPr>
        <w:t xml:space="preserve"> </w:t>
      </w:r>
      <w:r w:rsidR="00951289" w:rsidRPr="007855AE">
        <w:rPr>
          <w:rFonts w:ascii="Times New Roman" w:hAnsi="Times New Roman" w:cs="Times New Roman"/>
          <w:color w:val="000000"/>
          <w:sz w:val="24"/>
          <w:szCs w:val="24"/>
        </w:rPr>
        <w:t>Europoje patvirtinti 1 492 024 atvejai.</w:t>
      </w:r>
      <w:r w:rsidR="00637711" w:rsidRPr="007855AE">
        <w:rPr>
          <w:rFonts w:ascii="Times New Roman" w:hAnsi="Times New Roman" w:cs="Times New Roman"/>
          <w:color w:val="000000"/>
          <w:sz w:val="24"/>
          <w:szCs w:val="24"/>
        </w:rPr>
        <w:t xml:space="preserve"> Daugiausiai</w:t>
      </w:r>
      <w:r w:rsidR="005F6A77" w:rsidRPr="005F6A77">
        <w:rPr>
          <w:rFonts w:ascii="Times New Roman" w:hAnsi="Times New Roman" w:cs="Times New Roman"/>
          <w:color w:val="000000"/>
          <w:sz w:val="24"/>
          <w:szCs w:val="24"/>
        </w:rPr>
        <w:t xml:space="preserve"> </w:t>
      </w:r>
      <w:r w:rsidR="005F6A77" w:rsidRPr="007855AE">
        <w:rPr>
          <w:rFonts w:ascii="Times New Roman" w:hAnsi="Times New Roman" w:cs="Times New Roman"/>
          <w:color w:val="000000"/>
          <w:sz w:val="24"/>
          <w:szCs w:val="24"/>
        </w:rPr>
        <w:t xml:space="preserve">šiuo metu </w:t>
      </w:r>
      <w:r w:rsidR="005F6A77">
        <w:rPr>
          <w:rFonts w:ascii="Times New Roman" w:hAnsi="Times New Roman" w:cs="Times New Roman"/>
          <w:color w:val="000000"/>
          <w:sz w:val="24"/>
          <w:szCs w:val="24"/>
        </w:rPr>
        <w:t>p</w:t>
      </w:r>
      <w:r w:rsidR="005F6A77" w:rsidRPr="007855AE">
        <w:rPr>
          <w:rFonts w:ascii="Times New Roman" w:hAnsi="Times New Roman" w:cs="Times New Roman"/>
          <w:color w:val="000000"/>
          <w:sz w:val="24"/>
          <w:szCs w:val="24"/>
        </w:rPr>
        <w:t>asaulyje</w:t>
      </w:r>
      <w:r w:rsidR="00637711" w:rsidRPr="007855AE">
        <w:rPr>
          <w:rFonts w:ascii="Times New Roman" w:hAnsi="Times New Roman" w:cs="Times New Roman"/>
          <w:color w:val="000000"/>
          <w:sz w:val="24"/>
          <w:szCs w:val="24"/>
        </w:rPr>
        <w:t xml:space="preserve"> patvirtintų viruso atvejų fiksuojama Jungtinėse Amerikos Valstijose – 1 067 127 atvejai, o Europoje – Ispanijoje,  </w:t>
      </w:r>
      <w:r w:rsidR="005F6A77">
        <w:rPr>
          <w:rFonts w:ascii="Times New Roman" w:hAnsi="Times New Roman" w:cs="Times New Roman"/>
          <w:color w:val="000000"/>
          <w:sz w:val="24"/>
          <w:szCs w:val="24"/>
        </w:rPr>
        <w:t>čia</w:t>
      </w:r>
      <w:r w:rsidR="00637711" w:rsidRPr="007855AE">
        <w:rPr>
          <w:rFonts w:ascii="Times New Roman" w:hAnsi="Times New Roman" w:cs="Times New Roman"/>
          <w:color w:val="000000"/>
          <w:sz w:val="24"/>
          <w:szCs w:val="24"/>
        </w:rPr>
        <w:t xml:space="preserve"> patvirtint</w:t>
      </w:r>
      <w:r w:rsidR="005F6A77">
        <w:rPr>
          <w:rFonts w:ascii="Times New Roman" w:hAnsi="Times New Roman" w:cs="Times New Roman"/>
          <w:color w:val="000000"/>
          <w:sz w:val="24"/>
          <w:szCs w:val="24"/>
        </w:rPr>
        <w:t>a</w:t>
      </w:r>
      <w:r w:rsidR="00637711" w:rsidRPr="007855AE">
        <w:rPr>
          <w:rFonts w:ascii="Times New Roman" w:hAnsi="Times New Roman" w:cs="Times New Roman"/>
          <w:color w:val="000000"/>
          <w:sz w:val="24"/>
          <w:szCs w:val="24"/>
        </w:rPr>
        <w:t xml:space="preserve"> 215 216 atvejų,  Italijoje – 207 428 atvejai, Jungtinėje Karalystėje – 177 458 atvejai.</w:t>
      </w:r>
      <w:r w:rsidR="00637711" w:rsidRPr="007855AE">
        <w:rPr>
          <w:rStyle w:val="FootnoteReference"/>
          <w:rFonts w:ascii="Times New Roman" w:hAnsi="Times New Roman" w:cs="Times New Roman"/>
          <w:color w:val="000000"/>
          <w:sz w:val="24"/>
          <w:szCs w:val="24"/>
        </w:rPr>
        <w:footnoteReference w:id="2"/>
      </w:r>
      <w:r w:rsidR="00637711" w:rsidRPr="007855AE">
        <w:rPr>
          <w:rFonts w:ascii="Times New Roman" w:hAnsi="Times New Roman" w:cs="Times New Roman"/>
          <w:color w:val="000000"/>
          <w:sz w:val="24"/>
          <w:szCs w:val="24"/>
        </w:rPr>
        <w:t xml:space="preserve"> </w:t>
      </w:r>
    </w:p>
    <w:p w14:paraId="130A6DE8" w14:textId="714170A4" w:rsidR="00A40A43" w:rsidRPr="007855AE" w:rsidRDefault="00EC14E1" w:rsidP="00E73193">
      <w:pPr>
        <w:spacing w:after="0" w:line="276" w:lineRule="auto"/>
        <w:jc w:val="both"/>
        <w:rPr>
          <w:rFonts w:ascii="Times New Roman" w:hAnsi="Times New Roman" w:cs="Times New Roman"/>
          <w:sz w:val="24"/>
          <w:szCs w:val="24"/>
        </w:rPr>
      </w:pPr>
      <w:r w:rsidRPr="007855AE">
        <w:rPr>
          <w:rFonts w:ascii="Times New Roman" w:hAnsi="Times New Roman" w:cs="Times New Roman"/>
          <w:color w:val="000000"/>
          <w:sz w:val="24"/>
          <w:szCs w:val="24"/>
        </w:rPr>
        <w:t xml:space="preserve">Lietuvos Respublikos Vyriausybė itin sparčiai reagavo į </w:t>
      </w:r>
      <w:r w:rsidR="00002566" w:rsidRPr="007855AE">
        <w:rPr>
          <w:rFonts w:ascii="Times New Roman" w:hAnsi="Times New Roman" w:cs="Times New Roman"/>
          <w:color w:val="000000"/>
          <w:sz w:val="24"/>
          <w:szCs w:val="24"/>
        </w:rPr>
        <w:t xml:space="preserve">viruso plitimo mastą </w:t>
      </w:r>
      <w:r w:rsidRPr="007855AE">
        <w:rPr>
          <w:rFonts w:ascii="Times New Roman" w:hAnsi="Times New Roman" w:cs="Times New Roman"/>
          <w:color w:val="000000"/>
          <w:sz w:val="24"/>
          <w:szCs w:val="24"/>
        </w:rPr>
        <w:t>pasaul</w:t>
      </w:r>
      <w:r w:rsidR="00002566" w:rsidRPr="007855AE">
        <w:rPr>
          <w:rFonts w:ascii="Times New Roman" w:hAnsi="Times New Roman" w:cs="Times New Roman"/>
          <w:color w:val="000000"/>
          <w:sz w:val="24"/>
          <w:szCs w:val="24"/>
        </w:rPr>
        <w:t>yje</w:t>
      </w:r>
      <w:r w:rsidRPr="007855AE">
        <w:rPr>
          <w:rFonts w:ascii="Times New Roman" w:hAnsi="Times New Roman" w:cs="Times New Roman"/>
          <w:color w:val="000000"/>
          <w:sz w:val="24"/>
          <w:szCs w:val="24"/>
        </w:rPr>
        <w:t xml:space="preserve"> ir viruso keliamas grėsmes žmonių sveikatai ir gyvybei</w:t>
      </w:r>
      <w:r w:rsidR="00A651BC" w:rsidRPr="007855AE">
        <w:rPr>
          <w:rFonts w:ascii="Times New Roman" w:hAnsi="Times New Roman" w:cs="Times New Roman"/>
          <w:color w:val="000000"/>
          <w:sz w:val="24"/>
          <w:szCs w:val="24"/>
        </w:rPr>
        <w:t>. 2020 m. vasario 26 d.</w:t>
      </w:r>
      <w:r w:rsidR="005F6A77" w:rsidRPr="005F6A77">
        <w:rPr>
          <w:rFonts w:ascii="Times New Roman" w:hAnsi="Times New Roman" w:cs="Times New Roman"/>
          <w:sz w:val="24"/>
          <w:szCs w:val="24"/>
        </w:rPr>
        <w:t xml:space="preserve"> </w:t>
      </w:r>
      <w:r w:rsidR="005F6A77" w:rsidRPr="007855AE">
        <w:rPr>
          <w:rFonts w:ascii="Times New Roman" w:hAnsi="Times New Roman" w:cs="Times New Roman"/>
          <w:sz w:val="24"/>
          <w:szCs w:val="24"/>
        </w:rPr>
        <w:t>visoje šalyje</w:t>
      </w:r>
      <w:r w:rsidR="00A651BC" w:rsidRPr="007855AE">
        <w:rPr>
          <w:rFonts w:ascii="Times New Roman" w:hAnsi="Times New Roman" w:cs="Times New Roman"/>
          <w:color w:val="000000"/>
          <w:sz w:val="24"/>
          <w:szCs w:val="24"/>
        </w:rPr>
        <w:t xml:space="preserve"> paskelb</w:t>
      </w:r>
      <w:r w:rsidR="005F6A77">
        <w:rPr>
          <w:rFonts w:ascii="Times New Roman" w:hAnsi="Times New Roman" w:cs="Times New Roman"/>
          <w:color w:val="000000"/>
          <w:sz w:val="24"/>
          <w:szCs w:val="24"/>
        </w:rPr>
        <w:t>ta</w:t>
      </w:r>
      <w:r w:rsidR="00A651BC" w:rsidRPr="007855AE">
        <w:rPr>
          <w:rFonts w:ascii="Times New Roman" w:hAnsi="Times New Roman" w:cs="Times New Roman"/>
          <w:color w:val="000000"/>
          <w:sz w:val="24"/>
          <w:szCs w:val="24"/>
        </w:rPr>
        <w:t xml:space="preserve"> </w:t>
      </w:r>
      <w:r w:rsidR="00A651BC" w:rsidRPr="007855AE">
        <w:rPr>
          <w:rFonts w:ascii="Times New Roman" w:hAnsi="Times New Roman" w:cs="Times New Roman"/>
          <w:sz w:val="24"/>
          <w:szCs w:val="24"/>
        </w:rPr>
        <w:t>valstybės lygio ekstremali</w:t>
      </w:r>
      <w:r w:rsidR="005F6A77">
        <w:rPr>
          <w:rFonts w:ascii="Times New Roman" w:hAnsi="Times New Roman" w:cs="Times New Roman"/>
          <w:sz w:val="24"/>
          <w:szCs w:val="24"/>
        </w:rPr>
        <w:t>oji</w:t>
      </w:r>
      <w:r w:rsidR="00A651BC" w:rsidRPr="007855AE">
        <w:rPr>
          <w:rFonts w:ascii="Times New Roman" w:hAnsi="Times New Roman" w:cs="Times New Roman"/>
          <w:sz w:val="24"/>
          <w:szCs w:val="24"/>
        </w:rPr>
        <w:t xml:space="preserve"> situacij</w:t>
      </w:r>
      <w:r w:rsidR="005F6A77">
        <w:rPr>
          <w:rFonts w:ascii="Times New Roman" w:hAnsi="Times New Roman" w:cs="Times New Roman"/>
          <w:sz w:val="24"/>
          <w:szCs w:val="24"/>
        </w:rPr>
        <w:t>a</w:t>
      </w:r>
      <w:r w:rsidR="00A651BC" w:rsidRPr="007855AE">
        <w:rPr>
          <w:rFonts w:ascii="Times New Roman" w:hAnsi="Times New Roman" w:cs="Times New Roman"/>
          <w:sz w:val="24"/>
          <w:szCs w:val="24"/>
        </w:rPr>
        <w:t xml:space="preserve"> dėl viruso plitimo grėsmės (</w:t>
      </w:r>
      <w:r w:rsidR="00A651BC" w:rsidRPr="007855AE">
        <w:rPr>
          <w:rFonts w:ascii="Times New Roman" w:hAnsi="Times New Roman" w:cs="Times New Roman"/>
          <w:color w:val="000000"/>
          <w:sz w:val="24"/>
          <w:szCs w:val="24"/>
        </w:rPr>
        <w:t>Lietuvos Respublikos Vyriausybės 2020 m. vasario 26 d. nutarimas Nr. 152 „Dėl</w:t>
      </w:r>
      <w:r w:rsidRPr="007855AE">
        <w:rPr>
          <w:rFonts w:ascii="Times New Roman" w:hAnsi="Times New Roman" w:cs="Times New Roman"/>
          <w:color w:val="000000"/>
          <w:sz w:val="24"/>
          <w:szCs w:val="24"/>
        </w:rPr>
        <w:t xml:space="preserve"> </w:t>
      </w:r>
      <w:r w:rsidR="00A651BC" w:rsidRPr="007855AE">
        <w:rPr>
          <w:rFonts w:ascii="Times New Roman" w:hAnsi="Times New Roman" w:cs="Times New Roman"/>
          <w:color w:val="000000"/>
          <w:sz w:val="24"/>
          <w:szCs w:val="24"/>
        </w:rPr>
        <w:t>valstybės lygio ekstremaliosios situacijos paskelbimo“),</w:t>
      </w:r>
      <w:r w:rsidR="00A651BC" w:rsidRPr="007855AE">
        <w:rPr>
          <w:rFonts w:ascii="Times New Roman" w:hAnsi="Times New Roman" w:cs="Times New Roman"/>
          <w:color w:val="000000"/>
          <w:sz w:val="28"/>
          <w:szCs w:val="28"/>
        </w:rPr>
        <w:t xml:space="preserve"> </w:t>
      </w:r>
      <w:r w:rsidR="00A651BC" w:rsidRPr="007855AE">
        <w:rPr>
          <w:rFonts w:ascii="Times New Roman" w:hAnsi="Times New Roman" w:cs="Times New Roman"/>
          <w:color w:val="000000"/>
          <w:sz w:val="24"/>
          <w:szCs w:val="24"/>
        </w:rPr>
        <w:t>o</w:t>
      </w:r>
      <w:r w:rsidRPr="007855AE">
        <w:rPr>
          <w:rFonts w:ascii="Times New Roman" w:hAnsi="Times New Roman" w:cs="Times New Roman"/>
          <w:color w:val="000000"/>
          <w:sz w:val="24"/>
          <w:szCs w:val="24"/>
        </w:rPr>
        <w:t xml:space="preserve"> </w:t>
      </w:r>
      <w:r w:rsidR="007C0556" w:rsidRPr="007855AE">
        <w:rPr>
          <w:rFonts w:ascii="Times New Roman" w:hAnsi="Times New Roman" w:cs="Times New Roman"/>
          <w:color w:val="000000"/>
          <w:sz w:val="24"/>
          <w:szCs w:val="24"/>
        </w:rPr>
        <w:t xml:space="preserve">nuo </w:t>
      </w:r>
      <w:r w:rsidRPr="007855AE">
        <w:rPr>
          <w:rFonts w:ascii="Times New Roman" w:hAnsi="Times New Roman" w:cs="Times New Roman"/>
          <w:color w:val="000000"/>
          <w:sz w:val="24"/>
          <w:szCs w:val="24"/>
        </w:rPr>
        <w:t>2020 m. kovo 1</w:t>
      </w:r>
      <w:r w:rsidR="007C0556" w:rsidRPr="007855AE">
        <w:rPr>
          <w:rFonts w:ascii="Times New Roman" w:hAnsi="Times New Roman" w:cs="Times New Roman"/>
          <w:color w:val="000000"/>
          <w:sz w:val="24"/>
          <w:szCs w:val="24"/>
        </w:rPr>
        <w:t>6</w:t>
      </w:r>
      <w:r w:rsidRPr="007855AE">
        <w:rPr>
          <w:rFonts w:ascii="Times New Roman" w:hAnsi="Times New Roman" w:cs="Times New Roman"/>
          <w:color w:val="000000"/>
          <w:sz w:val="24"/>
          <w:szCs w:val="24"/>
        </w:rPr>
        <w:t xml:space="preserve"> d. Lietuvos Respublikos teritorijoje paskelb</w:t>
      </w:r>
      <w:r w:rsidR="005F6A77">
        <w:rPr>
          <w:rFonts w:ascii="Times New Roman" w:hAnsi="Times New Roman" w:cs="Times New Roman"/>
          <w:color w:val="000000"/>
          <w:sz w:val="24"/>
          <w:szCs w:val="24"/>
        </w:rPr>
        <w:t>tas</w:t>
      </w:r>
      <w:r w:rsidRPr="007855AE">
        <w:rPr>
          <w:rFonts w:ascii="Times New Roman" w:hAnsi="Times New Roman" w:cs="Times New Roman"/>
          <w:color w:val="000000"/>
          <w:sz w:val="24"/>
          <w:szCs w:val="24"/>
        </w:rPr>
        <w:t xml:space="preserve"> karantin</w:t>
      </w:r>
      <w:r w:rsidR="005F6A77">
        <w:rPr>
          <w:rFonts w:ascii="Times New Roman" w:hAnsi="Times New Roman" w:cs="Times New Roman"/>
          <w:color w:val="000000"/>
          <w:sz w:val="24"/>
          <w:szCs w:val="24"/>
        </w:rPr>
        <w:t xml:space="preserve">as, </w:t>
      </w:r>
      <w:r w:rsidRPr="007855AE">
        <w:rPr>
          <w:rFonts w:ascii="Times New Roman" w:hAnsi="Times New Roman" w:cs="Times New Roman"/>
          <w:color w:val="000000"/>
          <w:sz w:val="24"/>
          <w:szCs w:val="24"/>
        </w:rPr>
        <w:t>patvirtin</w:t>
      </w:r>
      <w:r w:rsidR="005F6A77">
        <w:rPr>
          <w:rFonts w:ascii="Times New Roman" w:hAnsi="Times New Roman" w:cs="Times New Roman"/>
          <w:color w:val="000000"/>
          <w:sz w:val="24"/>
          <w:szCs w:val="24"/>
        </w:rPr>
        <w:t>tas</w:t>
      </w:r>
      <w:r w:rsidRPr="007855AE">
        <w:rPr>
          <w:rFonts w:ascii="Times New Roman" w:hAnsi="Times New Roman" w:cs="Times New Roman"/>
          <w:color w:val="000000"/>
          <w:sz w:val="24"/>
          <w:szCs w:val="24"/>
        </w:rPr>
        <w:t xml:space="preserve"> karantino režim</w:t>
      </w:r>
      <w:r w:rsidR="005F6A77">
        <w:rPr>
          <w:rFonts w:ascii="Times New Roman" w:hAnsi="Times New Roman" w:cs="Times New Roman"/>
          <w:color w:val="000000"/>
          <w:sz w:val="24"/>
          <w:szCs w:val="24"/>
        </w:rPr>
        <w:t>as</w:t>
      </w:r>
      <w:r w:rsidRPr="007855AE">
        <w:rPr>
          <w:rFonts w:ascii="Times New Roman" w:hAnsi="Times New Roman" w:cs="Times New Roman"/>
          <w:color w:val="000000"/>
          <w:sz w:val="24"/>
          <w:szCs w:val="24"/>
        </w:rPr>
        <w:t xml:space="preserve"> </w:t>
      </w:r>
      <w:r w:rsidR="005F6A77">
        <w:rPr>
          <w:rFonts w:ascii="Times New Roman" w:hAnsi="Times New Roman" w:cs="Times New Roman"/>
          <w:color w:val="000000"/>
          <w:sz w:val="24"/>
          <w:szCs w:val="24"/>
        </w:rPr>
        <w:t>ir</w:t>
      </w:r>
      <w:r w:rsidRPr="007855AE">
        <w:rPr>
          <w:rFonts w:ascii="Times New Roman" w:hAnsi="Times New Roman" w:cs="Times New Roman"/>
          <w:color w:val="000000"/>
          <w:sz w:val="24"/>
          <w:szCs w:val="24"/>
        </w:rPr>
        <w:t xml:space="preserve"> paskelb</w:t>
      </w:r>
      <w:r w:rsidR="005F6A77">
        <w:rPr>
          <w:rFonts w:ascii="Times New Roman" w:hAnsi="Times New Roman" w:cs="Times New Roman"/>
          <w:color w:val="000000"/>
          <w:sz w:val="24"/>
          <w:szCs w:val="24"/>
        </w:rPr>
        <w:t>tas</w:t>
      </w:r>
      <w:r w:rsidRPr="007855AE">
        <w:rPr>
          <w:rFonts w:ascii="Times New Roman" w:hAnsi="Times New Roman" w:cs="Times New Roman"/>
          <w:color w:val="000000"/>
          <w:sz w:val="24"/>
          <w:szCs w:val="24"/>
        </w:rPr>
        <w:t xml:space="preserve"> treči</w:t>
      </w:r>
      <w:r w:rsidR="005F6A77">
        <w:rPr>
          <w:rFonts w:ascii="Times New Roman" w:hAnsi="Times New Roman" w:cs="Times New Roman"/>
          <w:color w:val="000000"/>
          <w:sz w:val="24"/>
          <w:szCs w:val="24"/>
        </w:rPr>
        <w:t>as</w:t>
      </w:r>
      <w:r w:rsidRPr="007855AE">
        <w:rPr>
          <w:rFonts w:ascii="Times New Roman" w:hAnsi="Times New Roman" w:cs="Times New Roman"/>
          <w:color w:val="000000"/>
          <w:sz w:val="24"/>
          <w:szCs w:val="24"/>
        </w:rPr>
        <w:t xml:space="preserve"> (visiškos parengties) civilinės saugos sistemos parengties lyg</w:t>
      </w:r>
      <w:r w:rsidR="005F6A77">
        <w:rPr>
          <w:rFonts w:ascii="Times New Roman" w:hAnsi="Times New Roman" w:cs="Times New Roman"/>
          <w:color w:val="000000"/>
          <w:sz w:val="24"/>
          <w:szCs w:val="24"/>
        </w:rPr>
        <w:t>is</w:t>
      </w:r>
      <w:r w:rsidR="000B64BC" w:rsidRPr="007855AE">
        <w:rPr>
          <w:rFonts w:ascii="Times New Roman" w:hAnsi="Times New Roman" w:cs="Times New Roman"/>
          <w:color w:val="000000"/>
          <w:sz w:val="24"/>
          <w:szCs w:val="24"/>
        </w:rPr>
        <w:t xml:space="preserve"> (Lietuvos Respublikos Vyriausybės </w:t>
      </w:r>
      <w:r w:rsidR="005F6A77" w:rsidRPr="007855AE">
        <w:rPr>
          <w:rFonts w:ascii="Times New Roman" w:hAnsi="Times New Roman" w:cs="Times New Roman"/>
          <w:color w:val="000000"/>
          <w:sz w:val="24"/>
          <w:szCs w:val="24"/>
        </w:rPr>
        <w:t>2020</w:t>
      </w:r>
      <w:r w:rsidR="005F6A77">
        <w:rPr>
          <w:rFonts w:ascii="Times New Roman" w:hAnsi="Times New Roman" w:cs="Times New Roman"/>
          <w:color w:val="000000"/>
          <w:sz w:val="24"/>
          <w:szCs w:val="24"/>
        </w:rPr>
        <w:t> </w:t>
      </w:r>
      <w:r w:rsidR="000B64BC" w:rsidRPr="007855AE">
        <w:rPr>
          <w:rFonts w:ascii="Times New Roman" w:hAnsi="Times New Roman" w:cs="Times New Roman"/>
          <w:color w:val="000000"/>
          <w:sz w:val="24"/>
          <w:szCs w:val="24"/>
        </w:rPr>
        <w:t xml:space="preserve">m. kovo 14 d. nutarimas Nr. 207 „Dėl karantino Lietuvos Respublikos teritorijoje paskelbimo“). Toks operatyvus reagavimas </w:t>
      </w:r>
      <w:r w:rsidR="005F6A77">
        <w:rPr>
          <w:rFonts w:ascii="Times New Roman" w:hAnsi="Times New Roman" w:cs="Times New Roman"/>
          <w:color w:val="000000"/>
          <w:sz w:val="24"/>
          <w:szCs w:val="24"/>
        </w:rPr>
        <w:t>labai</w:t>
      </w:r>
      <w:r w:rsidR="000B64BC" w:rsidRPr="007855AE">
        <w:rPr>
          <w:rFonts w:ascii="Times New Roman" w:hAnsi="Times New Roman" w:cs="Times New Roman"/>
          <w:color w:val="000000"/>
          <w:sz w:val="24"/>
          <w:szCs w:val="24"/>
        </w:rPr>
        <w:t xml:space="preserve"> prisidėjo prie viruso plitimo šalyje suvaldymo</w:t>
      </w:r>
      <w:r w:rsidR="00A40A43" w:rsidRPr="007855AE">
        <w:rPr>
          <w:rFonts w:ascii="Times New Roman" w:hAnsi="Times New Roman" w:cs="Times New Roman"/>
          <w:color w:val="000000"/>
          <w:sz w:val="24"/>
          <w:szCs w:val="24"/>
        </w:rPr>
        <w:t xml:space="preserve">. Tai </w:t>
      </w:r>
      <w:r w:rsidR="005F6A77">
        <w:rPr>
          <w:rFonts w:ascii="Times New Roman" w:hAnsi="Times New Roman" w:cs="Times New Roman"/>
          <w:color w:val="000000"/>
          <w:sz w:val="24"/>
          <w:szCs w:val="24"/>
        </w:rPr>
        <w:t>matoma</w:t>
      </w:r>
      <w:r w:rsidR="00A40A43" w:rsidRPr="007855AE">
        <w:rPr>
          <w:rFonts w:ascii="Times New Roman" w:hAnsi="Times New Roman" w:cs="Times New Roman"/>
          <w:color w:val="000000"/>
          <w:sz w:val="24"/>
          <w:szCs w:val="24"/>
        </w:rPr>
        <w:t xml:space="preserve"> ir palyginus Lietuvos atitinkamus rodiklius su kitų šalių rodikliais. </w:t>
      </w:r>
      <w:r w:rsidR="00432867" w:rsidRPr="007855AE">
        <w:rPr>
          <w:rFonts w:ascii="Times New Roman" w:hAnsi="Times New Roman" w:cs="Times New Roman"/>
          <w:color w:val="000000"/>
          <w:sz w:val="24"/>
          <w:szCs w:val="24"/>
        </w:rPr>
        <w:t>Pagal</w:t>
      </w:r>
      <w:r w:rsidR="00A40A43" w:rsidRPr="007855AE">
        <w:rPr>
          <w:rFonts w:ascii="Times New Roman" w:hAnsi="Times New Roman" w:cs="Times New Roman"/>
          <w:color w:val="000000"/>
          <w:sz w:val="24"/>
          <w:szCs w:val="24"/>
        </w:rPr>
        <w:t xml:space="preserve"> r</w:t>
      </w:r>
      <w:r w:rsidR="00A40A43" w:rsidRPr="007855AE">
        <w:rPr>
          <w:rFonts w:ascii="Times New Roman" w:hAnsi="Times New Roman" w:cs="Times New Roman"/>
          <w:sz w:val="24"/>
          <w:szCs w:val="24"/>
        </w:rPr>
        <w:t>odikl</w:t>
      </w:r>
      <w:r w:rsidR="00432867" w:rsidRPr="007855AE">
        <w:rPr>
          <w:rFonts w:ascii="Times New Roman" w:hAnsi="Times New Roman" w:cs="Times New Roman"/>
          <w:sz w:val="24"/>
          <w:szCs w:val="24"/>
        </w:rPr>
        <w:t xml:space="preserve">į </w:t>
      </w:r>
      <w:r w:rsidR="00432867" w:rsidRPr="007855AE">
        <w:rPr>
          <w:rFonts w:ascii="Times New Roman" w:hAnsi="Times New Roman" w:cs="Times New Roman"/>
          <w:i/>
          <w:iCs/>
          <w:sz w:val="24"/>
          <w:szCs w:val="24"/>
        </w:rPr>
        <w:t>Nustatytų viruso atvejų</w:t>
      </w:r>
      <w:r w:rsidR="00A40A43" w:rsidRPr="007855AE">
        <w:rPr>
          <w:rFonts w:ascii="Times New Roman" w:hAnsi="Times New Roman" w:cs="Times New Roman"/>
          <w:i/>
          <w:iCs/>
          <w:sz w:val="24"/>
          <w:szCs w:val="24"/>
        </w:rPr>
        <w:t xml:space="preserve"> skaičius 100 tūkst. gyventojų</w:t>
      </w:r>
      <w:r w:rsidR="00A40A43" w:rsidRPr="007855AE">
        <w:rPr>
          <w:rFonts w:ascii="Times New Roman" w:hAnsi="Times New Roman" w:cs="Times New Roman"/>
          <w:sz w:val="24"/>
          <w:szCs w:val="24"/>
        </w:rPr>
        <w:t xml:space="preserve"> </w:t>
      </w:r>
      <w:r w:rsidR="005F6A77">
        <w:rPr>
          <w:rFonts w:ascii="Times New Roman" w:hAnsi="Times New Roman" w:cs="Times New Roman"/>
          <w:sz w:val="24"/>
          <w:szCs w:val="24"/>
        </w:rPr>
        <w:t xml:space="preserve">tarp </w:t>
      </w:r>
      <w:r w:rsidR="00432867" w:rsidRPr="007855AE">
        <w:rPr>
          <w:rFonts w:ascii="Times New Roman" w:hAnsi="Times New Roman" w:cs="Times New Roman"/>
          <w:sz w:val="24"/>
          <w:szCs w:val="24"/>
        </w:rPr>
        <w:t>Europos Sąjungos (toliau – ES) ir Europos ekonominės erdvės (toliau – EE</w:t>
      </w:r>
      <w:r w:rsidR="00C65EA3" w:rsidRPr="007855AE">
        <w:rPr>
          <w:rFonts w:ascii="Times New Roman" w:hAnsi="Times New Roman" w:cs="Times New Roman"/>
          <w:sz w:val="24"/>
          <w:szCs w:val="24"/>
        </w:rPr>
        <w:t>E</w:t>
      </w:r>
      <w:r w:rsidR="00432867" w:rsidRPr="007855AE">
        <w:rPr>
          <w:rFonts w:ascii="Times New Roman" w:hAnsi="Times New Roman" w:cs="Times New Roman"/>
          <w:sz w:val="24"/>
          <w:szCs w:val="24"/>
        </w:rPr>
        <w:t xml:space="preserve">) šalių kartu su Jungtine Karalyste, </w:t>
      </w:r>
      <w:r w:rsidR="00A40A43" w:rsidRPr="007855AE">
        <w:rPr>
          <w:rFonts w:ascii="Times New Roman" w:hAnsi="Times New Roman" w:cs="Times New Roman"/>
          <w:sz w:val="24"/>
          <w:szCs w:val="24"/>
        </w:rPr>
        <w:t>Lietuv</w:t>
      </w:r>
      <w:r w:rsidR="00432867" w:rsidRPr="007855AE">
        <w:rPr>
          <w:rFonts w:ascii="Times New Roman" w:hAnsi="Times New Roman" w:cs="Times New Roman"/>
          <w:sz w:val="24"/>
          <w:szCs w:val="24"/>
        </w:rPr>
        <w:t>a patenką į pirmąjį dešimtuką šalių, kuriose nustatytų viruso atvej</w:t>
      </w:r>
      <w:r w:rsidR="005F6A77">
        <w:rPr>
          <w:rFonts w:ascii="Times New Roman" w:hAnsi="Times New Roman" w:cs="Times New Roman"/>
          <w:sz w:val="24"/>
          <w:szCs w:val="24"/>
        </w:rPr>
        <w:t>ų</w:t>
      </w:r>
      <w:r w:rsidR="00432867" w:rsidRPr="007855AE">
        <w:rPr>
          <w:rFonts w:ascii="Times New Roman" w:hAnsi="Times New Roman" w:cs="Times New Roman"/>
          <w:sz w:val="24"/>
          <w:szCs w:val="24"/>
        </w:rPr>
        <w:t xml:space="preserve"> skaičius yra mažiausias ir </w:t>
      </w:r>
      <w:r w:rsidR="00A40A43" w:rsidRPr="007855AE">
        <w:rPr>
          <w:rFonts w:ascii="Times New Roman" w:hAnsi="Times New Roman" w:cs="Times New Roman"/>
          <w:sz w:val="24"/>
          <w:szCs w:val="24"/>
        </w:rPr>
        <w:t>3,</w:t>
      </w:r>
      <w:r w:rsidR="00637711" w:rsidRPr="007855AE">
        <w:rPr>
          <w:rFonts w:ascii="Times New Roman" w:hAnsi="Times New Roman" w:cs="Times New Roman"/>
          <w:sz w:val="24"/>
          <w:szCs w:val="24"/>
        </w:rPr>
        <w:t>68</w:t>
      </w:r>
      <w:r w:rsidR="00A40A43" w:rsidRPr="007855AE">
        <w:rPr>
          <w:rFonts w:ascii="Times New Roman" w:hAnsi="Times New Roman" w:cs="Times New Roman"/>
          <w:sz w:val="24"/>
          <w:szCs w:val="24"/>
        </w:rPr>
        <w:t xml:space="preserve"> karto mažesnis už </w:t>
      </w:r>
      <w:r w:rsidR="00432867" w:rsidRPr="007855AE">
        <w:rPr>
          <w:rFonts w:ascii="Times New Roman" w:hAnsi="Times New Roman" w:cs="Times New Roman"/>
          <w:sz w:val="24"/>
          <w:szCs w:val="24"/>
        </w:rPr>
        <w:t>šių</w:t>
      </w:r>
      <w:r w:rsidR="00A40A43" w:rsidRPr="007855AE">
        <w:rPr>
          <w:rFonts w:ascii="Times New Roman" w:hAnsi="Times New Roman" w:cs="Times New Roman"/>
          <w:sz w:val="24"/>
          <w:szCs w:val="24"/>
        </w:rPr>
        <w:t xml:space="preserve"> šalių </w:t>
      </w:r>
      <w:r w:rsidR="00432867" w:rsidRPr="007855AE">
        <w:rPr>
          <w:rFonts w:ascii="Times New Roman" w:hAnsi="Times New Roman" w:cs="Times New Roman"/>
          <w:sz w:val="24"/>
          <w:szCs w:val="24"/>
        </w:rPr>
        <w:t xml:space="preserve">grupės </w:t>
      </w:r>
      <w:r w:rsidR="00A40A43" w:rsidRPr="007855AE">
        <w:rPr>
          <w:rFonts w:ascii="Times New Roman" w:hAnsi="Times New Roman" w:cs="Times New Roman"/>
          <w:sz w:val="24"/>
          <w:szCs w:val="24"/>
        </w:rPr>
        <w:t>vidurkį.</w:t>
      </w:r>
      <w:r w:rsidR="00187196" w:rsidRPr="007855AE">
        <w:rPr>
          <w:rFonts w:ascii="Times New Roman" w:hAnsi="Times New Roman" w:cs="Times New Roman"/>
          <w:sz w:val="24"/>
          <w:szCs w:val="24"/>
        </w:rPr>
        <w:t xml:space="preserve"> Šis aukštas rodiklis parodo </w:t>
      </w:r>
      <w:r w:rsidR="005F6A77">
        <w:rPr>
          <w:rFonts w:ascii="Times New Roman" w:hAnsi="Times New Roman" w:cs="Times New Roman"/>
          <w:sz w:val="24"/>
          <w:szCs w:val="24"/>
        </w:rPr>
        <w:t>ir</w:t>
      </w:r>
      <w:r w:rsidR="00187196" w:rsidRPr="007855AE">
        <w:rPr>
          <w:rFonts w:ascii="Times New Roman" w:hAnsi="Times New Roman" w:cs="Times New Roman"/>
          <w:sz w:val="24"/>
          <w:szCs w:val="24"/>
        </w:rPr>
        <w:t xml:space="preserve"> visuomenės susitelkimą, </w:t>
      </w:r>
      <w:r w:rsidR="005F6A77">
        <w:rPr>
          <w:rFonts w:ascii="Times New Roman" w:hAnsi="Times New Roman" w:cs="Times New Roman"/>
          <w:sz w:val="24"/>
          <w:szCs w:val="24"/>
        </w:rPr>
        <w:t xml:space="preserve">ir </w:t>
      </w:r>
      <w:r w:rsidR="00187196" w:rsidRPr="007855AE">
        <w:rPr>
          <w:rFonts w:ascii="Times New Roman" w:hAnsi="Times New Roman" w:cs="Times New Roman"/>
          <w:sz w:val="24"/>
          <w:szCs w:val="24"/>
        </w:rPr>
        <w:t xml:space="preserve">profesionalius medikų veiksmus, </w:t>
      </w:r>
      <w:r w:rsidR="005F6A77">
        <w:rPr>
          <w:rFonts w:ascii="Times New Roman" w:hAnsi="Times New Roman" w:cs="Times New Roman"/>
          <w:sz w:val="24"/>
          <w:szCs w:val="24"/>
        </w:rPr>
        <w:t>ir</w:t>
      </w:r>
      <w:r w:rsidR="00187196" w:rsidRPr="007855AE">
        <w:rPr>
          <w:rFonts w:ascii="Times New Roman" w:hAnsi="Times New Roman" w:cs="Times New Roman"/>
          <w:sz w:val="24"/>
          <w:szCs w:val="24"/>
        </w:rPr>
        <w:t xml:space="preserve"> Vyriausybės įsipareigojimą visuomenės sveikatai.</w:t>
      </w:r>
    </w:p>
    <w:p w14:paraId="70FBD738" w14:textId="7FD39E2D" w:rsidR="00E73193" w:rsidRPr="007855AE" w:rsidRDefault="00E73193" w:rsidP="00E73193">
      <w:pPr>
        <w:spacing w:after="0" w:line="276" w:lineRule="auto"/>
        <w:jc w:val="both"/>
        <w:rPr>
          <w:rFonts w:ascii="Times New Roman" w:hAnsi="Times New Roman" w:cs="Times New Roman"/>
          <w:sz w:val="24"/>
          <w:szCs w:val="24"/>
        </w:rPr>
      </w:pPr>
    </w:p>
    <w:p w14:paraId="74681E67" w14:textId="59635193" w:rsidR="00637711" w:rsidRPr="007855AE" w:rsidRDefault="00637711" w:rsidP="00E73193">
      <w:pPr>
        <w:spacing w:after="0" w:line="276" w:lineRule="auto"/>
        <w:jc w:val="both"/>
        <w:rPr>
          <w:rFonts w:ascii="Times New Roman" w:hAnsi="Times New Roman" w:cs="Times New Roman"/>
          <w:sz w:val="24"/>
          <w:szCs w:val="24"/>
        </w:rPr>
      </w:pPr>
    </w:p>
    <w:p w14:paraId="523D4D7E" w14:textId="14D2B37E" w:rsidR="00637711" w:rsidRPr="007855AE" w:rsidRDefault="00637711" w:rsidP="00E73193">
      <w:pPr>
        <w:spacing w:after="0" w:line="276" w:lineRule="auto"/>
        <w:jc w:val="both"/>
        <w:rPr>
          <w:rFonts w:ascii="Times New Roman" w:hAnsi="Times New Roman" w:cs="Times New Roman"/>
          <w:sz w:val="24"/>
          <w:szCs w:val="24"/>
        </w:rPr>
      </w:pPr>
    </w:p>
    <w:p w14:paraId="723C9EA5" w14:textId="1A9F10C9" w:rsidR="00637711" w:rsidRPr="007855AE" w:rsidRDefault="00637711" w:rsidP="00E73193">
      <w:pPr>
        <w:spacing w:after="0" w:line="276" w:lineRule="auto"/>
        <w:jc w:val="both"/>
        <w:rPr>
          <w:rFonts w:ascii="Times New Roman" w:hAnsi="Times New Roman" w:cs="Times New Roman"/>
          <w:sz w:val="24"/>
          <w:szCs w:val="24"/>
        </w:rPr>
      </w:pPr>
    </w:p>
    <w:p w14:paraId="6353B7C6" w14:textId="1DBE0F15" w:rsidR="00637711" w:rsidRPr="007855AE" w:rsidRDefault="00637711" w:rsidP="00E73193">
      <w:pPr>
        <w:spacing w:after="0" w:line="276" w:lineRule="auto"/>
        <w:jc w:val="both"/>
        <w:rPr>
          <w:rFonts w:ascii="Times New Roman" w:hAnsi="Times New Roman" w:cs="Times New Roman"/>
          <w:sz w:val="24"/>
          <w:szCs w:val="24"/>
        </w:rPr>
      </w:pPr>
    </w:p>
    <w:p w14:paraId="1F555E8A" w14:textId="291899AB" w:rsidR="00637711" w:rsidRPr="007855AE" w:rsidRDefault="00637711" w:rsidP="00E73193">
      <w:pPr>
        <w:spacing w:after="0" w:line="276" w:lineRule="auto"/>
        <w:jc w:val="both"/>
        <w:rPr>
          <w:rFonts w:ascii="Times New Roman" w:hAnsi="Times New Roman" w:cs="Times New Roman"/>
          <w:sz w:val="24"/>
          <w:szCs w:val="24"/>
        </w:rPr>
      </w:pPr>
    </w:p>
    <w:p w14:paraId="2FCBFE2D" w14:textId="78297E7D" w:rsidR="00637711" w:rsidRDefault="00637711" w:rsidP="00E73193">
      <w:pPr>
        <w:spacing w:after="0" w:line="276" w:lineRule="auto"/>
        <w:jc w:val="both"/>
        <w:rPr>
          <w:rFonts w:ascii="Times New Roman" w:hAnsi="Times New Roman" w:cs="Times New Roman"/>
          <w:sz w:val="24"/>
          <w:szCs w:val="24"/>
        </w:rPr>
      </w:pPr>
    </w:p>
    <w:p w14:paraId="6AE66F1A" w14:textId="77777777" w:rsidR="007855AE" w:rsidRPr="007855AE" w:rsidRDefault="007855AE" w:rsidP="00E73193">
      <w:pPr>
        <w:spacing w:after="0" w:line="276" w:lineRule="auto"/>
        <w:jc w:val="both"/>
        <w:rPr>
          <w:rFonts w:ascii="Times New Roman" w:hAnsi="Times New Roman" w:cs="Times New Roman"/>
          <w:sz w:val="24"/>
          <w:szCs w:val="24"/>
        </w:rPr>
      </w:pPr>
    </w:p>
    <w:p w14:paraId="7E054283" w14:textId="77777777" w:rsidR="00637711" w:rsidRPr="007855AE" w:rsidRDefault="00637711" w:rsidP="00E73193">
      <w:pPr>
        <w:spacing w:after="0" w:line="276" w:lineRule="auto"/>
        <w:jc w:val="both"/>
        <w:rPr>
          <w:rFonts w:ascii="Times New Roman" w:hAnsi="Times New Roman" w:cs="Times New Roman"/>
          <w:sz w:val="24"/>
          <w:szCs w:val="24"/>
        </w:rPr>
      </w:pPr>
    </w:p>
    <w:p w14:paraId="4D134DD2" w14:textId="3DB8DE00" w:rsidR="00A40A43" w:rsidRPr="007855AE" w:rsidRDefault="00A40A43" w:rsidP="00D167FD">
      <w:pPr>
        <w:spacing w:line="276" w:lineRule="auto"/>
        <w:jc w:val="both"/>
        <w:rPr>
          <w:rFonts w:ascii="Times New Roman" w:hAnsi="Times New Roman" w:cs="Times New Roman"/>
          <w:sz w:val="24"/>
          <w:szCs w:val="24"/>
        </w:rPr>
      </w:pPr>
      <w:r w:rsidRPr="007855AE">
        <w:rPr>
          <w:rFonts w:ascii="Times New Roman" w:hAnsi="Times New Roman" w:cs="Times New Roman"/>
          <w:color w:val="000000"/>
          <w:sz w:val="24"/>
          <w:szCs w:val="24"/>
        </w:rPr>
        <w:t xml:space="preserve">1 pav. </w:t>
      </w:r>
      <w:r w:rsidR="00432867" w:rsidRPr="007855AE">
        <w:rPr>
          <w:rFonts w:ascii="Times New Roman" w:hAnsi="Times New Roman" w:cs="Times New Roman"/>
          <w:sz w:val="24"/>
          <w:szCs w:val="24"/>
        </w:rPr>
        <w:t>Nustatytų viruso atvejų</w:t>
      </w:r>
      <w:r w:rsidR="00432867" w:rsidRPr="007855AE">
        <w:rPr>
          <w:rFonts w:ascii="Times New Roman" w:hAnsi="Times New Roman" w:cs="Times New Roman"/>
          <w:i/>
          <w:iCs/>
          <w:sz w:val="24"/>
          <w:szCs w:val="24"/>
        </w:rPr>
        <w:t xml:space="preserve"> </w:t>
      </w:r>
      <w:r w:rsidRPr="007855AE">
        <w:rPr>
          <w:rFonts w:ascii="Times New Roman" w:hAnsi="Times New Roman" w:cs="Times New Roman"/>
          <w:sz w:val="24"/>
          <w:szCs w:val="24"/>
        </w:rPr>
        <w:t xml:space="preserve">skaičius 100 tūkst. gyventojų </w:t>
      </w:r>
      <w:r w:rsidR="00432867" w:rsidRPr="007855AE">
        <w:rPr>
          <w:rFonts w:ascii="Times New Roman" w:hAnsi="Times New Roman" w:cs="Times New Roman"/>
          <w:sz w:val="24"/>
          <w:szCs w:val="24"/>
        </w:rPr>
        <w:t>ES / EE</w:t>
      </w:r>
      <w:r w:rsidR="007855AE">
        <w:rPr>
          <w:rFonts w:ascii="Times New Roman" w:hAnsi="Times New Roman" w:cs="Times New Roman"/>
          <w:sz w:val="24"/>
          <w:szCs w:val="24"/>
        </w:rPr>
        <w:t>E</w:t>
      </w:r>
      <w:r w:rsidR="00432867" w:rsidRPr="007855AE">
        <w:rPr>
          <w:rFonts w:ascii="Times New Roman" w:hAnsi="Times New Roman" w:cs="Times New Roman"/>
          <w:sz w:val="24"/>
          <w:szCs w:val="24"/>
        </w:rPr>
        <w:t xml:space="preserve"> </w:t>
      </w:r>
      <w:r w:rsidRPr="007855AE">
        <w:rPr>
          <w:rFonts w:ascii="Times New Roman" w:hAnsi="Times New Roman" w:cs="Times New Roman"/>
          <w:sz w:val="24"/>
          <w:szCs w:val="24"/>
        </w:rPr>
        <w:t xml:space="preserve"> šalyse</w:t>
      </w:r>
      <w:r w:rsidR="00432867" w:rsidRPr="007855AE">
        <w:rPr>
          <w:rFonts w:ascii="Times New Roman" w:hAnsi="Times New Roman" w:cs="Times New Roman"/>
          <w:sz w:val="24"/>
          <w:szCs w:val="24"/>
        </w:rPr>
        <w:t xml:space="preserve"> ir Jungtinėje </w:t>
      </w:r>
      <w:r w:rsidR="00FB7BC4" w:rsidRPr="007855AE">
        <w:rPr>
          <w:rFonts w:ascii="Times New Roman" w:hAnsi="Times New Roman" w:cs="Times New Roman"/>
          <w:sz w:val="24"/>
          <w:szCs w:val="24"/>
        </w:rPr>
        <w:t>K</w:t>
      </w:r>
      <w:r w:rsidR="00432867" w:rsidRPr="007855AE">
        <w:rPr>
          <w:rFonts w:ascii="Times New Roman" w:hAnsi="Times New Roman" w:cs="Times New Roman"/>
          <w:sz w:val="24"/>
          <w:szCs w:val="24"/>
        </w:rPr>
        <w:t>aralystėje 2020-0</w:t>
      </w:r>
      <w:r w:rsidR="00935A82" w:rsidRPr="007855AE">
        <w:rPr>
          <w:rFonts w:ascii="Times New Roman" w:hAnsi="Times New Roman" w:cs="Times New Roman"/>
          <w:sz w:val="24"/>
          <w:szCs w:val="24"/>
        </w:rPr>
        <w:t>5</w:t>
      </w:r>
      <w:r w:rsidR="00432867" w:rsidRPr="007855AE">
        <w:rPr>
          <w:rFonts w:ascii="Times New Roman" w:hAnsi="Times New Roman" w:cs="Times New Roman"/>
          <w:sz w:val="24"/>
          <w:szCs w:val="24"/>
        </w:rPr>
        <w:t>-</w:t>
      </w:r>
      <w:r w:rsidR="00935A82" w:rsidRPr="007855AE">
        <w:rPr>
          <w:rFonts w:ascii="Times New Roman" w:hAnsi="Times New Roman" w:cs="Times New Roman"/>
          <w:sz w:val="24"/>
          <w:szCs w:val="24"/>
        </w:rPr>
        <w:t>0</w:t>
      </w:r>
      <w:r w:rsidR="00432867" w:rsidRPr="007855AE">
        <w:rPr>
          <w:rFonts w:ascii="Times New Roman" w:hAnsi="Times New Roman" w:cs="Times New Roman"/>
          <w:sz w:val="24"/>
          <w:szCs w:val="24"/>
        </w:rPr>
        <w:t>2</w:t>
      </w:r>
    </w:p>
    <w:p w14:paraId="0AD7B3CA" w14:textId="317B8407" w:rsidR="00935A82" w:rsidRPr="007855AE" w:rsidRDefault="004A29AF" w:rsidP="00D167FD">
      <w:pPr>
        <w:spacing w:line="276" w:lineRule="auto"/>
        <w:jc w:val="both"/>
        <w:rPr>
          <w:rFonts w:ascii="Times New Roman" w:hAnsi="Times New Roman" w:cs="Times New Roman"/>
          <w:color w:val="000000"/>
          <w:sz w:val="24"/>
          <w:szCs w:val="24"/>
        </w:rPr>
      </w:pPr>
      <w:r w:rsidRPr="007855AE">
        <w:rPr>
          <w:noProof/>
        </w:rPr>
        <mc:AlternateContent>
          <mc:Choice Requires="wps">
            <w:drawing>
              <wp:anchor distT="0" distB="0" distL="114300" distR="114300" simplePos="0" relativeHeight="251662336" behindDoc="0" locked="0" layoutInCell="1" allowOverlap="1" wp14:anchorId="049EC399" wp14:editId="3A704630">
                <wp:simplePos x="0" y="0"/>
                <wp:positionH relativeFrom="column">
                  <wp:posOffset>1379220</wp:posOffset>
                </wp:positionH>
                <wp:positionV relativeFrom="paragraph">
                  <wp:posOffset>1402080</wp:posOffset>
                </wp:positionV>
                <wp:extent cx="121920" cy="769620"/>
                <wp:effectExtent l="0" t="0" r="11430" b="11430"/>
                <wp:wrapNone/>
                <wp:docPr id="7" name="Oval 7"/>
                <wp:cNvGraphicFramePr/>
                <a:graphic xmlns:a="http://schemas.openxmlformats.org/drawingml/2006/main">
                  <a:graphicData uri="http://schemas.microsoft.com/office/word/2010/wordprocessingShape">
                    <wps:wsp>
                      <wps:cNvSpPr/>
                      <wps:spPr>
                        <a:xfrm>
                          <a:off x="0" y="0"/>
                          <a:ext cx="121920" cy="769620"/>
                        </a:xfrm>
                        <a:prstGeom prst="ellipse">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9CE9FE" id="Oval 7" o:spid="_x0000_s1026" style="position:absolute;margin-left:108.6pt;margin-top:110.4pt;width:9.6pt;height:6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" filled="f" strokecolor="#c45911 [2405]" strokeweight="1pt">
                <v:stroke joinstyle="miter"/>
              </v:oval>
            </w:pict>
          </mc:Fallback>
        </mc:AlternateContent>
      </w:r>
      <w:r w:rsidR="00935A82" w:rsidRPr="007855AE">
        <w:rPr>
          <w:noProof/>
        </w:rPr>
        <mc:AlternateContent>
          <mc:Choice Requires="wps">
            <w:drawing>
              <wp:anchor distT="0" distB="0" distL="114300" distR="114300" simplePos="0" relativeHeight="251660288" behindDoc="0" locked="0" layoutInCell="1" allowOverlap="1" wp14:anchorId="152D2DC8" wp14:editId="71FC21B3">
                <wp:simplePos x="0" y="0"/>
                <wp:positionH relativeFrom="column">
                  <wp:posOffset>3276600</wp:posOffset>
                </wp:positionH>
                <wp:positionV relativeFrom="paragraph">
                  <wp:posOffset>1097280</wp:posOffset>
                </wp:positionV>
                <wp:extent cx="213360" cy="1537335"/>
                <wp:effectExtent l="0" t="0" r="15240" b="24765"/>
                <wp:wrapNone/>
                <wp:docPr id="6" name="Oval 6"/>
                <wp:cNvGraphicFramePr/>
                <a:graphic xmlns:a="http://schemas.openxmlformats.org/drawingml/2006/main">
                  <a:graphicData uri="http://schemas.microsoft.com/office/word/2010/wordprocessingShape">
                    <wps:wsp>
                      <wps:cNvSpPr/>
                      <wps:spPr>
                        <a:xfrm>
                          <a:off x="0" y="0"/>
                          <a:ext cx="213360" cy="1537335"/>
                        </a:xfrm>
                        <a:prstGeom prst="ellipse">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DB5F0C" id="Oval 6" o:spid="_x0000_s1026" style="position:absolute;margin-left:258pt;margin-top:86.4pt;width:16.8pt;height:1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" filled="f" strokecolor="#c45911 [2405]" strokeweight="1pt">
                <v:stroke joinstyle="miter"/>
              </v:oval>
            </w:pict>
          </mc:Fallback>
        </mc:AlternateContent>
      </w:r>
      <w:r w:rsidR="00935A82" w:rsidRPr="007855AE">
        <w:rPr>
          <w:noProof/>
        </w:rPr>
        <w:drawing>
          <wp:inline distT="0" distB="0" distL="0" distR="0" wp14:anchorId="0354CC60" wp14:editId="5BBB19E7">
            <wp:extent cx="5731510" cy="2634615"/>
            <wp:effectExtent l="0" t="0" r="2540" b="13335"/>
            <wp:docPr id="5" name="Chart 5">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End w:id="0"/>
    <w:p w14:paraId="3527869E" w14:textId="109EAD30" w:rsidR="00432867" w:rsidRPr="007855AE" w:rsidRDefault="00A40A43" w:rsidP="00D167FD">
      <w:pPr>
        <w:spacing w:line="276" w:lineRule="auto"/>
        <w:jc w:val="both"/>
        <w:rPr>
          <w:rFonts w:ascii="Times New Roman" w:hAnsi="Times New Roman" w:cs="Times New Roman"/>
          <w:color w:val="000000"/>
          <w:sz w:val="20"/>
          <w:szCs w:val="20"/>
        </w:rPr>
      </w:pPr>
      <w:r w:rsidRPr="007855AE">
        <w:rPr>
          <w:rFonts w:ascii="Times New Roman" w:hAnsi="Times New Roman" w:cs="Times New Roman"/>
          <w:color w:val="000000"/>
          <w:sz w:val="20"/>
          <w:szCs w:val="20"/>
        </w:rPr>
        <w:t xml:space="preserve">Šaltinis – </w:t>
      </w:r>
      <w:hyperlink r:id="rId9" w:history="1">
        <w:r w:rsidR="007855AE" w:rsidRPr="001A1289">
          <w:rPr>
            <w:rStyle w:val="Hyperlink"/>
            <w:rFonts w:ascii="Times New Roman" w:hAnsi="Times New Roman" w:cs="Times New Roman"/>
            <w:sz w:val="20"/>
            <w:szCs w:val="20"/>
          </w:rPr>
          <w:t>https://www.ecdc.europa.eu/en/cases-2019-ncov-eueea</w:t>
        </w:r>
      </w:hyperlink>
    </w:p>
    <w:p w14:paraId="2626DAB2" w14:textId="768B47F9" w:rsidR="000D4653" w:rsidRPr="007855AE" w:rsidRDefault="000D4653" w:rsidP="00D167FD">
      <w:pPr>
        <w:spacing w:line="276" w:lineRule="auto"/>
        <w:jc w:val="both"/>
        <w:rPr>
          <w:rFonts w:ascii="Times New Roman" w:hAnsi="Times New Roman" w:cs="Times New Roman"/>
          <w:color w:val="000000"/>
          <w:sz w:val="24"/>
          <w:szCs w:val="24"/>
        </w:rPr>
      </w:pPr>
      <w:r w:rsidRPr="007855AE">
        <w:rPr>
          <w:rFonts w:ascii="Times New Roman" w:hAnsi="Times New Roman" w:cs="Times New Roman"/>
          <w:color w:val="000000"/>
          <w:sz w:val="24"/>
          <w:szCs w:val="24"/>
        </w:rPr>
        <w:t xml:space="preserve">Pagal nustatytų mirčių skaičių, Lietuva taip pat yra tarp </w:t>
      </w:r>
      <w:r w:rsidR="005F6A77">
        <w:rPr>
          <w:rFonts w:ascii="Times New Roman" w:hAnsi="Times New Roman" w:cs="Times New Roman"/>
          <w:color w:val="000000"/>
          <w:sz w:val="24"/>
          <w:szCs w:val="24"/>
        </w:rPr>
        <w:t>10</w:t>
      </w:r>
      <w:r w:rsidRPr="007855AE">
        <w:rPr>
          <w:rFonts w:ascii="Times New Roman" w:hAnsi="Times New Roman" w:cs="Times New Roman"/>
          <w:color w:val="000000"/>
          <w:sz w:val="24"/>
          <w:szCs w:val="24"/>
        </w:rPr>
        <w:t xml:space="preserve"> mažiausiai mirčių</w:t>
      </w:r>
      <w:r w:rsidR="00357B22" w:rsidRPr="007855AE">
        <w:rPr>
          <w:rFonts w:ascii="Times New Roman" w:hAnsi="Times New Roman" w:cs="Times New Roman"/>
          <w:color w:val="000000"/>
          <w:sz w:val="24"/>
          <w:szCs w:val="24"/>
        </w:rPr>
        <w:t xml:space="preserve"> atvejų nuo viruso turinčių valstybių</w:t>
      </w:r>
      <w:r w:rsidR="00512726" w:rsidRPr="007855AE">
        <w:rPr>
          <w:rFonts w:ascii="Times New Roman" w:hAnsi="Times New Roman" w:cs="Times New Roman"/>
          <w:color w:val="000000"/>
          <w:sz w:val="24"/>
          <w:szCs w:val="24"/>
        </w:rPr>
        <w:t xml:space="preserve"> minėtoje šalių grupėje</w:t>
      </w:r>
      <w:r w:rsidR="00357B22" w:rsidRPr="007855AE">
        <w:rPr>
          <w:rFonts w:ascii="Times New Roman" w:hAnsi="Times New Roman" w:cs="Times New Roman"/>
          <w:color w:val="000000"/>
          <w:sz w:val="24"/>
          <w:szCs w:val="24"/>
        </w:rPr>
        <w:t>.</w:t>
      </w:r>
    </w:p>
    <w:p w14:paraId="76669DF3" w14:textId="51B40F39" w:rsidR="00357B22" w:rsidRPr="007855AE" w:rsidRDefault="00357B22" w:rsidP="00D167FD">
      <w:pPr>
        <w:spacing w:line="276" w:lineRule="auto"/>
        <w:jc w:val="both"/>
        <w:rPr>
          <w:rFonts w:ascii="Times New Roman" w:hAnsi="Times New Roman" w:cs="Times New Roman"/>
          <w:sz w:val="24"/>
          <w:szCs w:val="24"/>
        </w:rPr>
      </w:pPr>
      <w:r w:rsidRPr="007855AE">
        <w:rPr>
          <w:rFonts w:ascii="Times New Roman" w:hAnsi="Times New Roman" w:cs="Times New Roman"/>
          <w:color w:val="000000"/>
          <w:sz w:val="24"/>
          <w:szCs w:val="24"/>
        </w:rPr>
        <w:t>2 pav. Nustatytų mirčių nuo virus</w:t>
      </w:r>
      <w:r w:rsidR="00F13A9E" w:rsidRPr="007855AE">
        <w:rPr>
          <w:rFonts w:ascii="Times New Roman" w:hAnsi="Times New Roman" w:cs="Times New Roman"/>
          <w:color w:val="000000"/>
          <w:sz w:val="24"/>
          <w:szCs w:val="24"/>
        </w:rPr>
        <w:t>o</w:t>
      </w:r>
      <w:r w:rsidRPr="007855AE">
        <w:rPr>
          <w:rFonts w:ascii="Times New Roman" w:hAnsi="Times New Roman" w:cs="Times New Roman"/>
          <w:color w:val="000000"/>
          <w:sz w:val="24"/>
          <w:szCs w:val="24"/>
        </w:rPr>
        <w:t xml:space="preserve"> skaičius 100 tūkst. gyventojų</w:t>
      </w:r>
      <w:r w:rsidRPr="007855AE">
        <w:rPr>
          <w:rFonts w:ascii="Times New Roman" w:hAnsi="Times New Roman" w:cs="Times New Roman"/>
          <w:sz w:val="24"/>
          <w:szCs w:val="24"/>
        </w:rPr>
        <w:t xml:space="preserve"> ES / EE</w:t>
      </w:r>
      <w:r w:rsidR="007855AE">
        <w:rPr>
          <w:rFonts w:ascii="Times New Roman" w:hAnsi="Times New Roman" w:cs="Times New Roman"/>
          <w:sz w:val="24"/>
          <w:szCs w:val="24"/>
        </w:rPr>
        <w:t>E</w:t>
      </w:r>
      <w:r w:rsidRPr="007855AE">
        <w:rPr>
          <w:rFonts w:ascii="Times New Roman" w:hAnsi="Times New Roman" w:cs="Times New Roman"/>
          <w:sz w:val="24"/>
          <w:szCs w:val="24"/>
        </w:rPr>
        <w:t xml:space="preserve">  šalyse ir Jungtinėje </w:t>
      </w:r>
      <w:r w:rsidR="00FB7BC4" w:rsidRPr="007855AE">
        <w:rPr>
          <w:rFonts w:ascii="Times New Roman" w:hAnsi="Times New Roman" w:cs="Times New Roman"/>
          <w:sz w:val="24"/>
          <w:szCs w:val="24"/>
        </w:rPr>
        <w:t>K</w:t>
      </w:r>
      <w:r w:rsidRPr="007855AE">
        <w:rPr>
          <w:rFonts w:ascii="Times New Roman" w:hAnsi="Times New Roman" w:cs="Times New Roman"/>
          <w:sz w:val="24"/>
          <w:szCs w:val="24"/>
        </w:rPr>
        <w:t>aralystėje 2020-0</w:t>
      </w:r>
      <w:r w:rsidR="00FB7BC4" w:rsidRPr="007855AE">
        <w:rPr>
          <w:rFonts w:ascii="Times New Roman" w:hAnsi="Times New Roman" w:cs="Times New Roman"/>
          <w:sz w:val="24"/>
          <w:szCs w:val="24"/>
        </w:rPr>
        <w:t>5</w:t>
      </w:r>
      <w:r w:rsidRPr="007855AE">
        <w:rPr>
          <w:rFonts w:ascii="Times New Roman" w:hAnsi="Times New Roman" w:cs="Times New Roman"/>
          <w:sz w:val="24"/>
          <w:szCs w:val="24"/>
        </w:rPr>
        <w:t>-</w:t>
      </w:r>
      <w:r w:rsidR="00FB7BC4" w:rsidRPr="007855AE">
        <w:rPr>
          <w:rFonts w:ascii="Times New Roman" w:hAnsi="Times New Roman" w:cs="Times New Roman"/>
          <w:sz w:val="24"/>
          <w:szCs w:val="24"/>
        </w:rPr>
        <w:t>0</w:t>
      </w:r>
      <w:r w:rsidRPr="007855AE">
        <w:rPr>
          <w:rFonts w:ascii="Times New Roman" w:hAnsi="Times New Roman" w:cs="Times New Roman"/>
          <w:sz w:val="24"/>
          <w:szCs w:val="24"/>
        </w:rPr>
        <w:t>2</w:t>
      </w:r>
    </w:p>
    <w:p w14:paraId="557BE171" w14:textId="3FB0D97D" w:rsidR="00FB7BC4" w:rsidRPr="007855AE" w:rsidRDefault="00FB7BC4" w:rsidP="00D167FD">
      <w:pPr>
        <w:spacing w:line="276" w:lineRule="auto"/>
        <w:jc w:val="both"/>
        <w:rPr>
          <w:rFonts w:ascii="Times New Roman" w:hAnsi="Times New Roman" w:cs="Times New Roman"/>
          <w:sz w:val="24"/>
          <w:szCs w:val="24"/>
        </w:rPr>
      </w:pPr>
      <w:r w:rsidRPr="007855AE">
        <w:rPr>
          <w:noProof/>
        </w:rPr>
        <mc:AlternateContent>
          <mc:Choice Requires="wps">
            <w:drawing>
              <wp:anchor distT="0" distB="0" distL="114300" distR="114300" simplePos="0" relativeHeight="251663360" behindDoc="0" locked="0" layoutInCell="1" allowOverlap="1" wp14:anchorId="7E94599D" wp14:editId="622A2444">
                <wp:simplePos x="0" y="0"/>
                <wp:positionH relativeFrom="column">
                  <wp:posOffset>1112520</wp:posOffset>
                </wp:positionH>
                <wp:positionV relativeFrom="paragraph">
                  <wp:posOffset>1722120</wp:posOffset>
                </wp:positionV>
                <wp:extent cx="190500" cy="777240"/>
                <wp:effectExtent l="0" t="0" r="19050" b="22860"/>
                <wp:wrapNone/>
                <wp:docPr id="13" name="Oval 13"/>
                <wp:cNvGraphicFramePr/>
                <a:graphic xmlns:a="http://schemas.openxmlformats.org/drawingml/2006/main">
                  <a:graphicData uri="http://schemas.microsoft.com/office/word/2010/wordprocessingShape">
                    <wps:wsp>
                      <wps:cNvSpPr/>
                      <wps:spPr>
                        <a:xfrm>
                          <a:off x="0" y="0"/>
                          <a:ext cx="190500" cy="777240"/>
                        </a:xfrm>
                        <a:prstGeom prst="ellipse">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EF7078F" id="Oval 13" o:spid="_x0000_s1026" style="position:absolute;margin-left:87.6pt;margin-top:135.6pt;width:15pt;height:61.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" filled="f" strokecolor="#c45911 [2405]" strokeweight="1pt">
                <v:stroke joinstyle="miter"/>
              </v:oval>
            </w:pict>
          </mc:Fallback>
        </mc:AlternateContent>
      </w:r>
      <w:r w:rsidRPr="007855AE">
        <w:rPr>
          <w:noProof/>
        </w:rPr>
        <w:drawing>
          <wp:inline distT="0" distB="0" distL="0" distR="0" wp14:anchorId="5F8EB164" wp14:editId="33DD90E1">
            <wp:extent cx="5731510" cy="2895600"/>
            <wp:effectExtent l="0" t="0" r="2540" b="0"/>
            <wp:docPr id="11" name="Chart 1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96F2A7" w14:textId="5D8EFD27" w:rsidR="00357B22" w:rsidRPr="007855AE" w:rsidRDefault="00357B22" w:rsidP="00357B22">
      <w:pPr>
        <w:spacing w:line="276" w:lineRule="auto"/>
        <w:jc w:val="both"/>
        <w:rPr>
          <w:rFonts w:ascii="Times New Roman" w:hAnsi="Times New Roman" w:cs="Times New Roman"/>
          <w:color w:val="000000"/>
          <w:sz w:val="20"/>
          <w:szCs w:val="20"/>
        </w:rPr>
      </w:pPr>
      <w:r w:rsidRPr="007855AE">
        <w:rPr>
          <w:rFonts w:ascii="Times New Roman" w:hAnsi="Times New Roman" w:cs="Times New Roman"/>
          <w:color w:val="000000"/>
          <w:sz w:val="20"/>
          <w:szCs w:val="20"/>
        </w:rPr>
        <w:t xml:space="preserve">Šaltinis – </w:t>
      </w:r>
      <w:hyperlink r:id="rId11" w:history="1">
        <w:r w:rsidR="007855AE" w:rsidRPr="001A1289">
          <w:rPr>
            <w:rStyle w:val="Hyperlink"/>
            <w:rFonts w:ascii="Times New Roman" w:hAnsi="Times New Roman" w:cs="Times New Roman"/>
            <w:sz w:val="20"/>
            <w:szCs w:val="20"/>
          </w:rPr>
          <w:t>https://www.ecdc.europa.eu/en/cases-2019-ncov-eueea</w:t>
        </w:r>
      </w:hyperlink>
    </w:p>
    <w:p w14:paraId="00D74F2B" w14:textId="77777777" w:rsidR="00D9446D" w:rsidRPr="007855AE" w:rsidRDefault="00D9446D" w:rsidP="00D167FD">
      <w:pPr>
        <w:spacing w:line="276" w:lineRule="auto"/>
        <w:jc w:val="both"/>
        <w:rPr>
          <w:rFonts w:ascii="Times New Roman" w:hAnsi="Times New Roman" w:cs="Times New Roman"/>
          <w:color w:val="000000"/>
          <w:sz w:val="24"/>
          <w:szCs w:val="24"/>
        </w:rPr>
      </w:pPr>
    </w:p>
    <w:p w14:paraId="71528C6E" w14:textId="11BE2418" w:rsidR="00BF7942" w:rsidRPr="007855AE" w:rsidRDefault="0047032A" w:rsidP="00D167FD">
      <w:pPr>
        <w:spacing w:line="276" w:lineRule="auto"/>
        <w:jc w:val="both"/>
        <w:rPr>
          <w:rFonts w:ascii="Times New Roman" w:hAnsi="Times New Roman" w:cs="Times New Roman"/>
          <w:sz w:val="24"/>
          <w:szCs w:val="24"/>
        </w:rPr>
      </w:pPr>
      <w:r w:rsidRPr="007855AE">
        <w:rPr>
          <w:rFonts w:ascii="Times New Roman" w:hAnsi="Times New Roman" w:cs="Times New Roman"/>
          <w:color w:val="000000"/>
          <w:sz w:val="24"/>
          <w:szCs w:val="24"/>
        </w:rPr>
        <w:t xml:space="preserve">Siekiant </w:t>
      </w:r>
      <w:r w:rsidRPr="007855AE">
        <w:rPr>
          <w:rFonts w:ascii="Times New Roman" w:hAnsi="Times New Roman" w:cs="Times New Roman"/>
          <w:sz w:val="24"/>
          <w:szCs w:val="24"/>
        </w:rPr>
        <w:t>riboti viruso plitimą</w:t>
      </w:r>
      <w:r w:rsidRPr="007855AE">
        <w:rPr>
          <w:rFonts w:ascii="Times New Roman" w:hAnsi="Times New Roman" w:cs="Times New Roman"/>
          <w:color w:val="000000"/>
          <w:sz w:val="24"/>
          <w:szCs w:val="24"/>
        </w:rPr>
        <w:t xml:space="preserve"> ir išsaugoti gyventojų sveikatą ir gyvybę, p</w:t>
      </w:r>
      <w:r w:rsidR="00CD410A" w:rsidRPr="007855AE">
        <w:rPr>
          <w:rFonts w:ascii="Times New Roman" w:hAnsi="Times New Roman" w:cs="Times New Roman"/>
          <w:color w:val="000000"/>
          <w:sz w:val="24"/>
          <w:szCs w:val="24"/>
        </w:rPr>
        <w:t>atvirtintas karantino režimas</w:t>
      </w:r>
      <w:r w:rsidR="0047145A">
        <w:rPr>
          <w:rFonts w:ascii="Times New Roman" w:hAnsi="Times New Roman" w:cs="Times New Roman"/>
          <w:color w:val="000000"/>
          <w:sz w:val="24"/>
          <w:szCs w:val="24"/>
        </w:rPr>
        <w:t xml:space="preserve"> –</w:t>
      </w:r>
      <w:r w:rsidR="00CD410A" w:rsidRPr="007855AE">
        <w:rPr>
          <w:rFonts w:ascii="Times New Roman" w:hAnsi="Times New Roman" w:cs="Times New Roman"/>
          <w:color w:val="000000"/>
          <w:sz w:val="24"/>
          <w:szCs w:val="24"/>
        </w:rPr>
        <w:t xml:space="preserve"> </w:t>
      </w:r>
      <w:r w:rsidR="00CD410A" w:rsidRPr="007855AE">
        <w:rPr>
          <w:rFonts w:ascii="Times New Roman" w:hAnsi="Times New Roman" w:cs="Times New Roman"/>
          <w:sz w:val="24"/>
          <w:szCs w:val="24"/>
        </w:rPr>
        <w:t>nustat</w:t>
      </w:r>
      <w:r w:rsidR="0047145A">
        <w:rPr>
          <w:rFonts w:ascii="Times New Roman" w:hAnsi="Times New Roman" w:cs="Times New Roman"/>
          <w:sz w:val="24"/>
          <w:szCs w:val="24"/>
        </w:rPr>
        <w:t>ytos</w:t>
      </w:r>
      <w:r w:rsidR="00CD410A" w:rsidRPr="007855AE">
        <w:rPr>
          <w:rFonts w:ascii="Times New Roman" w:hAnsi="Times New Roman" w:cs="Times New Roman"/>
          <w:sz w:val="24"/>
          <w:szCs w:val="24"/>
        </w:rPr>
        <w:t xml:space="preserve"> speciali</w:t>
      </w:r>
      <w:r w:rsidR="0047145A">
        <w:rPr>
          <w:rFonts w:ascii="Times New Roman" w:hAnsi="Times New Roman" w:cs="Times New Roman"/>
          <w:sz w:val="24"/>
          <w:szCs w:val="24"/>
        </w:rPr>
        <w:t>o</w:t>
      </w:r>
      <w:r w:rsidR="00CD410A" w:rsidRPr="007855AE">
        <w:rPr>
          <w:rFonts w:ascii="Times New Roman" w:hAnsi="Times New Roman" w:cs="Times New Roman"/>
          <w:sz w:val="24"/>
          <w:szCs w:val="24"/>
        </w:rPr>
        <w:t>s asmenų darbo, gyvenimo, poilsio, judėjimo</w:t>
      </w:r>
      <w:r w:rsidRPr="007855AE">
        <w:rPr>
          <w:rFonts w:ascii="Times New Roman" w:hAnsi="Times New Roman" w:cs="Times New Roman"/>
          <w:sz w:val="24"/>
          <w:szCs w:val="24"/>
        </w:rPr>
        <w:t>,</w:t>
      </w:r>
      <w:r w:rsidR="00CD410A" w:rsidRPr="007855AE">
        <w:rPr>
          <w:rFonts w:ascii="Times New Roman" w:hAnsi="Times New Roman" w:cs="Times New Roman"/>
          <w:sz w:val="24"/>
          <w:szCs w:val="24"/>
        </w:rPr>
        <w:t xml:space="preserve"> </w:t>
      </w:r>
      <w:r w:rsidRPr="007855AE">
        <w:rPr>
          <w:rFonts w:ascii="Times New Roman" w:hAnsi="Times New Roman" w:cs="Times New Roman"/>
          <w:sz w:val="24"/>
          <w:szCs w:val="24"/>
        </w:rPr>
        <w:t xml:space="preserve">ūkinės ir kitokios veiklos </w:t>
      </w:r>
      <w:r w:rsidR="00CD410A" w:rsidRPr="007855AE">
        <w:rPr>
          <w:rFonts w:ascii="Times New Roman" w:hAnsi="Times New Roman" w:cs="Times New Roman"/>
          <w:sz w:val="24"/>
          <w:szCs w:val="24"/>
        </w:rPr>
        <w:t>sąlyg</w:t>
      </w:r>
      <w:r w:rsidR="0047145A">
        <w:rPr>
          <w:rFonts w:ascii="Times New Roman" w:hAnsi="Times New Roman" w:cs="Times New Roman"/>
          <w:sz w:val="24"/>
          <w:szCs w:val="24"/>
        </w:rPr>
        <w:t>o</w:t>
      </w:r>
      <w:r w:rsidR="00CD410A" w:rsidRPr="007855AE">
        <w:rPr>
          <w:rFonts w:ascii="Times New Roman" w:hAnsi="Times New Roman" w:cs="Times New Roman"/>
          <w:sz w:val="24"/>
          <w:szCs w:val="24"/>
        </w:rPr>
        <w:t>s, apribojim</w:t>
      </w:r>
      <w:r w:rsidR="0047145A">
        <w:rPr>
          <w:rFonts w:ascii="Times New Roman" w:hAnsi="Times New Roman" w:cs="Times New Roman"/>
          <w:sz w:val="24"/>
          <w:szCs w:val="24"/>
        </w:rPr>
        <w:t>ai</w:t>
      </w:r>
      <w:r w:rsidR="00CD410A" w:rsidRPr="007855AE">
        <w:rPr>
          <w:rFonts w:ascii="Times New Roman" w:hAnsi="Times New Roman" w:cs="Times New Roman"/>
          <w:sz w:val="24"/>
          <w:szCs w:val="24"/>
        </w:rPr>
        <w:t xml:space="preserve"> ir tvark</w:t>
      </w:r>
      <w:r w:rsidR="0047145A">
        <w:rPr>
          <w:rFonts w:ascii="Times New Roman" w:hAnsi="Times New Roman" w:cs="Times New Roman"/>
          <w:sz w:val="24"/>
          <w:szCs w:val="24"/>
        </w:rPr>
        <w:t>a</w:t>
      </w:r>
      <w:r w:rsidRPr="007855AE">
        <w:rPr>
          <w:rFonts w:ascii="Times New Roman" w:hAnsi="Times New Roman" w:cs="Times New Roman"/>
          <w:sz w:val="24"/>
          <w:szCs w:val="24"/>
        </w:rPr>
        <w:t>.</w:t>
      </w:r>
      <w:r w:rsidR="00CD410A" w:rsidRPr="007855AE">
        <w:rPr>
          <w:rFonts w:ascii="Times New Roman" w:hAnsi="Times New Roman" w:cs="Times New Roman"/>
          <w:color w:val="000000"/>
          <w:sz w:val="24"/>
          <w:szCs w:val="24"/>
        </w:rPr>
        <w:t xml:space="preserve"> </w:t>
      </w:r>
      <w:r w:rsidR="0011032C">
        <w:rPr>
          <w:rFonts w:ascii="Times New Roman" w:hAnsi="Times New Roman" w:cs="Times New Roman"/>
          <w:color w:val="000000"/>
          <w:sz w:val="24"/>
          <w:szCs w:val="24"/>
        </w:rPr>
        <w:t>Viruso sukelta krizė</w:t>
      </w:r>
      <w:r w:rsidR="00251AF0" w:rsidRPr="007855AE">
        <w:rPr>
          <w:rFonts w:ascii="Times New Roman" w:hAnsi="Times New Roman" w:cs="Times New Roman"/>
          <w:color w:val="000000"/>
          <w:sz w:val="24"/>
          <w:szCs w:val="24"/>
        </w:rPr>
        <w:t xml:space="preserve"> sukėlė </w:t>
      </w:r>
      <w:r w:rsidR="0081321E" w:rsidRPr="007855AE">
        <w:rPr>
          <w:rFonts w:ascii="Times New Roman" w:hAnsi="Times New Roman" w:cs="Times New Roman"/>
          <w:color w:val="000000"/>
          <w:sz w:val="24"/>
          <w:szCs w:val="24"/>
        </w:rPr>
        <w:t>reikšming</w:t>
      </w:r>
      <w:r w:rsidR="0047145A">
        <w:rPr>
          <w:rFonts w:ascii="Times New Roman" w:hAnsi="Times New Roman" w:cs="Times New Roman"/>
          <w:color w:val="000000"/>
          <w:sz w:val="24"/>
          <w:szCs w:val="24"/>
        </w:rPr>
        <w:t>ų</w:t>
      </w:r>
      <w:r w:rsidR="0081321E" w:rsidRPr="007855AE">
        <w:rPr>
          <w:rFonts w:ascii="Times New Roman" w:hAnsi="Times New Roman" w:cs="Times New Roman"/>
          <w:color w:val="000000"/>
          <w:sz w:val="24"/>
          <w:szCs w:val="24"/>
        </w:rPr>
        <w:t xml:space="preserve"> </w:t>
      </w:r>
      <w:r w:rsidR="00251AF0" w:rsidRPr="007855AE">
        <w:rPr>
          <w:rFonts w:ascii="Times New Roman" w:hAnsi="Times New Roman" w:cs="Times New Roman"/>
          <w:color w:val="000000"/>
          <w:sz w:val="24"/>
          <w:szCs w:val="24"/>
        </w:rPr>
        <w:t>neigiam</w:t>
      </w:r>
      <w:r w:rsidR="0047145A">
        <w:rPr>
          <w:rFonts w:ascii="Times New Roman" w:hAnsi="Times New Roman" w:cs="Times New Roman"/>
          <w:color w:val="000000"/>
          <w:sz w:val="24"/>
          <w:szCs w:val="24"/>
        </w:rPr>
        <w:t>ų</w:t>
      </w:r>
      <w:r w:rsidR="00251AF0" w:rsidRPr="007855AE">
        <w:rPr>
          <w:rFonts w:ascii="Times New Roman" w:hAnsi="Times New Roman" w:cs="Times New Roman"/>
          <w:color w:val="000000"/>
          <w:sz w:val="24"/>
          <w:szCs w:val="24"/>
        </w:rPr>
        <w:t xml:space="preserve"> pa</w:t>
      </w:r>
      <w:r w:rsidR="0047145A">
        <w:rPr>
          <w:rFonts w:ascii="Times New Roman" w:hAnsi="Times New Roman" w:cs="Times New Roman"/>
          <w:color w:val="000000"/>
          <w:sz w:val="24"/>
          <w:szCs w:val="24"/>
        </w:rPr>
        <w:t>darinių</w:t>
      </w:r>
      <w:r w:rsidR="00251AF0" w:rsidRPr="007855AE">
        <w:rPr>
          <w:rFonts w:ascii="Times New Roman" w:hAnsi="Times New Roman" w:cs="Times New Roman"/>
          <w:color w:val="000000"/>
          <w:sz w:val="24"/>
          <w:szCs w:val="24"/>
        </w:rPr>
        <w:t xml:space="preserve"> šalies ekonomikai, </w:t>
      </w:r>
      <w:r w:rsidR="00A551B2" w:rsidRPr="007855AE">
        <w:rPr>
          <w:rFonts w:ascii="Times New Roman" w:hAnsi="Times New Roman" w:cs="Times New Roman"/>
          <w:color w:val="000000"/>
          <w:sz w:val="24"/>
          <w:szCs w:val="24"/>
        </w:rPr>
        <w:t xml:space="preserve">socialinei aplinkai, </w:t>
      </w:r>
      <w:r w:rsidR="00251AF0" w:rsidRPr="007855AE">
        <w:rPr>
          <w:rFonts w:ascii="Times New Roman" w:hAnsi="Times New Roman" w:cs="Times New Roman"/>
          <w:color w:val="000000"/>
          <w:sz w:val="24"/>
          <w:szCs w:val="24"/>
        </w:rPr>
        <w:t xml:space="preserve">paveikė darbo rinką, sustabdė dalies administracinių ir viešųjų paslaugų, kurių dėl objektyvių priežasčių nebuvo įmanoma teikti nuotoliniu būdu, teikimą, </w:t>
      </w:r>
      <w:r w:rsidR="00796CC8">
        <w:rPr>
          <w:rFonts w:ascii="Times New Roman" w:hAnsi="Times New Roman" w:cs="Times New Roman"/>
          <w:color w:val="000000"/>
          <w:sz w:val="24"/>
          <w:szCs w:val="24"/>
        </w:rPr>
        <w:t>sukėlė didelių iššūkių švietimo sistemai, privertė apriboti ar sustabdyti kultūros sektoriaus veiklą</w:t>
      </w:r>
      <w:r w:rsidR="00251AF0" w:rsidRPr="007855AE">
        <w:rPr>
          <w:rFonts w:ascii="Times New Roman" w:hAnsi="Times New Roman" w:cs="Times New Roman"/>
          <w:color w:val="000000"/>
          <w:sz w:val="24"/>
          <w:szCs w:val="24"/>
        </w:rPr>
        <w:t xml:space="preserve">. </w:t>
      </w:r>
      <w:r w:rsidR="00796CC8">
        <w:rPr>
          <w:rFonts w:ascii="Times New Roman" w:hAnsi="Times New Roman" w:cs="Times New Roman"/>
          <w:color w:val="000000"/>
          <w:sz w:val="24"/>
          <w:szCs w:val="24"/>
        </w:rPr>
        <w:t>Taip pat</w:t>
      </w:r>
      <w:r w:rsidR="00B553F9" w:rsidRPr="007855AE">
        <w:rPr>
          <w:rFonts w:ascii="Times New Roman" w:hAnsi="Times New Roman" w:cs="Times New Roman"/>
          <w:color w:val="000000"/>
          <w:sz w:val="24"/>
          <w:szCs w:val="24"/>
        </w:rPr>
        <w:t xml:space="preserve"> </w:t>
      </w:r>
      <w:r w:rsidR="0047145A">
        <w:rPr>
          <w:rFonts w:ascii="Times New Roman" w:hAnsi="Times New Roman" w:cs="Times New Roman"/>
          <w:color w:val="000000"/>
          <w:sz w:val="24"/>
          <w:szCs w:val="24"/>
        </w:rPr>
        <w:t>apribo</w:t>
      </w:r>
      <w:r w:rsidR="00793334">
        <w:rPr>
          <w:rFonts w:ascii="Times New Roman" w:hAnsi="Times New Roman" w:cs="Times New Roman"/>
          <w:color w:val="000000"/>
          <w:sz w:val="24"/>
          <w:szCs w:val="24"/>
        </w:rPr>
        <w:t>jo</w:t>
      </w:r>
      <w:r w:rsidR="00B553F9" w:rsidRPr="007855AE">
        <w:rPr>
          <w:rFonts w:ascii="Times New Roman" w:hAnsi="Times New Roman" w:cs="Times New Roman"/>
          <w:color w:val="000000"/>
          <w:sz w:val="24"/>
          <w:szCs w:val="24"/>
        </w:rPr>
        <w:t xml:space="preserve"> piliečių judėjimo laisv</w:t>
      </w:r>
      <w:r w:rsidR="00793334">
        <w:rPr>
          <w:rFonts w:ascii="Times New Roman" w:hAnsi="Times New Roman" w:cs="Times New Roman"/>
          <w:color w:val="000000"/>
          <w:sz w:val="24"/>
          <w:szCs w:val="24"/>
        </w:rPr>
        <w:t>ę</w:t>
      </w:r>
      <w:r w:rsidR="00B553F9" w:rsidRPr="007855AE">
        <w:rPr>
          <w:rFonts w:ascii="Times New Roman" w:hAnsi="Times New Roman" w:cs="Times New Roman"/>
          <w:color w:val="000000"/>
          <w:sz w:val="24"/>
          <w:szCs w:val="24"/>
        </w:rPr>
        <w:t>, užsienio prekyb</w:t>
      </w:r>
      <w:r w:rsidR="00793334">
        <w:rPr>
          <w:rFonts w:ascii="Times New Roman" w:hAnsi="Times New Roman" w:cs="Times New Roman"/>
          <w:color w:val="000000"/>
          <w:sz w:val="24"/>
          <w:szCs w:val="24"/>
        </w:rPr>
        <w:t>ą</w:t>
      </w:r>
      <w:r w:rsidR="00B553F9" w:rsidRPr="007855AE">
        <w:rPr>
          <w:rFonts w:ascii="Times New Roman" w:hAnsi="Times New Roman" w:cs="Times New Roman"/>
          <w:color w:val="000000"/>
          <w:sz w:val="24"/>
          <w:szCs w:val="24"/>
        </w:rPr>
        <w:t xml:space="preserve">, </w:t>
      </w:r>
      <w:r w:rsidR="0047145A">
        <w:rPr>
          <w:rFonts w:ascii="Times New Roman" w:hAnsi="Times New Roman" w:cs="Times New Roman"/>
          <w:color w:val="000000"/>
          <w:sz w:val="24"/>
          <w:szCs w:val="24"/>
        </w:rPr>
        <w:t>atsirado</w:t>
      </w:r>
      <w:r w:rsidR="00B553F9" w:rsidRPr="007855AE">
        <w:rPr>
          <w:rFonts w:ascii="Times New Roman" w:hAnsi="Times New Roman" w:cs="Times New Roman"/>
          <w:color w:val="000000"/>
          <w:sz w:val="24"/>
          <w:szCs w:val="24"/>
        </w:rPr>
        <w:t xml:space="preserve"> nenumatytų įtampų tarptautiniuose santykiuose. </w:t>
      </w:r>
      <w:r w:rsidR="0081321E" w:rsidRPr="007855AE">
        <w:rPr>
          <w:rFonts w:ascii="Times New Roman" w:hAnsi="Times New Roman" w:cs="Times New Roman"/>
          <w:color w:val="000000"/>
          <w:sz w:val="24"/>
          <w:szCs w:val="24"/>
        </w:rPr>
        <w:t xml:space="preserve">Šiuo metu neįmanoma </w:t>
      </w:r>
      <w:r w:rsidR="0047145A">
        <w:rPr>
          <w:rFonts w:ascii="Times New Roman" w:hAnsi="Times New Roman" w:cs="Times New Roman"/>
          <w:color w:val="000000"/>
          <w:sz w:val="24"/>
          <w:szCs w:val="24"/>
        </w:rPr>
        <w:t>išvardyti</w:t>
      </w:r>
      <w:r w:rsidR="0081321E" w:rsidRPr="007855AE">
        <w:rPr>
          <w:rFonts w:ascii="Times New Roman" w:hAnsi="Times New Roman" w:cs="Times New Roman"/>
          <w:color w:val="000000"/>
          <w:sz w:val="24"/>
          <w:szCs w:val="24"/>
        </w:rPr>
        <w:t xml:space="preserve"> viso viruso pandemijos sukelto poveikio masto skirtingose valstybės </w:t>
      </w:r>
      <w:r w:rsidR="007C0556" w:rsidRPr="007855AE">
        <w:rPr>
          <w:rFonts w:ascii="Times New Roman" w:hAnsi="Times New Roman" w:cs="Times New Roman"/>
          <w:color w:val="000000"/>
          <w:sz w:val="24"/>
          <w:szCs w:val="24"/>
        </w:rPr>
        <w:t xml:space="preserve">veiklos </w:t>
      </w:r>
      <w:r w:rsidR="0081321E" w:rsidRPr="007855AE">
        <w:rPr>
          <w:rFonts w:ascii="Times New Roman" w:hAnsi="Times New Roman" w:cs="Times New Roman"/>
          <w:color w:val="000000"/>
          <w:sz w:val="24"/>
          <w:szCs w:val="24"/>
        </w:rPr>
        <w:t xml:space="preserve">srityse, nes dalis </w:t>
      </w:r>
      <w:r w:rsidR="0047145A">
        <w:rPr>
          <w:rFonts w:ascii="Times New Roman" w:hAnsi="Times New Roman" w:cs="Times New Roman"/>
          <w:color w:val="000000"/>
          <w:sz w:val="24"/>
          <w:szCs w:val="24"/>
        </w:rPr>
        <w:t>padarinių</w:t>
      </w:r>
      <w:r w:rsidR="0081321E" w:rsidRPr="007855AE">
        <w:rPr>
          <w:rFonts w:ascii="Times New Roman" w:hAnsi="Times New Roman" w:cs="Times New Roman"/>
          <w:color w:val="000000"/>
          <w:sz w:val="24"/>
          <w:szCs w:val="24"/>
        </w:rPr>
        <w:t xml:space="preserve"> </w:t>
      </w:r>
      <w:r w:rsidR="003918D6" w:rsidRPr="007855AE">
        <w:rPr>
          <w:rFonts w:ascii="Times New Roman" w:hAnsi="Times New Roman" w:cs="Times New Roman"/>
          <w:color w:val="000000"/>
          <w:sz w:val="24"/>
          <w:szCs w:val="24"/>
        </w:rPr>
        <w:t>pasireikš</w:t>
      </w:r>
      <w:r w:rsidR="0081321E" w:rsidRPr="007855AE">
        <w:rPr>
          <w:rFonts w:ascii="Times New Roman" w:hAnsi="Times New Roman" w:cs="Times New Roman"/>
          <w:color w:val="000000"/>
          <w:sz w:val="24"/>
          <w:szCs w:val="24"/>
        </w:rPr>
        <w:t xml:space="preserve"> ateityje, kitai daliai nustatyti </w:t>
      </w:r>
      <w:r w:rsidR="0047145A">
        <w:rPr>
          <w:rFonts w:ascii="Times New Roman" w:hAnsi="Times New Roman" w:cs="Times New Roman"/>
          <w:color w:val="000000"/>
          <w:sz w:val="24"/>
          <w:szCs w:val="24"/>
        </w:rPr>
        <w:t>reikia</w:t>
      </w:r>
      <w:r w:rsidR="0081321E" w:rsidRPr="007855AE">
        <w:rPr>
          <w:rFonts w:ascii="Times New Roman" w:hAnsi="Times New Roman" w:cs="Times New Roman"/>
          <w:color w:val="000000"/>
          <w:sz w:val="24"/>
          <w:szCs w:val="24"/>
        </w:rPr>
        <w:t xml:space="preserve"> specializuot</w:t>
      </w:r>
      <w:r w:rsidR="0047145A">
        <w:rPr>
          <w:rFonts w:ascii="Times New Roman" w:hAnsi="Times New Roman" w:cs="Times New Roman"/>
          <w:color w:val="000000"/>
          <w:sz w:val="24"/>
          <w:szCs w:val="24"/>
        </w:rPr>
        <w:t>ų</w:t>
      </w:r>
      <w:r w:rsidR="0081321E" w:rsidRPr="007855AE">
        <w:rPr>
          <w:rFonts w:ascii="Times New Roman" w:hAnsi="Times New Roman" w:cs="Times New Roman"/>
          <w:color w:val="000000"/>
          <w:sz w:val="24"/>
          <w:szCs w:val="24"/>
        </w:rPr>
        <w:t xml:space="preserve"> tyrim</w:t>
      </w:r>
      <w:r w:rsidR="00793334">
        <w:rPr>
          <w:rFonts w:ascii="Times New Roman" w:hAnsi="Times New Roman" w:cs="Times New Roman"/>
          <w:color w:val="000000"/>
          <w:sz w:val="24"/>
          <w:szCs w:val="24"/>
        </w:rPr>
        <w:t>ų</w:t>
      </w:r>
      <w:r w:rsidR="0081321E" w:rsidRPr="007855AE">
        <w:rPr>
          <w:rFonts w:ascii="Times New Roman" w:hAnsi="Times New Roman" w:cs="Times New Roman"/>
          <w:color w:val="000000"/>
          <w:sz w:val="24"/>
          <w:szCs w:val="24"/>
        </w:rPr>
        <w:t xml:space="preserve"> ir vertinim</w:t>
      </w:r>
      <w:r w:rsidR="0047145A">
        <w:rPr>
          <w:rFonts w:ascii="Times New Roman" w:hAnsi="Times New Roman" w:cs="Times New Roman"/>
          <w:color w:val="000000"/>
          <w:sz w:val="24"/>
          <w:szCs w:val="24"/>
        </w:rPr>
        <w:t>ų</w:t>
      </w:r>
      <w:r w:rsidR="0081321E" w:rsidRPr="007855AE">
        <w:rPr>
          <w:rFonts w:ascii="Times New Roman" w:hAnsi="Times New Roman" w:cs="Times New Roman"/>
          <w:color w:val="000000"/>
          <w:sz w:val="24"/>
          <w:szCs w:val="24"/>
        </w:rPr>
        <w:t xml:space="preserve">. </w:t>
      </w:r>
      <w:r w:rsidR="00187196" w:rsidRPr="007855AE">
        <w:rPr>
          <w:rFonts w:ascii="Times New Roman" w:hAnsi="Times New Roman" w:cs="Times New Roman"/>
          <w:sz w:val="24"/>
          <w:szCs w:val="24"/>
        </w:rPr>
        <w:t>Tačiau akivaizdu, kad viruso pandemija formuoja netikėtus ir sistemiškai naujus iššūkius visoms valstybės gyvenimo sritims ir prisideda prie valstybės institucijų vaidmens didėjimo.</w:t>
      </w:r>
    </w:p>
    <w:p w14:paraId="514B15E4" w14:textId="32D84156" w:rsidR="00BC24CE" w:rsidRPr="007855AE" w:rsidRDefault="0047032A" w:rsidP="00D167FD">
      <w:pPr>
        <w:spacing w:line="276" w:lineRule="auto"/>
        <w:jc w:val="both"/>
        <w:rPr>
          <w:rFonts w:ascii="Times New Roman" w:hAnsi="Times New Roman" w:cs="Times New Roman"/>
          <w:sz w:val="24"/>
          <w:szCs w:val="24"/>
        </w:rPr>
      </w:pPr>
      <w:r w:rsidRPr="007855AE">
        <w:rPr>
          <w:rFonts w:ascii="Times New Roman" w:hAnsi="Times New Roman" w:cs="Times New Roman"/>
          <w:color w:val="000000"/>
          <w:sz w:val="24"/>
          <w:szCs w:val="24"/>
        </w:rPr>
        <w:t xml:space="preserve">Šalies ekonomika ir darbo rinka – sritys, kuriose </w:t>
      </w:r>
      <w:r w:rsidR="0011032C">
        <w:rPr>
          <w:rFonts w:ascii="Times New Roman" w:hAnsi="Times New Roman" w:cs="Times New Roman"/>
          <w:color w:val="000000"/>
          <w:sz w:val="24"/>
          <w:szCs w:val="24"/>
        </w:rPr>
        <w:t xml:space="preserve">viruso sukeltos krizės </w:t>
      </w:r>
      <w:r w:rsidRPr="007855AE">
        <w:rPr>
          <w:rFonts w:ascii="Times New Roman" w:hAnsi="Times New Roman" w:cs="Times New Roman"/>
          <w:color w:val="000000"/>
          <w:sz w:val="24"/>
          <w:szCs w:val="24"/>
        </w:rPr>
        <w:t>n</w:t>
      </w:r>
      <w:r w:rsidR="0081321E" w:rsidRPr="007855AE">
        <w:rPr>
          <w:rFonts w:ascii="Times New Roman" w:hAnsi="Times New Roman" w:cs="Times New Roman"/>
          <w:color w:val="000000"/>
          <w:sz w:val="24"/>
          <w:szCs w:val="24"/>
        </w:rPr>
        <w:t xml:space="preserve">eigiamas poveikis pasireiškė </w:t>
      </w:r>
      <w:r w:rsidRPr="007855AE">
        <w:rPr>
          <w:rFonts w:ascii="Times New Roman" w:hAnsi="Times New Roman" w:cs="Times New Roman"/>
          <w:color w:val="000000"/>
          <w:sz w:val="24"/>
          <w:szCs w:val="24"/>
        </w:rPr>
        <w:t xml:space="preserve">greičiausiai. </w:t>
      </w:r>
      <w:r w:rsidR="0039415E" w:rsidRPr="007855AE">
        <w:rPr>
          <w:rFonts w:ascii="Times New Roman" w:hAnsi="Times New Roman" w:cs="Times New Roman"/>
          <w:color w:val="000000"/>
          <w:sz w:val="24"/>
          <w:szCs w:val="24"/>
        </w:rPr>
        <w:t>T</w:t>
      </w:r>
      <w:r w:rsidR="00A551B2" w:rsidRPr="007855AE">
        <w:rPr>
          <w:rFonts w:ascii="Times New Roman" w:hAnsi="Times New Roman" w:cs="Times New Roman"/>
          <w:color w:val="000000"/>
          <w:sz w:val="24"/>
          <w:szCs w:val="24"/>
        </w:rPr>
        <w:t>odėl Lietuvos Respublikos Vyriausybė</w:t>
      </w:r>
      <w:r w:rsidR="0047145A">
        <w:rPr>
          <w:rFonts w:ascii="Times New Roman" w:hAnsi="Times New Roman" w:cs="Times New Roman"/>
          <w:color w:val="000000"/>
          <w:sz w:val="24"/>
          <w:szCs w:val="24"/>
        </w:rPr>
        <w:t>,</w:t>
      </w:r>
      <w:r w:rsidR="00A551B2" w:rsidRPr="007855AE">
        <w:rPr>
          <w:rFonts w:ascii="Times New Roman" w:hAnsi="Times New Roman" w:cs="Times New Roman"/>
          <w:color w:val="000000"/>
          <w:sz w:val="24"/>
          <w:szCs w:val="24"/>
        </w:rPr>
        <w:t xml:space="preserve"> nedelsdama, jau 2020 m. kovo 16 d., pritarė precedento neturinčiam 5 mlrd. Eur vertės </w:t>
      </w:r>
      <w:r w:rsidR="00A551B2" w:rsidRPr="007855AE">
        <w:rPr>
          <w:rFonts w:ascii="Times New Roman" w:hAnsi="Times New Roman" w:cs="Times New Roman"/>
          <w:sz w:val="24"/>
          <w:szCs w:val="24"/>
        </w:rPr>
        <w:t xml:space="preserve">Ekonomikos skatinimo ir </w:t>
      </w:r>
      <w:proofErr w:type="spellStart"/>
      <w:r w:rsidR="00A551B2" w:rsidRPr="007855AE">
        <w:rPr>
          <w:rFonts w:ascii="Times New Roman" w:hAnsi="Times New Roman" w:cs="Times New Roman"/>
          <w:sz w:val="24"/>
          <w:szCs w:val="24"/>
        </w:rPr>
        <w:t>koronaviruso</w:t>
      </w:r>
      <w:proofErr w:type="spellEnd"/>
      <w:r w:rsidR="00A551B2" w:rsidRPr="007855AE">
        <w:rPr>
          <w:rFonts w:ascii="Times New Roman" w:hAnsi="Times New Roman" w:cs="Times New Roman"/>
          <w:sz w:val="24"/>
          <w:szCs w:val="24"/>
        </w:rPr>
        <w:t xml:space="preserve"> (COVID-19) plitimo sukeltų pasekmių mažinimo priemonių planui</w:t>
      </w:r>
      <w:r w:rsidR="00BC24CE" w:rsidRPr="007855AE">
        <w:rPr>
          <w:rFonts w:ascii="Times New Roman" w:hAnsi="Times New Roman" w:cs="Times New Roman"/>
          <w:sz w:val="24"/>
          <w:szCs w:val="24"/>
        </w:rPr>
        <w:t xml:space="preserve"> (toliau – </w:t>
      </w:r>
      <w:r w:rsidR="0039415E" w:rsidRPr="007855AE">
        <w:rPr>
          <w:rFonts w:ascii="Times New Roman" w:hAnsi="Times New Roman" w:cs="Times New Roman"/>
          <w:sz w:val="24"/>
          <w:szCs w:val="24"/>
        </w:rPr>
        <w:t>Ekonomikos skatinimo p</w:t>
      </w:r>
      <w:r w:rsidR="00BC24CE" w:rsidRPr="007855AE">
        <w:rPr>
          <w:rFonts w:ascii="Times New Roman" w:hAnsi="Times New Roman" w:cs="Times New Roman"/>
          <w:sz w:val="24"/>
          <w:szCs w:val="24"/>
        </w:rPr>
        <w:t>lanas)</w:t>
      </w:r>
      <w:r w:rsidR="00A551B2" w:rsidRPr="007855AE">
        <w:rPr>
          <w:rFonts w:ascii="Times New Roman" w:hAnsi="Times New Roman" w:cs="Times New Roman"/>
          <w:sz w:val="24"/>
          <w:szCs w:val="24"/>
        </w:rPr>
        <w:t xml:space="preserve">. </w:t>
      </w:r>
      <w:r w:rsidR="0039415E" w:rsidRPr="007855AE">
        <w:rPr>
          <w:rFonts w:ascii="Times New Roman" w:hAnsi="Times New Roman" w:cs="Times New Roman"/>
          <w:sz w:val="24"/>
          <w:szCs w:val="24"/>
        </w:rPr>
        <w:t xml:space="preserve"> Ekonomikos skatinimo planas skirtas padėti išsaugoti darbo vietas ir palaikyti gyventojų pajamų lygį, padėti verslui išsaugoti </w:t>
      </w:r>
      <w:r w:rsidR="0038559F" w:rsidRPr="007855AE">
        <w:rPr>
          <w:rFonts w:ascii="Times New Roman" w:hAnsi="Times New Roman" w:cs="Times New Roman"/>
          <w:sz w:val="24"/>
          <w:szCs w:val="24"/>
        </w:rPr>
        <w:t xml:space="preserve">finansinį </w:t>
      </w:r>
      <w:r w:rsidR="0039415E" w:rsidRPr="007855AE">
        <w:rPr>
          <w:rFonts w:ascii="Times New Roman" w:hAnsi="Times New Roman" w:cs="Times New Roman"/>
          <w:sz w:val="24"/>
          <w:szCs w:val="24"/>
        </w:rPr>
        <w:t xml:space="preserve">likvidumą, skatinti ekonomiką, užtikrinti valstybės iždo likvidumą. </w:t>
      </w:r>
      <w:r w:rsidR="00B414DF" w:rsidRPr="007855AE">
        <w:rPr>
          <w:rFonts w:ascii="Times New Roman" w:hAnsi="Times New Roman" w:cs="Times New Roman"/>
          <w:sz w:val="24"/>
          <w:szCs w:val="24"/>
          <w:shd w:val="clear" w:color="auto" w:fill="FFFFFF" w:themeFill="background1"/>
        </w:rPr>
        <w:t>Šiuo metu jau galima stebėti, kokia konkreti ir kokio dydžio valstybės pa</w:t>
      </w:r>
      <w:r w:rsidR="00BC24CE" w:rsidRPr="007855AE">
        <w:rPr>
          <w:rFonts w:ascii="Times New Roman" w:hAnsi="Times New Roman" w:cs="Times New Roman"/>
          <w:sz w:val="24"/>
          <w:szCs w:val="24"/>
          <w:shd w:val="clear" w:color="auto" w:fill="FFFFFF" w:themeFill="background1"/>
        </w:rPr>
        <w:t>rama</w:t>
      </w:r>
      <w:r w:rsidR="00B414DF" w:rsidRPr="007855AE">
        <w:rPr>
          <w:rFonts w:ascii="Times New Roman" w:hAnsi="Times New Roman" w:cs="Times New Roman"/>
          <w:sz w:val="24"/>
          <w:szCs w:val="24"/>
          <w:shd w:val="clear" w:color="auto" w:fill="FFFFFF" w:themeFill="background1"/>
        </w:rPr>
        <w:t xml:space="preserve"> pasiekė šalies verslo įmones ir sunkum</w:t>
      </w:r>
      <w:r w:rsidR="0047145A">
        <w:rPr>
          <w:rFonts w:ascii="Times New Roman" w:hAnsi="Times New Roman" w:cs="Times New Roman"/>
          <w:sz w:val="24"/>
          <w:szCs w:val="24"/>
          <w:shd w:val="clear" w:color="auto" w:fill="FFFFFF" w:themeFill="background1"/>
        </w:rPr>
        <w:t>ų</w:t>
      </w:r>
      <w:r w:rsidR="00B414DF" w:rsidRPr="007855AE">
        <w:rPr>
          <w:rFonts w:ascii="Times New Roman" w:hAnsi="Times New Roman" w:cs="Times New Roman"/>
          <w:sz w:val="24"/>
          <w:szCs w:val="24"/>
          <w:shd w:val="clear" w:color="auto" w:fill="FFFFFF" w:themeFill="background1"/>
        </w:rPr>
        <w:t xml:space="preserve"> dėl apribotos veiklos patiriančius savarankiškai dirbančius asmenis</w:t>
      </w:r>
      <w:r w:rsidR="002F0B7C" w:rsidRPr="007855AE">
        <w:rPr>
          <w:rFonts w:ascii="Times New Roman" w:hAnsi="Times New Roman" w:cs="Times New Roman"/>
          <w:sz w:val="24"/>
          <w:szCs w:val="24"/>
          <w:shd w:val="clear" w:color="auto" w:fill="FFFFFF" w:themeFill="background1"/>
        </w:rPr>
        <w:t xml:space="preserve"> ar gyventojus, siekiant padėti jiems išsaugoti pajamas</w:t>
      </w:r>
      <w:r w:rsidR="00B414DF" w:rsidRPr="007855AE">
        <w:rPr>
          <w:rFonts w:ascii="Times New Roman" w:hAnsi="Times New Roman" w:cs="Times New Roman"/>
          <w:sz w:val="24"/>
          <w:szCs w:val="24"/>
          <w:shd w:val="clear" w:color="auto" w:fill="FFFFFF" w:themeFill="background1"/>
        </w:rPr>
        <w:t>.</w:t>
      </w:r>
      <w:r w:rsidR="00B414DF" w:rsidRPr="007855AE">
        <w:rPr>
          <w:rFonts w:ascii="Times New Roman" w:hAnsi="Times New Roman" w:cs="Times New Roman"/>
          <w:sz w:val="24"/>
          <w:szCs w:val="24"/>
        </w:rPr>
        <w:t xml:space="preserve"> Visa </w:t>
      </w:r>
      <w:r w:rsidR="0047145A">
        <w:rPr>
          <w:rFonts w:ascii="Times New Roman" w:hAnsi="Times New Roman" w:cs="Times New Roman"/>
          <w:sz w:val="24"/>
          <w:szCs w:val="24"/>
        </w:rPr>
        <w:t>išsami</w:t>
      </w:r>
      <w:r w:rsidR="0038559F" w:rsidRPr="007855AE">
        <w:rPr>
          <w:rFonts w:ascii="Times New Roman" w:hAnsi="Times New Roman" w:cs="Times New Roman"/>
          <w:sz w:val="24"/>
          <w:szCs w:val="24"/>
        </w:rPr>
        <w:t xml:space="preserve"> </w:t>
      </w:r>
      <w:r w:rsidR="00B414DF" w:rsidRPr="007855AE">
        <w:rPr>
          <w:rFonts w:ascii="Times New Roman" w:hAnsi="Times New Roman" w:cs="Times New Roman"/>
          <w:sz w:val="24"/>
          <w:szCs w:val="24"/>
        </w:rPr>
        <w:t xml:space="preserve">su </w:t>
      </w:r>
      <w:r w:rsidR="0039415E" w:rsidRPr="007855AE">
        <w:rPr>
          <w:rFonts w:ascii="Times New Roman" w:hAnsi="Times New Roman" w:cs="Times New Roman"/>
          <w:sz w:val="24"/>
          <w:szCs w:val="24"/>
        </w:rPr>
        <w:t>Ekonomikos skatinimo p</w:t>
      </w:r>
      <w:r w:rsidR="00B414DF" w:rsidRPr="007855AE">
        <w:rPr>
          <w:rFonts w:ascii="Times New Roman" w:hAnsi="Times New Roman" w:cs="Times New Roman"/>
          <w:sz w:val="24"/>
          <w:szCs w:val="24"/>
        </w:rPr>
        <w:t xml:space="preserve">lanu susijusi informacija skelbiama </w:t>
      </w:r>
      <w:r w:rsidR="00BC24CE" w:rsidRPr="007855AE">
        <w:rPr>
          <w:rFonts w:ascii="Times New Roman" w:hAnsi="Times New Roman" w:cs="Times New Roman"/>
          <w:sz w:val="24"/>
          <w:szCs w:val="24"/>
        </w:rPr>
        <w:t xml:space="preserve">ir reguliariai atnaujinama </w:t>
      </w:r>
      <w:r w:rsidR="00B414DF" w:rsidRPr="007855AE">
        <w:rPr>
          <w:rFonts w:ascii="Times New Roman" w:hAnsi="Times New Roman" w:cs="Times New Roman"/>
          <w:sz w:val="24"/>
          <w:szCs w:val="24"/>
        </w:rPr>
        <w:t xml:space="preserve">internetinėje svetainėje </w:t>
      </w:r>
      <w:hyperlink r:id="rId12" w:history="1">
        <w:r w:rsidR="00BC24CE" w:rsidRPr="007855AE">
          <w:rPr>
            <w:rStyle w:val="Hyperlink"/>
            <w:rFonts w:ascii="Times New Roman" w:hAnsi="Times New Roman" w:cs="Times New Roman"/>
            <w:sz w:val="24"/>
            <w:szCs w:val="24"/>
          </w:rPr>
          <w:t>https://koronastop.lrv.lt/lt/pagalba-verslui</w:t>
        </w:r>
      </w:hyperlink>
      <w:r w:rsidR="00BC24CE" w:rsidRPr="007855AE">
        <w:rPr>
          <w:rFonts w:ascii="Times New Roman" w:hAnsi="Times New Roman" w:cs="Times New Roman"/>
          <w:sz w:val="24"/>
          <w:szCs w:val="24"/>
        </w:rPr>
        <w:t>.</w:t>
      </w:r>
    </w:p>
    <w:p w14:paraId="3CE2BD9F" w14:textId="22706D0E" w:rsidR="00B414DF" w:rsidRPr="007855AE" w:rsidRDefault="0039415E" w:rsidP="00D167FD">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Ekonomikos skatinimo p</w:t>
      </w:r>
      <w:r w:rsidR="001B7E35" w:rsidRPr="007855AE">
        <w:rPr>
          <w:rFonts w:ascii="Times New Roman" w:hAnsi="Times New Roman" w:cs="Times New Roman"/>
          <w:sz w:val="24"/>
          <w:szCs w:val="24"/>
        </w:rPr>
        <w:t>lano patvirtinimas ir įgyvendinimas – itin svarbus žingsnis, pad</w:t>
      </w:r>
      <w:r w:rsidRPr="007855AE">
        <w:rPr>
          <w:rFonts w:ascii="Times New Roman" w:hAnsi="Times New Roman" w:cs="Times New Roman"/>
          <w:sz w:val="24"/>
          <w:szCs w:val="24"/>
        </w:rPr>
        <w:t>edantis</w:t>
      </w:r>
      <w:r w:rsidR="001B7E35" w:rsidRPr="007855AE">
        <w:rPr>
          <w:rFonts w:ascii="Times New Roman" w:hAnsi="Times New Roman" w:cs="Times New Roman"/>
          <w:sz w:val="24"/>
          <w:szCs w:val="24"/>
        </w:rPr>
        <w:t xml:space="preserve"> </w:t>
      </w:r>
      <w:r w:rsidR="0038559F" w:rsidRPr="007855AE">
        <w:rPr>
          <w:rFonts w:ascii="Times New Roman" w:hAnsi="Times New Roman" w:cs="Times New Roman"/>
          <w:sz w:val="24"/>
          <w:szCs w:val="24"/>
        </w:rPr>
        <w:t>d</w:t>
      </w:r>
      <w:r w:rsidR="0047145A">
        <w:rPr>
          <w:rFonts w:ascii="Times New Roman" w:hAnsi="Times New Roman" w:cs="Times New Roman"/>
          <w:sz w:val="24"/>
          <w:szCs w:val="24"/>
        </w:rPr>
        <w:t>arbuotojams</w:t>
      </w:r>
      <w:r w:rsidR="0038559F" w:rsidRPr="007855AE">
        <w:rPr>
          <w:rFonts w:ascii="Times New Roman" w:hAnsi="Times New Roman" w:cs="Times New Roman"/>
          <w:sz w:val="24"/>
          <w:szCs w:val="24"/>
        </w:rPr>
        <w:t xml:space="preserve"> ir </w:t>
      </w:r>
      <w:r w:rsidR="001B7E35" w:rsidRPr="007855AE">
        <w:rPr>
          <w:rFonts w:ascii="Times New Roman" w:hAnsi="Times New Roman" w:cs="Times New Roman"/>
          <w:sz w:val="24"/>
          <w:szCs w:val="24"/>
        </w:rPr>
        <w:t>versl</w:t>
      </w:r>
      <w:r w:rsidR="0038559F" w:rsidRPr="007855AE">
        <w:rPr>
          <w:rFonts w:ascii="Times New Roman" w:hAnsi="Times New Roman" w:cs="Times New Roman"/>
          <w:sz w:val="24"/>
          <w:szCs w:val="24"/>
        </w:rPr>
        <w:t>o subjektams</w:t>
      </w:r>
      <w:r w:rsidR="001B7E35" w:rsidRPr="007855AE">
        <w:rPr>
          <w:rFonts w:ascii="Times New Roman" w:hAnsi="Times New Roman" w:cs="Times New Roman"/>
          <w:sz w:val="24"/>
          <w:szCs w:val="24"/>
        </w:rPr>
        <w:t xml:space="preserve"> spręsti trumpojo laikotarpio iššūkius. Tačiau </w:t>
      </w:r>
      <w:r w:rsidR="0038559F" w:rsidRPr="007855AE">
        <w:rPr>
          <w:rFonts w:ascii="Times New Roman" w:hAnsi="Times New Roman" w:cs="Times New Roman"/>
          <w:sz w:val="24"/>
          <w:szCs w:val="24"/>
        </w:rPr>
        <w:t xml:space="preserve">įvairių </w:t>
      </w:r>
      <w:r w:rsidR="001B7E35" w:rsidRPr="007855AE">
        <w:rPr>
          <w:rFonts w:ascii="Times New Roman" w:hAnsi="Times New Roman" w:cs="Times New Roman"/>
          <w:sz w:val="24"/>
          <w:szCs w:val="24"/>
        </w:rPr>
        <w:t xml:space="preserve">tarptautinių organizacijų </w:t>
      </w:r>
      <w:r w:rsidR="0038559F" w:rsidRPr="007855AE">
        <w:rPr>
          <w:rFonts w:ascii="Times New Roman" w:hAnsi="Times New Roman" w:cs="Times New Roman"/>
          <w:sz w:val="24"/>
          <w:szCs w:val="24"/>
        </w:rPr>
        <w:t>ir analitinių centrų</w:t>
      </w:r>
      <w:r w:rsidR="001B7E35" w:rsidRPr="007855AE">
        <w:rPr>
          <w:rFonts w:ascii="Times New Roman" w:hAnsi="Times New Roman" w:cs="Times New Roman"/>
          <w:sz w:val="24"/>
          <w:szCs w:val="24"/>
        </w:rPr>
        <w:t xml:space="preserve"> ekspertai vis dažniau </w:t>
      </w:r>
      <w:r w:rsidRPr="007855AE">
        <w:rPr>
          <w:rFonts w:ascii="Times New Roman" w:hAnsi="Times New Roman" w:cs="Times New Roman"/>
          <w:sz w:val="24"/>
          <w:szCs w:val="24"/>
        </w:rPr>
        <w:t>kalba</w:t>
      </w:r>
      <w:r w:rsidR="001B7E35" w:rsidRPr="007855AE">
        <w:rPr>
          <w:rFonts w:ascii="Times New Roman" w:hAnsi="Times New Roman" w:cs="Times New Roman"/>
          <w:sz w:val="24"/>
          <w:szCs w:val="24"/>
        </w:rPr>
        <w:t xml:space="preserve">, kad viruso pandemija </w:t>
      </w:r>
      <w:r w:rsidR="007C0556" w:rsidRPr="007855AE">
        <w:rPr>
          <w:rFonts w:ascii="Times New Roman" w:hAnsi="Times New Roman" w:cs="Times New Roman"/>
          <w:sz w:val="24"/>
          <w:szCs w:val="24"/>
        </w:rPr>
        <w:t>paskatins</w:t>
      </w:r>
      <w:r w:rsidR="001B7E35" w:rsidRPr="007855AE">
        <w:rPr>
          <w:rFonts w:ascii="Times New Roman" w:hAnsi="Times New Roman" w:cs="Times New Roman"/>
          <w:sz w:val="24"/>
          <w:szCs w:val="24"/>
        </w:rPr>
        <w:t xml:space="preserve"> neišvengiam</w:t>
      </w:r>
      <w:r w:rsidR="007C0556" w:rsidRPr="007855AE">
        <w:rPr>
          <w:rFonts w:ascii="Times New Roman" w:hAnsi="Times New Roman" w:cs="Times New Roman"/>
          <w:sz w:val="24"/>
          <w:szCs w:val="24"/>
        </w:rPr>
        <w:t>us</w:t>
      </w:r>
      <w:r w:rsidR="001B7E35" w:rsidRPr="007855AE">
        <w:rPr>
          <w:rFonts w:ascii="Times New Roman" w:hAnsi="Times New Roman" w:cs="Times New Roman"/>
          <w:sz w:val="24"/>
          <w:szCs w:val="24"/>
        </w:rPr>
        <w:t xml:space="preserve"> struktūrini</w:t>
      </w:r>
      <w:r w:rsidR="007C0556" w:rsidRPr="007855AE">
        <w:rPr>
          <w:rFonts w:ascii="Times New Roman" w:hAnsi="Times New Roman" w:cs="Times New Roman"/>
          <w:sz w:val="24"/>
          <w:szCs w:val="24"/>
        </w:rPr>
        <w:t>us</w:t>
      </w:r>
      <w:r w:rsidR="001B7E35" w:rsidRPr="007855AE">
        <w:rPr>
          <w:rFonts w:ascii="Times New Roman" w:hAnsi="Times New Roman" w:cs="Times New Roman"/>
          <w:sz w:val="24"/>
          <w:szCs w:val="24"/>
        </w:rPr>
        <w:t xml:space="preserve"> ekonomikos </w:t>
      </w:r>
      <w:r w:rsidR="00960115">
        <w:rPr>
          <w:rFonts w:ascii="Times New Roman" w:hAnsi="Times New Roman" w:cs="Times New Roman"/>
          <w:sz w:val="24"/>
          <w:szCs w:val="24"/>
        </w:rPr>
        <w:t xml:space="preserve">ir socialinius </w:t>
      </w:r>
      <w:r w:rsidR="001B7E35" w:rsidRPr="007855AE">
        <w:rPr>
          <w:rFonts w:ascii="Times New Roman" w:hAnsi="Times New Roman" w:cs="Times New Roman"/>
          <w:sz w:val="24"/>
          <w:szCs w:val="24"/>
        </w:rPr>
        <w:t>pokyči</w:t>
      </w:r>
      <w:r w:rsidR="007C0556" w:rsidRPr="007855AE">
        <w:rPr>
          <w:rFonts w:ascii="Times New Roman" w:hAnsi="Times New Roman" w:cs="Times New Roman"/>
          <w:sz w:val="24"/>
          <w:szCs w:val="24"/>
        </w:rPr>
        <w:t>us</w:t>
      </w:r>
      <w:r w:rsidR="001B7E35" w:rsidRPr="007855AE">
        <w:rPr>
          <w:rFonts w:ascii="Times New Roman" w:hAnsi="Times New Roman" w:cs="Times New Roman"/>
          <w:sz w:val="24"/>
          <w:szCs w:val="24"/>
        </w:rPr>
        <w:t xml:space="preserve"> ir valstybės jau dabar privalo tam ruoštis. </w:t>
      </w:r>
      <w:r w:rsidR="002F0B7C" w:rsidRPr="007855AE">
        <w:rPr>
          <w:rFonts w:ascii="Times New Roman" w:hAnsi="Times New Roman" w:cs="Times New Roman"/>
          <w:sz w:val="24"/>
          <w:szCs w:val="24"/>
        </w:rPr>
        <w:t xml:space="preserve">Valstybės raginamos ne tik </w:t>
      </w:r>
      <w:r w:rsidR="0047145A" w:rsidRPr="007855AE">
        <w:rPr>
          <w:rFonts w:ascii="Times New Roman" w:hAnsi="Times New Roman" w:cs="Times New Roman"/>
          <w:sz w:val="24"/>
          <w:szCs w:val="24"/>
        </w:rPr>
        <w:t xml:space="preserve">rengti </w:t>
      </w:r>
      <w:r w:rsidR="002F0B7C" w:rsidRPr="007855AE">
        <w:rPr>
          <w:rFonts w:ascii="Times New Roman" w:hAnsi="Times New Roman" w:cs="Times New Roman"/>
          <w:sz w:val="24"/>
          <w:szCs w:val="24"/>
        </w:rPr>
        <w:t xml:space="preserve">viruso pandemijos </w:t>
      </w:r>
      <w:r w:rsidR="00EE576C" w:rsidRPr="007855AE">
        <w:rPr>
          <w:rFonts w:ascii="Times New Roman" w:hAnsi="Times New Roman" w:cs="Times New Roman"/>
          <w:sz w:val="24"/>
          <w:szCs w:val="24"/>
        </w:rPr>
        <w:t xml:space="preserve">valdymo </w:t>
      </w:r>
      <w:r w:rsidR="002F0B7C" w:rsidRPr="007855AE">
        <w:rPr>
          <w:rFonts w:ascii="Times New Roman" w:hAnsi="Times New Roman" w:cs="Times New Roman"/>
          <w:sz w:val="24"/>
          <w:szCs w:val="24"/>
        </w:rPr>
        <w:t xml:space="preserve">planus, bet kartu ir prisitaikymo prie negrįžtamai pasikeitusių sąlygų </w:t>
      </w:r>
      <w:r w:rsidR="006F7DE6" w:rsidRPr="007855AE">
        <w:rPr>
          <w:rFonts w:ascii="Times New Roman" w:hAnsi="Times New Roman" w:cs="Times New Roman"/>
          <w:sz w:val="24"/>
          <w:szCs w:val="24"/>
        </w:rPr>
        <w:t>įvairiose valstybės srityse</w:t>
      </w:r>
      <w:r w:rsidR="007C0556" w:rsidRPr="007855AE">
        <w:rPr>
          <w:rFonts w:ascii="Times New Roman" w:hAnsi="Times New Roman" w:cs="Times New Roman"/>
          <w:sz w:val="24"/>
          <w:szCs w:val="24"/>
        </w:rPr>
        <w:t xml:space="preserve"> – „naujosios realybės“ – strategijas.</w:t>
      </w:r>
      <w:r w:rsidR="0038559F" w:rsidRPr="007855AE">
        <w:rPr>
          <w:rFonts w:ascii="Times New Roman" w:hAnsi="Times New Roman" w:cs="Times New Roman"/>
          <w:sz w:val="24"/>
          <w:szCs w:val="24"/>
        </w:rPr>
        <w:t xml:space="preserve"> Vertinimai ir prognozės</w:t>
      </w:r>
      <w:r w:rsidR="003F5C6B">
        <w:rPr>
          <w:rFonts w:ascii="Times New Roman" w:hAnsi="Times New Roman" w:cs="Times New Roman"/>
          <w:sz w:val="24"/>
          <w:szCs w:val="24"/>
        </w:rPr>
        <w:t xml:space="preserve"> </w:t>
      </w:r>
      <w:r w:rsidR="0038559F" w:rsidRPr="007855AE">
        <w:rPr>
          <w:rFonts w:ascii="Times New Roman" w:hAnsi="Times New Roman" w:cs="Times New Roman"/>
          <w:sz w:val="24"/>
          <w:szCs w:val="24"/>
        </w:rPr>
        <w:t>prieštaringos ir nevienareikšmės, todėl valstybė turi būti pasir</w:t>
      </w:r>
      <w:r w:rsidR="003F5C6B">
        <w:rPr>
          <w:rFonts w:ascii="Times New Roman" w:hAnsi="Times New Roman" w:cs="Times New Roman"/>
          <w:sz w:val="24"/>
          <w:szCs w:val="24"/>
        </w:rPr>
        <w:t>engusi</w:t>
      </w:r>
      <w:r w:rsidR="0038559F" w:rsidRPr="007855AE">
        <w:rPr>
          <w:rFonts w:ascii="Times New Roman" w:hAnsi="Times New Roman" w:cs="Times New Roman"/>
          <w:sz w:val="24"/>
          <w:szCs w:val="24"/>
        </w:rPr>
        <w:t xml:space="preserve"> įvairiems galimiems scenarij</w:t>
      </w:r>
      <w:r w:rsidR="00002566" w:rsidRPr="007855AE">
        <w:rPr>
          <w:rFonts w:ascii="Times New Roman" w:hAnsi="Times New Roman" w:cs="Times New Roman"/>
          <w:sz w:val="24"/>
          <w:szCs w:val="24"/>
        </w:rPr>
        <w:t>am</w:t>
      </w:r>
      <w:r w:rsidR="0038559F" w:rsidRPr="007855AE">
        <w:rPr>
          <w:rFonts w:ascii="Times New Roman" w:hAnsi="Times New Roman" w:cs="Times New Roman"/>
          <w:sz w:val="24"/>
          <w:szCs w:val="24"/>
        </w:rPr>
        <w:t>s.</w:t>
      </w:r>
    </w:p>
    <w:p w14:paraId="2EC1B83F" w14:textId="34F297A0" w:rsidR="003346ED" w:rsidRPr="007855AE" w:rsidRDefault="00032044" w:rsidP="00D167FD">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Siekiant užtikrinti, kad viruso plitimo rizika būtų suvaldyta trumpuoju laikotarpiu ir būtų tinkamai pasirengta galimoms viruso bangoms ateityje, parengta COVID-19 valdymo strategija (toliau – Strategija). </w:t>
      </w:r>
      <w:r w:rsidR="00357B22" w:rsidRPr="007855AE">
        <w:rPr>
          <w:rFonts w:ascii="Times New Roman" w:hAnsi="Times New Roman" w:cs="Times New Roman"/>
          <w:sz w:val="24"/>
          <w:szCs w:val="24"/>
        </w:rPr>
        <w:t xml:space="preserve">Šios Strategijos paskirtis – sutelkti visų valdžios institucijų ir įstaigų, vietos savivaldos, </w:t>
      </w:r>
      <w:r w:rsidR="002C30CF" w:rsidRPr="007855AE">
        <w:rPr>
          <w:rFonts w:ascii="Times New Roman" w:hAnsi="Times New Roman" w:cs="Times New Roman"/>
          <w:sz w:val="24"/>
          <w:szCs w:val="24"/>
        </w:rPr>
        <w:t xml:space="preserve">medikų, </w:t>
      </w:r>
      <w:r w:rsidR="00357B22" w:rsidRPr="007855AE">
        <w:rPr>
          <w:rFonts w:ascii="Times New Roman" w:hAnsi="Times New Roman" w:cs="Times New Roman"/>
          <w:sz w:val="24"/>
          <w:szCs w:val="24"/>
        </w:rPr>
        <w:t xml:space="preserve">socialinių ekonominių partnerių, pilietinės visuomenės pastangas ir iniciatyvas, jau vykdomas veiklas viruso plitimo rizikai suvaldyti ir neigiamam poveikiui mažinti, taip pat numatyti kryptis naujoms būtinoms </w:t>
      </w:r>
      <w:r w:rsidR="0038559F" w:rsidRPr="007855AE">
        <w:rPr>
          <w:rFonts w:ascii="Times New Roman" w:hAnsi="Times New Roman" w:cs="Times New Roman"/>
          <w:sz w:val="24"/>
          <w:szCs w:val="24"/>
        </w:rPr>
        <w:t xml:space="preserve">valstybės </w:t>
      </w:r>
      <w:r w:rsidR="00357B22" w:rsidRPr="007855AE">
        <w:rPr>
          <w:rFonts w:ascii="Times New Roman" w:hAnsi="Times New Roman" w:cs="Times New Roman"/>
          <w:sz w:val="24"/>
          <w:szCs w:val="24"/>
        </w:rPr>
        <w:t>investicijoms, reikalingoms Strategijos tiksl</w:t>
      </w:r>
      <w:r w:rsidR="003F5C6B">
        <w:rPr>
          <w:rFonts w:ascii="Times New Roman" w:hAnsi="Times New Roman" w:cs="Times New Roman"/>
          <w:sz w:val="24"/>
          <w:szCs w:val="24"/>
        </w:rPr>
        <w:t>ui</w:t>
      </w:r>
      <w:r w:rsidR="003F5C6B" w:rsidRPr="003F5C6B">
        <w:rPr>
          <w:rFonts w:ascii="Times New Roman" w:hAnsi="Times New Roman" w:cs="Times New Roman"/>
          <w:sz w:val="24"/>
          <w:szCs w:val="24"/>
        </w:rPr>
        <w:t xml:space="preserve"> </w:t>
      </w:r>
      <w:r w:rsidR="003F5C6B" w:rsidRPr="007855AE">
        <w:rPr>
          <w:rFonts w:ascii="Times New Roman" w:hAnsi="Times New Roman" w:cs="Times New Roman"/>
          <w:sz w:val="24"/>
          <w:szCs w:val="24"/>
        </w:rPr>
        <w:t>įgyvendinti</w:t>
      </w:r>
      <w:r w:rsidR="00357B22" w:rsidRPr="007855AE">
        <w:rPr>
          <w:rFonts w:ascii="Times New Roman" w:hAnsi="Times New Roman" w:cs="Times New Roman"/>
          <w:sz w:val="24"/>
          <w:szCs w:val="24"/>
        </w:rPr>
        <w:t xml:space="preserve">. </w:t>
      </w:r>
      <w:r w:rsidRPr="007855AE">
        <w:rPr>
          <w:rFonts w:ascii="Times New Roman" w:hAnsi="Times New Roman" w:cs="Times New Roman"/>
          <w:sz w:val="24"/>
          <w:szCs w:val="24"/>
        </w:rPr>
        <w:t>Atsižvelgiant į tai, kad pasaulyje da</w:t>
      </w:r>
      <w:r w:rsidR="003346ED" w:rsidRPr="007855AE">
        <w:rPr>
          <w:rFonts w:ascii="Times New Roman" w:hAnsi="Times New Roman" w:cs="Times New Roman"/>
          <w:sz w:val="24"/>
          <w:szCs w:val="24"/>
        </w:rPr>
        <w:t xml:space="preserve">r nepakanka  žinių apie naująjį </w:t>
      </w:r>
      <w:proofErr w:type="spellStart"/>
      <w:r w:rsidR="003346ED" w:rsidRPr="007855AE">
        <w:rPr>
          <w:rFonts w:ascii="Times New Roman" w:hAnsi="Times New Roman" w:cs="Times New Roman"/>
          <w:sz w:val="24"/>
          <w:szCs w:val="24"/>
        </w:rPr>
        <w:t>koronavirusą</w:t>
      </w:r>
      <w:proofErr w:type="spellEnd"/>
      <w:r w:rsidR="003346ED" w:rsidRPr="007855AE">
        <w:rPr>
          <w:rFonts w:ascii="Times New Roman" w:hAnsi="Times New Roman" w:cs="Times New Roman"/>
          <w:sz w:val="24"/>
          <w:szCs w:val="24"/>
        </w:rPr>
        <w:t xml:space="preserve">, Strategija rengiama kaip dinamiškas, </w:t>
      </w:r>
      <w:r w:rsidR="003F5C6B">
        <w:rPr>
          <w:rFonts w:ascii="Times New Roman" w:hAnsi="Times New Roman" w:cs="Times New Roman"/>
          <w:sz w:val="24"/>
          <w:szCs w:val="24"/>
        </w:rPr>
        <w:t>nuolat</w:t>
      </w:r>
      <w:r w:rsidR="003346ED" w:rsidRPr="007855AE">
        <w:rPr>
          <w:rFonts w:ascii="Times New Roman" w:hAnsi="Times New Roman" w:cs="Times New Roman"/>
          <w:sz w:val="24"/>
          <w:szCs w:val="24"/>
        </w:rPr>
        <w:t xml:space="preserve"> peržiūrimas, atnaujinamas ir pildomas dokumentas.</w:t>
      </w:r>
    </w:p>
    <w:p w14:paraId="319AA2AB" w14:textId="6B8929BA" w:rsidR="001C130E" w:rsidRPr="007855AE" w:rsidRDefault="001C130E" w:rsidP="00D167FD">
      <w:pPr>
        <w:spacing w:line="276" w:lineRule="auto"/>
        <w:jc w:val="both"/>
        <w:rPr>
          <w:rFonts w:ascii="Times New Roman" w:hAnsi="Times New Roman" w:cs="Times New Roman"/>
          <w:sz w:val="24"/>
          <w:szCs w:val="24"/>
        </w:rPr>
      </w:pPr>
    </w:p>
    <w:p w14:paraId="0812C261" w14:textId="52B7B5D0" w:rsidR="00D9446D" w:rsidRPr="007855AE" w:rsidRDefault="00D9446D" w:rsidP="00D167FD">
      <w:pPr>
        <w:spacing w:line="276" w:lineRule="auto"/>
        <w:jc w:val="both"/>
        <w:rPr>
          <w:rFonts w:ascii="Times New Roman" w:hAnsi="Times New Roman" w:cs="Times New Roman"/>
          <w:sz w:val="24"/>
          <w:szCs w:val="24"/>
        </w:rPr>
      </w:pPr>
    </w:p>
    <w:p w14:paraId="6CC6DDB4" w14:textId="77777777" w:rsidR="00D9446D" w:rsidRPr="007855AE" w:rsidRDefault="00D9446D" w:rsidP="00D167FD">
      <w:pPr>
        <w:spacing w:line="276" w:lineRule="auto"/>
        <w:jc w:val="both"/>
        <w:rPr>
          <w:rFonts w:ascii="Times New Roman" w:hAnsi="Times New Roman" w:cs="Times New Roman"/>
          <w:sz w:val="24"/>
          <w:szCs w:val="24"/>
        </w:rPr>
      </w:pPr>
    </w:p>
    <w:p w14:paraId="6BC7D026" w14:textId="77777777" w:rsidR="00D9446D" w:rsidRPr="007855AE" w:rsidRDefault="00D9446D" w:rsidP="00131F12">
      <w:pPr>
        <w:spacing w:line="276" w:lineRule="auto"/>
        <w:jc w:val="center"/>
        <w:rPr>
          <w:rFonts w:ascii="Times New Roman" w:hAnsi="Times New Roman" w:cs="Times New Roman"/>
          <w:b/>
          <w:bCs/>
          <w:sz w:val="24"/>
          <w:szCs w:val="24"/>
        </w:rPr>
      </w:pPr>
      <w:r w:rsidRPr="007855AE">
        <w:rPr>
          <w:rFonts w:ascii="Times New Roman" w:hAnsi="Times New Roman" w:cs="Times New Roman"/>
          <w:b/>
          <w:bCs/>
          <w:sz w:val="24"/>
          <w:szCs w:val="24"/>
        </w:rPr>
        <w:t>II SKYRIUS</w:t>
      </w:r>
    </w:p>
    <w:p w14:paraId="3FEAA136" w14:textId="0DA771DC" w:rsidR="00D44B3A" w:rsidRPr="007855AE" w:rsidRDefault="00D44B3A" w:rsidP="00131F12">
      <w:pPr>
        <w:spacing w:line="276" w:lineRule="auto"/>
        <w:jc w:val="center"/>
        <w:rPr>
          <w:rFonts w:ascii="Times New Roman" w:hAnsi="Times New Roman" w:cs="Times New Roman"/>
          <w:b/>
          <w:bCs/>
          <w:sz w:val="24"/>
          <w:szCs w:val="24"/>
        </w:rPr>
      </w:pPr>
      <w:r w:rsidRPr="007855AE">
        <w:rPr>
          <w:rFonts w:ascii="Times New Roman" w:hAnsi="Times New Roman" w:cs="Times New Roman"/>
          <w:b/>
          <w:bCs/>
          <w:sz w:val="24"/>
          <w:szCs w:val="24"/>
        </w:rPr>
        <w:t>STRATEGIJOS TIKSLAS</w:t>
      </w:r>
      <w:r w:rsidR="00C92494" w:rsidRPr="007855AE">
        <w:rPr>
          <w:rFonts w:ascii="Times New Roman" w:hAnsi="Times New Roman" w:cs="Times New Roman"/>
          <w:b/>
          <w:bCs/>
          <w:sz w:val="24"/>
          <w:szCs w:val="24"/>
        </w:rPr>
        <w:t xml:space="preserve"> IR</w:t>
      </w:r>
      <w:r w:rsidRPr="007855AE">
        <w:rPr>
          <w:rFonts w:ascii="Times New Roman" w:hAnsi="Times New Roman" w:cs="Times New Roman"/>
          <w:b/>
          <w:bCs/>
          <w:sz w:val="24"/>
          <w:szCs w:val="24"/>
        </w:rPr>
        <w:t xml:space="preserve"> </w:t>
      </w:r>
      <w:r w:rsidR="009C02DE" w:rsidRPr="007855AE">
        <w:rPr>
          <w:rFonts w:ascii="Times New Roman" w:hAnsi="Times New Roman" w:cs="Times New Roman"/>
          <w:b/>
          <w:bCs/>
          <w:sz w:val="24"/>
          <w:szCs w:val="24"/>
        </w:rPr>
        <w:t>ĮGYVENDINIMO PRINCIPAI</w:t>
      </w:r>
      <w:r w:rsidR="0008248C" w:rsidRPr="007855AE">
        <w:rPr>
          <w:rFonts w:ascii="Times New Roman" w:hAnsi="Times New Roman" w:cs="Times New Roman"/>
          <w:b/>
          <w:bCs/>
          <w:sz w:val="24"/>
          <w:szCs w:val="24"/>
        </w:rPr>
        <w:t xml:space="preserve"> </w:t>
      </w:r>
    </w:p>
    <w:p w14:paraId="118223ED" w14:textId="77777777" w:rsidR="00C92494" w:rsidRPr="007855AE" w:rsidRDefault="00C92494" w:rsidP="00131F12">
      <w:pPr>
        <w:spacing w:line="276" w:lineRule="auto"/>
        <w:jc w:val="center"/>
        <w:rPr>
          <w:rFonts w:ascii="Times New Roman" w:hAnsi="Times New Roman" w:cs="Times New Roman"/>
          <w:b/>
          <w:bCs/>
          <w:sz w:val="24"/>
          <w:szCs w:val="24"/>
        </w:rPr>
      </w:pPr>
    </w:p>
    <w:p w14:paraId="776CA981" w14:textId="033BEAB1" w:rsidR="00586C34" w:rsidRPr="007855AE" w:rsidRDefault="00131F12" w:rsidP="00586C34">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Strategijos t</w:t>
      </w:r>
      <w:r w:rsidR="006B59E5" w:rsidRPr="007855AE">
        <w:rPr>
          <w:rFonts w:ascii="Times New Roman" w:hAnsi="Times New Roman" w:cs="Times New Roman"/>
          <w:sz w:val="24"/>
          <w:szCs w:val="24"/>
        </w:rPr>
        <w:t xml:space="preserve">ikslas – suvaldyti COVID-19 </w:t>
      </w:r>
      <w:r w:rsidR="003F5C6B">
        <w:rPr>
          <w:rFonts w:ascii="Times New Roman" w:hAnsi="Times New Roman" w:cs="Times New Roman"/>
          <w:sz w:val="24"/>
          <w:szCs w:val="24"/>
        </w:rPr>
        <w:t xml:space="preserve">ligos </w:t>
      </w:r>
      <w:r w:rsidR="006B59E5" w:rsidRPr="007855AE">
        <w:rPr>
          <w:rFonts w:ascii="Times New Roman" w:hAnsi="Times New Roman" w:cs="Times New Roman"/>
          <w:sz w:val="24"/>
          <w:szCs w:val="24"/>
        </w:rPr>
        <w:t>p</w:t>
      </w:r>
      <w:r w:rsidR="002928F2" w:rsidRPr="007855AE">
        <w:rPr>
          <w:rFonts w:ascii="Times New Roman" w:hAnsi="Times New Roman" w:cs="Times New Roman"/>
          <w:sz w:val="24"/>
          <w:szCs w:val="24"/>
        </w:rPr>
        <w:t>litimą</w:t>
      </w:r>
      <w:r w:rsidR="006B59E5" w:rsidRPr="007855AE">
        <w:rPr>
          <w:rFonts w:ascii="Times New Roman" w:hAnsi="Times New Roman" w:cs="Times New Roman"/>
          <w:sz w:val="24"/>
          <w:szCs w:val="24"/>
        </w:rPr>
        <w:t xml:space="preserve"> trumpuoju laikotarpiu ir</w:t>
      </w:r>
      <w:r w:rsidRPr="007855AE">
        <w:rPr>
          <w:rFonts w:ascii="Times New Roman" w:hAnsi="Times New Roman" w:cs="Times New Roman"/>
          <w:sz w:val="24"/>
          <w:szCs w:val="24"/>
        </w:rPr>
        <w:t xml:space="preserve"> tinkamai</w:t>
      </w:r>
      <w:r w:rsidR="006B59E5" w:rsidRPr="007855AE">
        <w:rPr>
          <w:rFonts w:ascii="Times New Roman" w:hAnsi="Times New Roman" w:cs="Times New Roman"/>
          <w:sz w:val="24"/>
          <w:szCs w:val="24"/>
        </w:rPr>
        <w:t xml:space="preserve"> pasirengti nauj</w:t>
      </w:r>
      <w:r w:rsidRPr="007855AE">
        <w:rPr>
          <w:rFonts w:ascii="Times New Roman" w:hAnsi="Times New Roman" w:cs="Times New Roman"/>
          <w:sz w:val="24"/>
          <w:szCs w:val="24"/>
        </w:rPr>
        <w:t>om</w:t>
      </w:r>
      <w:r w:rsidR="006B59E5" w:rsidRPr="007855AE">
        <w:rPr>
          <w:rFonts w:ascii="Times New Roman" w:hAnsi="Times New Roman" w:cs="Times New Roman"/>
          <w:sz w:val="24"/>
          <w:szCs w:val="24"/>
        </w:rPr>
        <w:t xml:space="preserve">s </w:t>
      </w:r>
      <w:r w:rsidRPr="007855AE">
        <w:rPr>
          <w:rFonts w:ascii="Times New Roman" w:hAnsi="Times New Roman" w:cs="Times New Roman"/>
          <w:sz w:val="24"/>
          <w:szCs w:val="24"/>
        </w:rPr>
        <w:t xml:space="preserve">galimoms </w:t>
      </w:r>
      <w:r w:rsidR="002928F2" w:rsidRPr="007855AE">
        <w:rPr>
          <w:rFonts w:ascii="Times New Roman" w:hAnsi="Times New Roman" w:cs="Times New Roman"/>
          <w:sz w:val="24"/>
          <w:szCs w:val="24"/>
        </w:rPr>
        <w:t>viruso</w:t>
      </w:r>
      <w:r w:rsidR="006B59E5" w:rsidRPr="007855AE">
        <w:rPr>
          <w:rFonts w:ascii="Times New Roman" w:hAnsi="Times New Roman" w:cs="Times New Roman"/>
          <w:sz w:val="24"/>
          <w:szCs w:val="24"/>
        </w:rPr>
        <w:t xml:space="preserve"> bang</w:t>
      </w:r>
      <w:r w:rsidRPr="007855AE">
        <w:rPr>
          <w:rFonts w:ascii="Times New Roman" w:hAnsi="Times New Roman" w:cs="Times New Roman"/>
          <w:sz w:val="24"/>
          <w:szCs w:val="24"/>
        </w:rPr>
        <w:t>om</w:t>
      </w:r>
      <w:r w:rsidR="006B59E5" w:rsidRPr="007855AE">
        <w:rPr>
          <w:rFonts w:ascii="Times New Roman" w:hAnsi="Times New Roman" w:cs="Times New Roman"/>
          <w:sz w:val="24"/>
          <w:szCs w:val="24"/>
        </w:rPr>
        <w:t xml:space="preserve">s ateityje, </w:t>
      </w:r>
      <w:r w:rsidR="003F5C6B">
        <w:rPr>
          <w:rFonts w:ascii="Times New Roman" w:hAnsi="Times New Roman" w:cs="Times New Roman"/>
          <w:sz w:val="24"/>
          <w:szCs w:val="24"/>
        </w:rPr>
        <w:t xml:space="preserve">kad būtų </w:t>
      </w:r>
      <w:r w:rsidR="00796CC8">
        <w:rPr>
          <w:rFonts w:ascii="Times New Roman" w:hAnsi="Times New Roman" w:cs="Times New Roman"/>
          <w:sz w:val="24"/>
          <w:szCs w:val="24"/>
        </w:rPr>
        <w:t>sumažin</w:t>
      </w:r>
      <w:r w:rsidR="003F5C6B">
        <w:rPr>
          <w:rFonts w:ascii="Times New Roman" w:hAnsi="Times New Roman" w:cs="Times New Roman"/>
          <w:sz w:val="24"/>
          <w:szCs w:val="24"/>
        </w:rPr>
        <w:t>tas</w:t>
      </w:r>
      <w:r w:rsidR="006B59E5" w:rsidRPr="007855AE">
        <w:rPr>
          <w:rFonts w:ascii="Times New Roman" w:hAnsi="Times New Roman" w:cs="Times New Roman"/>
          <w:sz w:val="24"/>
          <w:szCs w:val="24"/>
        </w:rPr>
        <w:t xml:space="preserve"> jų </w:t>
      </w:r>
      <w:r w:rsidR="00963DBA" w:rsidRPr="007855AE">
        <w:rPr>
          <w:rFonts w:ascii="Times New Roman" w:hAnsi="Times New Roman" w:cs="Times New Roman"/>
          <w:sz w:val="24"/>
          <w:szCs w:val="24"/>
        </w:rPr>
        <w:t>neigiam</w:t>
      </w:r>
      <w:r w:rsidR="003F5C6B">
        <w:rPr>
          <w:rFonts w:ascii="Times New Roman" w:hAnsi="Times New Roman" w:cs="Times New Roman"/>
          <w:sz w:val="24"/>
          <w:szCs w:val="24"/>
        </w:rPr>
        <w:t>as</w:t>
      </w:r>
      <w:r w:rsidR="00963DBA" w:rsidRPr="007855AE">
        <w:rPr>
          <w:rFonts w:ascii="Times New Roman" w:hAnsi="Times New Roman" w:cs="Times New Roman"/>
          <w:sz w:val="24"/>
          <w:szCs w:val="24"/>
        </w:rPr>
        <w:t xml:space="preserve"> </w:t>
      </w:r>
      <w:r w:rsidR="006B59E5" w:rsidRPr="007855AE">
        <w:rPr>
          <w:rFonts w:ascii="Times New Roman" w:hAnsi="Times New Roman" w:cs="Times New Roman"/>
          <w:sz w:val="24"/>
          <w:szCs w:val="24"/>
        </w:rPr>
        <w:t>poveik</w:t>
      </w:r>
      <w:r w:rsidR="003F5C6B">
        <w:rPr>
          <w:rFonts w:ascii="Times New Roman" w:hAnsi="Times New Roman" w:cs="Times New Roman"/>
          <w:sz w:val="24"/>
          <w:szCs w:val="24"/>
        </w:rPr>
        <w:t>is</w:t>
      </w:r>
      <w:r w:rsidR="00963DBA" w:rsidRPr="007855AE">
        <w:rPr>
          <w:rFonts w:ascii="Times New Roman" w:hAnsi="Times New Roman" w:cs="Times New Roman"/>
          <w:sz w:val="24"/>
          <w:szCs w:val="24"/>
        </w:rPr>
        <w:t xml:space="preserve"> visuomenės sveikatai, </w:t>
      </w:r>
      <w:r w:rsidR="006B59E5" w:rsidRPr="007855AE">
        <w:rPr>
          <w:rFonts w:ascii="Times New Roman" w:hAnsi="Times New Roman" w:cs="Times New Roman"/>
          <w:sz w:val="24"/>
          <w:szCs w:val="24"/>
        </w:rPr>
        <w:t xml:space="preserve"> šalies ekonomikai</w:t>
      </w:r>
      <w:r w:rsidR="00796CC8">
        <w:rPr>
          <w:rFonts w:ascii="Times New Roman" w:hAnsi="Times New Roman" w:cs="Times New Roman"/>
          <w:sz w:val="24"/>
          <w:szCs w:val="24"/>
        </w:rPr>
        <w:t>,</w:t>
      </w:r>
      <w:r w:rsidR="006B59E5" w:rsidRPr="007855AE">
        <w:rPr>
          <w:rFonts w:ascii="Times New Roman" w:hAnsi="Times New Roman" w:cs="Times New Roman"/>
          <w:sz w:val="24"/>
          <w:szCs w:val="24"/>
        </w:rPr>
        <w:t xml:space="preserve"> socialiniam </w:t>
      </w:r>
      <w:r w:rsidR="00796CC8">
        <w:rPr>
          <w:rFonts w:ascii="Times New Roman" w:hAnsi="Times New Roman" w:cs="Times New Roman"/>
          <w:sz w:val="24"/>
          <w:szCs w:val="24"/>
        </w:rPr>
        <w:t xml:space="preserve">ir </w:t>
      </w:r>
      <w:r w:rsidR="006B59E5" w:rsidRPr="007855AE">
        <w:rPr>
          <w:rFonts w:ascii="Times New Roman" w:hAnsi="Times New Roman" w:cs="Times New Roman"/>
          <w:sz w:val="24"/>
          <w:szCs w:val="24"/>
        </w:rPr>
        <w:t xml:space="preserve">kultūriniam </w:t>
      </w:r>
      <w:r w:rsidR="00796CC8">
        <w:rPr>
          <w:rFonts w:ascii="Times New Roman" w:hAnsi="Times New Roman" w:cs="Times New Roman"/>
          <w:sz w:val="24"/>
          <w:szCs w:val="24"/>
        </w:rPr>
        <w:t>gyvenimui</w:t>
      </w:r>
      <w:r w:rsidR="006B59E5" w:rsidRPr="007855AE">
        <w:rPr>
          <w:rFonts w:ascii="Times New Roman" w:hAnsi="Times New Roman" w:cs="Times New Roman"/>
          <w:sz w:val="24"/>
          <w:szCs w:val="24"/>
        </w:rPr>
        <w:t>.</w:t>
      </w:r>
    </w:p>
    <w:p w14:paraId="524F5469" w14:textId="38688F8B" w:rsidR="00963DBA" w:rsidRPr="007855AE" w:rsidRDefault="00586C34" w:rsidP="00963DBA">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 </w:t>
      </w:r>
      <w:r w:rsidR="00963DBA" w:rsidRPr="007855AE">
        <w:rPr>
          <w:rFonts w:ascii="Times New Roman" w:hAnsi="Times New Roman" w:cs="Times New Roman"/>
          <w:sz w:val="24"/>
          <w:szCs w:val="24"/>
        </w:rPr>
        <w:t>Lietuvos Respublikos Vyriausybė</w:t>
      </w:r>
      <w:r w:rsidR="003F5C6B">
        <w:rPr>
          <w:rFonts w:ascii="Times New Roman" w:hAnsi="Times New Roman" w:cs="Times New Roman"/>
          <w:sz w:val="24"/>
          <w:szCs w:val="24"/>
        </w:rPr>
        <w:t>,</w:t>
      </w:r>
      <w:r w:rsidR="00CA1E21" w:rsidRPr="007855AE">
        <w:rPr>
          <w:rFonts w:ascii="Times New Roman" w:hAnsi="Times New Roman" w:cs="Times New Roman"/>
          <w:sz w:val="24"/>
          <w:szCs w:val="24"/>
        </w:rPr>
        <w:t xml:space="preserve"> šaliai susidūrus su staigi</w:t>
      </w:r>
      <w:r w:rsidR="003F5C6B">
        <w:rPr>
          <w:rFonts w:ascii="Times New Roman" w:hAnsi="Times New Roman" w:cs="Times New Roman"/>
          <w:sz w:val="24"/>
          <w:szCs w:val="24"/>
        </w:rPr>
        <w:t>ais</w:t>
      </w:r>
      <w:r w:rsidR="00CA1E21" w:rsidRPr="007855AE">
        <w:rPr>
          <w:rFonts w:ascii="Times New Roman" w:hAnsi="Times New Roman" w:cs="Times New Roman"/>
          <w:sz w:val="24"/>
          <w:szCs w:val="24"/>
        </w:rPr>
        <w:t xml:space="preserve"> viruso pandemijos sukelt</w:t>
      </w:r>
      <w:r w:rsidR="003F5C6B">
        <w:rPr>
          <w:rFonts w:ascii="Times New Roman" w:hAnsi="Times New Roman" w:cs="Times New Roman"/>
          <w:sz w:val="24"/>
          <w:szCs w:val="24"/>
        </w:rPr>
        <w:t>ais</w:t>
      </w:r>
      <w:r w:rsidR="00CA1E21" w:rsidRPr="007855AE">
        <w:rPr>
          <w:rFonts w:ascii="Times New Roman" w:hAnsi="Times New Roman" w:cs="Times New Roman"/>
          <w:sz w:val="24"/>
          <w:szCs w:val="24"/>
        </w:rPr>
        <w:t xml:space="preserve"> neigiam</w:t>
      </w:r>
      <w:r w:rsidR="003F5C6B">
        <w:rPr>
          <w:rFonts w:ascii="Times New Roman" w:hAnsi="Times New Roman" w:cs="Times New Roman"/>
          <w:sz w:val="24"/>
          <w:szCs w:val="24"/>
        </w:rPr>
        <w:t>ais</w:t>
      </w:r>
      <w:r w:rsidR="00CA1E21" w:rsidRPr="007855AE">
        <w:rPr>
          <w:rFonts w:ascii="Times New Roman" w:hAnsi="Times New Roman" w:cs="Times New Roman"/>
          <w:sz w:val="24"/>
          <w:szCs w:val="24"/>
        </w:rPr>
        <w:t xml:space="preserve"> pa</w:t>
      </w:r>
      <w:r w:rsidR="003F5C6B">
        <w:rPr>
          <w:rFonts w:ascii="Times New Roman" w:hAnsi="Times New Roman" w:cs="Times New Roman"/>
          <w:sz w:val="24"/>
          <w:szCs w:val="24"/>
        </w:rPr>
        <w:t>dariniais</w:t>
      </w:r>
      <w:r w:rsidR="00CA1E21" w:rsidRPr="007855AE">
        <w:rPr>
          <w:rFonts w:ascii="Times New Roman" w:hAnsi="Times New Roman" w:cs="Times New Roman"/>
          <w:sz w:val="24"/>
          <w:szCs w:val="24"/>
        </w:rPr>
        <w:t>, ėmėsi neatidėliotino</w:t>
      </w:r>
      <w:r w:rsidR="001B7F8C" w:rsidRPr="007855AE">
        <w:rPr>
          <w:rFonts w:ascii="Times New Roman" w:hAnsi="Times New Roman" w:cs="Times New Roman"/>
          <w:sz w:val="24"/>
          <w:szCs w:val="24"/>
        </w:rPr>
        <w:t xml:space="preserve"> trumpalaikio</w:t>
      </w:r>
      <w:r w:rsidR="00CA1E21" w:rsidRPr="007855AE">
        <w:rPr>
          <w:rFonts w:ascii="Times New Roman" w:hAnsi="Times New Roman" w:cs="Times New Roman"/>
          <w:sz w:val="24"/>
          <w:szCs w:val="24"/>
        </w:rPr>
        <w:t xml:space="preserve"> </w:t>
      </w:r>
      <w:r w:rsidR="00E02584" w:rsidRPr="007855AE">
        <w:rPr>
          <w:rFonts w:ascii="Times New Roman" w:hAnsi="Times New Roman" w:cs="Times New Roman"/>
          <w:sz w:val="24"/>
          <w:szCs w:val="24"/>
        </w:rPr>
        <w:t>Ekonomikos skatinimo p</w:t>
      </w:r>
      <w:r w:rsidR="00CA1E21" w:rsidRPr="007855AE">
        <w:rPr>
          <w:rFonts w:ascii="Times New Roman" w:hAnsi="Times New Roman" w:cs="Times New Roman"/>
          <w:sz w:val="24"/>
          <w:szCs w:val="24"/>
        </w:rPr>
        <w:t>lano, skirt</w:t>
      </w:r>
      <w:r w:rsidR="001B7F8C" w:rsidRPr="007855AE">
        <w:rPr>
          <w:rFonts w:ascii="Times New Roman" w:hAnsi="Times New Roman" w:cs="Times New Roman"/>
          <w:sz w:val="24"/>
          <w:szCs w:val="24"/>
        </w:rPr>
        <w:t>o</w:t>
      </w:r>
      <w:r w:rsidR="00CA1E21" w:rsidRPr="007855AE">
        <w:rPr>
          <w:rFonts w:ascii="Times New Roman" w:hAnsi="Times New Roman" w:cs="Times New Roman"/>
          <w:sz w:val="24"/>
          <w:szCs w:val="24"/>
        </w:rPr>
        <w:t xml:space="preserve"> padėti išspręsti verslo </w:t>
      </w:r>
      <w:r w:rsidR="00E02584" w:rsidRPr="007855AE">
        <w:rPr>
          <w:rFonts w:ascii="Times New Roman" w:hAnsi="Times New Roman" w:cs="Times New Roman"/>
          <w:sz w:val="24"/>
          <w:szCs w:val="24"/>
        </w:rPr>
        <w:t xml:space="preserve">finansinio </w:t>
      </w:r>
      <w:r w:rsidR="00CA1E21" w:rsidRPr="007855AE">
        <w:rPr>
          <w:rFonts w:ascii="Times New Roman" w:hAnsi="Times New Roman" w:cs="Times New Roman"/>
          <w:sz w:val="24"/>
          <w:szCs w:val="24"/>
        </w:rPr>
        <w:t>likvidumo ir gyventojų pajamų išsaugojimo problemas</w:t>
      </w:r>
      <w:r w:rsidR="00712981" w:rsidRPr="007855AE">
        <w:rPr>
          <w:rFonts w:ascii="Times New Roman" w:hAnsi="Times New Roman" w:cs="Times New Roman"/>
          <w:sz w:val="24"/>
          <w:szCs w:val="24"/>
        </w:rPr>
        <w:t xml:space="preserve">, įgyvendinimo. </w:t>
      </w:r>
      <w:r w:rsidR="001B7F8C" w:rsidRPr="007855AE">
        <w:rPr>
          <w:rFonts w:ascii="Times New Roman" w:hAnsi="Times New Roman" w:cs="Times New Roman"/>
          <w:sz w:val="24"/>
          <w:szCs w:val="24"/>
        </w:rPr>
        <w:t>Vis dar tęsiant Plano įgyvendinimą, š</w:t>
      </w:r>
      <w:r w:rsidR="00712981" w:rsidRPr="007855AE">
        <w:rPr>
          <w:rFonts w:ascii="Times New Roman" w:hAnsi="Times New Roman" w:cs="Times New Roman"/>
          <w:sz w:val="24"/>
          <w:szCs w:val="24"/>
        </w:rPr>
        <w:t xml:space="preserve">iuo metu </w:t>
      </w:r>
      <w:r w:rsidR="001B7F8C" w:rsidRPr="007855AE">
        <w:rPr>
          <w:rFonts w:ascii="Times New Roman" w:hAnsi="Times New Roman" w:cs="Times New Roman"/>
          <w:sz w:val="24"/>
          <w:szCs w:val="24"/>
        </w:rPr>
        <w:t>jau pradeda</w:t>
      </w:r>
      <w:r w:rsidR="00712981" w:rsidRPr="007855AE">
        <w:rPr>
          <w:rFonts w:ascii="Times New Roman" w:hAnsi="Times New Roman" w:cs="Times New Roman"/>
          <w:sz w:val="24"/>
          <w:szCs w:val="24"/>
        </w:rPr>
        <w:t xml:space="preserve">mas įgyvendinti kitas etapas – </w:t>
      </w:r>
      <w:r w:rsidR="003F5C6B">
        <w:rPr>
          <w:rFonts w:ascii="Times New Roman" w:hAnsi="Times New Roman" w:cs="Times New Roman"/>
          <w:sz w:val="24"/>
          <w:szCs w:val="24"/>
        </w:rPr>
        <w:t>didelio masto</w:t>
      </w:r>
      <w:r w:rsidR="001B7F8C" w:rsidRPr="007855AE">
        <w:rPr>
          <w:rFonts w:ascii="Times New Roman" w:hAnsi="Times New Roman" w:cs="Times New Roman"/>
          <w:sz w:val="24"/>
          <w:szCs w:val="24"/>
        </w:rPr>
        <w:t xml:space="preserve"> </w:t>
      </w:r>
      <w:r w:rsidR="00712981" w:rsidRPr="007855AE">
        <w:rPr>
          <w:rFonts w:ascii="Times New Roman" w:hAnsi="Times New Roman" w:cs="Times New Roman"/>
          <w:sz w:val="24"/>
          <w:szCs w:val="24"/>
        </w:rPr>
        <w:t>visuminės paklausos skatinim</w:t>
      </w:r>
      <w:r w:rsidR="001B7F8C" w:rsidRPr="007855AE">
        <w:rPr>
          <w:rFonts w:ascii="Times New Roman" w:hAnsi="Times New Roman" w:cs="Times New Roman"/>
          <w:sz w:val="24"/>
          <w:szCs w:val="24"/>
        </w:rPr>
        <w:t>o projekt</w:t>
      </w:r>
      <w:r w:rsidR="00712981" w:rsidRPr="007855AE">
        <w:rPr>
          <w:rFonts w:ascii="Times New Roman" w:hAnsi="Times New Roman" w:cs="Times New Roman"/>
          <w:sz w:val="24"/>
          <w:szCs w:val="24"/>
        </w:rPr>
        <w:t xml:space="preserve">as, kuriuo siekiama suteikti verslui </w:t>
      </w:r>
      <w:r w:rsidR="00991288" w:rsidRPr="007855AE">
        <w:rPr>
          <w:rFonts w:ascii="Times New Roman" w:hAnsi="Times New Roman" w:cs="Times New Roman"/>
          <w:sz w:val="24"/>
          <w:szCs w:val="24"/>
        </w:rPr>
        <w:t>papildom</w:t>
      </w:r>
      <w:r w:rsidR="003F5C6B">
        <w:rPr>
          <w:rFonts w:ascii="Times New Roman" w:hAnsi="Times New Roman" w:cs="Times New Roman"/>
          <w:sz w:val="24"/>
          <w:szCs w:val="24"/>
        </w:rPr>
        <w:t>ų</w:t>
      </w:r>
      <w:r w:rsidR="00991288" w:rsidRPr="007855AE">
        <w:rPr>
          <w:rFonts w:ascii="Times New Roman" w:hAnsi="Times New Roman" w:cs="Times New Roman"/>
          <w:sz w:val="24"/>
          <w:szCs w:val="24"/>
        </w:rPr>
        <w:t xml:space="preserve"> ir tiksling</w:t>
      </w:r>
      <w:r w:rsidR="003F5C6B">
        <w:rPr>
          <w:rFonts w:ascii="Times New Roman" w:hAnsi="Times New Roman" w:cs="Times New Roman"/>
          <w:sz w:val="24"/>
          <w:szCs w:val="24"/>
        </w:rPr>
        <w:t>ų</w:t>
      </w:r>
      <w:r w:rsidR="00991288" w:rsidRPr="007855AE">
        <w:rPr>
          <w:rFonts w:ascii="Times New Roman" w:hAnsi="Times New Roman" w:cs="Times New Roman"/>
          <w:sz w:val="24"/>
          <w:szCs w:val="24"/>
        </w:rPr>
        <w:t xml:space="preserve"> </w:t>
      </w:r>
      <w:r w:rsidR="00712981" w:rsidRPr="007855AE">
        <w:rPr>
          <w:rFonts w:ascii="Times New Roman" w:hAnsi="Times New Roman" w:cs="Times New Roman"/>
          <w:sz w:val="24"/>
          <w:szCs w:val="24"/>
        </w:rPr>
        <w:t>galimyb</w:t>
      </w:r>
      <w:r w:rsidR="003F5C6B">
        <w:rPr>
          <w:rFonts w:ascii="Times New Roman" w:hAnsi="Times New Roman" w:cs="Times New Roman"/>
          <w:sz w:val="24"/>
          <w:szCs w:val="24"/>
        </w:rPr>
        <w:t>ių</w:t>
      </w:r>
      <w:r w:rsidR="00712981" w:rsidRPr="007855AE">
        <w:rPr>
          <w:rFonts w:ascii="Times New Roman" w:hAnsi="Times New Roman" w:cs="Times New Roman"/>
          <w:sz w:val="24"/>
          <w:szCs w:val="24"/>
        </w:rPr>
        <w:t xml:space="preserve"> įsitraukti į valstybės poreikius įgyvendinančių projektų vykdymą. Kartu lygiagrečiai rengiamas </w:t>
      </w:r>
      <w:r w:rsidR="001B7F8C" w:rsidRPr="007855AE">
        <w:rPr>
          <w:rFonts w:ascii="Times New Roman" w:hAnsi="Times New Roman" w:cs="Times New Roman"/>
          <w:sz w:val="24"/>
          <w:szCs w:val="24"/>
        </w:rPr>
        <w:t xml:space="preserve">2 metų trukmės ekonomikos </w:t>
      </w:r>
      <w:r w:rsidR="004435DF">
        <w:rPr>
          <w:rFonts w:ascii="Times New Roman" w:hAnsi="Times New Roman" w:cs="Times New Roman"/>
          <w:sz w:val="24"/>
          <w:szCs w:val="24"/>
        </w:rPr>
        <w:t>atsigavimo</w:t>
      </w:r>
      <w:r w:rsidR="001B7F8C" w:rsidRPr="007855AE">
        <w:rPr>
          <w:rFonts w:ascii="Times New Roman" w:hAnsi="Times New Roman" w:cs="Times New Roman"/>
          <w:sz w:val="24"/>
          <w:szCs w:val="24"/>
        </w:rPr>
        <w:t xml:space="preserve"> ir perorientavimo planas, </w:t>
      </w:r>
      <w:r w:rsidR="00A66D3A" w:rsidRPr="007855AE">
        <w:rPr>
          <w:rFonts w:ascii="Times New Roman" w:hAnsi="Times New Roman" w:cs="Times New Roman"/>
          <w:sz w:val="24"/>
          <w:szCs w:val="24"/>
        </w:rPr>
        <w:t xml:space="preserve">apimantis ir </w:t>
      </w:r>
      <w:r w:rsidR="001B7F8C" w:rsidRPr="007855AE">
        <w:rPr>
          <w:rFonts w:ascii="Times New Roman" w:hAnsi="Times New Roman" w:cs="Times New Roman"/>
          <w:sz w:val="24"/>
          <w:szCs w:val="24"/>
        </w:rPr>
        <w:t>didel</w:t>
      </w:r>
      <w:r w:rsidR="003F5C6B">
        <w:rPr>
          <w:rFonts w:ascii="Times New Roman" w:hAnsi="Times New Roman" w:cs="Times New Roman"/>
          <w:sz w:val="24"/>
          <w:szCs w:val="24"/>
        </w:rPr>
        <w:t>į</w:t>
      </w:r>
      <w:r w:rsidR="001B7F8C" w:rsidRPr="007855AE">
        <w:rPr>
          <w:rFonts w:ascii="Times New Roman" w:hAnsi="Times New Roman" w:cs="Times New Roman"/>
          <w:sz w:val="24"/>
          <w:szCs w:val="24"/>
        </w:rPr>
        <w:t xml:space="preserve"> socialin</w:t>
      </w:r>
      <w:r w:rsidR="00A66D3A" w:rsidRPr="007855AE">
        <w:rPr>
          <w:rFonts w:ascii="Times New Roman" w:hAnsi="Times New Roman" w:cs="Times New Roman"/>
          <w:sz w:val="24"/>
          <w:szCs w:val="24"/>
        </w:rPr>
        <w:t>į</w:t>
      </w:r>
      <w:r w:rsidR="001B7F8C" w:rsidRPr="007855AE">
        <w:rPr>
          <w:rFonts w:ascii="Times New Roman" w:hAnsi="Times New Roman" w:cs="Times New Roman"/>
          <w:sz w:val="24"/>
          <w:szCs w:val="24"/>
        </w:rPr>
        <w:t xml:space="preserve"> paket</w:t>
      </w:r>
      <w:r w:rsidR="00A66D3A" w:rsidRPr="007855AE">
        <w:rPr>
          <w:rFonts w:ascii="Times New Roman" w:hAnsi="Times New Roman" w:cs="Times New Roman"/>
          <w:sz w:val="24"/>
          <w:szCs w:val="24"/>
        </w:rPr>
        <w:t>ą</w:t>
      </w:r>
      <w:r w:rsidR="001B7F8C" w:rsidRPr="007855AE">
        <w:rPr>
          <w:rFonts w:ascii="Times New Roman" w:hAnsi="Times New Roman" w:cs="Times New Roman"/>
          <w:sz w:val="24"/>
          <w:szCs w:val="24"/>
        </w:rPr>
        <w:t>, siekiant stabilizuoti nedarbo ir užimtumo rodiklius, išlaikyti gyventojų pajamas.</w:t>
      </w:r>
      <w:r w:rsidR="00CA1E21" w:rsidRPr="007855AE">
        <w:rPr>
          <w:rFonts w:ascii="Times New Roman" w:hAnsi="Times New Roman" w:cs="Times New Roman"/>
          <w:sz w:val="24"/>
          <w:szCs w:val="24"/>
        </w:rPr>
        <w:t xml:space="preserve"> </w:t>
      </w:r>
    </w:p>
    <w:p w14:paraId="27C02412" w14:textId="4AFA0DB5" w:rsidR="009C02DE" w:rsidRPr="007855AE" w:rsidRDefault="009C02DE" w:rsidP="009C02D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Strategija įgyvendinama vadovaujantis </w:t>
      </w:r>
      <w:r w:rsidR="005B5D44" w:rsidRPr="007855AE">
        <w:rPr>
          <w:rFonts w:ascii="Times New Roman" w:hAnsi="Times New Roman" w:cs="Times New Roman"/>
          <w:sz w:val="24"/>
          <w:szCs w:val="24"/>
        </w:rPr>
        <w:t>penk</w:t>
      </w:r>
      <w:r w:rsidR="00357B22" w:rsidRPr="007855AE">
        <w:rPr>
          <w:rFonts w:ascii="Times New Roman" w:hAnsi="Times New Roman" w:cs="Times New Roman"/>
          <w:sz w:val="24"/>
          <w:szCs w:val="24"/>
        </w:rPr>
        <w:t>ia</w:t>
      </w:r>
      <w:r w:rsidRPr="007855AE">
        <w:rPr>
          <w:rFonts w:ascii="Times New Roman" w:hAnsi="Times New Roman" w:cs="Times New Roman"/>
          <w:sz w:val="24"/>
          <w:szCs w:val="24"/>
        </w:rPr>
        <w:t>is esminiais principais – 1) asmenų, priklausančių aukš</w:t>
      </w:r>
      <w:r w:rsidR="00B978E3" w:rsidRPr="007855AE">
        <w:rPr>
          <w:rFonts w:ascii="Times New Roman" w:hAnsi="Times New Roman" w:cs="Times New Roman"/>
          <w:sz w:val="24"/>
          <w:szCs w:val="24"/>
        </w:rPr>
        <w:t>t</w:t>
      </w:r>
      <w:r w:rsidR="00594CB9">
        <w:rPr>
          <w:rFonts w:ascii="Times New Roman" w:hAnsi="Times New Roman" w:cs="Times New Roman"/>
          <w:sz w:val="24"/>
          <w:szCs w:val="24"/>
        </w:rPr>
        <w:t>am</w:t>
      </w:r>
      <w:r w:rsidRPr="007855AE">
        <w:rPr>
          <w:rFonts w:ascii="Times New Roman" w:hAnsi="Times New Roman" w:cs="Times New Roman"/>
          <w:sz w:val="24"/>
          <w:szCs w:val="24"/>
        </w:rPr>
        <w:t xml:space="preserve"> rizikos </w:t>
      </w:r>
      <w:r w:rsidR="00594CB9">
        <w:rPr>
          <w:rFonts w:ascii="Times New Roman" w:hAnsi="Times New Roman" w:cs="Times New Roman"/>
          <w:sz w:val="24"/>
          <w:szCs w:val="24"/>
        </w:rPr>
        <w:t>laipsniui</w:t>
      </w:r>
      <w:r w:rsidR="00A66D3A" w:rsidRPr="007855AE">
        <w:rPr>
          <w:rFonts w:ascii="Times New Roman" w:hAnsi="Times New Roman" w:cs="Times New Roman"/>
          <w:sz w:val="24"/>
          <w:szCs w:val="24"/>
        </w:rPr>
        <w:t>,</w:t>
      </w:r>
      <w:r w:rsidRPr="007855AE">
        <w:rPr>
          <w:rFonts w:ascii="Times New Roman" w:hAnsi="Times New Roman" w:cs="Times New Roman"/>
          <w:sz w:val="24"/>
          <w:szCs w:val="24"/>
        </w:rPr>
        <w:t xml:space="preserve"> saug</w:t>
      </w:r>
      <w:r w:rsidR="00357B22" w:rsidRPr="007855AE">
        <w:rPr>
          <w:rFonts w:ascii="Times New Roman" w:hAnsi="Times New Roman" w:cs="Times New Roman"/>
          <w:sz w:val="24"/>
          <w:szCs w:val="24"/>
        </w:rPr>
        <w:t>ojimas</w:t>
      </w:r>
      <w:r w:rsidRPr="007855AE">
        <w:rPr>
          <w:rFonts w:ascii="Times New Roman" w:hAnsi="Times New Roman" w:cs="Times New Roman"/>
          <w:sz w:val="24"/>
          <w:szCs w:val="24"/>
        </w:rPr>
        <w:t xml:space="preserve">, 2) </w:t>
      </w:r>
      <w:r w:rsidR="004A1E35">
        <w:rPr>
          <w:rFonts w:ascii="Times New Roman" w:hAnsi="Times New Roman" w:cs="Times New Roman"/>
          <w:sz w:val="24"/>
          <w:szCs w:val="24"/>
        </w:rPr>
        <w:t>iniciatyvus</w:t>
      </w:r>
      <w:r w:rsidR="00A66D3A" w:rsidRPr="007855AE">
        <w:rPr>
          <w:rFonts w:ascii="Times New Roman" w:hAnsi="Times New Roman" w:cs="Times New Roman"/>
          <w:sz w:val="24"/>
          <w:szCs w:val="24"/>
        </w:rPr>
        <w:t xml:space="preserve"> </w:t>
      </w:r>
      <w:r w:rsidRPr="007855AE">
        <w:rPr>
          <w:rFonts w:ascii="Times New Roman" w:hAnsi="Times New Roman" w:cs="Times New Roman"/>
          <w:sz w:val="24"/>
          <w:szCs w:val="24"/>
        </w:rPr>
        <w:t xml:space="preserve">atvejų lokalizavimas ir operatyvus reikalingų priemonių įgyvendinimas, 3) </w:t>
      </w:r>
      <w:r w:rsidR="00357B22" w:rsidRPr="007855AE">
        <w:rPr>
          <w:rFonts w:ascii="Times New Roman" w:hAnsi="Times New Roman" w:cs="Times New Roman"/>
          <w:sz w:val="24"/>
          <w:szCs w:val="24"/>
        </w:rPr>
        <w:t xml:space="preserve">operatyviai ir objektyviai informuota visuomenė, 4) </w:t>
      </w:r>
      <w:r w:rsidRPr="007855AE">
        <w:rPr>
          <w:rFonts w:ascii="Times New Roman" w:hAnsi="Times New Roman" w:cs="Times New Roman"/>
          <w:sz w:val="24"/>
          <w:szCs w:val="24"/>
        </w:rPr>
        <w:t>įrodymais ir faktais grįstų sprendimų priėmimas</w:t>
      </w:r>
      <w:r w:rsidR="005B5D44" w:rsidRPr="007855AE">
        <w:rPr>
          <w:rFonts w:ascii="Times New Roman" w:hAnsi="Times New Roman" w:cs="Times New Roman"/>
          <w:sz w:val="24"/>
          <w:szCs w:val="24"/>
        </w:rPr>
        <w:t>, 5) tarptautinis bendradarbiavimas, pirmiausia – Europos Sąjungos lygiu</w:t>
      </w:r>
      <w:r w:rsidRPr="007855AE">
        <w:rPr>
          <w:rFonts w:ascii="Times New Roman" w:hAnsi="Times New Roman" w:cs="Times New Roman"/>
          <w:sz w:val="24"/>
          <w:szCs w:val="24"/>
        </w:rPr>
        <w:t xml:space="preserve">. </w:t>
      </w:r>
      <w:r w:rsidR="00E02584" w:rsidRPr="007855AE">
        <w:rPr>
          <w:rFonts w:ascii="Times New Roman" w:hAnsi="Times New Roman" w:cs="Times New Roman"/>
          <w:sz w:val="24"/>
          <w:szCs w:val="24"/>
        </w:rPr>
        <w:t>K</w:t>
      </w:r>
      <w:r w:rsidRPr="007855AE">
        <w:rPr>
          <w:rFonts w:ascii="Times New Roman" w:hAnsi="Times New Roman" w:cs="Times New Roman"/>
          <w:sz w:val="24"/>
          <w:szCs w:val="24"/>
        </w:rPr>
        <w:t>iekviena Strategij</w:t>
      </w:r>
      <w:r w:rsidR="003F5C6B">
        <w:rPr>
          <w:rFonts w:ascii="Times New Roman" w:hAnsi="Times New Roman" w:cs="Times New Roman"/>
          <w:sz w:val="24"/>
          <w:szCs w:val="24"/>
        </w:rPr>
        <w:t>os</w:t>
      </w:r>
      <w:r w:rsidRPr="007855AE">
        <w:rPr>
          <w:rFonts w:ascii="Times New Roman" w:hAnsi="Times New Roman" w:cs="Times New Roman"/>
          <w:sz w:val="24"/>
          <w:szCs w:val="24"/>
        </w:rPr>
        <w:t xml:space="preserve"> įgyvendi</w:t>
      </w:r>
      <w:r w:rsidR="003F5C6B">
        <w:rPr>
          <w:rFonts w:ascii="Times New Roman" w:hAnsi="Times New Roman" w:cs="Times New Roman"/>
          <w:sz w:val="24"/>
          <w:szCs w:val="24"/>
        </w:rPr>
        <w:t>nimo</w:t>
      </w:r>
      <w:r w:rsidRPr="007855AE">
        <w:rPr>
          <w:rFonts w:ascii="Times New Roman" w:hAnsi="Times New Roman" w:cs="Times New Roman"/>
          <w:sz w:val="24"/>
          <w:szCs w:val="24"/>
        </w:rPr>
        <w:t xml:space="preserve"> </w:t>
      </w:r>
      <w:r w:rsidR="003F5C6B" w:rsidRPr="007855AE">
        <w:rPr>
          <w:rFonts w:ascii="Times New Roman" w:hAnsi="Times New Roman" w:cs="Times New Roman"/>
          <w:sz w:val="24"/>
          <w:szCs w:val="24"/>
        </w:rPr>
        <w:t xml:space="preserve">veikla ir (ar) priemonė </w:t>
      </w:r>
      <w:r w:rsidRPr="007855AE">
        <w:rPr>
          <w:rFonts w:ascii="Times New Roman" w:hAnsi="Times New Roman" w:cs="Times New Roman"/>
          <w:sz w:val="24"/>
          <w:szCs w:val="24"/>
        </w:rPr>
        <w:t>ir j</w:t>
      </w:r>
      <w:r w:rsidR="003F5C6B">
        <w:rPr>
          <w:rFonts w:ascii="Times New Roman" w:hAnsi="Times New Roman" w:cs="Times New Roman"/>
          <w:sz w:val="24"/>
          <w:szCs w:val="24"/>
        </w:rPr>
        <w:t>ų</w:t>
      </w:r>
      <w:r w:rsidRPr="007855AE">
        <w:rPr>
          <w:rFonts w:ascii="Times New Roman" w:hAnsi="Times New Roman" w:cs="Times New Roman"/>
          <w:sz w:val="24"/>
          <w:szCs w:val="24"/>
        </w:rPr>
        <w:t xml:space="preserve"> įgyvendinimo mastas (įgyvendinimo pradžia, trukmė, tikslinė grupė, įgyvendi</w:t>
      </w:r>
      <w:r w:rsidR="00B553F9" w:rsidRPr="007855AE">
        <w:rPr>
          <w:rFonts w:ascii="Times New Roman" w:hAnsi="Times New Roman" w:cs="Times New Roman"/>
          <w:sz w:val="24"/>
          <w:szCs w:val="24"/>
        </w:rPr>
        <w:t>ni</w:t>
      </w:r>
      <w:r w:rsidRPr="007855AE">
        <w:rPr>
          <w:rFonts w:ascii="Times New Roman" w:hAnsi="Times New Roman" w:cs="Times New Roman"/>
          <w:sz w:val="24"/>
          <w:szCs w:val="24"/>
        </w:rPr>
        <w:t>mo vieta) pasirenkami atsižvelgiant į nustatytus principus.</w:t>
      </w:r>
    </w:p>
    <w:p w14:paraId="2D48AABD" w14:textId="26A4EF8C" w:rsidR="007B0B0F" w:rsidRPr="007855AE" w:rsidRDefault="009C02DE" w:rsidP="009C02DE">
      <w:pPr>
        <w:spacing w:line="276" w:lineRule="auto"/>
        <w:jc w:val="both"/>
        <w:rPr>
          <w:rFonts w:ascii="Times New Roman" w:hAnsi="Times New Roman" w:cs="Times New Roman"/>
          <w:sz w:val="24"/>
          <w:szCs w:val="24"/>
        </w:rPr>
      </w:pPr>
      <w:r w:rsidRPr="007855AE">
        <w:rPr>
          <w:rFonts w:ascii="Times New Roman" w:hAnsi="Times New Roman" w:cs="Times New Roman"/>
          <w:b/>
          <w:bCs/>
          <w:sz w:val="24"/>
          <w:szCs w:val="24"/>
        </w:rPr>
        <w:t>P</w:t>
      </w:r>
      <w:r w:rsidR="007C3B3B" w:rsidRPr="007855AE">
        <w:rPr>
          <w:rFonts w:ascii="Times New Roman" w:hAnsi="Times New Roman" w:cs="Times New Roman"/>
          <w:b/>
          <w:bCs/>
          <w:sz w:val="24"/>
          <w:szCs w:val="24"/>
        </w:rPr>
        <w:t>irmas p</w:t>
      </w:r>
      <w:r w:rsidRPr="007855AE">
        <w:rPr>
          <w:rFonts w:ascii="Times New Roman" w:hAnsi="Times New Roman" w:cs="Times New Roman"/>
          <w:b/>
          <w:bCs/>
          <w:sz w:val="24"/>
          <w:szCs w:val="24"/>
        </w:rPr>
        <w:t>rincipas</w:t>
      </w:r>
      <w:r w:rsidR="003F5C6B">
        <w:rPr>
          <w:rFonts w:ascii="Times New Roman" w:hAnsi="Times New Roman" w:cs="Times New Roman"/>
          <w:b/>
          <w:bCs/>
          <w:sz w:val="24"/>
          <w:szCs w:val="24"/>
        </w:rPr>
        <w:t xml:space="preserve"> –</w:t>
      </w:r>
      <w:r w:rsidRPr="007855AE">
        <w:rPr>
          <w:rFonts w:ascii="Times New Roman" w:hAnsi="Times New Roman" w:cs="Times New Roman"/>
          <w:b/>
          <w:bCs/>
          <w:sz w:val="24"/>
          <w:szCs w:val="24"/>
        </w:rPr>
        <w:t xml:space="preserve"> </w:t>
      </w:r>
      <w:r w:rsidRPr="007855AE">
        <w:rPr>
          <w:rFonts w:ascii="Times New Roman" w:hAnsi="Times New Roman" w:cs="Times New Roman"/>
          <w:b/>
          <w:bCs/>
          <w:i/>
          <w:iCs/>
          <w:sz w:val="24"/>
          <w:szCs w:val="24"/>
        </w:rPr>
        <w:t xml:space="preserve">asmenų, </w:t>
      </w:r>
      <w:r w:rsidR="00E706AD">
        <w:rPr>
          <w:rFonts w:ascii="Times New Roman" w:hAnsi="Times New Roman" w:cs="Times New Roman"/>
          <w:b/>
          <w:bCs/>
          <w:i/>
          <w:iCs/>
          <w:sz w:val="24"/>
          <w:szCs w:val="24"/>
        </w:rPr>
        <w:t xml:space="preserve">patiriančių riziką susirgti sunkia liga </w:t>
      </w:r>
      <w:r w:rsidRPr="00E706AD">
        <w:rPr>
          <w:rFonts w:ascii="Times New Roman" w:hAnsi="Times New Roman" w:cs="Times New Roman"/>
          <w:b/>
          <w:bCs/>
          <w:i/>
          <w:iCs/>
          <w:strike/>
          <w:sz w:val="24"/>
          <w:szCs w:val="24"/>
        </w:rPr>
        <w:t>priklausančių aukšt</w:t>
      </w:r>
      <w:r w:rsidR="00594CB9" w:rsidRPr="00E706AD">
        <w:rPr>
          <w:rFonts w:ascii="Times New Roman" w:hAnsi="Times New Roman" w:cs="Times New Roman"/>
          <w:b/>
          <w:bCs/>
          <w:i/>
          <w:iCs/>
          <w:strike/>
          <w:sz w:val="24"/>
          <w:szCs w:val="24"/>
        </w:rPr>
        <w:t>am</w:t>
      </w:r>
      <w:r w:rsidRPr="00E706AD">
        <w:rPr>
          <w:rFonts w:ascii="Times New Roman" w:hAnsi="Times New Roman" w:cs="Times New Roman"/>
          <w:b/>
          <w:bCs/>
          <w:i/>
          <w:iCs/>
          <w:strike/>
          <w:sz w:val="24"/>
          <w:szCs w:val="24"/>
        </w:rPr>
        <w:t xml:space="preserve"> rizikos </w:t>
      </w:r>
      <w:r w:rsidR="00594CB9" w:rsidRPr="00E706AD">
        <w:rPr>
          <w:rFonts w:ascii="Times New Roman" w:hAnsi="Times New Roman" w:cs="Times New Roman"/>
          <w:b/>
          <w:bCs/>
          <w:i/>
          <w:iCs/>
          <w:strike/>
          <w:sz w:val="24"/>
          <w:szCs w:val="24"/>
        </w:rPr>
        <w:t>laipsniui</w:t>
      </w:r>
      <w:r w:rsidR="003F5C6B">
        <w:rPr>
          <w:rFonts w:ascii="Times New Roman" w:hAnsi="Times New Roman" w:cs="Times New Roman"/>
          <w:b/>
          <w:bCs/>
          <w:i/>
          <w:iCs/>
          <w:sz w:val="24"/>
          <w:szCs w:val="24"/>
        </w:rPr>
        <w:t>,</w:t>
      </w:r>
      <w:r w:rsidR="00357B22" w:rsidRPr="007855AE">
        <w:rPr>
          <w:rFonts w:ascii="Times New Roman" w:hAnsi="Times New Roman" w:cs="Times New Roman"/>
          <w:b/>
          <w:bCs/>
          <w:i/>
          <w:iCs/>
          <w:sz w:val="24"/>
          <w:szCs w:val="24"/>
        </w:rPr>
        <w:t xml:space="preserve"> saugojimas</w:t>
      </w:r>
      <w:r w:rsidR="003F5C6B">
        <w:rPr>
          <w:rFonts w:ascii="Times New Roman" w:hAnsi="Times New Roman" w:cs="Times New Roman"/>
          <w:b/>
          <w:bCs/>
          <w:i/>
          <w:iCs/>
          <w:sz w:val="24"/>
          <w:szCs w:val="24"/>
        </w:rPr>
        <w:t xml:space="preserve"> –</w:t>
      </w:r>
      <w:r w:rsidRPr="007855AE">
        <w:rPr>
          <w:rFonts w:ascii="Times New Roman" w:hAnsi="Times New Roman" w:cs="Times New Roman"/>
          <w:sz w:val="24"/>
          <w:szCs w:val="24"/>
        </w:rPr>
        <w:t xml:space="preserve"> ypa</w:t>
      </w:r>
      <w:r w:rsidR="003F5C6B">
        <w:rPr>
          <w:rFonts w:ascii="Times New Roman" w:hAnsi="Times New Roman" w:cs="Times New Roman"/>
          <w:sz w:val="24"/>
          <w:szCs w:val="24"/>
        </w:rPr>
        <w:t>č</w:t>
      </w:r>
      <w:r w:rsidRPr="007855AE">
        <w:rPr>
          <w:rFonts w:ascii="Times New Roman" w:hAnsi="Times New Roman" w:cs="Times New Roman"/>
          <w:sz w:val="24"/>
          <w:szCs w:val="24"/>
        </w:rPr>
        <w:t xml:space="preserve"> aktualus </w:t>
      </w:r>
      <w:r w:rsidR="00A95A85" w:rsidRPr="007855AE">
        <w:rPr>
          <w:rFonts w:ascii="Times New Roman" w:hAnsi="Times New Roman" w:cs="Times New Roman"/>
          <w:sz w:val="24"/>
          <w:szCs w:val="24"/>
        </w:rPr>
        <w:t>priimant sprendimus dėl</w:t>
      </w:r>
      <w:r w:rsidRPr="007855AE">
        <w:rPr>
          <w:rFonts w:ascii="Times New Roman" w:hAnsi="Times New Roman" w:cs="Times New Roman"/>
          <w:sz w:val="24"/>
          <w:szCs w:val="24"/>
        </w:rPr>
        <w:t xml:space="preserve"> karantino sąlyg</w:t>
      </w:r>
      <w:r w:rsidR="00A95A85" w:rsidRPr="007855AE">
        <w:rPr>
          <w:rFonts w:ascii="Times New Roman" w:hAnsi="Times New Roman" w:cs="Times New Roman"/>
          <w:sz w:val="24"/>
          <w:szCs w:val="24"/>
        </w:rPr>
        <w:t>ų taikymo</w:t>
      </w:r>
      <w:r w:rsidRPr="007855AE">
        <w:rPr>
          <w:rFonts w:ascii="Times New Roman" w:hAnsi="Times New Roman" w:cs="Times New Roman"/>
          <w:sz w:val="24"/>
          <w:szCs w:val="24"/>
        </w:rPr>
        <w:t xml:space="preserve"> </w:t>
      </w:r>
      <w:r w:rsidR="00E02584" w:rsidRPr="007855AE">
        <w:rPr>
          <w:rFonts w:ascii="Times New Roman" w:hAnsi="Times New Roman" w:cs="Times New Roman"/>
          <w:sz w:val="24"/>
          <w:szCs w:val="24"/>
        </w:rPr>
        <w:t>valstybės</w:t>
      </w:r>
      <w:r w:rsidRPr="007855AE">
        <w:rPr>
          <w:rFonts w:ascii="Times New Roman" w:hAnsi="Times New Roman" w:cs="Times New Roman"/>
          <w:sz w:val="24"/>
          <w:szCs w:val="24"/>
        </w:rPr>
        <w:t xml:space="preserve"> teritorijoje ar atskirose teritorijos dalyse, ar atskiruose ekonominės veiklos sektoriuose, organizuojant </w:t>
      </w:r>
      <w:r w:rsidR="00A57888" w:rsidRPr="007855AE">
        <w:rPr>
          <w:rFonts w:ascii="Times New Roman" w:hAnsi="Times New Roman" w:cs="Times New Roman"/>
          <w:sz w:val="24"/>
          <w:szCs w:val="24"/>
        </w:rPr>
        <w:t xml:space="preserve">administracinių ir </w:t>
      </w:r>
      <w:r w:rsidRPr="007855AE">
        <w:rPr>
          <w:rFonts w:ascii="Times New Roman" w:hAnsi="Times New Roman" w:cs="Times New Roman"/>
          <w:sz w:val="24"/>
          <w:szCs w:val="24"/>
        </w:rPr>
        <w:t>viešųjų paslaugų teikimą ir pan.</w:t>
      </w:r>
      <w:r w:rsidR="002C30CF" w:rsidRPr="007855AE">
        <w:rPr>
          <w:rFonts w:ascii="Times New Roman" w:hAnsi="Times New Roman" w:cs="Times New Roman"/>
          <w:sz w:val="24"/>
          <w:szCs w:val="24"/>
        </w:rPr>
        <w:t xml:space="preserve"> </w:t>
      </w:r>
      <w:r w:rsidR="007B0B0F" w:rsidRPr="007855AE">
        <w:rPr>
          <w:rFonts w:ascii="Times New Roman" w:hAnsi="Times New Roman" w:cs="Times New Roman"/>
          <w:sz w:val="24"/>
          <w:szCs w:val="24"/>
        </w:rPr>
        <w:t>Šį principą horizontaliai vis</w:t>
      </w:r>
      <w:r w:rsidR="003F5C6B">
        <w:rPr>
          <w:rFonts w:ascii="Times New Roman" w:hAnsi="Times New Roman" w:cs="Times New Roman"/>
          <w:sz w:val="24"/>
          <w:szCs w:val="24"/>
        </w:rPr>
        <w:t>ose</w:t>
      </w:r>
      <w:r w:rsidR="007B0B0F" w:rsidRPr="007855AE">
        <w:rPr>
          <w:rFonts w:ascii="Times New Roman" w:hAnsi="Times New Roman" w:cs="Times New Roman"/>
          <w:sz w:val="24"/>
          <w:szCs w:val="24"/>
        </w:rPr>
        <w:t xml:space="preserve"> valstybės veiklos srit</w:t>
      </w:r>
      <w:r w:rsidR="003F5C6B">
        <w:rPr>
          <w:rFonts w:ascii="Times New Roman" w:hAnsi="Times New Roman" w:cs="Times New Roman"/>
          <w:sz w:val="24"/>
          <w:szCs w:val="24"/>
        </w:rPr>
        <w:t>yse</w:t>
      </w:r>
      <w:r w:rsidR="007B0B0F" w:rsidRPr="007855AE">
        <w:rPr>
          <w:rFonts w:ascii="Times New Roman" w:hAnsi="Times New Roman" w:cs="Times New Roman"/>
          <w:sz w:val="24"/>
          <w:szCs w:val="24"/>
        </w:rPr>
        <w:t xml:space="preserve"> reikės taikyti rengiant sprendimus, susijusius su prisitaikymu prie naujų, viruso pandemijos padiktuotų sąlygų</w:t>
      </w:r>
      <w:r w:rsidR="003F5C6B">
        <w:rPr>
          <w:rFonts w:ascii="Times New Roman" w:hAnsi="Times New Roman" w:cs="Times New Roman"/>
          <w:sz w:val="24"/>
          <w:szCs w:val="24"/>
        </w:rPr>
        <w:t>,</w:t>
      </w:r>
      <w:r w:rsidR="007B0B0F" w:rsidRPr="007855AE">
        <w:rPr>
          <w:rFonts w:ascii="Times New Roman" w:hAnsi="Times New Roman" w:cs="Times New Roman"/>
          <w:sz w:val="24"/>
          <w:szCs w:val="24"/>
        </w:rPr>
        <w:t xml:space="preserve"> organizuo</w:t>
      </w:r>
      <w:r w:rsidR="003F5C6B">
        <w:rPr>
          <w:rFonts w:ascii="Times New Roman" w:hAnsi="Times New Roman" w:cs="Times New Roman"/>
          <w:sz w:val="24"/>
          <w:szCs w:val="24"/>
        </w:rPr>
        <w:t>jant</w:t>
      </w:r>
      <w:r w:rsidR="007B0B0F" w:rsidRPr="007855AE">
        <w:rPr>
          <w:rFonts w:ascii="Times New Roman" w:hAnsi="Times New Roman" w:cs="Times New Roman"/>
          <w:sz w:val="24"/>
          <w:szCs w:val="24"/>
        </w:rPr>
        <w:t xml:space="preserve"> valstybės gyvenimą.</w:t>
      </w:r>
    </w:p>
    <w:p w14:paraId="344F3C78" w14:textId="71527531" w:rsidR="00657C95" w:rsidRPr="007855AE" w:rsidRDefault="007B0B0F" w:rsidP="009C02D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Asmenų priskyrimas </w:t>
      </w:r>
      <w:r w:rsidR="00E706AD" w:rsidRPr="00E706AD">
        <w:rPr>
          <w:rFonts w:ascii="Times New Roman" w:hAnsi="Times New Roman" w:cs="Times New Roman"/>
          <w:b/>
          <w:bCs/>
          <w:sz w:val="24"/>
          <w:szCs w:val="24"/>
        </w:rPr>
        <w:t>patiriantiems riziką susirgti</w:t>
      </w:r>
      <w:r w:rsidR="00E706AD">
        <w:rPr>
          <w:rFonts w:ascii="Times New Roman" w:hAnsi="Times New Roman" w:cs="Times New Roman"/>
          <w:b/>
          <w:bCs/>
          <w:sz w:val="24"/>
          <w:szCs w:val="24"/>
        </w:rPr>
        <w:t xml:space="preserve"> ar susirgti</w:t>
      </w:r>
      <w:r w:rsidR="00A51A8F">
        <w:rPr>
          <w:rFonts w:ascii="Times New Roman" w:hAnsi="Times New Roman" w:cs="Times New Roman"/>
          <w:b/>
          <w:bCs/>
          <w:sz w:val="24"/>
          <w:szCs w:val="24"/>
        </w:rPr>
        <w:t xml:space="preserve"> </w:t>
      </w:r>
      <w:r w:rsidR="00E706AD">
        <w:rPr>
          <w:rFonts w:ascii="Times New Roman" w:hAnsi="Times New Roman" w:cs="Times New Roman"/>
          <w:b/>
          <w:bCs/>
          <w:sz w:val="24"/>
          <w:szCs w:val="24"/>
        </w:rPr>
        <w:t>sunkia liga</w:t>
      </w:r>
      <w:r w:rsidR="00E706AD">
        <w:rPr>
          <w:rFonts w:ascii="Times New Roman" w:hAnsi="Times New Roman" w:cs="Times New Roman"/>
          <w:sz w:val="24"/>
          <w:szCs w:val="24"/>
        </w:rPr>
        <w:t xml:space="preserve"> </w:t>
      </w:r>
      <w:r w:rsidR="00594CB9" w:rsidRPr="00E706AD">
        <w:rPr>
          <w:rFonts w:ascii="Times New Roman" w:hAnsi="Times New Roman" w:cs="Times New Roman"/>
          <w:strike/>
          <w:sz w:val="24"/>
          <w:szCs w:val="24"/>
        </w:rPr>
        <w:t xml:space="preserve">aukštam </w:t>
      </w:r>
      <w:r w:rsidRPr="00E706AD">
        <w:rPr>
          <w:rFonts w:ascii="Times New Roman" w:hAnsi="Times New Roman" w:cs="Times New Roman"/>
          <w:strike/>
          <w:sz w:val="24"/>
          <w:szCs w:val="24"/>
        </w:rPr>
        <w:t xml:space="preserve">rizikos </w:t>
      </w:r>
      <w:r w:rsidR="00594CB9" w:rsidRPr="00E706AD">
        <w:rPr>
          <w:rFonts w:ascii="Times New Roman" w:hAnsi="Times New Roman" w:cs="Times New Roman"/>
          <w:strike/>
          <w:sz w:val="24"/>
          <w:szCs w:val="24"/>
        </w:rPr>
        <w:t>laipsniui</w:t>
      </w:r>
      <w:r w:rsidRPr="007855AE">
        <w:rPr>
          <w:rFonts w:ascii="Times New Roman" w:hAnsi="Times New Roman" w:cs="Times New Roman"/>
          <w:sz w:val="24"/>
          <w:szCs w:val="24"/>
        </w:rPr>
        <w:t xml:space="preserve"> galimas pagal </w:t>
      </w:r>
      <w:r w:rsidR="00BD7C0C" w:rsidRPr="007855AE">
        <w:rPr>
          <w:rFonts w:ascii="Times New Roman" w:hAnsi="Times New Roman" w:cs="Times New Roman"/>
          <w:sz w:val="24"/>
          <w:szCs w:val="24"/>
        </w:rPr>
        <w:t>asmeninės rizikos laipsnį ir</w:t>
      </w:r>
      <w:r w:rsidRPr="007855AE">
        <w:rPr>
          <w:rFonts w:ascii="Times New Roman" w:hAnsi="Times New Roman" w:cs="Times New Roman"/>
          <w:sz w:val="24"/>
          <w:szCs w:val="24"/>
        </w:rPr>
        <w:t xml:space="preserve"> socialin</w:t>
      </w:r>
      <w:r w:rsidR="00BD7C0C" w:rsidRPr="007855AE">
        <w:rPr>
          <w:rFonts w:ascii="Times New Roman" w:hAnsi="Times New Roman" w:cs="Times New Roman"/>
          <w:sz w:val="24"/>
          <w:szCs w:val="24"/>
        </w:rPr>
        <w:t xml:space="preserve">ės rizikos laipsnį. Asmeninės rizikos laipsnis </w:t>
      </w:r>
      <w:r w:rsidR="00E06194" w:rsidRPr="007855AE">
        <w:rPr>
          <w:rFonts w:ascii="Times New Roman" w:hAnsi="Times New Roman" w:cs="Times New Roman"/>
          <w:sz w:val="24"/>
          <w:szCs w:val="24"/>
        </w:rPr>
        <w:t>suprantamas kaip asmens rizika, susirgus virusu, neišgyventi</w:t>
      </w:r>
      <w:r w:rsidR="00562DDB" w:rsidRPr="007855AE">
        <w:rPr>
          <w:rFonts w:ascii="Times New Roman" w:hAnsi="Times New Roman" w:cs="Times New Roman"/>
          <w:sz w:val="24"/>
          <w:szCs w:val="24"/>
        </w:rPr>
        <w:t xml:space="preserve"> arba turėti rimtų sveikatos p</w:t>
      </w:r>
      <w:r w:rsidR="003F5C6B">
        <w:rPr>
          <w:rFonts w:ascii="Times New Roman" w:hAnsi="Times New Roman" w:cs="Times New Roman"/>
          <w:sz w:val="24"/>
          <w:szCs w:val="24"/>
        </w:rPr>
        <w:t>roblemų</w:t>
      </w:r>
      <w:r w:rsidR="00E06194" w:rsidRPr="007855AE">
        <w:rPr>
          <w:rFonts w:ascii="Times New Roman" w:hAnsi="Times New Roman" w:cs="Times New Roman"/>
          <w:sz w:val="24"/>
          <w:szCs w:val="24"/>
        </w:rPr>
        <w:t xml:space="preserve">. Socialinės rizikos laipsnis </w:t>
      </w:r>
      <w:r w:rsidR="003F5C6B">
        <w:rPr>
          <w:rFonts w:ascii="Times New Roman" w:hAnsi="Times New Roman" w:cs="Times New Roman"/>
          <w:sz w:val="24"/>
          <w:szCs w:val="24"/>
        </w:rPr>
        <w:t>priklauso nuo</w:t>
      </w:r>
      <w:r w:rsidR="00E06194" w:rsidRPr="007855AE">
        <w:rPr>
          <w:rFonts w:ascii="Times New Roman" w:hAnsi="Times New Roman" w:cs="Times New Roman"/>
          <w:sz w:val="24"/>
          <w:szCs w:val="24"/>
        </w:rPr>
        <w:t xml:space="preserve"> asmens kontaktavim</w:t>
      </w:r>
      <w:r w:rsidR="003F5C6B">
        <w:rPr>
          <w:rFonts w:ascii="Times New Roman" w:hAnsi="Times New Roman" w:cs="Times New Roman"/>
          <w:sz w:val="24"/>
          <w:szCs w:val="24"/>
        </w:rPr>
        <w:t>o</w:t>
      </w:r>
      <w:r w:rsidR="00E06194" w:rsidRPr="007855AE">
        <w:rPr>
          <w:rFonts w:ascii="Times New Roman" w:hAnsi="Times New Roman" w:cs="Times New Roman"/>
          <w:sz w:val="24"/>
          <w:szCs w:val="24"/>
        </w:rPr>
        <w:t xml:space="preserve"> su </w:t>
      </w:r>
      <w:r w:rsidR="0094208A">
        <w:rPr>
          <w:rFonts w:ascii="Times New Roman" w:hAnsi="Times New Roman" w:cs="Times New Roman"/>
          <w:sz w:val="24"/>
          <w:szCs w:val="24"/>
        </w:rPr>
        <w:t>aukšto</w:t>
      </w:r>
      <w:r w:rsidR="00E06194" w:rsidRPr="007855AE">
        <w:rPr>
          <w:rFonts w:ascii="Times New Roman" w:hAnsi="Times New Roman" w:cs="Times New Roman"/>
          <w:sz w:val="24"/>
          <w:szCs w:val="24"/>
        </w:rPr>
        <w:t xml:space="preserve"> asmeninės rizikos laipsnio asmenimis, taip pat su infekuotais ar g</w:t>
      </w:r>
      <w:r w:rsidR="003F5C6B">
        <w:rPr>
          <w:rFonts w:ascii="Times New Roman" w:hAnsi="Times New Roman" w:cs="Times New Roman"/>
          <w:sz w:val="24"/>
          <w:szCs w:val="24"/>
        </w:rPr>
        <w:t>albūt</w:t>
      </w:r>
      <w:r w:rsidR="00E06194" w:rsidRPr="007855AE">
        <w:rPr>
          <w:rFonts w:ascii="Times New Roman" w:hAnsi="Times New Roman" w:cs="Times New Roman"/>
          <w:sz w:val="24"/>
          <w:szCs w:val="24"/>
        </w:rPr>
        <w:t xml:space="preserve"> infekuotais asmenimis</w:t>
      </w:r>
      <w:r w:rsidR="0094208A">
        <w:rPr>
          <w:rFonts w:ascii="Times New Roman" w:hAnsi="Times New Roman" w:cs="Times New Roman"/>
          <w:sz w:val="24"/>
          <w:szCs w:val="24"/>
        </w:rPr>
        <w:t>,</w:t>
      </w:r>
      <w:r w:rsidR="00562DDB" w:rsidRPr="007855AE">
        <w:rPr>
          <w:rFonts w:ascii="Times New Roman" w:hAnsi="Times New Roman" w:cs="Times New Roman"/>
          <w:sz w:val="24"/>
          <w:szCs w:val="24"/>
        </w:rPr>
        <w:t xml:space="preserve"> gausiais</w:t>
      </w:r>
      <w:r w:rsidR="00E06194" w:rsidRPr="007855AE">
        <w:rPr>
          <w:rFonts w:ascii="Times New Roman" w:hAnsi="Times New Roman" w:cs="Times New Roman"/>
          <w:sz w:val="24"/>
          <w:szCs w:val="24"/>
        </w:rPr>
        <w:t xml:space="preserve"> artim</w:t>
      </w:r>
      <w:r w:rsidR="00562DDB" w:rsidRPr="007855AE">
        <w:rPr>
          <w:rFonts w:ascii="Times New Roman" w:hAnsi="Times New Roman" w:cs="Times New Roman"/>
          <w:sz w:val="24"/>
          <w:szCs w:val="24"/>
        </w:rPr>
        <w:t>ais</w:t>
      </w:r>
      <w:r w:rsidR="00E06194" w:rsidRPr="007855AE">
        <w:rPr>
          <w:rFonts w:ascii="Times New Roman" w:hAnsi="Times New Roman" w:cs="Times New Roman"/>
          <w:sz w:val="24"/>
          <w:szCs w:val="24"/>
        </w:rPr>
        <w:t xml:space="preserve"> kontakt</w:t>
      </w:r>
      <w:r w:rsidR="00562DDB" w:rsidRPr="007855AE">
        <w:rPr>
          <w:rFonts w:ascii="Times New Roman" w:hAnsi="Times New Roman" w:cs="Times New Roman"/>
          <w:sz w:val="24"/>
          <w:szCs w:val="24"/>
        </w:rPr>
        <w:t>ais</w:t>
      </w:r>
      <w:r w:rsidR="00E06194" w:rsidRPr="007855AE">
        <w:rPr>
          <w:rFonts w:ascii="Times New Roman" w:hAnsi="Times New Roman" w:cs="Times New Roman"/>
          <w:sz w:val="24"/>
          <w:szCs w:val="24"/>
        </w:rPr>
        <w:t xml:space="preserve"> su daug žmonių</w:t>
      </w:r>
      <w:r w:rsidR="0094208A">
        <w:rPr>
          <w:rFonts w:ascii="Times New Roman" w:hAnsi="Times New Roman" w:cs="Times New Roman"/>
          <w:sz w:val="24"/>
          <w:szCs w:val="24"/>
        </w:rPr>
        <w:t>. Visa tai</w:t>
      </w:r>
      <w:r w:rsidR="007869D8" w:rsidRPr="007855AE">
        <w:rPr>
          <w:rFonts w:ascii="Times New Roman" w:hAnsi="Times New Roman" w:cs="Times New Roman"/>
          <w:sz w:val="24"/>
          <w:szCs w:val="24"/>
        </w:rPr>
        <w:t xml:space="preserve"> sukelia riziką plisti virusui</w:t>
      </w:r>
      <w:r w:rsidR="00E06194" w:rsidRPr="007855AE">
        <w:rPr>
          <w:rFonts w:ascii="Times New Roman" w:hAnsi="Times New Roman" w:cs="Times New Roman"/>
          <w:sz w:val="24"/>
          <w:szCs w:val="24"/>
        </w:rPr>
        <w:t xml:space="preserve">. </w:t>
      </w:r>
    </w:p>
    <w:p w14:paraId="6ACD3733" w14:textId="24F717E7" w:rsidR="00562DDB" w:rsidRDefault="00562DDB" w:rsidP="009C02D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Išskiriami </w:t>
      </w:r>
      <w:r w:rsidR="002E21DF">
        <w:rPr>
          <w:rFonts w:ascii="Times New Roman" w:hAnsi="Times New Roman" w:cs="Times New Roman"/>
          <w:sz w:val="24"/>
          <w:szCs w:val="24"/>
        </w:rPr>
        <w:t>trys</w:t>
      </w:r>
      <w:r w:rsidRPr="007855AE">
        <w:rPr>
          <w:rFonts w:ascii="Times New Roman" w:hAnsi="Times New Roman" w:cs="Times New Roman"/>
          <w:sz w:val="24"/>
          <w:szCs w:val="24"/>
        </w:rPr>
        <w:t xml:space="preserve"> rizikos laipsniai, kur:</w:t>
      </w:r>
      <w:r w:rsidR="007869D8" w:rsidRPr="007855AE">
        <w:rPr>
          <w:rFonts w:ascii="Times New Roman" w:hAnsi="Times New Roman" w:cs="Times New Roman"/>
          <w:sz w:val="24"/>
          <w:szCs w:val="24"/>
        </w:rPr>
        <w:t xml:space="preserve"> </w:t>
      </w:r>
      <w:r w:rsidR="00657C95" w:rsidRPr="007855AE">
        <w:rPr>
          <w:rFonts w:ascii="Times New Roman" w:hAnsi="Times New Roman" w:cs="Times New Roman"/>
          <w:sz w:val="24"/>
          <w:szCs w:val="24"/>
        </w:rPr>
        <w:t xml:space="preserve">1 </w:t>
      </w:r>
      <w:r w:rsidRPr="007855AE">
        <w:rPr>
          <w:rFonts w:ascii="Times New Roman" w:hAnsi="Times New Roman" w:cs="Times New Roman"/>
          <w:sz w:val="24"/>
          <w:szCs w:val="24"/>
        </w:rPr>
        <w:t xml:space="preserve">reiškia </w:t>
      </w:r>
      <w:r w:rsidR="00657C95" w:rsidRPr="007855AE">
        <w:rPr>
          <w:rFonts w:ascii="Times New Roman" w:hAnsi="Times New Roman" w:cs="Times New Roman"/>
          <w:sz w:val="24"/>
          <w:szCs w:val="24"/>
        </w:rPr>
        <w:t>aukš</w:t>
      </w:r>
      <w:r w:rsidR="002E21DF">
        <w:rPr>
          <w:rFonts w:ascii="Times New Roman" w:hAnsi="Times New Roman" w:cs="Times New Roman"/>
          <w:sz w:val="24"/>
          <w:szCs w:val="24"/>
        </w:rPr>
        <w:t>t</w:t>
      </w:r>
      <w:r w:rsidRPr="007855AE">
        <w:rPr>
          <w:rFonts w:ascii="Times New Roman" w:hAnsi="Times New Roman" w:cs="Times New Roman"/>
          <w:sz w:val="24"/>
          <w:szCs w:val="24"/>
        </w:rPr>
        <w:t>ą</w:t>
      </w:r>
      <w:r w:rsidR="00657C95" w:rsidRPr="007855AE">
        <w:rPr>
          <w:rFonts w:ascii="Times New Roman" w:hAnsi="Times New Roman" w:cs="Times New Roman"/>
          <w:sz w:val="24"/>
          <w:szCs w:val="24"/>
        </w:rPr>
        <w:t xml:space="preserve"> rizikos laipsn</w:t>
      </w:r>
      <w:r w:rsidRPr="007855AE">
        <w:rPr>
          <w:rFonts w:ascii="Times New Roman" w:hAnsi="Times New Roman" w:cs="Times New Roman"/>
          <w:sz w:val="24"/>
          <w:szCs w:val="24"/>
        </w:rPr>
        <w:t>į</w:t>
      </w:r>
      <w:r w:rsidR="007869D8" w:rsidRPr="007855AE">
        <w:rPr>
          <w:rFonts w:ascii="Times New Roman" w:hAnsi="Times New Roman" w:cs="Times New Roman"/>
          <w:sz w:val="24"/>
          <w:szCs w:val="24"/>
        </w:rPr>
        <w:t xml:space="preserve">, </w:t>
      </w:r>
      <w:r w:rsidRPr="007855AE">
        <w:rPr>
          <w:rFonts w:ascii="Times New Roman" w:hAnsi="Times New Roman" w:cs="Times New Roman"/>
          <w:sz w:val="24"/>
          <w:szCs w:val="24"/>
        </w:rPr>
        <w:t xml:space="preserve">2 – </w:t>
      </w:r>
      <w:r w:rsidR="002E21DF" w:rsidRPr="007855AE">
        <w:rPr>
          <w:rFonts w:ascii="Times New Roman" w:hAnsi="Times New Roman" w:cs="Times New Roman"/>
          <w:sz w:val="24"/>
          <w:szCs w:val="24"/>
        </w:rPr>
        <w:t xml:space="preserve">vidutinį </w:t>
      </w:r>
      <w:r w:rsidRPr="007855AE">
        <w:rPr>
          <w:rFonts w:ascii="Times New Roman" w:hAnsi="Times New Roman" w:cs="Times New Roman"/>
          <w:sz w:val="24"/>
          <w:szCs w:val="24"/>
        </w:rPr>
        <w:t>rizikos laipsnį</w:t>
      </w:r>
      <w:r w:rsidR="007869D8" w:rsidRPr="007855AE">
        <w:rPr>
          <w:rFonts w:ascii="Times New Roman" w:hAnsi="Times New Roman" w:cs="Times New Roman"/>
          <w:sz w:val="24"/>
          <w:szCs w:val="24"/>
        </w:rPr>
        <w:t xml:space="preserve">, </w:t>
      </w:r>
      <w:r w:rsidRPr="007855AE">
        <w:rPr>
          <w:rFonts w:ascii="Times New Roman" w:hAnsi="Times New Roman" w:cs="Times New Roman"/>
          <w:sz w:val="24"/>
          <w:szCs w:val="24"/>
        </w:rPr>
        <w:t xml:space="preserve">3 – </w:t>
      </w:r>
      <w:r w:rsidR="002E21DF" w:rsidRPr="007855AE">
        <w:rPr>
          <w:rFonts w:ascii="Times New Roman" w:hAnsi="Times New Roman" w:cs="Times New Roman"/>
          <w:sz w:val="24"/>
          <w:szCs w:val="24"/>
        </w:rPr>
        <w:t xml:space="preserve">žemą </w:t>
      </w:r>
      <w:r w:rsidRPr="007855AE">
        <w:rPr>
          <w:rFonts w:ascii="Times New Roman" w:hAnsi="Times New Roman" w:cs="Times New Roman"/>
          <w:sz w:val="24"/>
          <w:szCs w:val="24"/>
        </w:rPr>
        <w:t>rizikos laipsnį.</w:t>
      </w:r>
      <w:r w:rsidR="007869D8" w:rsidRPr="007855AE">
        <w:rPr>
          <w:rFonts w:ascii="Times New Roman" w:hAnsi="Times New Roman" w:cs="Times New Roman"/>
          <w:sz w:val="24"/>
          <w:szCs w:val="24"/>
        </w:rPr>
        <w:t xml:space="preserve"> Atskirų asmenų grupių </w:t>
      </w:r>
      <w:r w:rsidR="00A51A8F">
        <w:rPr>
          <w:rFonts w:ascii="Times New Roman" w:hAnsi="Times New Roman" w:cs="Times New Roman"/>
          <w:b/>
          <w:bCs/>
          <w:sz w:val="24"/>
          <w:szCs w:val="24"/>
        </w:rPr>
        <w:t xml:space="preserve">ir rizikos laipsnių sąsajos </w:t>
      </w:r>
      <w:r w:rsidR="007869D8" w:rsidRPr="00A51A8F">
        <w:rPr>
          <w:rFonts w:ascii="Times New Roman" w:hAnsi="Times New Roman" w:cs="Times New Roman"/>
          <w:strike/>
          <w:sz w:val="24"/>
          <w:szCs w:val="24"/>
        </w:rPr>
        <w:t>priskyrimas atitinkamiems rizikos laipsniams</w:t>
      </w:r>
      <w:r w:rsidR="0094208A">
        <w:rPr>
          <w:rFonts w:ascii="Times New Roman" w:hAnsi="Times New Roman" w:cs="Times New Roman"/>
          <w:sz w:val="24"/>
          <w:szCs w:val="24"/>
        </w:rPr>
        <w:t>,</w:t>
      </w:r>
      <w:r w:rsidR="007869D8" w:rsidRPr="007855AE">
        <w:rPr>
          <w:rFonts w:ascii="Times New Roman" w:hAnsi="Times New Roman" w:cs="Times New Roman"/>
          <w:sz w:val="24"/>
          <w:szCs w:val="24"/>
        </w:rPr>
        <w:t xml:space="preserve"> remiantis asmenine ir socialine rizikomis</w:t>
      </w:r>
      <w:r w:rsidR="0094208A">
        <w:rPr>
          <w:rFonts w:ascii="Times New Roman" w:hAnsi="Times New Roman" w:cs="Times New Roman"/>
          <w:sz w:val="24"/>
          <w:szCs w:val="24"/>
        </w:rPr>
        <w:t>,</w:t>
      </w:r>
      <w:r w:rsidR="007869D8" w:rsidRPr="007855AE">
        <w:rPr>
          <w:rFonts w:ascii="Times New Roman" w:hAnsi="Times New Roman" w:cs="Times New Roman"/>
          <w:sz w:val="24"/>
          <w:szCs w:val="24"/>
        </w:rPr>
        <w:t xml:space="preserve"> </w:t>
      </w:r>
      <w:r w:rsidR="00A51A8F">
        <w:rPr>
          <w:rFonts w:ascii="Times New Roman" w:hAnsi="Times New Roman" w:cs="Times New Roman"/>
          <w:b/>
          <w:bCs/>
          <w:sz w:val="24"/>
          <w:szCs w:val="24"/>
        </w:rPr>
        <w:t xml:space="preserve">pavaizduotos </w:t>
      </w:r>
      <w:r w:rsidR="007869D8" w:rsidRPr="00A51A8F">
        <w:rPr>
          <w:rFonts w:ascii="Times New Roman" w:hAnsi="Times New Roman" w:cs="Times New Roman"/>
          <w:strike/>
          <w:sz w:val="24"/>
          <w:szCs w:val="24"/>
        </w:rPr>
        <w:t>pavaizduoti</w:t>
      </w:r>
      <w:r w:rsidR="007869D8" w:rsidRPr="007855AE">
        <w:rPr>
          <w:rFonts w:ascii="Times New Roman" w:hAnsi="Times New Roman" w:cs="Times New Roman"/>
          <w:sz w:val="24"/>
          <w:szCs w:val="24"/>
        </w:rPr>
        <w:t xml:space="preserve"> 3 paveiksle.</w:t>
      </w:r>
    </w:p>
    <w:p w14:paraId="5C9541D0" w14:textId="5205D13E" w:rsidR="007855AE" w:rsidRDefault="007855AE" w:rsidP="009C02DE">
      <w:pPr>
        <w:spacing w:line="276" w:lineRule="auto"/>
        <w:jc w:val="both"/>
        <w:rPr>
          <w:rFonts w:ascii="Times New Roman" w:hAnsi="Times New Roman" w:cs="Times New Roman"/>
          <w:sz w:val="24"/>
          <w:szCs w:val="24"/>
        </w:rPr>
      </w:pPr>
    </w:p>
    <w:p w14:paraId="44390646" w14:textId="77777777" w:rsidR="002E21DF" w:rsidRPr="007855AE" w:rsidRDefault="002E21DF" w:rsidP="009C02DE">
      <w:pPr>
        <w:spacing w:line="276" w:lineRule="auto"/>
        <w:jc w:val="both"/>
        <w:rPr>
          <w:rFonts w:ascii="Times New Roman" w:hAnsi="Times New Roman" w:cs="Times New Roman"/>
          <w:sz w:val="24"/>
          <w:szCs w:val="24"/>
        </w:rPr>
      </w:pPr>
    </w:p>
    <w:p w14:paraId="794501DC" w14:textId="1104A52D" w:rsidR="001A264C" w:rsidRPr="007855AE" w:rsidRDefault="00C473CC" w:rsidP="009C02D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3 pav. Asmenų grupių </w:t>
      </w:r>
      <w:r w:rsidR="00A51A8F">
        <w:rPr>
          <w:rFonts w:ascii="Times New Roman" w:hAnsi="Times New Roman" w:cs="Times New Roman"/>
          <w:b/>
          <w:bCs/>
          <w:sz w:val="24"/>
          <w:szCs w:val="24"/>
        </w:rPr>
        <w:t xml:space="preserve">ir rizikos laipsnių sąsajos </w:t>
      </w:r>
      <w:r w:rsidRPr="00A51A8F">
        <w:rPr>
          <w:rFonts w:ascii="Times New Roman" w:hAnsi="Times New Roman" w:cs="Times New Roman"/>
          <w:strike/>
          <w:sz w:val="24"/>
          <w:szCs w:val="24"/>
        </w:rPr>
        <w:t>priskyrimas rizikos laipsniams</w:t>
      </w:r>
    </w:p>
    <w:p w14:paraId="0EB6D1BA" w14:textId="63DBB753" w:rsidR="00657C95" w:rsidRPr="007855AE" w:rsidRDefault="00A51A8F" w:rsidP="00657C95">
      <w:pPr>
        <w:spacing w:line="276" w:lineRule="auto"/>
        <w:jc w:val="both"/>
        <w:rPr>
          <w:rFonts w:ascii="Times New Roman" w:hAnsi="Times New Roman" w:cs="Times New Roman"/>
          <w:sz w:val="24"/>
          <w:szCs w:val="24"/>
        </w:rPr>
      </w:pPr>
      <w:r w:rsidRPr="00A51A8F">
        <w:rPr>
          <w:rFonts w:ascii="Times New Roman" w:hAnsi="Times New Roman" w:cs="Times New Roman"/>
          <w:sz w:val="24"/>
          <w:szCs w:val="24"/>
        </w:rPr>
        <w:drawing>
          <wp:inline distT="0" distB="0" distL="0" distR="0" wp14:anchorId="7F14E26F" wp14:editId="457C5DF9">
            <wp:extent cx="5731510" cy="32238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223895"/>
                    </a:xfrm>
                    <a:prstGeom prst="rect">
                      <a:avLst/>
                    </a:prstGeom>
                  </pic:spPr>
                </pic:pic>
              </a:graphicData>
            </a:graphic>
          </wp:inline>
        </w:drawing>
      </w:r>
    </w:p>
    <w:p w14:paraId="11347E24" w14:textId="75D92CA8" w:rsidR="009C02DE" w:rsidRPr="007855AE" w:rsidRDefault="00C473CC" w:rsidP="009C02D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Svarbu pažymėti, kad k</w:t>
      </w:r>
      <w:r w:rsidR="00E274CB" w:rsidRPr="007855AE">
        <w:rPr>
          <w:rFonts w:ascii="Times New Roman" w:hAnsi="Times New Roman" w:cs="Times New Roman"/>
          <w:sz w:val="24"/>
          <w:szCs w:val="24"/>
        </w:rPr>
        <w:t xml:space="preserve">uo </w:t>
      </w:r>
      <w:r w:rsidR="00A51A8F">
        <w:rPr>
          <w:rFonts w:ascii="Times New Roman" w:hAnsi="Times New Roman" w:cs="Times New Roman"/>
          <w:b/>
          <w:bCs/>
          <w:sz w:val="24"/>
          <w:szCs w:val="24"/>
        </w:rPr>
        <w:t>aukštesnis rizikos laipsnis</w:t>
      </w:r>
      <w:r w:rsidR="00C521D7">
        <w:rPr>
          <w:rFonts w:ascii="Times New Roman" w:hAnsi="Times New Roman" w:cs="Times New Roman"/>
          <w:b/>
          <w:bCs/>
          <w:sz w:val="24"/>
          <w:szCs w:val="24"/>
        </w:rPr>
        <w:t xml:space="preserve"> susirgti sunkia liga</w:t>
      </w:r>
      <w:r w:rsidR="00A51A8F">
        <w:rPr>
          <w:rFonts w:ascii="Times New Roman" w:hAnsi="Times New Roman" w:cs="Times New Roman"/>
          <w:b/>
          <w:bCs/>
          <w:sz w:val="24"/>
          <w:szCs w:val="24"/>
        </w:rPr>
        <w:t xml:space="preserve"> </w:t>
      </w:r>
      <w:r w:rsidR="00E274CB" w:rsidRPr="00A51A8F">
        <w:rPr>
          <w:rFonts w:ascii="Times New Roman" w:hAnsi="Times New Roman" w:cs="Times New Roman"/>
          <w:strike/>
          <w:sz w:val="24"/>
          <w:szCs w:val="24"/>
        </w:rPr>
        <w:t>aukštesniam rizikos laipsniui</w:t>
      </w:r>
      <w:r w:rsidR="00E274CB" w:rsidRPr="007855AE">
        <w:rPr>
          <w:rFonts w:ascii="Times New Roman" w:hAnsi="Times New Roman" w:cs="Times New Roman"/>
          <w:sz w:val="24"/>
          <w:szCs w:val="24"/>
        </w:rPr>
        <w:t xml:space="preserve"> </w:t>
      </w:r>
      <w:r w:rsidR="00E274CB" w:rsidRPr="00A51A8F">
        <w:rPr>
          <w:rFonts w:ascii="Times New Roman" w:hAnsi="Times New Roman" w:cs="Times New Roman"/>
          <w:strike/>
          <w:sz w:val="24"/>
          <w:szCs w:val="24"/>
        </w:rPr>
        <w:t>priskiriamas asmuo</w:t>
      </w:r>
      <w:r w:rsidR="00E274CB" w:rsidRPr="007855AE">
        <w:rPr>
          <w:rFonts w:ascii="Times New Roman" w:hAnsi="Times New Roman" w:cs="Times New Roman"/>
          <w:sz w:val="24"/>
          <w:szCs w:val="24"/>
        </w:rPr>
        <w:t xml:space="preserve">, tuo intensyvesnis turi būti apsaugos priemonių taikymas. </w:t>
      </w:r>
      <w:r w:rsidR="00E274CB" w:rsidRPr="00F37C9B">
        <w:rPr>
          <w:rFonts w:ascii="Times New Roman" w:hAnsi="Times New Roman" w:cs="Times New Roman"/>
          <w:strike/>
          <w:sz w:val="24"/>
          <w:szCs w:val="24"/>
        </w:rPr>
        <w:t>Žemo rizikos laipsnio asmenims taikomos standartinės visuomenės sveikatos priemonės.</w:t>
      </w:r>
    </w:p>
    <w:p w14:paraId="2123B7FC" w14:textId="28652F6C" w:rsidR="00E274CB" w:rsidRPr="007855AE" w:rsidRDefault="00C473CC" w:rsidP="009C02D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4</w:t>
      </w:r>
      <w:r w:rsidR="00E274CB" w:rsidRPr="007855AE">
        <w:rPr>
          <w:rFonts w:ascii="Times New Roman" w:hAnsi="Times New Roman" w:cs="Times New Roman"/>
          <w:sz w:val="24"/>
          <w:szCs w:val="24"/>
        </w:rPr>
        <w:t xml:space="preserve"> pav. A</w:t>
      </w:r>
      <w:r w:rsidR="00962AE9" w:rsidRPr="007855AE">
        <w:rPr>
          <w:rFonts w:ascii="Times New Roman" w:hAnsi="Times New Roman" w:cs="Times New Roman"/>
          <w:sz w:val="24"/>
          <w:szCs w:val="24"/>
        </w:rPr>
        <w:t xml:space="preserve">psaugos priemonių </w:t>
      </w:r>
      <w:r w:rsidRPr="007855AE">
        <w:rPr>
          <w:rFonts w:ascii="Times New Roman" w:hAnsi="Times New Roman" w:cs="Times New Roman"/>
          <w:sz w:val="24"/>
          <w:szCs w:val="24"/>
        </w:rPr>
        <w:t xml:space="preserve">taikymo </w:t>
      </w:r>
      <w:r w:rsidR="00962AE9" w:rsidRPr="007855AE">
        <w:rPr>
          <w:rFonts w:ascii="Times New Roman" w:hAnsi="Times New Roman" w:cs="Times New Roman"/>
          <w:sz w:val="24"/>
          <w:szCs w:val="24"/>
        </w:rPr>
        <w:t xml:space="preserve">intensyvumas pagal </w:t>
      </w:r>
      <w:r w:rsidR="0008248C" w:rsidRPr="00F37C9B">
        <w:rPr>
          <w:rFonts w:ascii="Times New Roman" w:hAnsi="Times New Roman" w:cs="Times New Roman"/>
          <w:strike/>
          <w:sz w:val="24"/>
          <w:szCs w:val="24"/>
        </w:rPr>
        <w:t xml:space="preserve">asmenų </w:t>
      </w:r>
      <w:r w:rsidR="00E274CB" w:rsidRPr="00F37C9B">
        <w:rPr>
          <w:rFonts w:ascii="Times New Roman" w:hAnsi="Times New Roman" w:cs="Times New Roman"/>
          <w:strike/>
          <w:sz w:val="24"/>
          <w:szCs w:val="24"/>
        </w:rPr>
        <w:t>priskyrim</w:t>
      </w:r>
      <w:r w:rsidR="00962AE9" w:rsidRPr="00F37C9B">
        <w:rPr>
          <w:rFonts w:ascii="Times New Roman" w:hAnsi="Times New Roman" w:cs="Times New Roman"/>
          <w:strike/>
          <w:sz w:val="24"/>
          <w:szCs w:val="24"/>
        </w:rPr>
        <w:t>ą</w:t>
      </w:r>
      <w:r w:rsidR="00962AE9" w:rsidRPr="007855AE">
        <w:rPr>
          <w:rFonts w:ascii="Times New Roman" w:hAnsi="Times New Roman" w:cs="Times New Roman"/>
          <w:sz w:val="24"/>
          <w:szCs w:val="24"/>
        </w:rPr>
        <w:t xml:space="preserve"> rizikos </w:t>
      </w:r>
      <w:r w:rsidR="00962AE9" w:rsidRPr="00F37C9B">
        <w:rPr>
          <w:rFonts w:ascii="Times New Roman" w:hAnsi="Times New Roman" w:cs="Times New Roman"/>
          <w:sz w:val="24"/>
          <w:szCs w:val="24"/>
        </w:rPr>
        <w:t>laipsni</w:t>
      </w:r>
      <w:r w:rsidR="00F37C9B">
        <w:rPr>
          <w:rFonts w:ascii="Times New Roman" w:hAnsi="Times New Roman" w:cs="Times New Roman"/>
          <w:sz w:val="24"/>
          <w:szCs w:val="24"/>
        </w:rPr>
        <w:t>u</w:t>
      </w:r>
      <w:r w:rsidR="00962AE9" w:rsidRPr="00F37C9B">
        <w:rPr>
          <w:rFonts w:ascii="Times New Roman" w:hAnsi="Times New Roman" w:cs="Times New Roman"/>
          <w:sz w:val="24"/>
          <w:szCs w:val="24"/>
        </w:rPr>
        <w:t>s</w:t>
      </w:r>
    </w:p>
    <w:p w14:paraId="49DAF251" w14:textId="7B7566AF" w:rsidR="009C02DE" w:rsidRPr="007855AE" w:rsidRDefault="009C02DE" w:rsidP="009C02D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 </w:t>
      </w:r>
      <w:r w:rsidR="002E21DF" w:rsidRPr="002E21DF">
        <w:rPr>
          <w:rFonts w:ascii="Times New Roman" w:hAnsi="Times New Roman" w:cs="Times New Roman"/>
          <w:noProof/>
          <w:sz w:val="24"/>
          <w:szCs w:val="24"/>
        </w:rPr>
        <w:drawing>
          <wp:inline distT="0" distB="0" distL="0" distR="0" wp14:anchorId="61F144C7" wp14:editId="001B2FEC">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223895"/>
                    </a:xfrm>
                    <a:prstGeom prst="rect">
                      <a:avLst/>
                    </a:prstGeom>
                  </pic:spPr>
                </pic:pic>
              </a:graphicData>
            </a:graphic>
          </wp:inline>
        </w:drawing>
      </w:r>
    </w:p>
    <w:p w14:paraId="1A02950A" w14:textId="77777777" w:rsidR="00935A82" w:rsidRPr="007855AE" w:rsidRDefault="00935A82" w:rsidP="00D96A68">
      <w:pPr>
        <w:spacing w:line="276" w:lineRule="auto"/>
        <w:jc w:val="both"/>
        <w:rPr>
          <w:rFonts w:ascii="Times New Roman" w:hAnsi="Times New Roman" w:cs="Times New Roman"/>
          <w:b/>
          <w:bCs/>
          <w:sz w:val="24"/>
          <w:szCs w:val="24"/>
        </w:rPr>
      </w:pPr>
    </w:p>
    <w:p w14:paraId="0191B59A" w14:textId="12B26A4C" w:rsidR="0008248C" w:rsidRPr="007855AE" w:rsidRDefault="007C3B3B" w:rsidP="00D96A68">
      <w:pPr>
        <w:spacing w:line="276" w:lineRule="auto"/>
        <w:jc w:val="both"/>
        <w:rPr>
          <w:rFonts w:ascii="Times New Roman" w:hAnsi="Times New Roman" w:cs="Times New Roman"/>
          <w:sz w:val="24"/>
          <w:szCs w:val="24"/>
        </w:rPr>
      </w:pPr>
      <w:r w:rsidRPr="007855AE">
        <w:rPr>
          <w:rFonts w:ascii="Times New Roman" w:hAnsi="Times New Roman" w:cs="Times New Roman"/>
          <w:b/>
          <w:bCs/>
          <w:sz w:val="24"/>
          <w:szCs w:val="24"/>
        </w:rPr>
        <w:t>Antro p</w:t>
      </w:r>
      <w:r w:rsidR="00A57888" w:rsidRPr="007855AE">
        <w:rPr>
          <w:rFonts w:ascii="Times New Roman" w:hAnsi="Times New Roman" w:cs="Times New Roman"/>
          <w:b/>
          <w:bCs/>
          <w:sz w:val="24"/>
          <w:szCs w:val="24"/>
        </w:rPr>
        <w:t xml:space="preserve">rincipo </w:t>
      </w:r>
      <w:r w:rsidR="0094208A">
        <w:rPr>
          <w:rFonts w:ascii="Times New Roman" w:hAnsi="Times New Roman" w:cs="Times New Roman"/>
          <w:b/>
          <w:bCs/>
          <w:sz w:val="24"/>
          <w:szCs w:val="24"/>
        </w:rPr>
        <w:t xml:space="preserve">– </w:t>
      </w:r>
      <w:r w:rsidR="00BC4375">
        <w:rPr>
          <w:rFonts w:ascii="Times New Roman" w:hAnsi="Times New Roman" w:cs="Times New Roman"/>
          <w:b/>
          <w:bCs/>
          <w:i/>
          <w:iCs/>
          <w:sz w:val="24"/>
          <w:szCs w:val="24"/>
        </w:rPr>
        <w:t>iniciatyvus</w:t>
      </w:r>
      <w:r w:rsidR="00B72795" w:rsidRPr="007855AE">
        <w:rPr>
          <w:rFonts w:ascii="Times New Roman" w:hAnsi="Times New Roman" w:cs="Times New Roman"/>
          <w:b/>
          <w:bCs/>
          <w:i/>
          <w:iCs/>
          <w:sz w:val="24"/>
          <w:szCs w:val="24"/>
        </w:rPr>
        <w:t xml:space="preserve"> </w:t>
      </w:r>
      <w:r w:rsidR="00A57888" w:rsidRPr="007855AE">
        <w:rPr>
          <w:rFonts w:ascii="Times New Roman" w:hAnsi="Times New Roman" w:cs="Times New Roman"/>
          <w:b/>
          <w:bCs/>
          <w:i/>
          <w:iCs/>
          <w:sz w:val="24"/>
          <w:szCs w:val="24"/>
        </w:rPr>
        <w:t>atvejų lokalizavimas ir operatyvus reikalingų priemonių įgyvendinimas</w:t>
      </w:r>
      <w:r w:rsidR="00A57888" w:rsidRPr="007855AE">
        <w:rPr>
          <w:rFonts w:ascii="Times New Roman" w:hAnsi="Times New Roman" w:cs="Times New Roman"/>
          <w:sz w:val="24"/>
          <w:szCs w:val="24"/>
        </w:rPr>
        <w:t xml:space="preserve"> </w:t>
      </w:r>
      <w:r w:rsidR="0094208A">
        <w:rPr>
          <w:rFonts w:ascii="Times New Roman" w:hAnsi="Times New Roman" w:cs="Times New Roman"/>
          <w:sz w:val="24"/>
          <w:szCs w:val="24"/>
        </w:rPr>
        <w:t xml:space="preserve">– </w:t>
      </w:r>
      <w:r w:rsidR="00A57888" w:rsidRPr="007855AE">
        <w:rPr>
          <w:rFonts w:ascii="Times New Roman" w:hAnsi="Times New Roman" w:cs="Times New Roman"/>
          <w:sz w:val="24"/>
          <w:szCs w:val="24"/>
        </w:rPr>
        <w:t>taikymas numato</w:t>
      </w:r>
      <w:r w:rsidR="0094208A">
        <w:rPr>
          <w:rFonts w:ascii="Times New Roman" w:hAnsi="Times New Roman" w:cs="Times New Roman"/>
          <w:sz w:val="24"/>
          <w:szCs w:val="24"/>
        </w:rPr>
        <w:t xml:space="preserve"> </w:t>
      </w:r>
      <w:r w:rsidR="00A57888" w:rsidRPr="007855AE">
        <w:rPr>
          <w:rFonts w:ascii="Times New Roman" w:hAnsi="Times New Roman" w:cs="Times New Roman"/>
          <w:sz w:val="24"/>
          <w:szCs w:val="24"/>
        </w:rPr>
        <w:t>viruso atvej</w:t>
      </w:r>
      <w:r w:rsidR="0094208A">
        <w:rPr>
          <w:rFonts w:ascii="Times New Roman" w:hAnsi="Times New Roman" w:cs="Times New Roman"/>
          <w:sz w:val="24"/>
          <w:szCs w:val="24"/>
        </w:rPr>
        <w:t>ų</w:t>
      </w:r>
      <w:r w:rsidR="00A57888" w:rsidRPr="007855AE">
        <w:rPr>
          <w:rFonts w:ascii="Times New Roman" w:hAnsi="Times New Roman" w:cs="Times New Roman"/>
          <w:sz w:val="24"/>
          <w:szCs w:val="24"/>
        </w:rPr>
        <w:t xml:space="preserve"> lokaliz</w:t>
      </w:r>
      <w:r w:rsidR="0094208A">
        <w:rPr>
          <w:rFonts w:ascii="Times New Roman" w:hAnsi="Times New Roman" w:cs="Times New Roman"/>
          <w:sz w:val="24"/>
          <w:szCs w:val="24"/>
        </w:rPr>
        <w:t>avimą</w:t>
      </w:r>
      <w:r w:rsidR="00A57888" w:rsidRPr="007855AE">
        <w:rPr>
          <w:rFonts w:ascii="Times New Roman" w:hAnsi="Times New Roman" w:cs="Times New Roman"/>
          <w:sz w:val="24"/>
          <w:szCs w:val="24"/>
        </w:rPr>
        <w:t>, imamasi kontrolės</w:t>
      </w:r>
      <w:r w:rsidR="005821FA" w:rsidRPr="007855AE">
        <w:rPr>
          <w:rFonts w:ascii="Times New Roman" w:hAnsi="Times New Roman" w:cs="Times New Roman"/>
          <w:sz w:val="24"/>
          <w:szCs w:val="24"/>
          <w:vertAlign w:val="superscript"/>
        </w:rPr>
        <w:t xml:space="preserve"> </w:t>
      </w:r>
      <w:r w:rsidR="00BC4375">
        <w:rPr>
          <w:rFonts w:ascii="Times New Roman" w:hAnsi="Times New Roman" w:cs="Times New Roman"/>
          <w:sz w:val="24"/>
          <w:szCs w:val="24"/>
        </w:rPr>
        <w:t>iniciatyviai</w:t>
      </w:r>
      <w:r w:rsidR="00572A10" w:rsidRPr="007855AE">
        <w:rPr>
          <w:rFonts w:ascii="Times New Roman" w:hAnsi="Times New Roman" w:cs="Times New Roman"/>
          <w:sz w:val="24"/>
          <w:szCs w:val="24"/>
        </w:rPr>
        <w:t xml:space="preserve"> testuo</w:t>
      </w:r>
      <w:r w:rsidR="0094208A">
        <w:rPr>
          <w:rFonts w:ascii="Times New Roman" w:hAnsi="Times New Roman" w:cs="Times New Roman"/>
          <w:sz w:val="24"/>
          <w:szCs w:val="24"/>
        </w:rPr>
        <w:t>ti</w:t>
      </w:r>
      <w:r w:rsidR="00572A10" w:rsidRPr="007855AE">
        <w:rPr>
          <w:rFonts w:ascii="Times New Roman" w:hAnsi="Times New Roman" w:cs="Times New Roman"/>
          <w:sz w:val="24"/>
          <w:szCs w:val="24"/>
        </w:rPr>
        <w:t xml:space="preserve"> </w:t>
      </w:r>
      <w:r w:rsidR="00A57888" w:rsidRPr="007855AE">
        <w:rPr>
          <w:rFonts w:ascii="Times New Roman" w:hAnsi="Times New Roman" w:cs="Times New Roman"/>
          <w:sz w:val="24"/>
          <w:szCs w:val="24"/>
        </w:rPr>
        <w:t xml:space="preserve">ir </w:t>
      </w:r>
      <w:r w:rsidR="00572A10" w:rsidRPr="007855AE">
        <w:rPr>
          <w:rFonts w:ascii="Times New Roman" w:hAnsi="Times New Roman" w:cs="Times New Roman"/>
          <w:sz w:val="24"/>
          <w:szCs w:val="24"/>
        </w:rPr>
        <w:t xml:space="preserve">prireikus </w:t>
      </w:r>
      <w:r w:rsidR="00A57888" w:rsidRPr="007855AE">
        <w:rPr>
          <w:rFonts w:ascii="Times New Roman" w:hAnsi="Times New Roman" w:cs="Times New Roman"/>
          <w:sz w:val="24"/>
          <w:szCs w:val="24"/>
        </w:rPr>
        <w:t>formuo</w:t>
      </w:r>
      <w:r w:rsidR="0094208A">
        <w:rPr>
          <w:rFonts w:ascii="Times New Roman" w:hAnsi="Times New Roman" w:cs="Times New Roman"/>
          <w:sz w:val="24"/>
          <w:szCs w:val="24"/>
        </w:rPr>
        <w:t>ti</w:t>
      </w:r>
      <w:r w:rsidR="00A57888" w:rsidRPr="007855AE">
        <w:rPr>
          <w:rFonts w:ascii="Times New Roman" w:hAnsi="Times New Roman" w:cs="Times New Roman"/>
          <w:sz w:val="24"/>
          <w:szCs w:val="24"/>
        </w:rPr>
        <w:t xml:space="preserve"> žiedo karantin</w:t>
      </w:r>
      <w:r w:rsidR="00572A10" w:rsidRPr="007855AE">
        <w:rPr>
          <w:rFonts w:ascii="Times New Roman" w:hAnsi="Times New Roman" w:cs="Times New Roman"/>
          <w:sz w:val="24"/>
          <w:szCs w:val="24"/>
        </w:rPr>
        <w:t>us</w:t>
      </w:r>
      <w:r w:rsidR="00A57888" w:rsidRPr="007855AE">
        <w:rPr>
          <w:rFonts w:ascii="Times New Roman" w:hAnsi="Times New Roman" w:cs="Times New Roman"/>
          <w:sz w:val="24"/>
          <w:szCs w:val="24"/>
        </w:rPr>
        <w:t xml:space="preserve">, siekiant sustabdyti viruso plitimą. </w:t>
      </w:r>
      <w:r w:rsidR="00803FE8" w:rsidRPr="007855AE">
        <w:rPr>
          <w:rFonts w:ascii="Times New Roman" w:hAnsi="Times New Roman" w:cs="Times New Roman"/>
          <w:sz w:val="24"/>
          <w:szCs w:val="24"/>
        </w:rPr>
        <w:t>L</w:t>
      </w:r>
      <w:r w:rsidR="00A57888" w:rsidRPr="007855AE">
        <w:rPr>
          <w:rFonts w:ascii="Times New Roman" w:hAnsi="Times New Roman" w:cs="Times New Roman"/>
          <w:sz w:val="24"/>
          <w:szCs w:val="24"/>
        </w:rPr>
        <w:t xml:space="preserve">okalizavimas gali būti taikomas bet kokio dydžio </w:t>
      </w:r>
      <w:r w:rsidR="006423F3" w:rsidRPr="007855AE">
        <w:rPr>
          <w:rFonts w:ascii="Times New Roman" w:hAnsi="Times New Roman" w:cs="Times New Roman"/>
          <w:sz w:val="24"/>
          <w:szCs w:val="24"/>
        </w:rPr>
        <w:t>i</w:t>
      </w:r>
      <w:r w:rsidR="00A57888" w:rsidRPr="007855AE">
        <w:rPr>
          <w:rFonts w:ascii="Times New Roman" w:hAnsi="Times New Roman" w:cs="Times New Roman"/>
          <w:sz w:val="24"/>
          <w:szCs w:val="24"/>
        </w:rPr>
        <w:t xml:space="preserve">r organizacinės formos </w:t>
      </w:r>
      <w:r w:rsidR="006423F3" w:rsidRPr="007855AE">
        <w:rPr>
          <w:rFonts w:ascii="Times New Roman" w:hAnsi="Times New Roman" w:cs="Times New Roman"/>
          <w:sz w:val="24"/>
          <w:szCs w:val="24"/>
        </w:rPr>
        <w:t>su</w:t>
      </w:r>
      <w:r w:rsidR="00A57888" w:rsidRPr="007855AE">
        <w:rPr>
          <w:rFonts w:ascii="Times New Roman" w:hAnsi="Times New Roman" w:cs="Times New Roman"/>
          <w:sz w:val="24"/>
          <w:szCs w:val="24"/>
        </w:rPr>
        <w:t>bjektui – tai gali būti šeima</w:t>
      </w:r>
      <w:r w:rsidR="00803FE8" w:rsidRPr="007855AE">
        <w:rPr>
          <w:rFonts w:ascii="Times New Roman" w:hAnsi="Times New Roman" w:cs="Times New Roman"/>
          <w:sz w:val="24"/>
          <w:szCs w:val="24"/>
        </w:rPr>
        <w:t xml:space="preserve"> (namų ūkis)</w:t>
      </w:r>
      <w:r w:rsidR="00A57888" w:rsidRPr="007855AE">
        <w:rPr>
          <w:rFonts w:ascii="Times New Roman" w:hAnsi="Times New Roman" w:cs="Times New Roman"/>
          <w:sz w:val="24"/>
          <w:szCs w:val="24"/>
        </w:rPr>
        <w:t>, įmonė</w:t>
      </w:r>
      <w:r w:rsidR="006423F3" w:rsidRPr="007855AE">
        <w:rPr>
          <w:rFonts w:ascii="Times New Roman" w:hAnsi="Times New Roman" w:cs="Times New Roman"/>
          <w:sz w:val="24"/>
          <w:szCs w:val="24"/>
        </w:rPr>
        <w:t xml:space="preserve"> ar institucija</w:t>
      </w:r>
      <w:r w:rsidR="00A57888" w:rsidRPr="007855AE">
        <w:rPr>
          <w:rFonts w:ascii="Times New Roman" w:hAnsi="Times New Roman" w:cs="Times New Roman"/>
          <w:sz w:val="24"/>
          <w:szCs w:val="24"/>
        </w:rPr>
        <w:t>,</w:t>
      </w:r>
      <w:r w:rsidR="006423F3" w:rsidRPr="007855AE">
        <w:rPr>
          <w:rFonts w:ascii="Times New Roman" w:hAnsi="Times New Roman" w:cs="Times New Roman"/>
          <w:sz w:val="24"/>
          <w:szCs w:val="24"/>
        </w:rPr>
        <w:t xml:space="preserve"> vaikų darželis, ligoninė, parduotuvė, miesto mikrorajonas, savivaldybės teritorija ir pan.</w:t>
      </w:r>
      <w:r w:rsidR="00803FE8" w:rsidRPr="007855AE">
        <w:rPr>
          <w:rFonts w:ascii="Times New Roman" w:hAnsi="Times New Roman" w:cs="Times New Roman"/>
          <w:sz w:val="24"/>
          <w:szCs w:val="24"/>
        </w:rPr>
        <w:t xml:space="preserve"> </w:t>
      </w:r>
    </w:p>
    <w:p w14:paraId="5A948C56" w14:textId="5FA2277C" w:rsidR="00EE576C" w:rsidRPr="007855AE" w:rsidRDefault="00935A82" w:rsidP="00D96A68">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5</w:t>
      </w:r>
      <w:r w:rsidR="00AF2264" w:rsidRPr="007855AE">
        <w:rPr>
          <w:rFonts w:ascii="Times New Roman" w:hAnsi="Times New Roman" w:cs="Times New Roman"/>
          <w:sz w:val="24"/>
          <w:szCs w:val="24"/>
        </w:rPr>
        <w:t xml:space="preserve"> pav. Atvejų lokalizavimas</w:t>
      </w:r>
    </w:p>
    <w:p w14:paraId="6BBBF449" w14:textId="42D77859" w:rsidR="0008248C" w:rsidRPr="007855AE" w:rsidRDefault="00935A82" w:rsidP="005D0386">
      <w:pPr>
        <w:spacing w:line="276" w:lineRule="auto"/>
        <w:jc w:val="both"/>
        <w:rPr>
          <w:rFonts w:ascii="Times New Roman" w:hAnsi="Times New Roman" w:cs="Times New Roman"/>
          <w:b/>
          <w:bCs/>
          <w:sz w:val="24"/>
          <w:szCs w:val="24"/>
        </w:rPr>
      </w:pPr>
      <w:r w:rsidRPr="007855AE">
        <w:rPr>
          <w:rFonts w:ascii="Times New Roman" w:hAnsi="Times New Roman" w:cs="Times New Roman"/>
          <w:b/>
          <w:bCs/>
          <w:noProof/>
          <w:sz w:val="24"/>
          <w:szCs w:val="24"/>
        </w:rPr>
        <w:drawing>
          <wp:inline distT="0" distB="0" distL="0" distR="0" wp14:anchorId="5F30C912" wp14:editId="02BE66FF">
            <wp:extent cx="5731510" cy="32238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223895"/>
                    </a:xfrm>
                    <a:prstGeom prst="rect">
                      <a:avLst/>
                    </a:prstGeom>
                  </pic:spPr>
                </pic:pic>
              </a:graphicData>
            </a:graphic>
          </wp:inline>
        </w:drawing>
      </w:r>
    </w:p>
    <w:p w14:paraId="0AD43B40" w14:textId="5F48873E" w:rsidR="00803FE8" w:rsidRPr="007855AE" w:rsidRDefault="00BB1F4F" w:rsidP="00803FE8">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I</w:t>
      </w:r>
      <w:r w:rsidR="00803FE8" w:rsidRPr="007855AE">
        <w:rPr>
          <w:rFonts w:ascii="Times New Roman" w:hAnsi="Times New Roman" w:cs="Times New Roman"/>
          <w:sz w:val="24"/>
          <w:szCs w:val="24"/>
        </w:rPr>
        <w:t>tin griežtų karantino sąlygų taikymas</w:t>
      </w:r>
      <w:r w:rsidR="0094208A">
        <w:rPr>
          <w:rFonts w:ascii="Times New Roman" w:hAnsi="Times New Roman" w:cs="Times New Roman"/>
          <w:sz w:val="24"/>
          <w:szCs w:val="24"/>
        </w:rPr>
        <w:t>,</w:t>
      </w:r>
      <w:r w:rsidR="00803FE8" w:rsidRPr="007855AE">
        <w:rPr>
          <w:rFonts w:ascii="Times New Roman" w:hAnsi="Times New Roman" w:cs="Times New Roman"/>
          <w:sz w:val="24"/>
          <w:szCs w:val="24"/>
        </w:rPr>
        <w:t xml:space="preserve"> ypač viso</w:t>
      </w:r>
      <w:r w:rsidR="0094208A">
        <w:rPr>
          <w:rFonts w:ascii="Times New Roman" w:hAnsi="Times New Roman" w:cs="Times New Roman"/>
          <w:sz w:val="24"/>
          <w:szCs w:val="24"/>
        </w:rPr>
        <w:t>je</w:t>
      </w:r>
      <w:r w:rsidR="00803FE8" w:rsidRPr="007855AE">
        <w:rPr>
          <w:rFonts w:ascii="Times New Roman" w:hAnsi="Times New Roman" w:cs="Times New Roman"/>
          <w:sz w:val="24"/>
          <w:szCs w:val="24"/>
        </w:rPr>
        <w:t xml:space="preserve"> šalies teritorijo</w:t>
      </w:r>
      <w:r w:rsidR="0094208A">
        <w:rPr>
          <w:rFonts w:ascii="Times New Roman" w:hAnsi="Times New Roman" w:cs="Times New Roman"/>
          <w:sz w:val="24"/>
          <w:szCs w:val="24"/>
        </w:rPr>
        <w:t>je,</w:t>
      </w:r>
      <w:r w:rsidR="00803FE8" w:rsidRPr="007855AE">
        <w:rPr>
          <w:rFonts w:ascii="Times New Roman" w:hAnsi="Times New Roman" w:cs="Times New Roman"/>
          <w:sz w:val="24"/>
          <w:szCs w:val="24"/>
        </w:rPr>
        <w:t xml:space="preserve"> –  kraštutinė priemonė, siekiant suvaldyti viruso plitimą, k</w:t>
      </w:r>
      <w:r w:rsidR="0094208A">
        <w:rPr>
          <w:rFonts w:ascii="Times New Roman" w:hAnsi="Times New Roman" w:cs="Times New Roman"/>
          <w:sz w:val="24"/>
          <w:szCs w:val="24"/>
        </w:rPr>
        <w:t>ai</w:t>
      </w:r>
      <w:r w:rsidR="00803FE8" w:rsidRPr="007855AE">
        <w:rPr>
          <w:rFonts w:ascii="Times New Roman" w:hAnsi="Times New Roman" w:cs="Times New Roman"/>
          <w:sz w:val="24"/>
          <w:szCs w:val="24"/>
        </w:rPr>
        <w:t xml:space="preserve"> epidemiologiniai duomenys patvirtina, kad kitos taikytos priemonės</w:t>
      </w:r>
      <w:r w:rsidRPr="007855AE">
        <w:rPr>
          <w:rFonts w:ascii="Times New Roman" w:hAnsi="Times New Roman" w:cs="Times New Roman"/>
          <w:sz w:val="24"/>
          <w:szCs w:val="24"/>
        </w:rPr>
        <w:t xml:space="preserve"> nepakankamai veiksmingos. Todėl </w:t>
      </w:r>
      <w:r w:rsidR="00BC4375">
        <w:rPr>
          <w:rFonts w:ascii="Times New Roman" w:hAnsi="Times New Roman" w:cs="Times New Roman"/>
          <w:sz w:val="24"/>
          <w:szCs w:val="24"/>
        </w:rPr>
        <w:t>iniciatyvaus</w:t>
      </w:r>
      <w:r w:rsidRPr="007855AE">
        <w:rPr>
          <w:rFonts w:ascii="Times New Roman" w:hAnsi="Times New Roman" w:cs="Times New Roman"/>
          <w:sz w:val="24"/>
          <w:szCs w:val="24"/>
        </w:rPr>
        <w:t xml:space="preserve"> testavimo priemonėmis bus siekiama</w:t>
      </w:r>
      <w:r w:rsidR="00803FE8" w:rsidRPr="007855AE">
        <w:rPr>
          <w:rFonts w:ascii="Times New Roman" w:hAnsi="Times New Roman" w:cs="Times New Roman"/>
          <w:sz w:val="24"/>
          <w:szCs w:val="24"/>
        </w:rPr>
        <w:t xml:space="preserve"> </w:t>
      </w:r>
      <w:r w:rsidRPr="007855AE">
        <w:rPr>
          <w:rFonts w:ascii="Times New Roman" w:hAnsi="Times New Roman" w:cs="Times New Roman"/>
          <w:sz w:val="24"/>
          <w:szCs w:val="24"/>
        </w:rPr>
        <w:t>k</w:t>
      </w:r>
      <w:r w:rsidR="0094208A">
        <w:rPr>
          <w:rFonts w:ascii="Times New Roman" w:hAnsi="Times New Roman" w:cs="Times New Roman"/>
          <w:sz w:val="24"/>
          <w:szCs w:val="24"/>
        </w:rPr>
        <w:t>uo</w:t>
      </w:r>
      <w:r w:rsidRPr="007855AE">
        <w:rPr>
          <w:rFonts w:ascii="Times New Roman" w:hAnsi="Times New Roman" w:cs="Times New Roman"/>
          <w:sz w:val="24"/>
          <w:szCs w:val="24"/>
        </w:rPr>
        <w:t xml:space="preserve"> anksčiau nustatyti užsikrėtimo virus</w:t>
      </w:r>
      <w:r w:rsidR="00A05F7C" w:rsidRPr="007855AE">
        <w:rPr>
          <w:rFonts w:ascii="Times New Roman" w:hAnsi="Times New Roman" w:cs="Times New Roman"/>
          <w:sz w:val="24"/>
          <w:szCs w:val="24"/>
        </w:rPr>
        <w:t>u</w:t>
      </w:r>
      <w:r w:rsidRPr="007855AE">
        <w:rPr>
          <w:rFonts w:ascii="Times New Roman" w:hAnsi="Times New Roman" w:cs="Times New Roman"/>
          <w:sz w:val="24"/>
          <w:szCs w:val="24"/>
        </w:rPr>
        <w:t xml:space="preserve"> atvejus ir imtis atvejų lokalizavimo</w:t>
      </w:r>
      <w:r w:rsidR="00C95D3B" w:rsidRPr="007855AE">
        <w:rPr>
          <w:rFonts w:ascii="Times New Roman" w:hAnsi="Times New Roman" w:cs="Times New Roman"/>
          <w:sz w:val="24"/>
          <w:szCs w:val="24"/>
        </w:rPr>
        <w:t>. Atvejai lokalizuojami ir atitinkamo</w:t>
      </w:r>
      <w:r w:rsidR="00A05F7C" w:rsidRPr="007855AE">
        <w:rPr>
          <w:rFonts w:ascii="Times New Roman" w:hAnsi="Times New Roman" w:cs="Times New Roman"/>
          <w:sz w:val="24"/>
          <w:szCs w:val="24"/>
        </w:rPr>
        <w:t>s</w:t>
      </w:r>
      <w:r w:rsidR="00C95D3B" w:rsidRPr="007855AE">
        <w:rPr>
          <w:rFonts w:ascii="Times New Roman" w:hAnsi="Times New Roman" w:cs="Times New Roman"/>
          <w:sz w:val="24"/>
          <w:szCs w:val="24"/>
        </w:rPr>
        <w:t xml:space="preserve"> režimo karantino sąlygos nustatomos remiantis epidemiologinės kontrolės rezultatais. </w:t>
      </w:r>
      <w:r w:rsidR="00A05F7C" w:rsidRPr="007855AE">
        <w:rPr>
          <w:rFonts w:ascii="Times New Roman" w:hAnsi="Times New Roman" w:cs="Times New Roman"/>
          <w:sz w:val="24"/>
          <w:szCs w:val="24"/>
        </w:rPr>
        <w:t xml:space="preserve">Taikant žiedo </w:t>
      </w:r>
      <w:proofErr w:type="spellStart"/>
      <w:r w:rsidR="00A05F7C" w:rsidRPr="007855AE">
        <w:rPr>
          <w:rFonts w:ascii="Times New Roman" w:hAnsi="Times New Roman" w:cs="Times New Roman"/>
          <w:sz w:val="24"/>
          <w:szCs w:val="24"/>
        </w:rPr>
        <w:t>karantinavimą</w:t>
      </w:r>
      <w:proofErr w:type="spellEnd"/>
      <w:r w:rsidR="00A05F7C" w:rsidRPr="007855AE">
        <w:rPr>
          <w:rFonts w:ascii="Times New Roman" w:hAnsi="Times New Roman" w:cs="Times New Roman"/>
          <w:sz w:val="24"/>
          <w:szCs w:val="24"/>
        </w:rPr>
        <w:t>, nustatytų k</w:t>
      </w:r>
      <w:r w:rsidR="00C95D3B" w:rsidRPr="007855AE">
        <w:rPr>
          <w:rFonts w:ascii="Times New Roman" w:hAnsi="Times New Roman" w:cs="Times New Roman"/>
          <w:sz w:val="24"/>
          <w:szCs w:val="24"/>
        </w:rPr>
        <w:t>arantino sąlygų laikymasis</w:t>
      </w:r>
      <w:r w:rsidR="00A05F7C" w:rsidRPr="007855AE">
        <w:rPr>
          <w:rFonts w:ascii="Times New Roman" w:hAnsi="Times New Roman" w:cs="Times New Roman"/>
          <w:sz w:val="24"/>
          <w:szCs w:val="24"/>
        </w:rPr>
        <w:t xml:space="preserve">  tampa esminiu ir svarbiausiu aspektu viruso išplitim</w:t>
      </w:r>
      <w:r w:rsidR="0094208A">
        <w:rPr>
          <w:rFonts w:ascii="Times New Roman" w:hAnsi="Times New Roman" w:cs="Times New Roman"/>
          <w:sz w:val="24"/>
          <w:szCs w:val="24"/>
        </w:rPr>
        <w:t>ui</w:t>
      </w:r>
      <w:r w:rsidR="00A05F7C" w:rsidRPr="007855AE">
        <w:rPr>
          <w:rFonts w:ascii="Times New Roman" w:hAnsi="Times New Roman" w:cs="Times New Roman"/>
          <w:sz w:val="24"/>
          <w:szCs w:val="24"/>
        </w:rPr>
        <w:t xml:space="preserve"> didelėje šalies teritorijos dalyje ar visoje šalyje</w:t>
      </w:r>
      <w:r w:rsidR="0094208A" w:rsidRPr="0094208A">
        <w:rPr>
          <w:rFonts w:ascii="Times New Roman" w:hAnsi="Times New Roman" w:cs="Times New Roman"/>
          <w:sz w:val="24"/>
          <w:szCs w:val="24"/>
        </w:rPr>
        <w:t xml:space="preserve"> </w:t>
      </w:r>
      <w:r w:rsidR="0094208A" w:rsidRPr="007855AE">
        <w:rPr>
          <w:rFonts w:ascii="Times New Roman" w:hAnsi="Times New Roman" w:cs="Times New Roman"/>
          <w:sz w:val="24"/>
          <w:szCs w:val="24"/>
        </w:rPr>
        <w:t>sustabdyti</w:t>
      </w:r>
      <w:r w:rsidR="00A05F7C" w:rsidRPr="007855AE">
        <w:rPr>
          <w:rFonts w:ascii="Times New Roman" w:hAnsi="Times New Roman" w:cs="Times New Roman"/>
          <w:sz w:val="24"/>
          <w:szCs w:val="24"/>
        </w:rPr>
        <w:t>.</w:t>
      </w:r>
    </w:p>
    <w:p w14:paraId="5ADA3A50" w14:textId="1F33711A" w:rsidR="005D0386" w:rsidRPr="007855AE" w:rsidRDefault="005D0386" w:rsidP="005D0386">
      <w:pPr>
        <w:spacing w:line="276" w:lineRule="auto"/>
        <w:jc w:val="both"/>
        <w:rPr>
          <w:rFonts w:ascii="Times New Roman" w:hAnsi="Times New Roman" w:cs="Times New Roman"/>
          <w:sz w:val="24"/>
          <w:szCs w:val="24"/>
        </w:rPr>
      </w:pPr>
      <w:r w:rsidRPr="007855AE">
        <w:rPr>
          <w:rFonts w:ascii="Times New Roman" w:hAnsi="Times New Roman" w:cs="Times New Roman"/>
          <w:b/>
          <w:bCs/>
          <w:sz w:val="24"/>
          <w:szCs w:val="24"/>
        </w:rPr>
        <w:t>Trečiasis principas</w:t>
      </w:r>
      <w:r w:rsidRPr="007855AE">
        <w:rPr>
          <w:rFonts w:ascii="Times New Roman" w:hAnsi="Times New Roman" w:cs="Times New Roman"/>
          <w:sz w:val="24"/>
          <w:szCs w:val="24"/>
        </w:rPr>
        <w:t xml:space="preserve"> – </w:t>
      </w:r>
      <w:r w:rsidRPr="007855AE">
        <w:rPr>
          <w:rFonts w:ascii="Times New Roman" w:hAnsi="Times New Roman" w:cs="Times New Roman"/>
          <w:b/>
          <w:bCs/>
          <w:i/>
          <w:iCs/>
          <w:sz w:val="24"/>
          <w:szCs w:val="24"/>
        </w:rPr>
        <w:t>operatyviai ir objektyviai informuota visuomenė</w:t>
      </w:r>
      <w:r w:rsidRPr="007855AE">
        <w:rPr>
          <w:rFonts w:ascii="Times New Roman" w:hAnsi="Times New Roman" w:cs="Times New Roman"/>
          <w:sz w:val="24"/>
          <w:szCs w:val="24"/>
        </w:rPr>
        <w:t>. Visuomenė – svarbiausias valdžios institucijų partneris</w:t>
      </w:r>
      <w:r w:rsidR="0094208A">
        <w:rPr>
          <w:rFonts w:ascii="Times New Roman" w:hAnsi="Times New Roman" w:cs="Times New Roman"/>
          <w:sz w:val="24"/>
          <w:szCs w:val="24"/>
        </w:rPr>
        <w:t>, valdant</w:t>
      </w:r>
      <w:r w:rsidRPr="007855AE">
        <w:rPr>
          <w:rFonts w:ascii="Times New Roman" w:hAnsi="Times New Roman" w:cs="Times New Roman"/>
          <w:sz w:val="24"/>
          <w:szCs w:val="24"/>
        </w:rPr>
        <w:t xml:space="preserve"> viruso plitimą.  Be tinkamo visuomenės įsitraukimo, bet kokios priemonės bus nepakankamai veiksmingos</w:t>
      </w:r>
      <w:r w:rsidR="0094208A">
        <w:rPr>
          <w:rFonts w:ascii="Times New Roman" w:hAnsi="Times New Roman" w:cs="Times New Roman"/>
          <w:sz w:val="24"/>
          <w:szCs w:val="24"/>
        </w:rPr>
        <w:t>, kad būtų</w:t>
      </w:r>
      <w:r w:rsidRPr="007855AE">
        <w:rPr>
          <w:rFonts w:ascii="Times New Roman" w:hAnsi="Times New Roman" w:cs="Times New Roman"/>
          <w:sz w:val="24"/>
          <w:szCs w:val="24"/>
        </w:rPr>
        <w:t xml:space="preserve"> užkirst</w:t>
      </w:r>
      <w:r w:rsidR="0094208A">
        <w:rPr>
          <w:rFonts w:ascii="Times New Roman" w:hAnsi="Times New Roman" w:cs="Times New Roman"/>
          <w:sz w:val="24"/>
          <w:szCs w:val="24"/>
        </w:rPr>
        <w:t>as</w:t>
      </w:r>
      <w:r w:rsidRPr="007855AE">
        <w:rPr>
          <w:rFonts w:ascii="Times New Roman" w:hAnsi="Times New Roman" w:cs="Times New Roman"/>
          <w:sz w:val="24"/>
          <w:szCs w:val="24"/>
        </w:rPr>
        <w:t xml:space="preserve"> keli</w:t>
      </w:r>
      <w:r w:rsidR="0094208A">
        <w:rPr>
          <w:rFonts w:ascii="Times New Roman" w:hAnsi="Times New Roman" w:cs="Times New Roman"/>
          <w:sz w:val="24"/>
          <w:szCs w:val="24"/>
        </w:rPr>
        <w:t>as</w:t>
      </w:r>
      <w:r w:rsidRPr="007855AE">
        <w:rPr>
          <w:rFonts w:ascii="Times New Roman" w:hAnsi="Times New Roman" w:cs="Times New Roman"/>
          <w:sz w:val="24"/>
          <w:szCs w:val="24"/>
        </w:rPr>
        <w:t xml:space="preserve"> virus</w:t>
      </w:r>
      <w:r w:rsidR="0094208A">
        <w:rPr>
          <w:rFonts w:ascii="Times New Roman" w:hAnsi="Times New Roman" w:cs="Times New Roman"/>
          <w:sz w:val="24"/>
          <w:szCs w:val="24"/>
        </w:rPr>
        <w:t>ui</w:t>
      </w:r>
      <w:r w:rsidRPr="007855AE">
        <w:rPr>
          <w:rFonts w:ascii="Times New Roman" w:hAnsi="Times New Roman" w:cs="Times New Roman"/>
          <w:sz w:val="24"/>
          <w:szCs w:val="24"/>
        </w:rPr>
        <w:t xml:space="preserve"> pli</w:t>
      </w:r>
      <w:r w:rsidR="0094208A">
        <w:rPr>
          <w:rFonts w:ascii="Times New Roman" w:hAnsi="Times New Roman" w:cs="Times New Roman"/>
          <w:sz w:val="24"/>
          <w:szCs w:val="24"/>
        </w:rPr>
        <w:t>st</w:t>
      </w:r>
      <w:r w:rsidRPr="007855AE">
        <w:rPr>
          <w:rFonts w:ascii="Times New Roman" w:hAnsi="Times New Roman" w:cs="Times New Roman"/>
          <w:sz w:val="24"/>
          <w:szCs w:val="24"/>
        </w:rPr>
        <w:t>i. Būtinoji sąlyga</w:t>
      </w:r>
      <w:r w:rsidR="0010605B">
        <w:rPr>
          <w:rFonts w:ascii="Times New Roman" w:hAnsi="Times New Roman" w:cs="Times New Roman"/>
          <w:sz w:val="24"/>
          <w:szCs w:val="24"/>
        </w:rPr>
        <w:t>, norint</w:t>
      </w:r>
      <w:r w:rsidRPr="007855AE">
        <w:rPr>
          <w:rFonts w:ascii="Times New Roman" w:hAnsi="Times New Roman" w:cs="Times New Roman"/>
          <w:sz w:val="24"/>
          <w:szCs w:val="24"/>
        </w:rPr>
        <w:t xml:space="preserve"> įtraukti visuomenę į sąmoningą ir atsakingą kovą su viruso plitimu</w:t>
      </w:r>
      <w:r w:rsidR="0010605B">
        <w:rPr>
          <w:rFonts w:ascii="Times New Roman" w:hAnsi="Times New Roman" w:cs="Times New Roman"/>
          <w:sz w:val="24"/>
          <w:szCs w:val="24"/>
        </w:rPr>
        <w:t>,</w:t>
      </w:r>
      <w:r w:rsidRPr="007855AE">
        <w:rPr>
          <w:rFonts w:ascii="Times New Roman" w:hAnsi="Times New Roman" w:cs="Times New Roman"/>
          <w:sz w:val="24"/>
          <w:szCs w:val="24"/>
        </w:rPr>
        <w:t xml:space="preserve"> – tinkamas visuomenės informavimas. Visuomenė turi būti informuojama operatyviai, objektyviai, aiškia</w:t>
      </w:r>
      <w:r w:rsidR="0010605B">
        <w:rPr>
          <w:rFonts w:ascii="Times New Roman" w:hAnsi="Times New Roman" w:cs="Times New Roman"/>
          <w:sz w:val="24"/>
          <w:szCs w:val="24"/>
        </w:rPr>
        <w:t>i</w:t>
      </w:r>
      <w:r w:rsidRPr="007855AE">
        <w:rPr>
          <w:rFonts w:ascii="Times New Roman" w:hAnsi="Times New Roman" w:cs="Times New Roman"/>
          <w:sz w:val="24"/>
          <w:szCs w:val="24"/>
        </w:rPr>
        <w:t xml:space="preserve"> ir suprantama</w:t>
      </w:r>
      <w:r w:rsidR="0010605B">
        <w:rPr>
          <w:rFonts w:ascii="Times New Roman" w:hAnsi="Times New Roman" w:cs="Times New Roman"/>
          <w:sz w:val="24"/>
          <w:szCs w:val="24"/>
        </w:rPr>
        <w:t>i</w:t>
      </w:r>
      <w:r w:rsidRPr="007855AE">
        <w:rPr>
          <w:rFonts w:ascii="Times New Roman" w:hAnsi="Times New Roman" w:cs="Times New Roman"/>
          <w:sz w:val="24"/>
          <w:szCs w:val="24"/>
        </w:rPr>
        <w:t>, pateikiant visą reikalingą ir būtiną žinoti informaciją. Todėl ypa</w:t>
      </w:r>
      <w:r w:rsidR="0010605B">
        <w:rPr>
          <w:rFonts w:ascii="Times New Roman" w:hAnsi="Times New Roman" w:cs="Times New Roman"/>
          <w:sz w:val="24"/>
          <w:szCs w:val="24"/>
        </w:rPr>
        <w:t>č</w:t>
      </w:r>
      <w:r w:rsidRPr="007855AE">
        <w:rPr>
          <w:rFonts w:ascii="Times New Roman" w:hAnsi="Times New Roman" w:cs="Times New Roman"/>
          <w:sz w:val="24"/>
          <w:szCs w:val="24"/>
        </w:rPr>
        <w:t xml:space="preserve"> reikšmingas dėmesys bus skiriamas komunikacijai, visuomenės informavimui</w:t>
      </w:r>
      <w:r w:rsidR="0010605B">
        <w:rPr>
          <w:rFonts w:ascii="Times New Roman" w:hAnsi="Times New Roman" w:cs="Times New Roman"/>
          <w:sz w:val="24"/>
          <w:szCs w:val="24"/>
        </w:rPr>
        <w:t>,</w:t>
      </w:r>
      <w:r w:rsidRPr="007855AE">
        <w:rPr>
          <w:rFonts w:ascii="Times New Roman" w:hAnsi="Times New Roman" w:cs="Times New Roman"/>
          <w:sz w:val="24"/>
          <w:szCs w:val="24"/>
        </w:rPr>
        <w:t xml:space="preserve"> bus pasitelkiamos visos įmanomos visuomenės informavimo priemonės, </w:t>
      </w:r>
      <w:r w:rsidR="00F932BF">
        <w:rPr>
          <w:rFonts w:ascii="Times New Roman" w:hAnsi="Times New Roman" w:cs="Times New Roman"/>
          <w:sz w:val="24"/>
          <w:szCs w:val="24"/>
        </w:rPr>
        <w:t xml:space="preserve">išnaudojamos naujausių skaitmeninių informacijos ir ryšių technologijų galimybės, </w:t>
      </w:r>
      <w:r w:rsidRPr="007855AE">
        <w:rPr>
          <w:rFonts w:ascii="Times New Roman" w:hAnsi="Times New Roman" w:cs="Times New Roman"/>
          <w:sz w:val="24"/>
          <w:szCs w:val="24"/>
        </w:rPr>
        <w:t>skelbiama informacija pritaikyta pagal atskirų tikslinių grupių poreikius ir galimybes ją gauti.</w:t>
      </w:r>
    </w:p>
    <w:p w14:paraId="20182F45" w14:textId="2A84BCBD" w:rsidR="005D0386" w:rsidRPr="007855AE" w:rsidRDefault="005D0386" w:rsidP="005D0386">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Jau ne vienus metus reikšmingus pasaulio įvykius ar atskiras situacijas skirtingose šalyse palydi melagingų naujienų gausa. Taip atsitiko ir pasauliui susidūrus su viruso pandemija. Pažymėtina, kad situacija, k</w:t>
      </w:r>
      <w:r w:rsidR="0010605B">
        <w:rPr>
          <w:rFonts w:ascii="Times New Roman" w:hAnsi="Times New Roman" w:cs="Times New Roman"/>
          <w:sz w:val="24"/>
          <w:szCs w:val="24"/>
        </w:rPr>
        <w:t>ai</w:t>
      </w:r>
      <w:r w:rsidRPr="007855AE">
        <w:rPr>
          <w:rFonts w:ascii="Times New Roman" w:hAnsi="Times New Roman" w:cs="Times New Roman"/>
          <w:sz w:val="24"/>
          <w:szCs w:val="24"/>
        </w:rPr>
        <w:t xml:space="preserve"> visuomenė informuojama klaidingai</w:t>
      </w:r>
      <w:r w:rsidR="0010605B">
        <w:rPr>
          <w:rFonts w:ascii="Times New Roman" w:hAnsi="Times New Roman" w:cs="Times New Roman"/>
          <w:sz w:val="24"/>
          <w:szCs w:val="24"/>
        </w:rPr>
        <w:t>,</w:t>
      </w:r>
      <w:r w:rsidRPr="007855AE">
        <w:rPr>
          <w:rFonts w:ascii="Times New Roman" w:hAnsi="Times New Roman" w:cs="Times New Roman"/>
          <w:sz w:val="24"/>
          <w:szCs w:val="24"/>
        </w:rPr>
        <w:t xml:space="preserve"> sąmoningai skleidžiant melagingas naujienas, yra ypač pavojinga ir gali tiesiogiai paveikti viruso plitimo mastą bei reikšmingai padidinti viruso sukeliamų neigiamų pa</w:t>
      </w:r>
      <w:r w:rsidR="0010605B">
        <w:rPr>
          <w:rFonts w:ascii="Times New Roman" w:hAnsi="Times New Roman" w:cs="Times New Roman"/>
          <w:sz w:val="24"/>
          <w:szCs w:val="24"/>
        </w:rPr>
        <w:t>darini</w:t>
      </w:r>
      <w:r w:rsidRPr="007855AE">
        <w:rPr>
          <w:rFonts w:ascii="Times New Roman" w:hAnsi="Times New Roman" w:cs="Times New Roman"/>
          <w:sz w:val="24"/>
          <w:szCs w:val="24"/>
        </w:rPr>
        <w:t xml:space="preserve">ų rodiklius. </w:t>
      </w:r>
      <w:r w:rsidR="005B5D44" w:rsidRPr="007855AE">
        <w:rPr>
          <w:rFonts w:ascii="Times New Roman" w:hAnsi="Times New Roman" w:cs="Times New Roman"/>
          <w:sz w:val="24"/>
          <w:szCs w:val="24"/>
        </w:rPr>
        <w:t>Kovai su melagingomis naujienomis bus skiriamas ypatingas dėmesys, pasitelkiant šiuolaikines technologijas ir tarptautinius partnerius.</w:t>
      </w:r>
    </w:p>
    <w:p w14:paraId="1D5BAD27" w14:textId="414963BF" w:rsidR="00667D13" w:rsidRPr="007855AE" w:rsidRDefault="00667D13" w:rsidP="005D0386">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Objektyvus visuomenės informavimas, tikimasi, padės sutelkti pilietinės visuomenės pastangas prisidedant prie viruso plitimo ir pandemijos sukeltų pa</w:t>
      </w:r>
      <w:r w:rsidR="0010605B">
        <w:rPr>
          <w:rFonts w:ascii="Times New Roman" w:hAnsi="Times New Roman" w:cs="Times New Roman"/>
          <w:sz w:val="24"/>
          <w:szCs w:val="24"/>
        </w:rPr>
        <w:t>darini</w:t>
      </w:r>
      <w:r w:rsidRPr="007855AE">
        <w:rPr>
          <w:rFonts w:ascii="Times New Roman" w:hAnsi="Times New Roman" w:cs="Times New Roman"/>
          <w:sz w:val="24"/>
          <w:szCs w:val="24"/>
        </w:rPr>
        <w:t>ų mažinimo ir toliau kurti bei palaikyti bendradarbiaujančią, socialiai jautrią visuomenę.</w:t>
      </w:r>
    </w:p>
    <w:p w14:paraId="47A80C17" w14:textId="20C22610" w:rsidR="00403A86" w:rsidRPr="007855AE" w:rsidRDefault="00991288" w:rsidP="00D96A68">
      <w:pPr>
        <w:spacing w:line="276" w:lineRule="auto"/>
        <w:jc w:val="both"/>
        <w:rPr>
          <w:rFonts w:ascii="Times New Roman" w:hAnsi="Times New Roman" w:cs="Times New Roman"/>
          <w:sz w:val="24"/>
          <w:szCs w:val="24"/>
        </w:rPr>
      </w:pPr>
      <w:r w:rsidRPr="007855AE">
        <w:rPr>
          <w:rFonts w:ascii="Times New Roman" w:hAnsi="Times New Roman" w:cs="Times New Roman"/>
          <w:b/>
          <w:bCs/>
          <w:sz w:val="24"/>
          <w:szCs w:val="24"/>
        </w:rPr>
        <w:t>Ketvirt</w:t>
      </w:r>
      <w:r w:rsidR="006423F3" w:rsidRPr="007855AE">
        <w:rPr>
          <w:rFonts w:ascii="Times New Roman" w:hAnsi="Times New Roman" w:cs="Times New Roman"/>
          <w:b/>
          <w:bCs/>
          <w:sz w:val="24"/>
          <w:szCs w:val="24"/>
        </w:rPr>
        <w:t xml:space="preserve">ojo principo – </w:t>
      </w:r>
      <w:r w:rsidR="006423F3" w:rsidRPr="007855AE">
        <w:rPr>
          <w:rFonts w:ascii="Times New Roman" w:hAnsi="Times New Roman" w:cs="Times New Roman"/>
          <w:b/>
          <w:bCs/>
          <w:i/>
          <w:iCs/>
          <w:sz w:val="24"/>
          <w:szCs w:val="24"/>
        </w:rPr>
        <w:t>įrodymais ir faktais grįstų sprendimų priėmimas</w:t>
      </w:r>
      <w:r w:rsidR="006423F3" w:rsidRPr="007855AE">
        <w:rPr>
          <w:rFonts w:ascii="Times New Roman" w:hAnsi="Times New Roman" w:cs="Times New Roman"/>
          <w:i/>
          <w:iCs/>
          <w:sz w:val="24"/>
          <w:szCs w:val="24"/>
        </w:rPr>
        <w:t xml:space="preserve"> </w:t>
      </w:r>
      <w:r w:rsidR="006423F3" w:rsidRPr="007855AE">
        <w:rPr>
          <w:rFonts w:ascii="Times New Roman" w:hAnsi="Times New Roman" w:cs="Times New Roman"/>
          <w:sz w:val="24"/>
          <w:szCs w:val="24"/>
        </w:rPr>
        <w:t xml:space="preserve">– įgyvendinimas reiškia, kad </w:t>
      </w:r>
      <w:r w:rsidR="006B7702" w:rsidRPr="007855AE">
        <w:rPr>
          <w:rFonts w:ascii="Times New Roman" w:hAnsi="Times New Roman" w:cs="Times New Roman"/>
          <w:sz w:val="24"/>
          <w:szCs w:val="24"/>
        </w:rPr>
        <w:t>visose srityse bus siekiama priimti sprendimus</w:t>
      </w:r>
      <w:r w:rsidR="0010605B">
        <w:rPr>
          <w:rFonts w:ascii="Times New Roman" w:hAnsi="Times New Roman" w:cs="Times New Roman"/>
          <w:sz w:val="24"/>
          <w:szCs w:val="24"/>
        </w:rPr>
        <w:t>,</w:t>
      </w:r>
      <w:r w:rsidR="006B7702" w:rsidRPr="007855AE">
        <w:rPr>
          <w:rFonts w:ascii="Times New Roman" w:hAnsi="Times New Roman" w:cs="Times New Roman"/>
          <w:sz w:val="24"/>
          <w:szCs w:val="24"/>
        </w:rPr>
        <w:t xml:space="preserve"> vadovaujantis faktais</w:t>
      </w:r>
      <w:r w:rsidR="00403A86" w:rsidRPr="007855AE">
        <w:rPr>
          <w:rFonts w:ascii="Times New Roman" w:hAnsi="Times New Roman" w:cs="Times New Roman"/>
          <w:sz w:val="24"/>
          <w:szCs w:val="24"/>
        </w:rPr>
        <w:t xml:space="preserve"> ir įrodymais</w:t>
      </w:r>
      <w:r w:rsidR="006B7702" w:rsidRPr="007855AE">
        <w:rPr>
          <w:rFonts w:ascii="Times New Roman" w:hAnsi="Times New Roman" w:cs="Times New Roman"/>
          <w:sz w:val="24"/>
          <w:szCs w:val="24"/>
        </w:rPr>
        <w:t>, statistiniais duomenimis ir jų pagrindu atliktomis prognozėmis</w:t>
      </w:r>
      <w:r w:rsidR="00403A86" w:rsidRPr="007855AE">
        <w:rPr>
          <w:rFonts w:ascii="Times New Roman" w:hAnsi="Times New Roman" w:cs="Times New Roman"/>
          <w:sz w:val="24"/>
          <w:szCs w:val="24"/>
        </w:rPr>
        <w:t>. Ypač svarbūs tampa</w:t>
      </w:r>
      <w:r w:rsidR="006B7702" w:rsidRPr="007855AE">
        <w:rPr>
          <w:rFonts w:ascii="Times New Roman" w:hAnsi="Times New Roman" w:cs="Times New Roman"/>
          <w:sz w:val="24"/>
          <w:szCs w:val="24"/>
        </w:rPr>
        <w:t xml:space="preserve"> mokslini</w:t>
      </w:r>
      <w:r w:rsidR="00403A86" w:rsidRPr="007855AE">
        <w:rPr>
          <w:rFonts w:ascii="Times New Roman" w:hAnsi="Times New Roman" w:cs="Times New Roman"/>
          <w:sz w:val="24"/>
          <w:szCs w:val="24"/>
        </w:rPr>
        <w:t>ai</w:t>
      </w:r>
      <w:r w:rsidR="006B7702" w:rsidRPr="007855AE">
        <w:rPr>
          <w:rFonts w:ascii="Times New Roman" w:hAnsi="Times New Roman" w:cs="Times New Roman"/>
          <w:sz w:val="24"/>
          <w:szCs w:val="24"/>
        </w:rPr>
        <w:t xml:space="preserve"> tyrim</w:t>
      </w:r>
      <w:r w:rsidR="00403A86" w:rsidRPr="007855AE">
        <w:rPr>
          <w:rFonts w:ascii="Times New Roman" w:hAnsi="Times New Roman" w:cs="Times New Roman"/>
          <w:sz w:val="24"/>
          <w:szCs w:val="24"/>
        </w:rPr>
        <w:t xml:space="preserve">ai, </w:t>
      </w:r>
      <w:r w:rsidR="0010605B">
        <w:rPr>
          <w:rFonts w:ascii="Times New Roman" w:hAnsi="Times New Roman" w:cs="Times New Roman"/>
          <w:sz w:val="24"/>
          <w:szCs w:val="24"/>
        </w:rPr>
        <w:t>skirti</w:t>
      </w:r>
      <w:r w:rsidR="00403A86" w:rsidRPr="007855AE">
        <w:rPr>
          <w:rFonts w:ascii="Times New Roman" w:hAnsi="Times New Roman" w:cs="Times New Roman"/>
          <w:sz w:val="24"/>
          <w:szCs w:val="24"/>
        </w:rPr>
        <w:t xml:space="preserve"> įrodym</w:t>
      </w:r>
      <w:r w:rsidR="006B7702" w:rsidRPr="007855AE">
        <w:rPr>
          <w:rFonts w:ascii="Times New Roman" w:hAnsi="Times New Roman" w:cs="Times New Roman"/>
          <w:sz w:val="24"/>
          <w:szCs w:val="24"/>
        </w:rPr>
        <w:t>ų</w:t>
      </w:r>
      <w:r w:rsidR="00403A86" w:rsidRPr="007855AE">
        <w:rPr>
          <w:rFonts w:ascii="Times New Roman" w:hAnsi="Times New Roman" w:cs="Times New Roman"/>
          <w:sz w:val="24"/>
          <w:szCs w:val="24"/>
        </w:rPr>
        <w:t xml:space="preserve">, susijusių </w:t>
      </w:r>
      <w:r w:rsidR="00EE2A8C" w:rsidRPr="007855AE">
        <w:rPr>
          <w:rFonts w:ascii="Times New Roman" w:hAnsi="Times New Roman" w:cs="Times New Roman"/>
          <w:sz w:val="24"/>
          <w:szCs w:val="24"/>
        </w:rPr>
        <w:t xml:space="preserve">tiek </w:t>
      </w:r>
      <w:r w:rsidR="00403A86" w:rsidRPr="007855AE">
        <w:rPr>
          <w:rFonts w:ascii="Times New Roman" w:hAnsi="Times New Roman" w:cs="Times New Roman"/>
          <w:sz w:val="24"/>
          <w:szCs w:val="24"/>
        </w:rPr>
        <w:t>su viruso valdymu</w:t>
      </w:r>
      <w:r w:rsidR="00EE2A8C" w:rsidRPr="007855AE">
        <w:rPr>
          <w:rFonts w:ascii="Times New Roman" w:hAnsi="Times New Roman" w:cs="Times New Roman"/>
          <w:sz w:val="24"/>
          <w:szCs w:val="24"/>
        </w:rPr>
        <w:t xml:space="preserve"> ir plitimo prevencija</w:t>
      </w:r>
      <w:r w:rsidR="00403A86" w:rsidRPr="007855AE">
        <w:rPr>
          <w:rFonts w:ascii="Times New Roman" w:hAnsi="Times New Roman" w:cs="Times New Roman"/>
          <w:sz w:val="24"/>
          <w:szCs w:val="24"/>
        </w:rPr>
        <w:t xml:space="preserve">, </w:t>
      </w:r>
      <w:r w:rsidR="00EE2A8C" w:rsidRPr="007855AE">
        <w:rPr>
          <w:rFonts w:ascii="Times New Roman" w:hAnsi="Times New Roman" w:cs="Times New Roman"/>
          <w:sz w:val="24"/>
          <w:szCs w:val="24"/>
        </w:rPr>
        <w:t xml:space="preserve">tiek su viruso </w:t>
      </w:r>
      <w:r w:rsidR="0010605B">
        <w:rPr>
          <w:rFonts w:ascii="Times New Roman" w:hAnsi="Times New Roman" w:cs="Times New Roman"/>
          <w:sz w:val="24"/>
          <w:szCs w:val="24"/>
        </w:rPr>
        <w:t xml:space="preserve">plitimo </w:t>
      </w:r>
      <w:r w:rsidR="00EE2A8C" w:rsidRPr="007855AE">
        <w:rPr>
          <w:rFonts w:ascii="Times New Roman" w:hAnsi="Times New Roman" w:cs="Times New Roman"/>
          <w:sz w:val="24"/>
          <w:szCs w:val="24"/>
        </w:rPr>
        <w:t>sukelt</w:t>
      </w:r>
      <w:r w:rsidR="0010605B">
        <w:rPr>
          <w:rFonts w:ascii="Times New Roman" w:hAnsi="Times New Roman" w:cs="Times New Roman"/>
          <w:sz w:val="24"/>
          <w:szCs w:val="24"/>
        </w:rPr>
        <w:t>ais</w:t>
      </w:r>
      <w:r w:rsidR="00EE2A8C" w:rsidRPr="007855AE">
        <w:rPr>
          <w:rFonts w:ascii="Times New Roman" w:hAnsi="Times New Roman" w:cs="Times New Roman"/>
          <w:sz w:val="24"/>
          <w:szCs w:val="24"/>
        </w:rPr>
        <w:t xml:space="preserve"> pa</w:t>
      </w:r>
      <w:r w:rsidR="0010605B">
        <w:rPr>
          <w:rFonts w:ascii="Times New Roman" w:hAnsi="Times New Roman" w:cs="Times New Roman"/>
          <w:sz w:val="24"/>
          <w:szCs w:val="24"/>
        </w:rPr>
        <w:t>dariniais</w:t>
      </w:r>
      <w:r w:rsidR="00EE2A8C" w:rsidRPr="007855AE">
        <w:rPr>
          <w:rFonts w:ascii="Times New Roman" w:hAnsi="Times New Roman" w:cs="Times New Roman"/>
          <w:sz w:val="24"/>
          <w:szCs w:val="24"/>
        </w:rPr>
        <w:t xml:space="preserve"> įvairiose valstybės veiklos srityse, </w:t>
      </w:r>
      <w:r w:rsidR="00403A86" w:rsidRPr="007855AE">
        <w:rPr>
          <w:rFonts w:ascii="Times New Roman" w:hAnsi="Times New Roman" w:cs="Times New Roman"/>
          <w:sz w:val="24"/>
          <w:szCs w:val="24"/>
        </w:rPr>
        <w:t>paieškoms.</w:t>
      </w:r>
      <w:r w:rsidR="006B7702" w:rsidRPr="007855AE">
        <w:rPr>
          <w:rFonts w:ascii="Times New Roman" w:hAnsi="Times New Roman" w:cs="Times New Roman"/>
          <w:sz w:val="24"/>
          <w:szCs w:val="24"/>
        </w:rPr>
        <w:t xml:space="preserve"> </w:t>
      </w:r>
      <w:r w:rsidR="00EE2A8C" w:rsidRPr="007855AE">
        <w:rPr>
          <w:rFonts w:ascii="Times New Roman" w:hAnsi="Times New Roman" w:cs="Times New Roman"/>
          <w:sz w:val="24"/>
          <w:szCs w:val="24"/>
        </w:rPr>
        <w:t xml:space="preserve">Valstybei itin svarbu įsitraukti į </w:t>
      </w:r>
      <w:r w:rsidR="0010605B" w:rsidRPr="007855AE">
        <w:rPr>
          <w:rFonts w:ascii="Times New Roman" w:hAnsi="Times New Roman" w:cs="Times New Roman"/>
          <w:sz w:val="24"/>
          <w:szCs w:val="24"/>
        </w:rPr>
        <w:t xml:space="preserve">tokio pobūdžio </w:t>
      </w:r>
      <w:r w:rsidR="00EE2A8C" w:rsidRPr="007855AE">
        <w:rPr>
          <w:rFonts w:ascii="Times New Roman" w:hAnsi="Times New Roman" w:cs="Times New Roman"/>
          <w:sz w:val="24"/>
          <w:szCs w:val="24"/>
        </w:rPr>
        <w:t>tarptautinius mokslinių tyrimų projektus.</w:t>
      </w:r>
    </w:p>
    <w:p w14:paraId="5B771AA5" w14:textId="379C2E78" w:rsidR="00A57888" w:rsidRPr="007855AE" w:rsidRDefault="006B7702" w:rsidP="00D96A68">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Kartu </w:t>
      </w:r>
      <w:r w:rsidR="006423F3" w:rsidRPr="007855AE">
        <w:rPr>
          <w:rFonts w:ascii="Times New Roman" w:hAnsi="Times New Roman" w:cs="Times New Roman"/>
          <w:sz w:val="24"/>
          <w:szCs w:val="24"/>
        </w:rPr>
        <w:t>valstybė užtikrin</w:t>
      </w:r>
      <w:r w:rsidR="00BF21DC" w:rsidRPr="007855AE">
        <w:rPr>
          <w:rFonts w:ascii="Times New Roman" w:hAnsi="Times New Roman" w:cs="Times New Roman"/>
          <w:sz w:val="24"/>
          <w:szCs w:val="24"/>
        </w:rPr>
        <w:t>s</w:t>
      </w:r>
      <w:r w:rsidR="006423F3" w:rsidRPr="007855AE">
        <w:rPr>
          <w:rFonts w:ascii="Times New Roman" w:hAnsi="Times New Roman" w:cs="Times New Roman"/>
          <w:sz w:val="24"/>
          <w:szCs w:val="24"/>
        </w:rPr>
        <w:t xml:space="preserve"> </w:t>
      </w:r>
      <w:r w:rsidR="000C69F0" w:rsidRPr="007855AE">
        <w:rPr>
          <w:rFonts w:ascii="Times New Roman" w:hAnsi="Times New Roman" w:cs="Times New Roman"/>
          <w:sz w:val="24"/>
          <w:szCs w:val="24"/>
        </w:rPr>
        <w:t xml:space="preserve">centralizuotą su viruso pandemija ir jos galimu poveikiu susijusių tiesioginių ir netiesioginių duomenų valdymą vienoje vietoje. </w:t>
      </w:r>
      <w:r w:rsidR="00BF21DC" w:rsidRPr="007855AE">
        <w:rPr>
          <w:rFonts w:ascii="Times New Roman" w:hAnsi="Times New Roman" w:cs="Times New Roman"/>
          <w:sz w:val="24"/>
          <w:szCs w:val="24"/>
        </w:rPr>
        <w:t>Tam bus pasitelkiami reik</w:t>
      </w:r>
      <w:r w:rsidR="0010605B">
        <w:rPr>
          <w:rFonts w:ascii="Times New Roman" w:hAnsi="Times New Roman" w:cs="Times New Roman"/>
          <w:sz w:val="24"/>
          <w:szCs w:val="24"/>
        </w:rPr>
        <w:t>iami</w:t>
      </w:r>
      <w:r w:rsidR="00BF21DC" w:rsidRPr="007855AE">
        <w:rPr>
          <w:rFonts w:ascii="Times New Roman" w:hAnsi="Times New Roman" w:cs="Times New Roman"/>
          <w:sz w:val="24"/>
          <w:szCs w:val="24"/>
        </w:rPr>
        <w:t xml:space="preserve"> informaciniai ištekliai. Ypač svarbu, kad d</w:t>
      </w:r>
      <w:r w:rsidR="000C69F0" w:rsidRPr="007855AE">
        <w:rPr>
          <w:rFonts w:ascii="Times New Roman" w:hAnsi="Times New Roman" w:cs="Times New Roman"/>
          <w:sz w:val="24"/>
          <w:szCs w:val="24"/>
        </w:rPr>
        <w:t>uomenys būt</w:t>
      </w:r>
      <w:r w:rsidR="00BF21DC" w:rsidRPr="007855AE">
        <w:rPr>
          <w:rFonts w:ascii="Times New Roman" w:hAnsi="Times New Roman" w:cs="Times New Roman"/>
          <w:sz w:val="24"/>
          <w:szCs w:val="24"/>
        </w:rPr>
        <w:t xml:space="preserve">ų </w:t>
      </w:r>
      <w:r w:rsidR="000C69F0" w:rsidRPr="007855AE">
        <w:rPr>
          <w:rFonts w:ascii="Times New Roman" w:hAnsi="Times New Roman" w:cs="Times New Roman"/>
          <w:sz w:val="24"/>
          <w:szCs w:val="24"/>
        </w:rPr>
        <w:t xml:space="preserve">aktualūs ir reguliariai pateikiami </w:t>
      </w:r>
      <w:r w:rsidR="0010605B">
        <w:rPr>
          <w:rFonts w:ascii="Times New Roman" w:hAnsi="Times New Roman" w:cs="Times New Roman"/>
          <w:sz w:val="24"/>
          <w:szCs w:val="24"/>
        </w:rPr>
        <w:t xml:space="preserve">valdymo </w:t>
      </w:r>
      <w:r w:rsidR="000C69F0" w:rsidRPr="007855AE">
        <w:rPr>
          <w:rFonts w:ascii="Times New Roman" w:hAnsi="Times New Roman" w:cs="Times New Roman"/>
          <w:sz w:val="24"/>
          <w:szCs w:val="24"/>
        </w:rPr>
        <w:t>sprendimų, susijus</w:t>
      </w:r>
      <w:r w:rsidR="0010605B">
        <w:rPr>
          <w:rFonts w:ascii="Times New Roman" w:hAnsi="Times New Roman" w:cs="Times New Roman"/>
          <w:sz w:val="24"/>
          <w:szCs w:val="24"/>
        </w:rPr>
        <w:t>ių</w:t>
      </w:r>
      <w:r w:rsidR="000C69F0" w:rsidRPr="007855AE">
        <w:rPr>
          <w:rFonts w:ascii="Times New Roman" w:hAnsi="Times New Roman" w:cs="Times New Roman"/>
          <w:sz w:val="24"/>
          <w:szCs w:val="24"/>
        </w:rPr>
        <w:t xml:space="preserve"> su viruso valdymu, </w:t>
      </w:r>
      <w:r w:rsidR="0010605B">
        <w:rPr>
          <w:rFonts w:ascii="Times New Roman" w:hAnsi="Times New Roman" w:cs="Times New Roman"/>
          <w:sz w:val="24"/>
          <w:szCs w:val="24"/>
        </w:rPr>
        <w:t>priėmėjams</w:t>
      </w:r>
      <w:r w:rsidR="000C69F0" w:rsidRPr="007855AE">
        <w:rPr>
          <w:rFonts w:ascii="Times New Roman" w:hAnsi="Times New Roman" w:cs="Times New Roman"/>
          <w:sz w:val="24"/>
          <w:szCs w:val="24"/>
        </w:rPr>
        <w:t xml:space="preserve">. </w:t>
      </w:r>
      <w:r w:rsidR="00BF21DC" w:rsidRPr="007855AE">
        <w:rPr>
          <w:rFonts w:ascii="Times New Roman" w:hAnsi="Times New Roman" w:cs="Times New Roman"/>
          <w:sz w:val="24"/>
          <w:szCs w:val="24"/>
        </w:rPr>
        <w:t xml:space="preserve">Pažymėtina, kad centralizuotas duomenų valdymas nereiškia, kad visi sprendimai turėtų būti priimami išskirtinai nacionaliniu lygiu. </w:t>
      </w:r>
      <w:r w:rsidR="00DB3901" w:rsidRPr="007855AE">
        <w:rPr>
          <w:rFonts w:ascii="Times New Roman" w:hAnsi="Times New Roman" w:cs="Times New Roman"/>
          <w:sz w:val="24"/>
          <w:szCs w:val="24"/>
        </w:rPr>
        <w:t xml:space="preserve">Toks valdymas reiškia atsakomybės lygius. </w:t>
      </w:r>
      <w:r w:rsidR="00BF21DC" w:rsidRPr="007855AE">
        <w:rPr>
          <w:rFonts w:ascii="Times New Roman" w:hAnsi="Times New Roman" w:cs="Times New Roman"/>
          <w:sz w:val="24"/>
          <w:szCs w:val="24"/>
        </w:rPr>
        <w:t>Kuriant veiksmingą viruso kontrolės mechanizmą šalyje, numatoma aiškiai apibrėžti nacionalinio lygmens ir vietos savivaldos atsakomyb</w:t>
      </w:r>
      <w:r w:rsidR="0010605B">
        <w:rPr>
          <w:rFonts w:ascii="Times New Roman" w:hAnsi="Times New Roman" w:cs="Times New Roman"/>
          <w:sz w:val="24"/>
          <w:szCs w:val="24"/>
        </w:rPr>
        <w:t>ę</w:t>
      </w:r>
      <w:r w:rsidR="00BF21DC" w:rsidRPr="007855AE">
        <w:rPr>
          <w:rFonts w:ascii="Times New Roman" w:hAnsi="Times New Roman" w:cs="Times New Roman"/>
          <w:sz w:val="24"/>
          <w:szCs w:val="24"/>
        </w:rPr>
        <w:t>, bendradarbiavimo principus.</w:t>
      </w:r>
    </w:p>
    <w:p w14:paraId="7BDB7364" w14:textId="1BD6E116" w:rsidR="005B5D44" w:rsidRPr="007855AE" w:rsidRDefault="005B5D44" w:rsidP="00D96A68">
      <w:pPr>
        <w:spacing w:line="276" w:lineRule="auto"/>
        <w:jc w:val="both"/>
        <w:rPr>
          <w:rFonts w:ascii="Times New Roman" w:hAnsi="Times New Roman" w:cs="Times New Roman"/>
          <w:sz w:val="24"/>
          <w:szCs w:val="24"/>
        </w:rPr>
      </w:pPr>
      <w:r w:rsidRPr="007855AE">
        <w:rPr>
          <w:rFonts w:ascii="Times New Roman" w:hAnsi="Times New Roman" w:cs="Times New Roman"/>
          <w:b/>
          <w:sz w:val="24"/>
          <w:szCs w:val="24"/>
        </w:rPr>
        <w:t xml:space="preserve">Penktasis principas – </w:t>
      </w:r>
      <w:r w:rsidRPr="007855AE">
        <w:rPr>
          <w:rFonts w:ascii="Times New Roman" w:hAnsi="Times New Roman" w:cs="Times New Roman"/>
          <w:b/>
          <w:i/>
          <w:sz w:val="24"/>
          <w:szCs w:val="24"/>
        </w:rPr>
        <w:t>tarptautinis bendradarbiavimas, pirmiausia – Europos Sąjungos lygiu</w:t>
      </w:r>
      <w:r w:rsidRPr="007855AE">
        <w:rPr>
          <w:rFonts w:ascii="Times New Roman" w:hAnsi="Times New Roman" w:cs="Times New Roman"/>
          <w:sz w:val="24"/>
          <w:szCs w:val="24"/>
        </w:rPr>
        <w:t xml:space="preserve">. </w:t>
      </w:r>
      <w:r w:rsidR="007B2CD2" w:rsidRPr="007855AE">
        <w:rPr>
          <w:rFonts w:ascii="Times New Roman" w:hAnsi="Times New Roman" w:cs="Times New Roman"/>
          <w:sz w:val="24"/>
          <w:szCs w:val="24"/>
        </w:rPr>
        <w:t>Pasauliui susidūrus su viruso pandemija ir jos sukel</w:t>
      </w:r>
      <w:r w:rsidR="0010605B">
        <w:rPr>
          <w:rFonts w:ascii="Times New Roman" w:hAnsi="Times New Roman" w:cs="Times New Roman"/>
          <w:sz w:val="24"/>
          <w:szCs w:val="24"/>
        </w:rPr>
        <w:t>tais</w:t>
      </w:r>
      <w:r w:rsidR="007B2CD2" w:rsidRPr="007855AE">
        <w:rPr>
          <w:rFonts w:ascii="Times New Roman" w:hAnsi="Times New Roman" w:cs="Times New Roman"/>
          <w:sz w:val="24"/>
          <w:szCs w:val="24"/>
        </w:rPr>
        <w:t xml:space="preserve"> pa</w:t>
      </w:r>
      <w:r w:rsidR="0010605B">
        <w:rPr>
          <w:rFonts w:ascii="Times New Roman" w:hAnsi="Times New Roman" w:cs="Times New Roman"/>
          <w:sz w:val="24"/>
          <w:szCs w:val="24"/>
        </w:rPr>
        <w:t>dariniais</w:t>
      </w:r>
      <w:r w:rsidR="007B2CD2" w:rsidRPr="007855AE">
        <w:rPr>
          <w:rFonts w:ascii="Times New Roman" w:hAnsi="Times New Roman" w:cs="Times New Roman"/>
          <w:sz w:val="24"/>
          <w:szCs w:val="24"/>
        </w:rPr>
        <w:t xml:space="preserve"> žmonių sveikatai ir gyvyb</w:t>
      </w:r>
      <w:r w:rsidR="0010605B">
        <w:rPr>
          <w:rFonts w:ascii="Times New Roman" w:hAnsi="Times New Roman" w:cs="Times New Roman"/>
          <w:sz w:val="24"/>
          <w:szCs w:val="24"/>
        </w:rPr>
        <w:t>ei</w:t>
      </w:r>
      <w:r w:rsidR="007B2CD2" w:rsidRPr="007855AE">
        <w:rPr>
          <w:rFonts w:ascii="Times New Roman" w:hAnsi="Times New Roman" w:cs="Times New Roman"/>
          <w:sz w:val="24"/>
          <w:szCs w:val="24"/>
        </w:rPr>
        <w:t>, a</w:t>
      </w:r>
      <w:r w:rsidRPr="007855AE">
        <w:rPr>
          <w:rFonts w:ascii="Times New Roman" w:hAnsi="Times New Roman" w:cs="Times New Roman"/>
          <w:sz w:val="24"/>
          <w:szCs w:val="24"/>
        </w:rPr>
        <w:t xml:space="preserve">tskiros valstybės karantino priemones pradėjo taikyti </w:t>
      </w:r>
      <w:r w:rsidR="007B2CD2" w:rsidRPr="007855AE">
        <w:rPr>
          <w:rFonts w:ascii="Times New Roman" w:hAnsi="Times New Roman" w:cs="Times New Roman"/>
          <w:sz w:val="24"/>
          <w:szCs w:val="24"/>
        </w:rPr>
        <w:t>staiga ir skirtingai – skyrėsi įvedamų ribojimų griežtumas, ribojimų įsigaliojimo terminai. Tai</w:t>
      </w:r>
      <w:r w:rsidRPr="007855AE">
        <w:rPr>
          <w:rFonts w:ascii="Times New Roman" w:hAnsi="Times New Roman" w:cs="Times New Roman"/>
          <w:sz w:val="24"/>
          <w:szCs w:val="24"/>
        </w:rPr>
        <w:t xml:space="preserve"> sukėlė problemų ūkio šakoms, glaudžiai integruotoms į tarptautines gamybos ir tiekimo grandines, taip pat ir piliečiams, nuolat gyvenantiems ir (ar) dirbantiems užsienyje. Siekiant išvengti tokių problemų ateityje</w:t>
      </w:r>
      <w:r w:rsidR="007B2CD2" w:rsidRPr="007855AE">
        <w:rPr>
          <w:rFonts w:ascii="Times New Roman" w:hAnsi="Times New Roman" w:cs="Times New Roman"/>
          <w:sz w:val="24"/>
          <w:szCs w:val="24"/>
        </w:rPr>
        <w:t>,</w:t>
      </w:r>
      <w:r w:rsidRPr="007855AE">
        <w:rPr>
          <w:rFonts w:ascii="Times New Roman" w:hAnsi="Times New Roman" w:cs="Times New Roman"/>
          <w:sz w:val="24"/>
          <w:szCs w:val="24"/>
        </w:rPr>
        <w:t xml:space="preserve"> taip pat </w:t>
      </w:r>
      <w:r w:rsidR="007B2CD2" w:rsidRPr="007855AE">
        <w:rPr>
          <w:rFonts w:ascii="Times New Roman" w:hAnsi="Times New Roman" w:cs="Times New Roman"/>
          <w:sz w:val="24"/>
          <w:szCs w:val="24"/>
        </w:rPr>
        <w:t xml:space="preserve">užtikrinti, </w:t>
      </w:r>
      <w:r w:rsidRPr="007855AE">
        <w:rPr>
          <w:rFonts w:ascii="Times New Roman" w:hAnsi="Times New Roman" w:cs="Times New Roman"/>
          <w:sz w:val="24"/>
          <w:szCs w:val="24"/>
        </w:rPr>
        <w:t xml:space="preserve">kad </w:t>
      </w:r>
      <w:r w:rsidR="007B2CD2" w:rsidRPr="007855AE">
        <w:rPr>
          <w:rFonts w:ascii="Times New Roman" w:hAnsi="Times New Roman" w:cs="Times New Roman"/>
          <w:sz w:val="24"/>
          <w:szCs w:val="24"/>
        </w:rPr>
        <w:t>karantino metu nustatyti ribojimai sukeltų kuo mažesn</w:t>
      </w:r>
      <w:r w:rsidR="0010605B">
        <w:rPr>
          <w:rFonts w:ascii="Times New Roman" w:hAnsi="Times New Roman" w:cs="Times New Roman"/>
          <w:sz w:val="24"/>
          <w:szCs w:val="24"/>
        </w:rPr>
        <w:t>ių</w:t>
      </w:r>
      <w:r w:rsidR="007B2CD2" w:rsidRPr="007855AE">
        <w:rPr>
          <w:rFonts w:ascii="Times New Roman" w:hAnsi="Times New Roman" w:cs="Times New Roman"/>
          <w:sz w:val="24"/>
          <w:szCs w:val="24"/>
        </w:rPr>
        <w:t xml:space="preserve"> neigiam</w:t>
      </w:r>
      <w:r w:rsidR="0010605B">
        <w:rPr>
          <w:rFonts w:ascii="Times New Roman" w:hAnsi="Times New Roman" w:cs="Times New Roman"/>
          <w:sz w:val="24"/>
          <w:szCs w:val="24"/>
        </w:rPr>
        <w:t>ų</w:t>
      </w:r>
      <w:r w:rsidR="007B2CD2" w:rsidRPr="007855AE">
        <w:rPr>
          <w:rFonts w:ascii="Times New Roman" w:hAnsi="Times New Roman" w:cs="Times New Roman"/>
          <w:sz w:val="24"/>
          <w:szCs w:val="24"/>
        </w:rPr>
        <w:t xml:space="preserve"> pa</w:t>
      </w:r>
      <w:r w:rsidR="0010605B">
        <w:rPr>
          <w:rFonts w:ascii="Times New Roman" w:hAnsi="Times New Roman" w:cs="Times New Roman"/>
          <w:sz w:val="24"/>
          <w:szCs w:val="24"/>
        </w:rPr>
        <w:t>darinių</w:t>
      </w:r>
      <w:r w:rsidR="007B2CD2" w:rsidRPr="007855AE">
        <w:rPr>
          <w:rFonts w:ascii="Times New Roman" w:hAnsi="Times New Roman" w:cs="Times New Roman"/>
          <w:sz w:val="24"/>
          <w:szCs w:val="24"/>
        </w:rPr>
        <w:t xml:space="preserve">, </w:t>
      </w:r>
      <w:r w:rsidRPr="007855AE">
        <w:rPr>
          <w:rFonts w:ascii="Times New Roman" w:hAnsi="Times New Roman" w:cs="Times New Roman"/>
          <w:sz w:val="24"/>
          <w:szCs w:val="24"/>
        </w:rPr>
        <w:t xml:space="preserve">būtina glaudžiai bendradarbiauti tarptautiniu ir europiniu lygiu, o ypač – su artimiausiais kaimynais (Baltijos valstybėmis, Lenkija, Šiaurės šalimis). Svarbu užtikrinti, kad </w:t>
      </w:r>
      <w:r w:rsidR="00D82E10" w:rsidRPr="007855AE">
        <w:rPr>
          <w:rFonts w:ascii="Times New Roman" w:hAnsi="Times New Roman" w:cs="Times New Roman"/>
          <w:sz w:val="24"/>
          <w:szCs w:val="24"/>
        </w:rPr>
        <w:t xml:space="preserve">lengvinant ar atsisakant karantino metu nustatytų </w:t>
      </w:r>
      <w:r w:rsidRPr="007855AE">
        <w:rPr>
          <w:rFonts w:ascii="Times New Roman" w:hAnsi="Times New Roman" w:cs="Times New Roman"/>
          <w:sz w:val="24"/>
          <w:szCs w:val="24"/>
        </w:rPr>
        <w:t>ribojim</w:t>
      </w:r>
      <w:r w:rsidR="00D82E10" w:rsidRPr="007855AE">
        <w:rPr>
          <w:rFonts w:ascii="Times New Roman" w:hAnsi="Times New Roman" w:cs="Times New Roman"/>
          <w:sz w:val="24"/>
          <w:szCs w:val="24"/>
        </w:rPr>
        <w:t>ų</w:t>
      </w:r>
      <w:r w:rsidRPr="007855AE">
        <w:rPr>
          <w:rFonts w:ascii="Times New Roman" w:hAnsi="Times New Roman" w:cs="Times New Roman"/>
          <w:sz w:val="24"/>
          <w:szCs w:val="24"/>
        </w:rPr>
        <w:t xml:space="preserve"> (</w:t>
      </w:r>
      <w:r w:rsidR="00D82E10" w:rsidRPr="007855AE">
        <w:rPr>
          <w:rFonts w:ascii="Times New Roman" w:hAnsi="Times New Roman" w:cs="Times New Roman"/>
          <w:sz w:val="24"/>
          <w:szCs w:val="24"/>
        </w:rPr>
        <w:t>o</w:t>
      </w:r>
      <w:r w:rsidRPr="007855AE">
        <w:rPr>
          <w:rFonts w:ascii="Times New Roman" w:hAnsi="Times New Roman" w:cs="Times New Roman"/>
          <w:sz w:val="24"/>
          <w:szCs w:val="24"/>
        </w:rPr>
        <w:t xml:space="preserve"> naujos </w:t>
      </w:r>
      <w:r w:rsidR="00D82E10" w:rsidRPr="007855AE">
        <w:rPr>
          <w:rFonts w:ascii="Times New Roman" w:hAnsi="Times New Roman" w:cs="Times New Roman"/>
          <w:sz w:val="24"/>
          <w:szCs w:val="24"/>
        </w:rPr>
        <w:t>viruso</w:t>
      </w:r>
      <w:r w:rsidRPr="007855AE">
        <w:rPr>
          <w:rFonts w:ascii="Times New Roman" w:hAnsi="Times New Roman" w:cs="Times New Roman"/>
          <w:sz w:val="24"/>
          <w:szCs w:val="24"/>
        </w:rPr>
        <w:t xml:space="preserve"> bangos akivaizdoje – pakartotinai įvedant naujus</w:t>
      </w:r>
      <w:r w:rsidR="00D82E10" w:rsidRPr="007855AE">
        <w:rPr>
          <w:rFonts w:ascii="Times New Roman" w:hAnsi="Times New Roman" w:cs="Times New Roman"/>
          <w:sz w:val="24"/>
          <w:szCs w:val="24"/>
        </w:rPr>
        <w:t xml:space="preserve"> ribojimus</w:t>
      </w:r>
      <w:r w:rsidRPr="007855AE">
        <w:rPr>
          <w:rFonts w:ascii="Times New Roman" w:hAnsi="Times New Roman" w:cs="Times New Roman"/>
          <w:sz w:val="24"/>
          <w:szCs w:val="24"/>
        </w:rPr>
        <w:t>)</w:t>
      </w:r>
      <w:r w:rsidR="00D82E10" w:rsidRPr="007855AE">
        <w:rPr>
          <w:rFonts w:ascii="Times New Roman" w:hAnsi="Times New Roman" w:cs="Times New Roman"/>
          <w:sz w:val="24"/>
          <w:szCs w:val="24"/>
        </w:rPr>
        <w:t>,</w:t>
      </w:r>
      <w:r w:rsidRPr="007855AE">
        <w:rPr>
          <w:rFonts w:ascii="Times New Roman" w:hAnsi="Times New Roman" w:cs="Times New Roman"/>
          <w:sz w:val="24"/>
          <w:szCs w:val="24"/>
        </w:rPr>
        <w:t xml:space="preserve"> Lietuvos pasirenkamos </w:t>
      </w:r>
      <w:r w:rsidR="00D82E10" w:rsidRPr="007855AE">
        <w:rPr>
          <w:rFonts w:ascii="Times New Roman" w:hAnsi="Times New Roman" w:cs="Times New Roman"/>
          <w:sz w:val="24"/>
          <w:szCs w:val="24"/>
        </w:rPr>
        <w:t>taikyti karantino sąlygos</w:t>
      </w:r>
      <w:r w:rsidRPr="007855AE">
        <w:rPr>
          <w:rFonts w:ascii="Times New Roman" w:hAnsi="Times New Roman" w:cs="Times New Roman"/>
          <w:sz w:val="24"/>
          <w:szCs w:val="24"/>
        </w:rPr>
        <w:t xml:space="preserve"> pagal galimybes </w:t>
      </w:r>
      <w:r w:rsidR="00D82E10" w:rsidRPr="007855AE">
        <w:rPr>
          <w:rFonts w:ascii="Times New Roman" w:hAnsi="Times New Roman" w:cs="Times New Roman"/>
          <w:sz w:val="24"/>
          <w:szCs w:val="24"/>
        </w:rPr>
        <w:t>būtų derinamos kartu su</w:t>
      </w:r>
      <w:r w:rsidRPr="007855AE">
        <w:rPr>
          <w:rFonts w:ascii="Times New Roman" w:hAnsi="Times New Roman" w:cs="Times New Roman"/>
          <w:sz w:val="24"/>
          <w:szCs w:val="24"/>
        </w:rPr>
        <w:t xml:space="preserve"> kaimynin</w:t>
      </w:r>
      <w:r w:rsidR="00D82E10" w:rsidRPr="007855AE">
        <w:rPr>
          <w:rFonts w:ascii="Times New Roman" w:hAnsi="Times New Roman" w:cs="Times New Roman"/>
          <w:sz w:val="24"/>
          <w:szCs w:val="24"/>
        </w:rPr>
        <w:t xml:space="preserve">ėmis </w:t>
      </w:r>
      <w:r w:rsidRPr="007855AE">
        <w:rPr>
          <w:rFonts w:ascii="Times New Roman" w:hAnsi="Times New Roman" w:cs="Times New Roman"/>
          <w:sz w:val="24"/>
          <w:szCs w:val="24"/>
        </w:rPr>
        <w:t>šali</w:t>
      </w:r>
      <w:r w:rsidR="00D82E10" w:rsidRPr="007855AE">
        <w:rPr>
          <w:rFonts w:ascii="Times New Roman" w:hAnsi="Times New Roman" w:cs="Times New Roman"/>
          <w:sz w:val="24"/>
          <w:szCs w:val="24"/>
        </w:rPr>
        <w:t>mis, taip pat</w:t>
      </w:r>
      <w:r w:rsidRPr="007855AE">
        <w:rPr>
          <w:rFonts w:ascii="Times New Roman" w:hAnsi="Times New Roman" w:cs="Times New Roman"/>
          <w:sz w:val="24"/>
          <w:szCs w:val="24"/>
        </w:rPr>
        <w:t xml:space="preserve"> derėtų </w:t>
      </w:r>
      <w:r w:rsidR="00D82E10" w:rsidRPr="007855AE">
        <w:rPr>
          <w:rFonts w:ascii="Times New Roman" w:hAnsi="Times New Roman" w:cs="Times New Roman"/>
          <w:sz w:val="24"/>
          <w:szCs w:val="24"/>
        </w:rPr>
        <w:t xml:space="preserve">ir </w:t>
      </w:r>
      <w:r w:rsidRPr="007855AE">
        <w:rPr>
          <w:rFonts w:ascii="Times New Roman" w:hAnsi="Times New Roman" w:cs="Times New Roman"/>
          <w:sz w:val="24"/>
          <w:szCs w:val="24"/>
        </w:rPr>
        <w:t>su Europos Sąjungos lygiu priimamais sprendimais. Ši</w:t>
      </w:r>
      <w:r w:rsidR="0010605B">
        <w:rPr>
          <w:rFonts w:ascii="Times New Roman" w:hAnsi="Times New Roman" w:cs="Times New Roman"/>
          <w:sz w:val="24"/>
          <w:szCs w:val="24"/>
        </w:rPr>
        <w:t>am</w:t>
      </w:r>
      <w:r w:rsidRPr="007855AE">
        <w:rPr>
          <w:rFonts w:ascii="Times New Roman" w:hAnsi="Times New Roman" w:cs="Times New Roman"/>
          <w:sz w:val="24"/>
          <w:szCs w:val="24"/>
        </w:rPr>
        <w:t xml:space="preserve"> tikslu</w:t>
      </w:r>
      <w:r w:rsidR="0010605B">
        <w:rPr>
          <w:rFonts w:ascii="Times New Roman" w:hAnsi="Times New Roman" w:cs="Times New Roman"/>
          <w:sz w:val="24"/>
          <w:szCs w:val="24"/>
        </w:rPr>
        <w:t>i</w:t>
      </w:r>
      <w:r w:rsidRPr="007855AE">
        <w:rPr>
          <w:rFonts w:ascii="Times New Roman" w:hAnsi="Times New Roman" w:cs="Times New Roman"/>
          <w:sz w:val="24"/>
          <w:szCs w:val="24"/>
        </w:rPr>
        <w:t xml:space="preserve"> Vyriausybė </w:t>
      </w:r>
      <w:r w:rsidR="00D82E10" w:rsidRPr="007855AE">
        <w:rPr>
          <w:rFonts w:ascii="Times New Roman" w:hAnsi="Times New Roman" w:cs="Times New Roman"/>
          <w:sz w:val="24"/>
          <w:szCs w:val="24"/>
        </w:rPr>
        <w:t xml:space="preserve">numato </w:t>
      </w:r>
      <w:r w:rsidRPr="007855AE">
        <w:rPr>
          <w:rFonts w:ascii="Times New Roman" w:hAnsi="Times New Roman" w:cs="Times New Roman"/>
          <w:sz w:val="24"/>
          <w:szCs w:val="24"/>
        </w:rPr>
        <w:t>paskir</w:t>
      </w:r>
      <w:r w:rsidR="00D82E10" w:rsidRPr="007855AE">
        <w:rPr>
          <w:rFonts w:ascii="Times New Roman" w:hAnsi="Times New Roman" w:cs="Times New Roman"/>
          <w:sz w:val="24"/>
          <w:szCs w:val="24"/>
        </w:rPr>
        <w:t>ti</w:t>
      </w:r>
      <w:r w:rsidRPr="007855AE">
        <w:rPr>
          <w:rFonts w:ascii="Times New Roman" w:hAnsi="Times New Roman" w:cs="Times New Roman"/>
          <w:sz w:val="24"/>
          <w:szCs w:val="24"/>
        </w:rPr>
        <w:t xml:space="preserve"> </w:t>
      </w:r>
      <w:r w:rsidR="00D82E10" w:rsidRPr="007855AE">
        <w:rPr>
          <w:rFonts w:ascii="Times New Roman" w:hAnsi="Times New Roman" w:cs="Times New Roman"/>
          <w:sz w:val="24"/>
          <w:szCs w:val="24"/>
        </w:rPr>
        <w:t>t</w:t>
      </w:r>
      <w:r w:rsidRPr="007855AE">
        <w:rPr>
          <w:rFonts w:ascii="Times New Roman" w:hAnsi="Times New Roman" w:cs="Times New Roman"/>
          <w:sz w:val="24"/>
          <w:szCs w:val="24"/>
        </w:rPr>
        <w:t xml:space="preserve">arptautinį </w:t>
      </w:r>
      <w:r w:rsidR="00D82E10" w:rsidRPr="007855AE">
        <w:rPr>
          <w:rFonts w:ascii="Times New Roman" w:hAnsi="Times New Roman" w:cs="Times New Roman"/>
          <w:sz w:val="24"/>
          <w:szCs w:val="24"/>
        </w:rPr>
        <w:t>toki</w:t>
      </w:r>
      <w:r w:rsidR="0010605B">
        <w:rPr>
          <w:rFonts w:ascii="Times New Roman" w:hAnsi="Times New Roman" w:cs="Times New Roman"/>
          <w:sz w:val="24"/>
          <w:szCs w:val="24"/>
        </w:rPr>
        <w:t>ų</w:t>
      </w:r>
      <w:r w:rsidR="00D82E10" w:rsidRPr="007855AE">
        <w:rPr>
          <w:rFonts w:ascii="Times New Roman" w:hAnsi="Times New Roman" w:cs="Times New Roman"/>
          <w:sz w:val="24"/>
          <w:szCs w:val="24"/>
        </w:rPr>
        <w:t xml:space="preserve"> klausim</w:t>
      </w:r>
      <w:r w:rsidR="0010605B">
        <w:rPr>
          <w:rFonts w:ascii="Times New Roman" w:hAnsi="Times New Roman" w:cs="Times New Roman"/>
          <w:sz w:val="24"/>
          <w:szCs w:val="24"/>
        </w:rPr>
        <w:t>ų</w:t>
      </w:r>
      <w:r w:rsidR="0010605B" w:rsidRPr="0010605B">
        <w:rPr>
          <w:rFonts w:ascii="Times New Roman" w:hAnsi="Times New Roman" w:cs="Times New Roman"/>
          <w:sz w:val="24"/>
          <w:szCs w:val="24"/>
        </w:rPr>
        <w:t xml:space="preserve"> </w:t>
      </w:r>
      <w:r w:rsidR="0010605B" w:rsidRPr="007855AE">
        <w:rPr>
          <w:rFonts w:ascii="Times New Roman" w:hAnsi="Times New Roman" w:cs="Times New Roman"/>
          <w:sz w:val="24"/>
          <w:szCs w:val="24"/>
        </w:rPr>
        <w:t>koordinatorių</w:t>
      </w:r>
      <w:r w:rsidRPr="007855AE">
        <w:rPr>
          <w:rFonts w:ascii="Times New Roman" w:hAnsi="Times New Roman" w:cs="Times New Roman"/>
          <w:sz w:val="24"/>
          <w:szCs w:val="24"/>
        </w:rPr>
        <w:t>.</w:t>
      </w:r>
    </w:p>
    <w:p w14:paraId="58A754E0" w14:textId="39DA0752" w:rsidR="00484212" w:rsidRDefault="00484212" w:rsidP="00C92494">
      <w:pPr>
        <w:spacing w:line="276" w:lineRule="auto"/>
        <w:jc w:val="center"/>
        <w:rPr>
          <w:rFonts w:ascii="Times New Roman" w:hAnsi="Times New Roman" w:cs="Times New Roman"/>
          <w:b/>
          <w:bCs/>
          <w:sz w:val="24"/>
          <w:szCs w:val="24"/>
        </w:rPr>
      </w:pPr>
    </w:p>
    <w:p w14:paraId="7C57B0A6" w14:textId="77777777" w:rsidR="004435DF" w:rsidRPr="007855AE" w:rsidRDefault="004435DF" w:rsidP="00C92494">
      <w:pPr>
        <w:spacing w:line="276" w:lineRule="auto"/>
        <w:jc w:val="center"/>
        <w:rPr>
          <w:rFonts w:ascii="Times New Roman" w:hAnsi="Times New Roman" w:cs="Times New Roman"/>
          <w:b/>
          <w:bCs/>
          <w:sz w:val="24"/>
          <w:szCs w:val="24"/>
        </w:rPr>
      </w:pPr>
    </w:p>
    <w:p w14:paraId="12C98059" w14:textId="77777777" w:rsidR="00D9446D" w:rsidRPr="007855AE" w:rsidRDefault="00D9446D" w:rsidP="00C92494">
      <w:pPr>
        <w:spacing w:line="276" w:lineRule="auto"/>
        <w:jc w:val="center"/>
        <w:rPr>
          <w:rFonts w:ascii="Times New Roman" w:hAnsi="Times New Roman" w:cs="Times New Roman"/>
          <w:b/>
          <w:bCs/>
          <w:sz w:val="24"/>
          <w:szCs w:val="24"/>
        </w:rPr>
      </w:pPr>
      <w:r w:rsidRPr="007855AE">
        <w:rPr>
          <w:rFonts w:ascii="Times New Roman" w:hAnsi="Times New Roman" w:cs="Times New Roman"/>
          <w:b/>
          <w:bCs/>
          <w:sz w:val="24"/>
          <w:szCs w:val="24"/>
        </w:rPr>
        <w:t>III SKYRIUS</w:t>
      </w:r>
    </w:p>
    <w:p w14:paraId="2BD294EB" w14:textId="5CF08920" w:rsidR="00C92494" w:rsidRPr="007855AE" w:rsidRDefault="00484212" w:rsidP="00C92494">
      <w:pPr>
        <w:spacing w:line="276" w:lineRule="auto"/>
        <w:jc w:val="center"/>
        <w:rPr>
          <w:rFonts w:ascii="Times New Roman" w:hAnsi="Times New Roman" w:cs="Times New Roman"/>
          <w:b/>
          <w:bCs/>
          <w:sz w:val="24"/>
          <w:szCs w:val="24"/>
        </w:rPr>
      </w:pPr>
      <w:r w:rsidRPr="007855AE">
        <w:rPr>
          <w:rFonts w:ascii="Times New Roman" w:hAnsi="Times New Roman" w:cs="Times New Roman"/>
          <w:b/>
          <w:bCs/>
          <w:sz w:val="24"/>
          <w:szCs w:val="24"/>
        </w:rPr>
        <w:t>STRATEGIJOS ĮGYVENDINIMO</w:t>
      </w:r>
      <w:r w:rsidR="00C92494" w:rsidRPr="007855AE">
        <w:rPr>
          <w:rFonts w:ascii="Times New Roman" w:hAnsi="Times New Roman" w:cs="Times New Roman"/>
          <w:b/>
          <w:bCs/>
          <w:sz w:val="24"/>
          <w:szCs w:val="24"/>
        </w:rPr>
        <w:t xml:space="preserve"> PRIORITETINĖS KRYPTYS </w:t>
      </w:r>
    </w:p>
    <w:p w14:paraId="17C641AF" w14:textId="77777777" w:rsidR="00C92494" w:rsidRPr="007855AE" w:rsidRDefault="00C92494" w:rsidP="00D96A68">
      <w:pPr>
        <w:spacing w:line="276" w:lineRule="auto"/>
        <w:jc w:val="both"/>
        <w:rPr>
          <w:rFonts w:ascii="Times New Roman" w:hAnsi="Times New Roman" w:cs="Times New Roman"/>
          <w:sz w:val="24"/>
          <w:szCs w:val="24"/>
        </w:rPr>
      </w:pPr>
    </w:p>
    <w:p w14:paraId="3E92D0DE" w14:textId="5232FFFF" w:rsidR="006B59E5" w:rsidRPr="007855AE" w:rsidRDefault="006B59E5" w:rsidP="00D96A68">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Strategij</w:t>
      </w:r>
      <w:r w:rsidR="00D44B3A" w:rsidRPr="007855AE">
        <w:rPr>
          <w:rFonts w:ascii="Times New Roman" w:hAnsi="Times New Roman" w:cs="Times New Roman"/>
          <w:sz w:val="24"/>
          <w:szCs w:val="24"/>
        </w:rPr>
        <w:t>a įgyvendinama šio</w:t>
      </w:r>
      <w:r w:rsidR="0010605B">
        <w:rPr>
          <w:rFonts w:ascii="Times New Roman" w:hAnsi="Times New Roman" w:cs="Times New Roman"/>
          <w:sz w:val="24"/>
          <w:szCs w:val="24"/>
        </w:rPr>
        <w:t>mis</w:t>
      </w:r>
      <w:r w:rsidR="00D44B3A" w:rsidRPr="007855AE">
        <w:rPr>
          <w:rFonts w:ascii="Times New Roman" w:hAnsi="Times New Roman" w:cs="Times New Roman"/>
          <w:sz w:val="24"/>
          <w:szCs w:val="24"/>
        </w:rPr>
        <w:t xml:space="preserve"> </w:t>
      </w:r>
      <w:r w:rsidR="0010605B">
        <w:rPr>
          <w:rFonts w:ascii="Times New Roman" w:hAnsi="Times New Roman" w:cs="Times New Roman"/>
          <w:sz w:val="24"/>
          <w:szCs w:val="24"/>
        </w:rPr>
        <w:t>4</w:t>
      </w:r>
      <w:r w:rsidR="00D44B3A" w:rsidRPr="007855AE">
        <w:rPr>
          <w:rFonts w:ascii="Times New Roman" w:hAnsi="Times New Roman" w:cs="Times New Roman"/>
          <w:sz w:val="24"/>
          <w:szCs w:val="24"/>
        </w:rPr>
        <w:t xml:space="preserve"> prioritetinė</w:t>
      </w:r>
      <w:r w:rsidR="0010605B">
        <w:rPr>
          <w:rFonts w:ascii="Times New Roman" w:hAnsi="Times New Roman" w:cs="Times New Roman"/>
          <w:sz w:val="24"/>
          <w:szCs w:val="24"/>
        </w:rPr>
        <w:t>mis</w:t>
      </w:r>
      <w:r w:rsidR="00D44B3A" w:rsidRPr="007855AE">
        <w:rPr>
          <w:rFonts w:ascii="Times New Roman" w:hAnsi="Times New Roman" w:cs="Times New Roman"/>
          <w:sz w:val="24"/>
          <w:szCs w:val="24"/>
        </w:rPr>
        <w:t xml:space="preserve"> krypt</w:t>
      </w:r>
      <w:r w:rsidR="0010605B">
        <w:rPr>
          <w:rFonts w:ascii="Times New Roman" w:hAnsi="Times New Roman" w:cs="Times New Roman"/>
          <w:sz w:val="24"/>
          <w:szCs w:val="24"/>
        </w:rPr>
        <w:t>imis</w:t>
      </w:r>
      <w:r w:rsidR="00D44B3A" w:rsidRPr="007855AE">
        <w:rPr>
          <w:rFonts w:ascii="Times New Roman" w:hAnsi="Times New Roman" w:cs="Times New Roman"/>
          <w:sz w:val="24"/>
          <w:szCs w:val="24"/>
        </w:rPr>
        <w:t>:</w:t>
      </w:r>
    </w:p>
    <w:p w14:paraId="216398E9" w14:textId="0993CC21" w:rsidR="006B59E5" w:rsidRPr="007855AE" w:rsidRDefault="0010605B" w:rsidP="00D96A68">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v</w:t>
      </w:r>
      <w:r w:rsidR="00484212" w:rsidRPr="007855AE">
        <w:rPr>
          <w:rFonts w:ascii="Times New Roman" w:hAnsi="Times New Roman" w:cs="Times New Roman"/>
          <w:sz w:val="24"/>
          <w:szCs w:val="24"/>
        </w:rPr>
        <w:t>eiksmingo viruso valdymo kontrolės mechanizmo sukūrimas</w:t>
      </w:r>
      <w:r w:rsidR="006B59E5" w:rsidRPr="007855AE">
        <w:rPr>
          <w:rFonts w:ascii="Times New Roman" w:hAnsi="Times New Roman" w:cs="Times New Roman"/>
          <w:sz w:val="24"/>
          <w:szCs w:val="24"/>
        </w:rPr>
        <w:t>;</w:t>
      </w:r>
    </w:p>
    <w:p w14:paraId="04EDE855" w14:textId="060AD673" w:rsidR="00985AB0" w:rsidRPr="007855AE" w:rsidRDefault="0010605B" w:rsidP="00D96A68">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00484212" w:rsidRPr="007855AE">
        <w:rPr>
          <w:rFonts w:ascii="Times New Roman" w:hAnsi="Times New Roman" w:cs="Times New Roman"/>
          <w:sz w:val="24"/>
          <w:szCs w:val="24"/>
        </w:rPr>
        <w:t>veikatos sistemos pasirengimo užtikrinimas ir visuomenės fizinės ir psichologinės (emocinės) sveikatos stiprinimas</w:t>
      </w:r>
      <w:r w:rsidR="00985AB0" w:rsidRPr="007855AE">
        <w:rPr>
          <w:rFonts w:ascii="Times New Roman" w:hAnsi="Times New Roman" w:cs="Times New Roman"/>
          <w:sz w:val="24"/>
          <w:szCs w:val="24"/>
        </w:rPr>
        <w:t>;</w:t>
      </w:r>
    </w:p>
    <w:p w14:paraId="35F6B582" w14:textId="68D19FB0" w:rsidR="00985AB0" w:rsidRPr="007855AE" w:rsidRDefault="0010605B" w:rsidP="00D96A68">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k</w:t>
      </w:r>
      <w:r w:rsidR="00484212" w:rsidRPr="007855AE">
        <w:rPr>
          <w:rFonts w:ascii="Times New Roman" w:hAnsi="Times New Roman" w:cs="Times New Roman"/>
          <w:sz w:val="24"/>
          <w:szCs w:val="24"/>
        </w:rPr>
        <w:t xml:space="preserve">arantino režimo </w:t>
      </w:r>
      <w:r w:rsidR="00484212" w:rsidRPr="007855AE">
        <w:rPr>
          <w:rFonts w:ascii="Times New Roman" w:hAnsi="Times New Roman" w:cs="Times New Roman"/>
          <w:sz w:val="24"/>
          <w:szCs w:val="24"/>
          <w:shd w:val="clear" w:color="auto" w:fill="FFFFFF" w:themeFill="background1"/>
        </w:rPr>
        <w:t xml:space="preserve">sąlygų </w:t>
      </w:r>
      <w:r w:rsidR="00484212" w:rsidRPr="007855AE">
        <w:rPr>
          <w:rFonts w:ascii="Times New Roman" w:hAnsi="Times New Roman" w:cs="Times New Roman"/>
          <w:sz w:val="24"/>
          <w:szCs w:val="24"/>
        </w:rPr>
        <w:t>taikymas, atsižvelgiant į epidemiologinę situaciją šalyje</w:t>
      </w:r>
      <w:r w:rsidR="00985AB0" w:rsidRPr="007855AE">
        <w:rPr>
          <w:rFonts w:ascii="Times New Roman" w:hAnsi="Times New Roman" w:cs="Times New Roman"/>
          <w:sz w:val="24"/>
          <w:szCs w:val="24"/>
        </w:rPr>
        <w:t>;</w:t>
      </w:r>
    </w:p>
    <w:p w14:paraId="4F17C37A" w14:textId="4CE81FB1" w:rsidR="00985AB0" w:rsidRPr="007855AE" w:rsidRDefault="0010605B" w:rsidP="00D96A68">
      <w:pPr>
        <w:pStyle w:val="ListParagraph"/>
        <w:numPr>
          <w:ilvl w:val="0"/>
          <w:numId w:val="1"/>
        </w:numPr>
        <w:spacing w:line="276" w:lineRule="auto"/>
        <w:jc w:val="both"/>
        <w:rPr>
          <w:rFonts w:ascii="Times New Roman" w:hAnsi="Times New Roman" w:cs="Times New Roman"/>
          <w:sz w:val="24"/>
          <w:szCs w:val="24"/>
        </w:rPr>
      </w:pPr>
      <w:bookmarkStart w:id="1" w:name="_Hlk39321387"/>
      <w:r>
        <w:rPr>
          <w:rFonts w:ascii="Times New Roman" w:hAnsi="Times New Roman" w:cs="Times New Roman"/>
          <w:sz w:val="24"/>
          <w:szCs w:val="24"/>
        </w:rPr>
        <w:t>š</w:t>
      </w:r>
      <w:r w:rsidR="00444846" w:rsidRPr="007855AE">
        <w:rPr>
          <w:rFonts w:ascii="Times New Roman" w:hAnsi="Times New Roman" w:cs="Times New Roman"/>
          <w:sz w:val="24"/>
          <w:szCs w:val="24"/>
        </w:rPr>
        <w:t xml:space="preserve">alies </w:t>
      </w:r>
      <w:r w:rsidR="0088296D" w:rsidRPr="007855AE">
        <w:rPr>
          <w:rFonts w:ascii="Times New Roman" w:hAnsi="Times New Roman" w:cs="Times New Roman"/>
          <w:sz w:val="24"/>
          <w:szCs w:val="24"/>
        </w:rPr>
        <w:t>socialinio</w:t>
      </w:r>
      <w:r>
        <w:rPr>
          <w:rFonts w:ascii="Times New Roman" w:hAnsi="Times New Roman" w:cs="Times New Roman"/>
          <w:sz w:val="24"/>
          <w:szCs w:val="24"/>
        </w:rPr>
        <w:t xml:space="preserve"> ir</w:t>
      </w:r>
      <w:r w:rsidR="0088296D" w:rsidRPr="007855AE">
        <w:rPr>
          <w:rFonts w:ascii="Times New Roman" w:hAnsi="Times New Roman" w:cs="Times New Roman"/>
          <w:sz w:val="24"/>
          <w:szCs w:val="24"/>
        </w:rPr>
        <w:t xml:space="preserve"> ekonominio sektorių stabilizavimas </w:t>
      </w:r>
      <w:r w:rsidR="006F563D" w:rsidRPr="007855AE">
        <w:rPr>
          <w:rFonts w:ascii="Times New Roman" w:hAnsi="Times New Roman" w:cs="Times New Roman"/>
          <w:sz w:val="24"/>
          <w:szCs w:val="24"/>
        </w:rPr>
        <w:t>ir pritaikymas nauj</w:t>
      </w:r>
      <w:r w:rsidR="00796CC8">
        <w:rPr>
          <w:rFonts w:ascii="Times New Roman" w:hAnsi="Times New Roman" w:cs="Times New Roman"/>
          <w:sz w:val="24"/>
          <w:szCs w:val="24"/>
        </w:rPr>
        <w:t>oms</w:t>
      </w:r>
      <w:r w:rsidR="006F563D" w:rsidRPr="007855AE">
        <w:rPr>
          <w:rFonts w:ascii="Times New Roman" w:hAnsi="Times New Roman" w:cs="Times New Roman"/>
          <w:sz w:val="24"/>
          <w:szCs w:val="24"/>
        </w:rPr>
        <w:t xml:space="preserve"> sąlyg</w:t>
      </w:r>
      <w:r w:rsidR="00796CC8">
        <w:rPr>
          <w:rFonts w:ascii="Times New Roman" w:hAnsi="Times New Roman" w:cs="Times New Roman"/>
          <w:sz w:val="24"/>
          <w:szCs w:val="24"/>
        </w:rPr>
        <w:t>oms</w:t>
      </w:r>
      <w:bookmarkEnd w:id="1"/>
      <w:r w:rsidR="00985AB0" w:rsidRPr="007855AE">
        <w:rPr>
          <w:rFonts w:ascii="Times New Roman" w:hAnsi="Times New Roman" w:cs="Times New Roman"/>
          <w:sz w:val="24"/>
          <w:szCs w:val="24"/>
        </w:rPr>
        <w:t>.</w:t>
      </w:r>
    </w:p>
    <w:p w14:paraId="5304A77B" w14:textId="0014B3B4" w:rsidR="00484212" w:rsidRPr="007855AE" w:rsidRDefault="000573FE" w:rsidP="00484212">
      <w:pPr>
        <w:spacing w:line="276" w:lineRule="auto"/>
        <w:jc w:val="both"/>
        <w:rPr>
          <w:rFonts w:ascii="Times New Roman" w:hAnsi="Times New Roman" w:cs="Times New Roman"/>
          <w:sz w:val="24"/>
          <w:szCs w:val="24"/>
        </w:rPr>
      </w:pPr>
      <w:r w:rsidRPr="007855AE">
        <w:rPr>
          <w:rFonts w:ascii="Times New Roman" w:hAnsi="Times New Roman" w:cs="Times New Roman"/>
          <w:b/>
          <w:bCs/>
          <w:sz w:val="24"/>
          <w:szCs w:val="24"/>
        </w:rPr>
        <w:t xml:space="preserve">Pirmoji prioritetinė kryptis – </w:t>
      </w:r>
      <w:r w:rsidR="00484212" w:rsidRPr="007855AE">
        <w:rPr>
          <w:rFonts w:ascii="Times New Roman" w:hAnsi="Times New Roman" w:cs="Times New Roman"/>
          <w:b/>
          <w:bCs/>
          <w:sz w:val="24"/>
          <w:szCs w:val="24"/>
        </w:rPr>
        <w:t>veiksmingo viruso valdymo kontrolės mechanizmo sukūrimas.</w:t>
      </w:r>
      <w:r w:rsidR="00484212" w:rsidRPr="007855AE">
        <w:rPr>
          <w:rFonts w:ascii="Times New Roman" w:hAnsi="Times New Roman" w:cs="Times New Roman"/>
          <w:sz w:val="24"/>
          <w:szCs w:val="24"/>
        </w:rPr>
        <w:t xml:space="preserve"> Įvertinus viruso plitimo greitį, mastą ir tendencijas pasaulyje ir Lietuvoje, taip pat išanalizavus Lietuvos ir kitų šalių gerąją praktiką</w:t>
      </w:r>
      <w:r w:rsidR="0010605B">
        <w:rPr>
          <w:rFonts w:ascii="Times New Roman" w:hAnsi="Times New Roman" w:cs="Times New Roman"/>
          <w:sz w:val="24"/>
          <w:szCs w:val="24"/>
        </w:rPr>
        <w:t>, stengiantis</w:t>
      </w:r>
      <w:r w:rsidR="00484212" w:rsidRPr="007855AE">
        <w:rPr>
          <w:rFonts w:ascii="Times New Roman" w:hAnsi="Times New Roman" w:cs="Times New Roman"/>
          <w:sz w:val="24"/>
          <w:szCs w:val="24"/>
        </w:rPr>
        <w:t xml:space="preserve"> suvaldyti viruso plitimą</w:t>
      </w:r>
      <w:r w:rsidR="0010605B">
        <w:rPr>
          <w:rFonts w:ascii="Times New Roman" w:hAnsi="Times New Roman" w:cs="Times New Roman"/>
          <w:sz w:val="24"/>
          <w:szCs w:val="24"/>
        </w:rPr>
        <w:t>,</w:t>
      </w:r>
      <w:r w:rsidR="00484212" w:rsidRPr="007855AE">
        <w:rPr>
          <w:rFonts w:ascii="Times New Roman" w:hAnsi="Times New Roman" w:cs="Times New Roman"/>
          <w:sz w:val="24"/>
          <w:szCs w:val="24"/>
        </w:rPr>
        <w:t xml:space="preserve"> bei atsižvelgiant į tai, kad tiek Lietuvoje, tiek pasaulyje prognozuojama dar ne viena viruso plitimo banga, numatoma parengti aiškų viruso valdymo kontrolės mechanizmą šalyje, įtraukiant visas reikalingas institucijas, įstaigas ir tarnybas. </w:t>
      </w:r>
    </w:p>
    <w:p w14:paraId="7499EB5A" w14:textId="781CE587" w:rsidR="00484212" w:rsidRPr="007855AE" w:rsidRDefault="00484212" w:rsidP="00484212">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Kaip minėta, daroma prielaida, kad lengvinant karantino sąlygas ir asmenims, </w:t>
      </w:r>
      <w:r w:rsidR="00F37C9B">
        <w:rPr>
          <w:rFonts w:ascii="Times New Roman" w:hAnsi="Times New Roman" w:cs="Times New Roman"/>
          <w:b/>
          <w:bCs/>
          <w:sz w:val="24"/>
          <w:szCs w:val="24"/>
        </w:rPr>
        <w:t xml:space="preserve">nepatiriantiems rizikos susirgti sunkia liga </w:t>
      </w:r>
      <w:r w:rsidRPr="00F37C9B">
        <w:rPr>
          <w:rFonts w:ascii="Times New Roman" w:hAnsi="Times New Roman" w:cs="Times New Roman"/>
          <w:strike/>
          <w:sz w:val="24"/>
          <w:szCs w:val="24"/>
        </w:rPr>
        <w:t>priklausantiems žem</w:t>
      </w:r>
      <w:r w:rsidR="00DC40A0" w:rsidRPr="00F37C9B">
        <w:rPr>
          <w:rFonts w:ascii="Times New Roman" w:hAnsi="Times New Roman" w:cs="Times New Roman"/>
          <w:strike/>
          <w:sz w:val="24"/>
          <w:szCs w:val="24"/>
        </w:rPr>
        <w:t>esniam</w:t>
      </w:r>
      <w:r w:rsidRPr="00F37C9B">
        <w:rPr>
          <w:rFonts w:ascii="Times New Roman" w:hAnsi="Times New Roman" w:cs="Times New Roman"/>
          <w:strike/>
          <w:sz w:val="24"/>
          <w:szCs w:val="24"/>
        </w:rPr>
        <w:t xml:space="preserve"> rizikos </w:t>
      </w:r>
      <w:r w:rsidR="00DC40A0" w:rsidRPr="00F37C9B">
        <w:rPr>
          <w:rFonts w:ascii="Times New Roman" w:hAnsi="Times New Roman" w:cs="Times New Roman"/>
          <w:strike/>
          <w:sz w:val="24"/>
          <w:szCs w:val="24"/>
        </w:rPr>
        <w:t>laipsniui</w:t>
      </w:r>
      <w:r w:rsidRPr="007855AE">
        <w:rPr>
          <w:rFonts w:ascii="Times New Roman" w:hAnsi="Times New Roman" w:cs="Times New Roman"/>
          <w:sz w:val="24"/>
          <w:szCs w:val="24"/>
        </w:rPr>
        <w:t xml:space="preserve">, palaipsniui grįžtant į aktyvų socialinį, ekonominį ir kultūrinį gyvenimą, užsikrėtusiųjų virusu skaičius gali išaugti, taip pat gali susidaryti naujų ir įvairaus dydžio viruso židinių. Todėl itin svarbu </w:t>
      </w:r>
      <w:r w:rsidR="00E11CE2">
        <w:rPr>
          <w:rFonts w:ascii="Times New Roman" w:hAnsi="Times New Roman" w:cs="Times New Roman"/>
          <w:sz w:val="24"/>
          <w:szCs w:val="24"/>
        </w:rPr>
        <w:t xml:space="preserve">laiku </w:t>
      </w:r>
      <w:r w:rsidRPr="007855AE">
        <w:rPr>
          <w:rFonts w:ascii="Times New Roman" w:hAnsi="Times New Roman" w:cs="Times New Roman"/>
          <w:sz w:val="24"/>
          <w:szCs w:val="24"/>
        </w:rPr>
        <w:t>užtikrinti operatyvų asmenų, kurie įtariami užsikrėtę virusu, ištyrimą visuose Lietuvos regionuose. Taip pat</w:t>
      </w:r>
      <w:r w:rsidR="00E11CE2">
        <w:rPr>
          <w:rFonts w:ascii="Times New Roman" w:hAnsi="Times New Roman" w:cs="Times New Roman"/>
          <w:sz w:val="24"/>
          <w:szCs w:val="24"/>
        </w:rPr>
        <w:t xml:space="preserve"> būtina</w:t>
      </w:r>
      <w:r w:rsidRPr="007855AE">
        <w:rPr>
          <w:rFonts w:ascii="Times New Roman" w:hAnsi="Times New Roman" w:cs="Times New Roman"/>
          <w:sz w:val="24"/>
          <w:szCs w:val="24"/>
        </w:rPr>
        <w:t xml:space="preserve"> sustiprinti epidemiologinę kontrolę ir įgyvendinti priemones, kurios galėtų palengvinti ir pagreitinti kontrolės procesus.</w:t>
      </w:r>
    </w:p>
    <w:p w14:paraId="4FE6DB73" w14:textId="7501DEEE" w:rsidR="00484212" w:rsidRPr="007855AE" w:rsidRDefault="00484212" w:rsidP="00484212">
      <w:pPr>
        <w:spacing w:line="276" w:lineRule="auto"/>
        <w:jc w:val="both"/>
        <w:rPr>
          <w:rFonts w:ascii="Times New Roman" w:hAnsi="Times New Roman" w:cs="Times New Roman"/>
          <w:sz w:val="24"/>
          <w:szCs w:val="24"/>
        </w:rPr>
      </w:pPr>
      <w:bookmarkStart w:id="2" w:name="_Hlk39347845"/>
      <w:r w:rsidRPr="007855AE">
        <w:rPr>
          <w:rFonts w:ascii="Times New Roman" w:hAnsi="Times New Roman" w:cs="Times New Roman"/>
          <w:sz w:val="24"/>
          <w:szCs w:val="24"/>
        </w:rPr>
        <w:t xml:space="preserve">Kaip vienas pagrindinių viruso valdymo kontrolės mechanizmo elementų numatomas </w:t>
      </w:r>
      <w:r w:rsidR="00C06B98">
        <w:rPr>
          <w:rFonts w:ascii="Times New Roman" w:hAnsi="Times New Roman" w:cs="Times New Roman"/>
          <w:sz w:val="24"/>
          <w:szCs w:val="24"/>
        </w:rPr>
        <w:t xml:space="preserve">iniciatyvus </w:t>
      </w:r>
      <w:r w:rsidRPr="007855AE">
        <w:rPr>
          <w:rFonts w:ascii="Times New Roman" w:hAnsi="Times New Roman" w:cs="Times New Roman"/>
          <w:sz w:val="24"/>
          <w:szCs w:val="24"/>
        </w:rPr>
        <w:t>tikslinis testavimas. Toks testavimas bus atliekamas ligoninėse ir kitose asmens sveikatos priežiūros įstaigose, slaugos įstaigose ir</w:t>
      </w:r>
      <w:r w:rsidRPr="007855AE">
        <w:rPr>
          <w:rFonts w:ascii="Times New Roman" w:hAnsi="Times New Roman" w:cs="Times New Roman"/>
          <w:sz w:val="28"/>
          <w:szCs w:val="28"/>
        </w:rPr>
        <w:t xml:space="preserve"> </w:t>
      </w:r>
      <w:r w:rsidRPr="007855AE">
        <w:rPr>
          <w:rFonts w:ascii="Times New Roman" w:hAnsi="Times New Roman" w:cs="Times New Roman"/>
          <w:sz w:val="24"/>
          <w:szCs w:val="24"/>
        </w:rPr>
        <w:t>globos namuose, kur</w:t>
      </w:r>
      <w:r w:rsidR="00E11CE2">
        <w:rPr>
          <w:rFonts w:ascii="Times New Roman" w:hAnsi="Times New Roman" w:cs="Times New Roman"/>
          <w:sz w:val="24"/>
          <w:szCs w:val="24"/>
        </w:rPr>
        <w:t>iuose</w:t>
      </w:r>
      <w:r w:rsidRPr="007855AE">
        <w:rPr>
          <w:rFonts w:ascii="Times New Roman" w:hAnsi="Times New Roman" w:cs="Times New Roman"/>
          <w:sz w:val="24"/>
          <w:szCs w:val="24"/>
        </w:rPr>
        <w:t xml:space="preserve"> kyla didžiausia grėsmė užsikrėsti asmenims, </w:t>
      </w:r>
      <w:r w:rsidR="00F37C9B">
        <w:rPr>
          <w:rFonts w:ascii="Times New Roman" w:hAnsi="Times New Roman" w:cs="Times New Roman"/>
          <w:b/>
          <w:bCs/>
          <w:sz w:val="24"/>
          <w:szCs w:val="24"/>
        </w:rPr>
        <w:t>patiriantiems rizik</w:t>
      </w:r>
      <w:r w:rsidR="00F37C9B">
        <w:rPr>
          <w:rFonts w:ascii="Times New Roman" w:hAnsi="Times New Roman" w:cs="Times New Roman"/>
          <w:b/>
          <w:bCs/>
          <w:sz w:val="24"/>
          <w:szCs w:val="24"/>
        </w:rPr>
        <w:t>ą</w:t>
      </w:r>
      <w:r w:rsidR="00F37C9B">
        <w:rPr>
          <w:rFonts w:ascii="Times New Roman" w:hAnsi="Times New Roman" w:cs="Times New Roman"/>
          <w:b/>
          <w:bCs/>
          <w:sz w:val="24"/>
          <w:szCs w:val="24"/>
        </w:rPr>
        <w:t xml:space="preserve"> susirgti sunkia liga</w:t>
      </w:r>
      <w:r w:rsidR="00F37C9B" w:rsidRPr="00DC40A0">
        <w:rPr>
          <w:rFonts w:ascii="Times New Roman" w:hAnsi="Times New Roman" w:cs="Times New Roman"/>
          <w:sz w:val="24"/>
          <w:szCs w:val="24"/>
        </w:rPr>
        <w:t xml:space="preserve"> </w:t>
      </w:r>
      <w:r w:rsidRPr="00F37C9B">
        <w:rPr>
          <w:rFonts w:ascii="Times New Roman" w:hAnsi="Times New Roman" w:cs="Times New Roman"/>
          <w:strike/>
          <w:sz w:val="24"/>
          <w:szCs w:val="24"/>
        </w:rPr>
        <w:t>priskiriamiems aukšt</w:t>
      </w:r>
      <w:r w:rsidR="00DC40A0" w:rsidRPr="00F37C9B">
        <w:rPr>
          <w:rFonts w:ascii="Times New Roman" w:hAnsi="Times New Roman" w:cs="Times New Roman"/>
          <w:strike/>
          <w:sz w:val="24"/>
          <w:szCs w:val="24"/>
        </w:rPr>
        <w:t>am</w:t>
      </w:r>
      <w:r w:rsidRPr="00F37C9B">
        <w:rPr>
          <w:rFonts w:ascii="Times New Roman" w:hAnsi="Times New Roman" w:cs="Times New Roman"/>
          <w:strike/>
          <w:sz w:val="24"/>
          <w:szCs w:val="24"/>
        </w:rPr>
        <w:t xml:space="preserve"> rizikos </w:t>
      </w:r>
      <w:r w:rsidR="00DC40A0" w:rsidRPr="00F37C9B">
        <w:rPr>
          <w:rFonts w:ascii="Times New Roman" w:hAnsi="Times New Roman" w:cs="Times New Roman"/>
          <w:strike/>
          <w:sz w:val="24"/>
          <w:szCs w:val="24"/>
        </w:rPr>
        <w:t>laipsniui</w:t>
      </w:r>
      <w:r w:rsidRPr="007855AE">
        <w:rPr>
          <w:rFonts w:ascii="Times New Roman" w:hAnsi="Times New Roman" w:cs="Times New Roman"/>
          <w:sz w:val="24"/>
          <w:szCs w:val="24"/>
        </w:rPr>
        <w:t xml:space="preserve"> dėl asmeninių rizikos veiksnių, ir medikams. Tiksliniai tikrinimai bus atliekami parduotuvėse, vaistinėse, </w:t>
      </w:r>
      <w:r w:rsidR="00F932BF">
        <w:rPr>
          <w:rFonts w:ascii="Times New Roman" w:hAnsi="Times New Roman" w:cs="Times New Roman"/>
          <w:sz w:val="24"/>
          <w:szCs w:val="24"/>
        </w:rPr>
        <w:t xml:space="preserve">socialinės priežiūros namuose, </w:t>
      </w:r>
      <w:r w:rsidRPr="007855AE">
        <w:rPr>
          <w:rFonts w:ascii="Times New Roman" w:hAnsi="Times New Roman" w:cs="Times New Roman"/>
          <w:sz w:val="24"/>
          <w:szCs w:val="24"/>
        </w:rPr>
        <w:t xml:space="preserve">ugdymo įstaigose ir kitose vietose, pasižyminčiose didele žmonių koncentracija ir glaudžiais kontaktais.  Bus nustatyti konkretūs kriterijai, kokiais parametrais vadovaujantis turėtų būti pasirenkamos tikslinės grupės ar objektai </w:t>
      </w:r>
      <w:r w:rsidR="00C06B98">
        <w:rPr>
          <w:rFonts w:ascii="Times New Roman" w:hAnsi="Times New Roman" w:cs="Times New Roman"/>
          <w:sz w:val="24"/>
          <w:szCs w:val="24"/>
        </w:rPr>
        <w:t>iniciatyviam</w:t>
      </w:r>
      <w:r w:rsidRPr="007855AE">
        <w:rPr>
          <w:rFonts w:ascii="Times New Roman" w:hAnsi="Times New Roman" w:cs="Times New Roman"/>
          <w:sz w:val="24"/>
          <w:szCs w:val="24"/>
        </w:rPr>
        <w:t xml:space="preserve"> tiksliniam testavimui. </w:t>
      </w:r>
      <w:r w:rsidR="00143F77" w:rsidRPr="007855AE">
        <w:rPr>
          <w:rFonts w:ascii="Times New Roman" w:hAnsi="Times New Roman" w:cs="Times New Roman"/>
          <w:sz w:val="24"/>
          <w:szCs w:val="24"/>
        </w:rPr>
        <w:t>Greta tikslinio testavimo, siekiant minim</w:t>
      </w:r>
      <w:r w:rsidR="0011032C">
        <w:rPr>
          <w:rFonts w:ascii="Times New Roman" w:hAnsi="Times New Roman" w:cs="Times New Roman"/>
          <w:sz w:val="24"/>
          <w:szCs w:val="24"/>
        </w:rPr>
        <w:t>i</w:t>
      </w:r>
      <w:r w:rsidR="00143F77" w:rsidRPr="007855AE">
        <w:rPr>
          <w:rFonts w:ascii="Times New Roman" w:hAnsi="Times New Roman" w:cs="Times New Roman"/>
          <w:sz w:val="24"/>
          <w:szCs w:val="24"/>
        </w:rPr>
        <w:t xml:space="preserve">zuoti galimą viruso plitimą, bus vykdomas ir </w:t>
      </w:r>
      <w:r w:rsidR="00C06B98">
        <w:rPr>
          <w:rFonts w:ascii="Times New Roman" w:hAnsi="Times New Roman" w:cs="Times New Roman"/>
          <w:sz w:val="24"/>
          <w:szCs w:val="24"/>
        </w:rPr>
        <w:t xml:space="preserve">iniciatyvus </w:t>
      </w:r>
      <w:r w:rsidR="00143F77" w:rsidRPr="007855AE">
        <w:rPr>
          <w:rFonts w:ascii="Times New Roman" w:hAnsi="Times New Roman" w:cs="Times New Roman"/>
          <w:sz w:val="24"/>
          <w:szCs w:val="24"/>
        </w:rPr>
        <w:t>atsitiktinis testavimas šalies</w:t>
      </w:r>
      <w:r w:rsidR="00E11CE2">
        <w:rPr>
          <w:rFonts w:ascii="Times New Roman" w:hAnsi="Times New Roman" w:cs="Times New Roman"/>
          <w:sz w:val="24"/>
          <w:szCs w:val="24"/>
        </w:rPr>
        <w:t xml:space="preserve"> ir</w:t>
      </w:r>
      <w:r w:rsidR="00143F77" w:rsidRPr="007855AE">
        <w:rPr>
          <w:rFonts w:ascii="Times New Roman" w:hAnsi="Times New Roman" w:cs="Times New Roman"/>
          <w:sz w:val="24"/>
          <w:szCs w:val="24"/>
        </w:rPr>
        <w:t xml:space="preserve"> atskirų regionų mastu. </w:t>
      </w:r>
      <w:r w:rsidRPr="007855AE">
        <w:rPr>
          <w:rFonts w:ascii="Times New Roman" w:hAnsi="Times New Roman" w:cs="Times New Roman"/>
          <w:sz w:val="24"/>
          <w:szCs w:val="24"/>
        </w:rPr>
        <w:t>Mechanizmas apims visą seką reikalingų veiksmų</w:t>
      </w:r>
      <w:r w:rsidR="00E11CE2">
        <w:rPr>
          <w:rFonts w:ascii="Times New Roman" w:hAnsi="Times New Roman" w:cs="Times New Roman"/>
          <w:sz w:val="24"/>
          <w:szCs w:val="24"/>
        </w:rPr>
        <w:t>,</w:t>
      </w:r>
      <w:r w:rsidRPr="007855AE">
        <w:rPr>
          <w:rFonts w:ascii="Times New Roman" w:hAnsi="Times New Roman" w:cs="Times New Roman"/>
          <w:sz w:val="24"/>
          <w:szCs w:val="24"/>
        </w:rPr>
        <w:t xml:space="preserve"> testavimo metu nustačius infekuotą asmenį</w:t>
      </w:r>
      <w:r w:rsidR="00E11CE2">
        <w:rPr>
          <w:rFonts w:ascii="Times New Roman" w:hAnsi="Times New Roman" w:cs="Times New Roman"/>
          <w:sz w:val="24"/>
          <w:szCs w:val="24"/>
        </w:rPr>
        <w:t>,</w:t>
      </w:r>
      <w:r w:rsidRPr="007855AE">
        <w:rPr>
          <w:rFonts w:ascii="Times New Roman" w:hAnsi="Times New Roman" w:cs="Times New Roman"/>
          <w:sz w:val="24"/>
          <w:szCs w:val="24"/>
        </w:rPr>
        <w:t xml:space="preserve"> – operatyvus infekuoto asmens kontaktinio žiedo </w:t>
      </w:r>
      <w:proofErr w:type="spellStart"/>
      <w:r w:rsidRPr="007855AE">
        <w:rPr>
          <w:rFonts w:ascii="Times New Roman" w:hAnsi="Times New Roman" w:cs="Times New Roman"/>
          <w:sz w:val="24"/>
          <w:szCs w:val="24"/>
        </w:rPr>
        <w:t>karantinavimas</w:t>
      </w:r>
      <w:proofErr w:type="spellEnd"/>
      <w:r w:rsidRPr="007855AE">
        <w:rPr>
          <w:rFonts w:ascii="Times New Roman" w:hAnsi="Times New Roman" w:cs="Times New Roman"/>
          <w:sz w:val="24"/>
          <w:szCs w:val="24"/>
        </w:rPr>
        <w:t xml:space="preserve"> ir  testavimas. </w:t>
      </w:r>
      <w:bookmarkEnd w:id="2"/>
    </w:p>
    <w:p w14:paraId="667D9913" w14:textId="4DA78808" w:rsidR="00484212" w:rsidRPr="007855AE" w:rsidRDefault="00484212" w:rsidP="00484212">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Remiantis </w:t>
      </w:r>
      <w:r w:rsidR="002C0353">
        <w:rPr>
          <w:rFonts w:ascii="Times New Roman" w:hAnsi="Times New Roman" w:cs="Times New Roman"/>
          <w:sz w:val="24"/>
          <w:szCs w:val="24"/>
        </w:rPr>
        <w:t xml:space="preserve">iniciatyvaus </w:t>
      </w:r>
      <w:r w:rsidRPr="007855AE">
        <w:rPr>
          <w:rFonts w:ascii="Times New Roman" w:hAnsi="Times New Roman" w:cs="Times New Roman"/>
          <w:sz w:val="24"/>
          <w:szCs w:val="24"/>
        </w:rPr>
        <w:t xml:space="preserve">testavimo rezultatais, konkrečios vietos šalyje </w:t>
      </w:r>
      <w:r w:rsidR="00E11CE2">
        <w:rPr>
          <w:rFonts w:ascii="Times New Roman" w:hAnsi="Times New Roman" w:cs="Times New Roman"/>
          <w:sz w:val="24"/>
          <w:szCs w:val="24"/>
        </w:rPr>
        <w:t xml:space="preserve">pagal viruso plitimą </w:t>
      </w:r>
      <w:r w:rsidRPr="007855AE">
        <w:rPr>
          <w:rFonts w:ascii="Times New Roman" w:hAnsi="Times New Roman" w:cs="Times New Roman"/>
          <w:sz w:val="24"/>
          <w:szCs w:val="24"/>
        </w:rPr>
        <w:t xml:space="preserve">gali būti skelbiamos padidintos rizikos arba, priešingai, saugesnėmis zonomis, kuriose būtų galima sušvelninti reikalavimą laikytis infekcinio saugumo reikalavimų ar visiškai jo atsisakyti. </w:t>
      </w:r>
    </w:p>
    <w:p w14:paraId="65D261F3" w14:textId="1A9DDFCD" w:rsidR="00484212" w:rsidRPr="007855AE" w:rsidRDefault="002C0353" w:rsidP="00484212">
      <w:pPr>
        <w:spacing w:line="276" w:lineRule="auto"/>
        <w:jc w:val="both"/>
        <w:rPr>
          <w:rFonts w:ascii="Times New Roman" w:hAnsi="Times New Roman" w:cs="Times New Roman"/>
          <w:sz w:val="24"/>
          <w:szCs w:val="24"/>
        </w:rPr>
      </w:pPr>
      <w:r>
        <w:rPr>
          <w:rFonts w:ascii="Times New Roman" w:hAnsi="Times New Roman" w:cs="Times New Roman"/>
          <w:sz w:val="24"/>
          <w:szCs w:val="24"/>
        </w:rPr>
        <w:t>Iniciatyviam</w:t>
      </w:r>
      <w:r w:rsidR="00484212" w:rsidRPr="007855AE">
        <w:rPr>
          <w:rFonts w:ascii="Times New Roman" w:hAnsi="Times New Roman" w:cs="Times New Roman"/>
          <w:sz w:val="24"/>
          <w:szCs w:val="24"/>
        </w:rPr>
        <w:t xml:space="preserve"> testavimui atlikti bus siekiama naudoti moderniausias technologijas ir jas vystyti.</w:t>
      </w:r>
      <w:r w:rsidR="00DB3901" w:rsidRPr="007855AE">
        <w:rPr>
          <w:rFonts w:ascii="Times New Roman" w:hAnsi="Times New Roman" w:cs="Times New Roman"/>
          <w:sz w:val="24"/>
          <w:szCs w:val="24"/>
        </w:rPr>
        <w:t xml:space="preserve"> Taip pat svarbu tobulinti diagnostinių tyrimų sistemą, stiprini </w:t>
      </w:r>
      <w:proofErr w:type="spellStart"/>
      <w:r w:rsidR="00DB3901" w:rsidRPr="007855AE">
        <w:rPr>
          <w:rFonts w:ascii="Times New Roman" w:hAnsi="Times New Roman" w:cs="Times New Roman"/>
          <w:sz w:val="24"/>
          <w:szCs w:val="24"/>
        </w:rPr>
        <w:t>infektologinių</w:t>
      </w:r>
      <w:proofErr w:type="spellEnd"/>
      <w:r w:rsidR="00DB3901" w:rsidRPr="007855AE">
        <w:rPr>
          <w:rFonts w:ascii="Times New Roman" w:hAnsi="Times New Roman" w:cs="Times New Roman"/>
          <w:sz w:val="24"/>
          <w:szCs w:val="24"/>
        </w:rPr>
        <w:t xml:space="preserve"> ir imunologi</w:t>
      </w:r>
      <w:r w:rsidR="00E11CE2">
        <w:rPr>
          <w:rFonts w:ascii="Times New Roman" w:hAnsi="Times New Roman" w:cs="Times New Roman"/>
          <w:sz w:val="24"/>
          <w:szCs w:val="24"/>
        </w:rPr>
        <w:t>nių</w:t>
      </w:r>
      <w:r w:rsidR="00DB3901" w:rsidRPr="007855AE">
        <w:rPr>
          <w:rFonts w:ascii="Times New Roman" w:hAnsi="Times New Roman" w:cs="Times New Roman"/>
          <w:sz w:val="24"/>
          <w:szCs w:val="24"/>
        </w:rPr>
        <w:t xml:space="preserve"> tyrimų atlikimą. </w:t>
      </w:r>
    </w:p>
    <w:p w14:paraId="02C758AD" w14:textId="731ABE59" w:rsidR="00484212" w:rsidRPr="007855AE" w:rsidRDefault="005C0A76" w:rsidP="00484212">
      <w:pPr>
        <w:spacing w:line="276" w:lineRule="auto"/>
        <w:jc w:val="both"/>
        <w:rPr>
          <w:rFonts w:ascii="Times New Roman" w:hAnsi="Times New Roman" w:cs="Times New Roman"/>
          <w:sz w:val="24"/>
          <w:szCs w:val="24"/>
        </w:rPr>
      </w:pPr>
      <w:r w:rsidRPr="007855AE">
        <w:rPr>
          <w:rFonts w:ascii="Times New Roman" w:hAnsi="Times New Roman" w:cs="Times New Roman"/>
          <w:b/>
          <w:bCs/>
          <w:sz w:val="24"/>
          <w:szCs w:val="24"/>
        </w:rPr>
        <w:t xml:space="preserve">Antroji prioritetinė kryptis – </w:t>
      </w:r>
      <w:r w:rsidR="00484212" w:rsidRPr="007855AE">
        <w:rPr>
          <w:rFonts w:ascii="Times New Roman" w:hAnsi="Times New Roman" w:cs="Times New Roman"/>
          <w:b/>
          <w:bCs/>
          <w:sz w:val="24"/>
          <w:szCs w:val="24"/>
        </w:rPr>
        <w:t xml:space="preserve">sveikatos sistemos pasirengimo užtikrinimas ir visuomenės fizinės ir psichologinės (emocinės) sveikatos stiprinimas. </w:t>
      </w:r>
      <w:r w:rsidR="00484212" w:rsidRPr="007855AE">
        <w:rPr>
          <w:rFonts w:ascii="Times New Roman" w:hAnsi="Times New Roman" w:cs="Times New Roman"/>
          <w:sz w:val="24"/>
          <w:szCs w:val="24"/>
        </w:rPr>
        <w:t>Sveikatos sistema – tai pirmoji fronto linija kovai su virusu ir jo sukeliam</w:t>
      </w:r>
      <w:r w:rsidR="00E11CE2">
        <w:rPr>
          <w:rFonts w:ascii="Times New Roman" w:hAnsi="Times New Roman" w:cs="Times New Roman"/>
          <w:sz w:val="24"/>
          <w:szCs w:val="24"/>
        </w:rPr>
        <w:t>ais</w:t>
      </w:r>
      <w:r w:rsidR="00484212" w:rsidRPr="007855AE">
        <w:rPr>
          <w:rFonts w:ascii="Times New Roman" w:hAnsi="Times New Roman" w:cs="Times New Roman"/>
          <w:sz w:val="24"/>
          <w:szCs w:val="24"/>
        </w:rPr>
        <w:t xml:space="preserve"> pa</w:t>
      </w:r>
      <w:r w:rsidR="00E11CE2">
        <w:rPr>
          <w:rFonts w:ascii="Times New Roman" w:hAnsi="Times New Roman" w:cs="Times New Roman"/>
          <w:sz w:val="24"/>
          <w:szCs w:val="24"/>
        </w:rPr>
        <w:t>dariniais</w:t>
      </w:r>
      <w:r w:rsidR="00484212" w:rsidRPr="007855AE">
        <w:rPr>
          <w:rFonts w:ascii="Times New Roman" w:hAnsi="Times New Roman" w:cs="Times New Roman"/>
          <w:sz w:val="24"/>
          <w:szCs w:val="24"/>
        </w:rPr>
        <w:t xml:space="preserve"> žmonių sveikatai ir gyvybei. Sveikatos priežiūros įstaigos turi būti tinkamai pasiruošusios saugiai priimti ir pasirūpinti infekuotais asmenimis. Reguliarios veiklos ir planinių paslaugų perorientavimas į veiklą epidemiologinės krizės metu turi vykti organizuotai ir nuosekliai</w:t>
      </w:r>
      <w:r w:rsidR="00E11CE2">
        <w:rPr>
          <w:rFonts w:ascii="Times New Roman" w:hAnsi="Times New Roman" w:cs="Times New Roman"/>
          <w:sz w:val="24"/>
          <w:szCs w:val="24"/>
        </w:rPr>
        <w:t>,</w:t>
      </w:r>
      <w:r w:rsidR="00484212" w:rsidRPr="007855AE">
        <w:rPr>
          <w:rFonts w:ascii="Times New Roman" w:hAnsi="Times New Roman" w:cs="Times New Roman"/>
          <w:sz w:val="24"/>
          <w:szCs w:val="24"/>
        </w:rPr>
        <w:t xml:space="preserve"> kartu užtikrinant pacientų ir medikų sveikatos išsaugojimą ir saugumą. Atsižvelgiant į tai, kad ateityje pasaulyje prognozuojama dar ne viena galima viruso sukelta pandemija ir ją lydinčios galimos epidemiologinės krizės atskirose šalyse, taip pat objektyviai įvertinus patirtį, kaip veikė šalies sveikatos sistema 2020 m. kovo</w:t>
      </w:r>
      <w:r w:rsidR="00E11CE2">
        <w:rPr>
          <w:rFonts w:ascii="Times New Roman" w:hAnsi="Times New Roman" w:cs="Times New Roman"/>
          <w:sz w:val="24"/>
          <w:szCs w:val="24"/>
        </w:rPr>
        <w:t>–</w:t>
      </w:r>
      <w:r w:rsidR="00484212" w:rsidRPr="007855AE">
        <w:rPr>
          <w:rFonts w:ascii="Times New Roman" w:hAnsi="Times New Roman" w:cs="Times New Roman"/>
          <w:sz w:val="24"/>
          <w:szCs w:val="24"/>
        </w:rPr>
        <w:t xml:space="preserve">balandžio mėnesiais, Pasaulio sveikatos organizacijai paskelbus viruso pandemiją, o Lietuvos Respublikos Vyriausybei Lietuvos Respublikos teritorijoje įvedus karantiną, numatoma iš esmės peržiūrėti šalies sveikatos sistemos pasirengimą tokioms situacijoms, sustiprinti sveikatos sistemos pajėgumus, parengti planus, kaip ir kas turi veikti. Pažymėtina, kad siekiant išvengti itin skaudžių </w:t>
      </w:r>
      <w:r w:rsidR="007855AE">
        <w:rPr>
          <w:rFonts w:ascii="Times New Roman" w:hAnsi="Times New Roman" w:cs="Times New Roman"/>
          <w:sz w:val="24"/>
          <w:szCs w:val="24"/>
        </w:rPr>
        <w:t xml:space="preserve">naujojo </w:t>
      </w:r>
      <w:proofErr w:type="spellStart"/>
      <w:r w:rsidR="007855AE">
        <w:rPr>
          <w:rFonts w:ascii="Times New Roman" w:hAnsi="Times New Roman" w:cs="Times New Roman"/>
          <w:sz w:val="24"/>
          <w:szCs w:val="24"/>
        </w:rPr>
        <w:t>korona</w:t>
      </w:r>
      <w:r w:rsidR="00484212" w:rsidRPr="007855AE">
        <w:rPr>
          <w:rFonts w:ascii="Times New Roman" w:hAnsi="Times New Roman" w:cs="Times New Roman"/>
          <w:sz w:val="24"/>
          <w:szCs w:val="24"/>
        </w:rPr>
        <w:t>viruso</w:t>
      </w:r>
      <w:proofErr w:type="spellEnd"/>
      <w:r w:rsidR="00484212" w:rsidRPr="007855AE">
        <w:rPr>
          <w:rFonts w:ascii="Times New Roman" w:hAnsi="Times New Roman" w:cs="Times New Roman"/>
          <w:sz w:val="24"/>
          <w:szCs w:val="24"/>
        </w:rPr>
        <w:t xml:space="preserve"> pasekmių, t. y. mirčių nuo viruso, planuojama iš esmės peržiūrėti sveikatos priežiūros paslaugų teikimo modelį ir įvertinti, ar sveikatos priežiūros paslaugos šalia būtinosios pagalbos ir planinių paslaugų neturėtų pasipildyti nauja </w:t>
      </w:r>
      <w:r w:rsidR="00E11CE2">
        <w:rPr>
          <w:rFonts w:ascii="Times New Roman" w:hAnsi="Times New Roman" w:cs="Times New Roman"/>
          <w:sz w:val="24"/>
          <w:szCs w:val="24"/>
        </w:rPr>
        <w:t>nuolatine</w:t>
      </w:r>
      <w:r w:rsidR="00484212" w:rsidRPr="007855AE">
        <w:rPr>
          <w:rFonts w:ascii="Times New Roman" w:hAnsi="Times New Roman" w:cs="Times New Roman"/>
          <w:sz w:val="24"/>
          <w:szCs w:val="24"/>
        </w:rPr>
        <w:t xml:space="preserve"> sveikatos priežiūros paslaugų grupe – </w:t>
      </w:r>
      <w:r w:rsidR="007855AE">
        <w:rPr>
          <w:rFonts w:ascii="Times New Roman" w:hAnsi="Times New Roman" w:cs="Times New Roman"/>
          <w:sz w:val="24"/>
          <w:szCs w:val="24"/>
        </w:rPr>
        <w:t>COVID-</w:t>
      </w:r>
      <w:r w:rsidR="007855AE">
        <w:rPr>
          <w:rFonts w:ascii="Times New Roman" w:hAnsi="Times New Roman" w:cs="Times New Roman"/>
          <w:sz w:val="24"/>
          <w:szCs w:val="24"/>
          <w:lang w:val="en-GB"/>
        </w:rPr>
        <w:t>19</w:t>
      </w:r>
      <w:r w:rsidR="007855AE">
        <w:rPr>
          <w:rFonts w:ascii="Times New Roman" w:hAnsi="Times New Roman" w:cs="Times New Roman"/>
          <w:sz w:val="24"/>
          <w:szCs w:val="24"/>
        </w:rPr>
        <w:t xml:space="preserve"> </w:t>
      </w:r>
      <w:r w:rsidR="00E11CE2">
        <w:rPr>
          <w:rFonts w:ascii="Times New Roman" w:hAnsi="Times New Roman" w:cs="Times New Roman"/>
          <w:sz w:val="24"/>
          <w:szCs w:val="24"/>
        </w:rPr>
        <w:t>ligos</w:t>
      </w:r>
      <w:r w:rsidR="00484212" w:rsidRPr="007855AE">
        <w:rPr>
          <w:rFonts w:ascii="Times New Roman" w:hAnsi="Times New Roman" w:cs="Times New Roman"/>
          <w:sz w:val="24"/>
          <w:szCs w:val="24"/>
        </w:rPr>
        <w:t xml:space="preserve"> pa</w:t>
      </w:r>
      <w:r w:rsidR="00E11CE2">
        <w:rPr>
          <w:rFonts w:ascii="Times New Roman" w:hAnsi="Times New Roman" w:cs="Times New Roman"/>
          <w:sz w:val="24"/>
          <w:szCs w:val="24"/>
        </w:rPr>
        <w:t>darinių</w:t>
      </w:r>
      <w:r w:rsidR="00484212" w:rsidRPr="007855AE">
        <w:rPr>
          <w:rFonts w:ascii="Times New Roman" w:hAnsi="Times New Roman" w:cs="Times New Roman"/>
          <w:sz w:val="24"/>
          <w:szCs w:val="24"/>
        </w:rPr>
        <w:t xml:space="preserve"> gydymas. </w:t>
      </w:r>
    </w:p>
    <w:p w14:paraId="5AF0DF9D" w14:textId="045835F7" w:rsidR="00397FAE" w:rsidRPr="007855AE" w:rsidRDefault="00484212" w:rsidP="00484212">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Lietuva jau dabar aktyviai įsitraukia į vykdomus veiksming</w:t>
      </w:r>
      <w:r w:rsidR="00E11CE2">
        <w:rPr>
          <w:rFonts w:ascii="Times New Roman" w:hAnsi="Times New Roman" w:cs="Times New Roman"/>
          <w:sz w:val="24"/>
          <w:szCs w:val="24"/>
        </w:rPr>
        <w:t>ų</w:t>
      </w:r>
      <w:r w:rsidRPr="007855AE">
        <w:rPr>
          <w:rFonts w:ascii="Times New Roman" w:hAnsi="Times New Roman" w:cs="Times New Roman"/>
          <w:sz w:val="24"/>
          <w:szCs w:val="24"/>
        </w:rPr>
        <w:t xml:space="preserve"> vaist</w:t>
      </w:r>
      <w:r w:rsidR="00E11CE2">
        <w:rPr>
          <w:rFonts w:ascii="Times New Roman" w:hAnsi="Times New Roman" w:cs="Times New Roman"/>
          <w:sz w:val="24"/>
          <w:szCs w:val="24"/>
        </w:rPr>
        <w:t>ų</w:t>
      </w:r>
      <w:r w:rsidRPr="007855AE">
        <w:rPr>
          <w:rFonts w:ascii="Times New Roman" w:hAnsi="Times New Roman" w:cs="Times New Roman"/>
          <w:sz w:val="24"/>
          <w:szCs w:val="24"/>
        </w:rPr>
        <w:t xml:space="preserve"> </w:t>
      </w:r>
      <w:r w:rsidR="00E11CE2" w:rsidRPr="007855AE">
        <w:rPr>
          <w:rFonts w:ascii="Times New Roman" w:hAnsi="Times New Roman" w:cs="Times New Roman"/>
          <w:sz w:val="24"/>
          <w:szCs w:val="24"/>
        </w:rPr>
        <w:t>tyrimus</w:t>
      </w:r>
      <w:r w:rsidRPr="007855AE">
        <w:rPr>
          <w:rFonts w:ascii="Times New Roman" w:hAnsi="Times New Roman" w:cs="Times New Roman"/>
          <w:sz w:val="24"/>
          <w:szCs w:val="24"/>
        </w:rPr>
        <w:t xml:space="preserve"> ir planuoja įsitraukti</w:t>
      </w:r>
      <w:r w:rsidR="00E11CE2">
        <w:rPr>
          <w:rFonts w:ascii="Times New Roman" w:hAnsi="Times New Roman" w:cs="Times New Roman"/>
          <w:sz w:val="24"/>
          <w:szCs w:val="24"/>
        </w:rPr>
        <w:t>, kuriant</w:t>
      </w:r>
      <w:r w:rsidRPr="007855AE">
        <w:rPr>
          <w:rFonts w:ascii="Times New Roman" w:hAnsi="Times New Roman" w:cs="Times New Roman"/>
          <w:sz w:val="24"/>
          <w:szCs w:val="24"/>
        </w:rPr>
        <w:t xml:space="preserve"> vakcin</w:t>
      </w:r>
      <w:r w:rsidR="00E11CE2">
        <w:rPr>
          <w:rFonts w:ascii="Times New Roman" w:hAnsi="Times New Roman" w:cs="Times New Roman"/>
          <w:sz w:val="24"/>
          <w:szCs w:val="24"/>
        </w:rPr>
        <w:t>ą</w:t>
      </w:r>
      <w:r w:rsidRPr="007855AE">
        <w:rPr>
          <w:rFonts w:ascii="Times New Roman" w:hAnsi="Times New Roman" w:cs="Times New Roman"/>
          <w:sz w:val="24"/>
          <w:szCs w:val="24"/>
        </w:rPr>
        <w:t xml:space="preserve"> nuo viruso. Dalyvavimas tokiuose tyrimuose bus užtikrinamas ir </w:t>
      </w:r>
      <w:r w:rsidR="00E11CE2">
        <w:rPr>
          <w:rFonts w:ascii="Times New Roman" w:hAnsi="Times New Roman" w:cs="Times New Roman"/>
          <w:sz w:val="24"/>
          <w:szCs w:val="24"/>
        </w:rPr>
        <w:t>iniciatyviai</w:t>
      </w:r>
      <w:r w:rsidRPr="007855AE">
        <w:rPr>
          <w:rFonts w:ascii="Times New Roman" w:hAnsi="Times New Roman" w:cs="Times New Roman"/>
          <w:sz w:val="24"/>
          <w:szCs w:val="24"/>
        </w:rPr>
        <w:t xml:space="preserve"> vystomas ir toliau, nes vienas iš prioritetų – aprūpinti šalį veiksmingomis ir inovatyviomis </w:t>
      </w:r>
      <w:r w:rsidR="00E11CE2">
        <w:rPr>
          <w:rFonts w:ascii="Times New Roman" w:hAnsi="Times New Roman" w:cs="Times New Roman"/>
          <w:sz w:val="24"/>
          <w:szCs w:val="24"/>
        </w:rPr>
        <w:t>ligos</w:t>
      </w:r>
      <w:r w:rsidRPr="007855AE">
        <w:rPr>
          <w:rFonts w:ascii="Times New Roman" w:hAnsi="Times New Roman" w:cs="Times New Roman"/>
          <w:sz w:val="24"/>
          <w:szCs w:val="24"/>
        </w:rPr>
        <w:t xml:space="preserve"> gydymo ir viruso prevencijos priemonėmis, kai tik jos bus sukurtos ir patvirtintos. Esant tinkamai infrastruktūrai ir kitoms būtinoms sąlygoms, Lietuva ir pati imtųsi </w:t>
      </w:r>
      <w:r w:rsidR="000A65CB" w:rsidRPr="007855AE">
        <w:rPr>
          <w:rFonts w:ascii="Times New Roman" w:hAnsi="Times New Roman" w:cs="Times New Roman"/>
          <w:sz w:val="24"/>
          <w:szCs w:val="24"/>
        </w:rPr>
        <w:t>diagnostinių priemonių</w:t>
      </w:r>
      <w:r w:rsidRPr="007855AE">
        <w:rPr>
          <w:rFonts w:ascii="Times New Roman" w:hAnsi="Times New Roman" w:cs="Times New Roman"/>
          <w:sz w:val="24"/>
          <w:szCs w:val="24"/>
        </w:rPr>
        <w:t>, jų komponentų gamybos.</w:t>
      </w:r>
    </w:p>
    <w:p w14:paraId="37AAEAD3" w14:textId="39CCE435" w:rsidR="00484212" w:rsidRPr="007855AE" w:rsidRDefault="00484212" w:rsidP="00484212">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Itin svarbus uždavinys įgyvendinant šią  prioritetinę kryptį – asmens apsaugos priemonių užtikrinimas. Bus siekiama sudaryti konkrečius ilgalaikius asmens apsaugos priemonių poreikio, įsigijim</w:t>
      </w:r>
      <w:r w:rsidR="00C94905">
        <w:rPr>
          <w:rFonts w:ascii="Times New Roman" w:hAnsi="Times New Roman" w:cs="Times New Roman"/>
          <w:sz w:val="24"/>
          <w:szCs w:val="24"/>
        </w:rPr>
        <w:t>o</w:t>
      </w:r>
      <w:r w:rsidRPr="007855AE">
        <w:rPr>
          <w:rFonts w:ascii="Times New Roman" w:hAnsi="Times New Roman" w:cs="Times New Roman"/>
          <w:sz w:val="24"/>
          <w:szCs w:val="24"/>
        </w:rPr>
        <w:t xml:space="preserve"> rinkoje, tiekimo grandinių nustatym</w:t>
      </w:r>
      <w:r w:rsidR="00C94905">
        <w:rPr>
          <w:rFonts w:ascii="Times New Roman" w:hAnsi="Times New Roman" w:cs="Times New Roman"/>
          <w:sz w:val="24"/>
          <w:szCs w:val="24"/>
        </w:rPr>
        <w:t>o</w:t>
      </w:r>
      <w:r w:rsidR="00DA352B">
        <w:rPr>
          <w:rFonts w:ascii="Times New Roman" w:hAnsi="Times New Roman" w:cs="Times New Roman"/>
          <w:sz w:val="24"/>
          <w:szCs w:val="24"/>
        </w:rPr>
        <w:t xml:space="preserve"> planus</w:t>
      </w:r>
      <w:r w:rsidRPr="007855AE">
        <w:rPr>
          <w:rFonts w:ascii="Times New Roman" w:hAnsi="Times New Roman" w:cs="Times New Roman"/>
          <w:sz w:val="24"/>
          <w:szCs w:val="24"/>
        </w:rPr>
        <w:t xml:space="preserve">, </w:t>
      </w:r>
      <w:r w:rsidR="00DA352B">
        <w:rPr>
          <w:rFonts w:ascii="Times New Roman" w:hAnsi="Times New Roman" w:cs="Times New Roman"/>
          <w:sz w:val="24"/>
          <w:szCs w:val="24"/>
        </w:rPr>
        <w:t xml:space="preserve">taip pat </w:t>
      </w:r>
      <w:r w:rsidRPr="007855AE">
        <w:rPr>
          <w:rFonts w:ascii="Times New Roman" w:hAnsi="Times New Roman" w:cs="Times New Roman"/>
          <w:sz w:val="24"/>
          <w:szCs w:val="24"/>
        </w:rPr>
        <w:t>asmens apsaugos priemonių paskirstymo sveikatos priežiūros įstaigoms mechanizm</w:t>
      </w:r>
      <w:r w:rsidR="00DA352B">
        <w:rPr>
          <w:rFonts w:ascii="Times New Roman" w:hAnsi="Times New Roman" w:cs="Times New Roman"/>
          <w:sz w:val="24"/>
          <w:szCs w:val="24"/>
        </w:rPr>
        <w:t>ą</w:t>
      </w:r>
      <w:r w:rsidRPr="007855AE">
        <w:rPr>
          <w:rFonts w:ascii="Times New Roman" w:hAnsi="Times New Roman" w:cs="Times New Roman"/>
          <w:sz w:val="24"/>
          <w:szCs w:val="24"/>
        </w:rPr>
        <w:t xml:space="preserve">. </w:t>
      </w:r>
      <w:r w:rsidR="00C94905">
        <w:rPr>
          <w:rFonts w:ascii="Times New Roman" w:hAnsi="Times New Roman" w:cs="Times New Roman"/>
          <w:sz w:val="24"/>
          <w:szCs w:val="24"/>
        </w:rPr>
        <w:t>D</w:t>
      </w:r>
      <w:r w:rsidRPr="007855AE">
        <w:rPr>
          <w:rFonts w:ascii="Times New Roman" w:hAnsi="Times New Roman" w:cs="Times New Roman"/>
          <w:sz w:val="24"/>
          <w:szCs w:val="24"/>
        </w:rPr>
        <w:t xml:space="preserve">aug dėmesio </w:t>
      </w:r>
      <w:r w:rsidR="00C94905">
        <w:rPr>
          <w:rFonts w:ascii="Times New Roman" w:hAnsi="Times New Roman" w:cs="Times New Roman"/>
          <w:sz w:val="24"/>
          <w:szCs w:val="24"/>
        </w:rPr>
        <w:t xml:space="preserve">bus </w:t>
      </w:r>
      <w:r w:rsidRPr="007855AE">
        <w:rPr>
          <w:rFonts w:ascii="Times New Roman" w:hAnsi="Times New Roman" w:cs="Times New Roman"/>
          <w:sz w:val="24"/>
          <w:szCs w:val="24"/>
        </w:rPr>
        <w:t>skir</w:t>
      </w:r>
      <w:r w:rsidR="00C94905">
        <w:rPr>
          <w:rFonts w:ascii="Times New Roman" w:hAnsi="Times New Roman" w:cs="Times New Roman"/>
          <w:sz w:val="24"/>
          <w:szCs w:val="24"/>
        </w:rPr>
        <w:t>iama tam,</w:t>
      </w:r>
      <w:r w:rsidRPr="007855AE">
        <w:rPr>
          <w:rFonts w:ascii="Times New Roman" w:hAnsi="Times New Roman" w:cs="Times New Roman"/>
          <w:sz w:val="24"/>
          <w:szCs w:val="24"/>
        </w:rPr>
        <w:t xml:space="preserve"> </w:t>
      </w:r>
      <w:r w:rsidR="00C94905">
        <w:rPr>
          <w:rFonts w:ascii="Times New Roman" w:hAnsi="Times New Roman" w:cs="Times New Roman"/>
          <w:sz w:val="24"/>
          <w:szCs w:val="24"/>
        </w:rPr>
        <w:t xml:space="preserve">kad </w:t>
      </w:r>
      <w:r w:rsidRPr="007855AE">
        <w:rPr>
          <w:rFonts w:ascii="Times New Roman" w:hAnsi="Times New Roman" w:cs="Times New Roman"/>
          <w:sz w:val="24"/>
          <w:szCs w:val="24"/>
        </w:rPr>
        <w:t>asmens apsaugos priemon</w:t>
      </w:r>
      <w:r w:rsidR="00C94905">
        <w:rPr>
          <w:rFonts w:ascii="Times New Roman" w:hAnsi="Times New Roman" w:cs="Times New Roman"/>
          <w:sz w:val="24"/>
          <w:szCs w:val="24"/>
        </w:rPr>
        <w:t>ės būtų</w:t>
      </w:r>
      <w:r w:rsidRPr="007855AE">
        <w:rPr>
          <w:rFonts w:ascii="Times New Roman" w:hAnsi="Times New Roman" w:cs="Times New Roman"/>
          <w:sz w:val="24"/>
          <w:szCs w:val="24"/>
        </w:rPr>
        <w:t xml:space="preserve"> gamin</w:t>
      </w:r>
      <w:r w:rsidR="00C94905">
        <w:rPr>
          <w:rFonts w:ascii="Times New Roman" w:hAnsi="Times New Roman" w:cs="Times New Roman"/>
          <w:sz w:val="24"/>
          <w:szCs w:val="24"/>
        </w:rPr>
        <w:t>amos</w:t>
      </w:r>
      <w:r w:rsidRPr="007855AE">
        <w:rPr>
          <w:rFonts w:ascii="Times New Roman" w:hAnsi="Times New Roman" w:cs="Times New Roman"/>
          <w:sz w:val="24"/>
          <w:szCs w:val="24"/>
        </w:rPr>
        <w:t xml:space="preserve"> vietinėje rinkoje, taip pat </w:t>
      </w:r>
      <w:r w:rsidR="00C94905">
        <w:rPr>
          <w:rFonts w:ascii="Times New Roman" w:hAnsi="Times New Roman" w:cs="Times New Roman"/>
          <w:sz w:val="24"/>
          <w:szCs w:val="24"/>
        </w:rPr>
        <w:t xml:space="preserve">būtų </w:t>
      </w:r>
      <w:r w:rsidRPr="007855AE">
        <w:rPr>
          <w:rFonts w:ascii="Times New Roman" w:hAnsi="Times New Roman" w:cs="Times New Roman"/>
          <w:sz w:val="24"/>
          <w:szCs w:val="24"/>
        </w:rPr>
        <w:t>sukurt</w:t>
      </w:r>
      <w:r w:rsidR="00C94905">
        <w:rPr>
          <w:rFonts w:ascii="Times New Roman" w:hAnsi="Times New Roman" w:cs="Times New Roman"/>
          <w:sz w:val="24"/>
          <w:szCs w:val="24"/>
        </w:rPr>
        <w:t>as</w:t>
      </w:r>
      <w:r w:rsidRPr="007855AE">
        <w:rPr>
          <w:rFonts w:ascii="Times New Roman" w:hAnsi="Times New Roman" w:cs="Times New Roman"/>
          <w:sz w:val="24"/>
          <w:szCs w:val="24"/>
        </w:rPr>
        <w:t xml:space="preserve"> jų licencijavimui reikaling</w:t>
      </w:r>
      <w:r w:rsidR="00C94905">
        <w:rPr>
          <w:rFonts w:ascii="Times New Roman" w:hAnsi="Times New Roman" w:cs="Times New Roman"/>
          <w:sz w:val="24"/>
          <w:szCs w:val="24"/>
        </w:rPr>
        <w:t>as</w:t>
      </w:r>
      <w:r w:rsidRPr="007855AE">
        <w:rPr>
          <w:rFonts w:ascii="Times New Roman" w:hAnsi="Times New Roman" w:cs="Times New Roman"/>
          <w:sz w:val="24"/>
          <w:szCs w:val="24"/>
        </w:rPr>
        <w:t xml:space="preserve"> mechanizm</w:t>
      </w:r>
      <w:r w:rsidR="00C94905">
        <w:rPr>
          <w:rFonts w:ascii="Times New Roman" w:hAnsi="Times New Roman" w:cs="Times New Roman"/>
          <w:sz w:val="24"/>
          <w:szCs w:val="24"/>
        </w:rPr>
        <w:t>as</w:t>
      </w:r>
      <w:r w:rsidRPr="007855AE">
        <w:rPr>
          <w:rFonts w:ascii="Times New Roman" w:hAnsi="Times New Roman" w:cs="Times New Roman"/>
          <w:sz w:val="24"/>
          <w:szCs w:val="24"/>
        </w:rPr>
        <w:t>.</w:t>
      </w:r>
    </w:p>
    <w:p w14:paraId="3CC46A71" w14:textId="16149D63" w:rsidR="00572A10" w:rsidRPr="001A7469" w:rsidRDefault="00484212" w:rsidP="00D96A68">
      <w:pPr>
        <w:spacing w:line="276" w:lineRule="auto"/>
        <w:jc w:val="both"/>
        <w:rPr>
          <w:rFonts w:ascii="Times New Roman" w:hAnsi="Times New Roman" w:cs="Times New Roman"/>
          <w:iCs/>
          <w:sz w:val="28"/>
          <w:szCs w:val="28"/>
        </w:rPr>
      </w:pPr>
      <w:r w:rsidRPr="007855AE">
        <w:rPr>
          <w:rFonts w:ascii="Times New Roman" w:hAnsi="Times New Roman" w:cs="Times New Roman"/>
          <w:sz w:val="24"/>
          <w:szCs w:val="24"/>
        </w:rPr>
        <w:t xml:space="preserve">Šalyje susidarius epidemiologinės krizės situacijai, o valstybės valdžios institucijoms imantis būtinų kraštutinių ir neįprastų priemonių, siekiant apsaugoti visuomenės sveikatą, itin svarbu užtikrinti, kad viruso sukeltos rizikos neleistų visuomenėje plisti baimės, įtarumo, nepasitikėjimo, nepakantumo nuotaikoms atskirų grupių atžvilgiu. Šiais klausimais itin svarbi visų valstybės valdymo institucijų </w:t>
      </w:r>
      <w:r w:rsidR="00C94905">
        <w:rPr>
          <w:rFonts w:ascii="Times New Roman" w:hAnsi="Times New Roman" w:cs="Times New Roman"/>
          <w:sz w:val="24"/>
          <w:szCs w:val="24"/>
        </w:rPr>
        <w:t>bendra</w:t>
      </w:r>
      <w:r w:rsidRPr="007855AE">
        <w:rPr>
          <w:rFonts w:ascii="Times New Roman" w:hAnsi="Times New Roman" w:cs="Times New Roman"/>
          <w:sz w:val="24"/>
          <w:szCs w:val="24"/>
        </w:rPr>
        <w:t xml:space="preserve"> ir nuosekli komunikacija ir bendradarbiavimas su atskirų sričių specialistais.</w:t>
      </w:r>
      <w:r w:rsidR="001A7469">
        <w:rPr>
          <w:rFonts w:ascii="Times New Roman" w:hAnsi="Times New Roman" w:cs="Times New Roman"/>
          <w:sz w:val="24"/>
          <w:szCs w:val="24"/>
        </w:rPr>
        <w:t xml:space="preserve"> </w:t>
      </w:r>
      <w:r w:rsidR="001A7469" w:rsidRPr="001A7469">
        <w:rPr>
          <w:rFonts w:ascii="Times New Roman" w:hAnsi="Times New Roman" w:cs="Times New Roman"/>
          <w:iCs/>
          <w:sz w:val="24"/>
          <w:szCs w:val="24"/>
        </w:rPr>
        <w:t>Svarbu sumažinti epidemiologinės krizės poveikį gyventojų psichologinei (emocinei) sveikatai. Būtina užtikrinti įvairių formų kokybišką ir prieinamą emocinės ir psichologinės pagalbos teikimą, smurto artimoje aplinkoje, smurto prieš vaikus prevencijos ir pagalbos priemonių vykdymą ir plėtrą. Tai svarbu mažinant savižudybių, smurtinių nusikaltimų, psichosomatinių susirgimų riziką</w:t>
      </w:r>
      <w:r w:rsidR="001A7469">
        <w:rPr>
          <w:rFonts w:ascii="Times New Roman" w:hAnsi="Times New Roman" w:cs="Times New Roman"/>
          <w:iCs/>
          <w:sz w:val="24"/>
          <w:szCs w:val="24"/>
        </w:rPr>
        <w:t>.</w:t>
      </w:r>
    </w:p>
    <w:p w14:paraId="5BBC6ADB" w14:textId="787B329B" w:rsidR="00484212" w:rsidRPr="007855AE" w:rsidRDefault="003474FC" w:rsidP="00484212">
      <w:pPr>
        <w:spacing w:line="276" w:lineRule="auto"/>
        <w:jc w:val="both"/>
        <w:rPr>
          <w:rFonts w:ascii="Times New Roman" w:hAnsi="Times New Roman" w:cs="Times New Roman"/>
          <w:sz w:val="24"/>
          <w:szCs w:val="24"/>
        </w:rPr>
      </w:pPr>
      <w:r w:rsidRPr="007855AE">
        <w:rPr>
          <w:rFonts w:ascii="Times New Roman" w:hAnsi="Times New Roman" w:cs="Times New Roman"/>
          <w:b/>
          <w:bCs/>
          <w:sz w:val="24"/>
          <w:szCs w:val="24"/>
        </w:rPr>
        <w:t xml:space="preserve">Trečioji prioritetinė kryptis – </w:t>
      </w:r>
      <w:r w:rsidR="00484212" w:rsidRPr="007855AE">
        <w:rPr>
          <w:rFonts w:ascii="Times New Roman" w:hAnsi="Times New Roman" w:cs="Times New Roman"/>
          <w:b/>
          <w:bCs/>
          <w:sz w:val="24"/>
          <w:szCs w:val="24"/>
        </w:rPr>
        <w:t xml:space="preserve">karantino režimo </w:t>
      </w:r>
      <w:r w:rsidR="00484212" w:rsidRPr="007855AE">
        <w:rPr>
          <w:rFonts w:ascii="Times New Roman" w:hAnsi="Times New Roman" w:cs="Times New Roman"/>
          <w:b/>
          <w:bCs/>
          <w:sz w:val="24"/>
          <w:szCs w:val="24"/>
          <w:shd w:val="clear" w:color="auto" w:fill="FFFFFF" w:themeFill="background1"/>
        </w:rPr>
        <w:t xml:space="preserve">sąlygų </w:t>
      </w:r>
      <w:r w:rsidR="00484212" w:rsidRPr="007855AE">
        <w:rPr>
          <w:rFonts w:ascii="Times New Roman" w:hAnsi="Times New Roman" w:cs="Times New Roman"/>
          <w:b/>
          <w:bCs/>
          <w:sz w:val="24"/>
          <w:szCs w:val="24"/>
        </w:rPr>
        <w:t>taikymas, atsižvelgiant į epidemiologinę situaciją šalyje.</w:t>
      </w:r>
      <w:r w:rsidR="00484212" w:rsidRPr="007855AE">
        <w:rPr>
          <w:rFonts w:ascii="Times New Roman" w:hAnsi="Times New Roman" w:cs="Times New Roman"/>
          <w:sz w:val="24"/>
          <w:szCs w:val="24"/>
        </w:rPr>
        <w:t xml:space="preserve"> Karantinas Lietuvos Respublikos teritorijoje paskelbtas 2020 m. kovo 16 d. Lietuva </w:t>
      </w:r>
      <w:r w:rsidR="00C94905">
        <w:rPr>
          <w:rFonts w:ascii="Times New Roman" w:hAnsi="Times New Roman" w:cs="Times New Roman"/>
          <w:sz w:val="24"/>
          <w:szCs w:val="24"/>
        </w:rPr>
        <w:t xml:space="preserve">iš </w:t>
      </w:r>
      <w:r w:rsidR="00484212" w:rsidRPr="007855AE">
        <w:rPr>
          <w:rFonts w:ascii="Times New Roman" w:hAnsi="Times New Roman" w:cs="Times New Roman"/>
          <w:sz w:val="24"/>
          <w:szCs w:val="24"/>
        </w:rPr>
        <w:t>kitų valstybių šiuo savo sprendimu išsiskyrė kaip</w:t>
      </w:r>
      <w:r w:rsidR="00C94905">
        <w:rPr>
          <w:rFonts w:ascii="Times New Roman" w:hAnsi="Times New Roman" w:cs="Times New Roman"/>
          <w:sz w:val="24"/>
          <w:szCs w:val="24"/>
        </w:rPr>
        <w:t xml:space="preserve"> valstybė,</w:t>
      </w:r>
      <w:r w:rsidR="00484212" w:rsidRPr="007855AE">
        <w:rPr>
          <w:rFonts w:ascii="Times New Roman" w:hAnsi="Times New Roman" w:cs="Times New Roman"/>
          <w:sz w:val="24"/>
          <w:szCs w:val="24"/>
        </w:rPr>
        <w:t xml:space="preserve"> operatyviai ir itin atsakingai sureagavusi į </w:t>
      </w:r>
      <w:proofErr w:type="spellStart"/>
      <w:r w:rsidR="00484212" w:rsidRPr="007855AE">
        <w:rPr>
          <w:rFonts w:ascii="Times New Roman" w:hAnsi="Times New Roman" w:cs="Times New Roman"/>
          <w:sz w:val="24"/>
          <w:szCs w:val="24"/>
        </w:rPr>
        <w:t>pandeminę</w:t>
      </w:r>
      <w:proofErr w:type="spellEnd"/>
      <w:r w:rsidR="00484212" w:rsidRPr="007855AE">
        <w:rPr>
          <w:rFonts w:ascii="Times New Roman" w:hAnsi="Times New Roman" w:cs="Times New Roman"/>
          <w:sz w:val="24"/>
          <w:szCs w:val="24"/>
        </w:rPr>
        <w:t xml:space="preserve"> viruso grėsmę. </w:t>
      </w:r>
      <w:r w:rsidR="00C94905">
        <w:rPr>
          <w:rFonts w:ascii="Times New Roman" w:hAnsi="Times New Roman" w:cs="Times New Roman"/>
          <w:sz w:val="24"/>
          <w:szCs w:val="24"/>
        </w:rPr>
        <w:t>Dėl š</w:t>
      </w:r>
      <w:r w:rsidR="00484212" w:rsidRPr="007855AE">
        <w:rPr>
          <w:rFonts w:ascii="Times New Roman" w:hAnsi="Times New Roman" w:cs="Times New Roman"/>
          <w:sz w:val="24"/>
          <w:szCs w:val="24"/>
        </w:rPr>
        <w:t>io sprendimo pavyko suvaldyti viruso plitimą šalies viduje.</w:t>
      </w:r>
    </w:p>
    <w:p w14:paraId="665C351D" w14:textId="308A1E5C" w:rsidR="00484212" w:rsidRPr="007855AE" w:rsidRDefault="00484212" w:rsidP="00484212">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Karantino režimas – viena iš priemonių viruso plitim</w:t>
      </w:r>
      <w:r w:rsidR="00C94905">
        <w:rPr>
          <w:rFonts w:ascii="Times New Roman" w:hAnsi="Times New Roman" w:cs="Times New Roman"/>
          <w:sz w:val="24"/>
          <w:szCs w:val="24"/>
        </w:rPr>
        <w:t>ui</w:t>
      </w:r>
      <w:r w:rsidR="00C94905" w:rsidRPr="00C94905">
        <w:rPr>
          <w:rFonts w:ascii="Times New Roman" w:hAnsi="Times New Roman" w:cs="Times New Roman"/>
          <w:sz w:val="24"/>
          <w:szCs w:val="24"/>
        </w:rPr>
        <w:t xml:space="preserve"> </w:t>
      </w:r>
      <w:r w:rsidR="00C94905" w:rsidRPr="007855AE">
        <w:rPr>
          <w:rFonts w:ascii="Times New Roman" w:hAnsi="Times New Roman" w:cs="Times New Roman"/>
          <w:sz w:val="24"/>
          <w:szCs w:val="24"/>
        </w:rPr>
        <w:t>suvaldyti</w:t>
      </w:r>
      <w:r w:rsidRPr="007855AE">
        <w:rPr>
          <w:rFonts w:ascii="Times New Roman" w:hAnsi="Times New Roman" w:cs="Times New Roman"/>
          <w:sz w:val="24"/>
          <w:szCs w:val="24"/>
        </w:rPr>
        <w:t>. Svarbu pažymėti, kad karantinas – speciali ir laikina priemonė, kurios sąlygos gali būti įvairios ir skirtingai taikomos atskirose teritorijose. Priimant sprendimą taikyti šią priemonę, remiamasi išskirtinai epidemiologiniais rodikliais ir jų tendencijomis bei prognozėmis.</w:t>
      </w:r>
    </w:p>
    <w:p w14:paraId="7A6E8667" w14:textId="129A64DE" w:rsidR="00484212" w:rsidRPr="007855AE" w:rsidRDefault="00484212" w:rsidP="00484212">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Epidemiologiniams rodikliams šalies mastu ar konkrečioje šalies teritorijos dalyje pradėjus </w:t>
      </w:r>
      <w:r w:rsidR="00C94905">
        <w:rPr>
          <w:rFonts w:ascii="Times New Roman" w:hAnsi="Times New Roman" w:cs="Times New Roman"/>
          <w:sz w:val="24"/>
          <w:szCs w:val="24"/>
        </w:rPr>
        <w:t>keistis</w:t>
      </w:r>
      <w:r w:rsidRPr="007855AE">
        <w:rPr>
          <w:rFonts w:ascii="Times New Roman" w:hAnsi="Times New Roman" w:cs="Times New Roman"/>
          <w:sz w:val="24"/>
          <w:szCs w:val="24"/>
        </w:rPr>
        <w:t xml:space="preserve"> nepalankia linkme ir (ar) pasiekus nustatytą grėsmės ribą, svarstomas sprendimas paskelbti karantiną ir nustatyti specialias asmenų darbo, gyvenimo, poilsio, judėjimo, ūkinės ir kitokios veiklos sąlygas, apribojimus ir tvarką. Atsižvelgiant į karantino režimo keliam</w:t>
      </w:r>
      <w:r w:rsidR="00C94905">
        <w:rPr>
          <w:rFonts w:ascii="Times New Roman" w:hAnsi="Times New Roman" w:cs="Times New Roman"/>
          <w:sz w:val="24"/>
          <w:szCs w:val="24"/>
        </w:rPr>
        <w:t>u</w:t>
      </w:r>
      <w:r w:rsidRPr="007855AE">
        <w:rPr>
          <w:rFonts w:ascii="Times New Roman" w:hAnsi="Times New Roman" w:cs="Times New Roman"/>
          <w:sz w:val="24"/>
          <w:szCs w:val="24"/>
        </w:rPr>
        <w:t>s neigiam</w:t>
      </w:r>
      <w:r w:rsidR="00C94905">
        <w:rPr>
          <w:rFonts w:ascii="Times New Roman" w:hAnsi="Times New Roman" w:cs="Times New Roman"/>
          <w:sz w:val="24"/>
          <w:szCs w:val="24"/>
        </w:rPr>
        <w:t>u</w:t>
      </w:r>
      <w:r w:rsidRPr="007855AE">
        <w:rPr>
          <w:rFonts w:ascii="Times New Roman" w:hAnsi="Times New Roman" w:cs="Times New Roman"/>
          <w:sz w:val="24"/>
          <w:szCs w:val="24"/>
        </w:rPr>
        <w:t>s socialin</w:t>
      </w:r>
      <w:r w:rsidR="00C94905">
        <w:rPr>
          <w:rFonts w:ascii="Times New Roman" w:hAnsi="Times New Roman" w:cs="Times New Roman"/>
          <w:sz w:val="24"/>
          <w:szCs w:val="24"/>
        </w:rPr>
        <w:t>iu</w:t>
      </w:r>
      <w:r w:rsidRPr="007855AE">
        <w:rPr>
          <w:rFonts w:ascii="Times New Roman" w:hAnsi="Times New Roman" w:cs="Times New Roman"/>
          <w:sz w:val="24"/>
          <w:szCs w:val="24"/>
        </w:rPr>
        <w:t>s ekonomin</w:t>
      </w:r>
      <w:r w:rsidR="00C94905">
        <w:rPr>
          <w:rFonts w:ascii="Times New Roman" w:hAnsi="Times New Roman" w:cs="Times New Roman"/>
          <w:sz w:val="24"/>
          <w:szCs w:val="24"/>
        </w:rPr>
        <w:t>iu</w:t>
      </w:r>
      <w:r w:rsidRPr="007855AE">
        <w:rPr>
          <w:rFonts w:ascii="Times New Roman" w:hAnsi="Times New Roman" w:cs="Times New Roman"/>
          <w:sz w:val="24"/>
          <w:szCs w:val="24"/>
        </w:rPr>
        <w:t>s pa</w:t>
      </w:r>
      <w:r w:rsidR="00C94905">
        <w:rPr>
          <w:rFonts w:ascii="Times New Roman" w:hAnsi="Times New Roman" w:cs="Times New Roman"/>
          <w:sz w:val="24"/>
          <w:szCs w:val="24"/>
        </w:rPr>
        <w:t>darinius</w:t>
      </w:r>
      <w:r w:rsidRPr="007855AE">
        <w:rPr>
          <w:rFonts w:ascii="Times New Roman" w:hAnsi="Times New Roman" w:cs="Times New Roman"/>
          <w:sz w:val="24"/>
          <w:szCs w:val="24"/>
        </w:rPr>
        <w:t>, karantino režimas skelbiamas ir karantino sąlygos pasirenkamos ne griežtesnės nei būtina</w:t>
      </w:r>
      <w:r w:rsidR="00C94905">
        <w:rPr>
          <w:rFonts w:ascii="Times New Roman" w:hAnsi="Times New Roman" w:cs="Times New Roman"/>
          <w:sz w:val="24"/>
          <w:szCs w:val="24"/>
        </w:rPr>
        <w:t xml:space="preserve"> </w:t>
      </w:r>
      <w:r w:rsidRPr="007855AE">
        <w:rPr>
          <w:rFonts w:ascii="Times New Roman" w:hAnsi="Times New Roman" w:cs="Times New Roman"/>
          <w:sz w:val="24"/>
          <w:szCs w:val="24"/>
        </w:rPr>
        <w:t>viruso plitim</w:t>
      </w:r>
      <w:r w:rsidR="00C94905">
        <w:rPr>
          <w:rFonts w:ascii="Times New Roman" w:hAnsi="Times New Roman" w:cs="Times New Roman"/>
          <w:sz w:val="24"/>
          <w:szCs w:val="24"/>
        </w:rPr>
        <w:t>ui</w:t>
      </w:r>
      <w:r w:rsidR="00C94905" w:rsidRPr="00C94905">
        <w:rPr>
          <w:rFonts w:ascii="Times New Roman" w:hAnsi="Times New Roman" w:cs="Times New Roman"/>
          <w:sz w:val="24"/>
          <w:szCs w:val="24"/>
        </w:rPr>
        <w:t xml:space="preserve"> </w:t>
      </w:r>
      <w:r w:rsidR="00C94905" w:rsidRPr="007855AE">
        <w:rPr>
          <w:rFonts w:ascii="Times New Roman" w:hAnsi="Times New Roman" w:cs="Times New Roman"/>
          <w:sz w:val="24"/>
          <w:szCs w:val="24"/>
        </w:rPr>
        <w:t>suvaldyti</w:t>
      </w:r>
      <w:r w:rsidRPr="007855AE">
        <w:rPr>
          <w:rFonts w:ascii="Times New Roman" w:hAnsi="Times New Roman" w:cs="Times New Roman"/>
          <w:sz w:val="24"/>
          <w:szCs w:val="24"/>
        </w:rPr>
        <w:t>.</w:t>
      </w:r>
    </w:p>
    <w:p w14:paraId="7D271AB2" w14:textId="0B9C871D" w:rsidR="00484212" w:rsidRPr="007855AE" w:rsidRDefault="00484212" w:rsidP="00484212">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Paskelbus karantiną ir po atitinkamo laiko epidemiologiniams rodikliams karantino teritorijoje esant teigiamiems, galima pradėti karantino sąlygų švelninimą. Laikomasi nuostatos, kad karantino sąlygos lengvinamos etapais, siekiant nuolatos valdyti viruso plitimo riziką ir nesukelti grėsmės asmenų, priskir</w:t>
      </w:r>
      <w:r w:rsidR="002F2BF1">
        <w:rPr>
          <w:rFonts w:ascii="Times New Roman" w:hAnsi="Times New Roman" w:cs="Times New Roman"/>
          <w:sz w:val="24"/>
          <w:szCs w:val="24"/>
        </w:rPr>
        <w:t>iam</w:t>
      </w:r>
      <w:r w:rsidRPr="007855AE">
        <w:rPr>
          <w:rFonts w:ascii="Times New Roman" w:hAnsi="Times New Roman" w:cs="Times New Roman"/>
          <w:sz w:val="24"/>
          <w:szCs w:val="24"/>
        </w:rPr>
        <w:t>ų aukšt</w:t>
      </w:r>
      <w:r w:rsidR="002F2BF1">
        <w:rPr>
          <w:rFonts w:ascii="Times New Roman" w:hAnsi="Times New Roman" w:cs="Times New Roman"/>
          <w:sz w:val="24"/>
          <w:szCs w:val="24"/>
        </w:rPr>
        <w:t>am</w:t>
      </w:r>
      <w:r w:rsidRPr="007855AE">
        <w:rPr>
          <w:rFonts w:ascii="Times New Roman" w:hAnsi="Times New Roman" w:cs="Times New Roman"/>
          <w:sz w:val="24"/>
          <w:szCs w:val="24"/>
        </w:rPr>
        <w:t xml:space="preserve"> rizikos </w:t>
      </w:r>
      <w:r w:rsidR="002F2BF1">
        <w:rPr>
          <w:rFonts w:ascii="Times New Roman" w:hAnsi="Times New Roman" w:cs="Times New Roman"/>
          <w:sz w:val="24"/>
          <w:szCs w:val="24"/>
        </w:rPr>
        <w:t>laipsniui</w:t>
      </w:r>
      <w:r w:rsidRPr="007855AE">
        <w:rPr>
          <w:rFonts w:ascii="Times New Roman" w:hAnsi="Times New Roman" w:cs="Times New Roman"/>
          <w:sz w:val="24"/>
          <w:szCs w:val="24"/>
        </w:rPr>
        <w:t>, gyvybėms. Prieš kiekvieno iš karantino režimo palengvinimo etapų įgyvendinimą vertinamos šios būtinosios sąlygos:</w:t>
      </w:r>
    </w:p>
    <w:p w14:paraId="6038137A" w14:textId="6CFC5DC4" w:rsidR="00484212" w:rsidRPr="007855AE" w:rsidRDefault="00484212" w:rsidP="00484212">
      <w:pPr>
        <w:pStyle w:val="ListParagraph"/>
        <w:numPr>
          <w:ilvl w:val="0"/>
          <w:numId w:val="5"/>
        </w:numPr>
        <w:spacing w:line="276" w:lineRule="auto"/>
        <w:ind w:left="357" w:hanging="357"/>
        <w:contextualSpacing w:val="0"/>
        <w:jc w:val="both"/>
        <w:rPr>
          <w:rFonts w:ascii="Times New Roman" w:hAnsi="Times New Roman" w:cs="Times New Roman"/>
          <w:sz w:val="24"/>
          <w:szCs w:val="24"/>
        </w:rPr>
      </w:pPr>
      <w:r w:rsidRPr="007855AE">
        <w:rPr>
          <w:rFonts w:ascii="Times New Roman" w:hAnsi="Times New Roman" w:cs="Times New Roman"/>
          <w:sz w:val="24"/>
          <w:szCs w:val="24"/>
        </w:rPr>
        <w:t xml:space="preserve">karantino sąlygos švelninamos </w:t>
      </w:r>
      <w:r w:rsidR="008A054E">
        <w:rPr>
          <w:rFonts w:ascii="Times New Roman" w:hAnsi="Times New Roman" w:cs="Times New Roman"/>
          <w:sz w:val="24"/>
          <w:szCs w:val="24"/>
        </w:rPr>
        <w:t xml:space="preserve">pirmiausiai </w:t>
      </w:r>
      <w:r w:rsidRPr="007855AE">
        <w:rPr>
          <w:rFonts w:ascii="Times New Roman" w:hAnsi="Times New Roman" w:cs="Times New Roman"/>
          <w:sz w:val="24"/>
          <w:szCs w:val="24"/>
        </w:rPr>
        <w:t xml:space="preserve">asmenims, </w:t>
      </w:r>
      <w:r w:rsidR="00F37C9B">
        <w:rPr>
          <w:rFonts w:ascii="Times New Roman" w:hAnsi="Times New Roman" w:cs="Times New Roman"/>
          <w:b/>
          <w:bCs/>
          <w:sz w:val="24"/>
          <w:szCs w:val="24"/>
        </w:rPr>
        <w:t>nepatiriantiems rizikos susirgti sunkia liga</w:t>
      </w:r>
      <w:r w:rsidR="00F37C9B" w:rsidRPr="007855AE">
        <w:rPr>
          <w:rFonts w:ascii="Times New Roman" w:hAnsi="Times New Roman" w:cs="Times New Roman"/>
          <w:sz w:val="24"/>
          <w:szCs w:val="24"/>
        </w:rPr>
        <w:t xml:space="preserve"> </w:t>
      </w:r>
      <w:r w:rsidRPr="00F37C9B">
        <w:rPr>
          <w:rFonts w:ascii="Times New Roman" w:hAnsi="Times New Roman" w:cs="Times New Roman"/>
          <w:strike/>
          <w:sz w:val="24"/>
          <w:szCs w:val="24"/>
        </w:rPr>
        <w:t>priklausantiems žemesn</w:t>
      </w:r>
      <w:r w:rsidR="002F2BF1" w:rsidRPr="00F37C9B">
        <w:rPr>
          <w:rFonts w:ascii="Times New Roman" w:hAnsi="Times New Roman" w:cs="Times New Roman"/>
          <w:strike/>
          <w:sz w:val="24"/>
          <w:szCs w:val="24"/>
        </w:rPr>
        <w:t>iam</w:t>
      </w:r>
      <w:r w:rsidRPr="00F37C9B">
        <w:rPr>
          <w:rFonts w:ascii="Times New Roman" w:hAnsi="Times New Roman" w:cs="Times New Roman"/>
          <w:strike/>
          <w:sz w:val="24"/>
          <w:szCs w:val="24"/>
        </w:rPr>
        <w:t xml:space="preserve"> rizikos </w:t>
      </w:r>
      <w:r w:rsidR="002F2BF1" w:rsidRPr="00F37C9B">
        <w:rPr>
          <w:rFonts w:ascii="Times New Roman" w:hAnsi="Times New Roman" w:cs="Times New Roman"/>
          <w:strike/>
          <w:sz w:val="24"/>
          <w:szCs w:val="24"/>
        </w:rPr>
        <w:t>laipsniui</w:t>
      </w:r>
      <w:r w:rsidRPr="007855AE">
        <w:rPr>
          <w:rFonts w:ascii="Times New Roman" w:hAnsi="Times New Roman" w:cs="Times New Roman"/>
          <w:sz w:val="24"/>
          <w:szCs w:val="24"/>
        </w:rPr>
        <w:t xml:space="preserve">, tačiau ir toliau būtina griežtai laikytis infekcinio saugumo reikalavimų ir </w:t>
      </w:r>
      <w:r w:rsidR="00C94905">
        <w:rPr>
          <w:rFonts w:ascii="Times New Roman" w:hAnsi="Times New Roman" w:cs="Times New Roman"/>
          <w:sz w:val="24"/>
          <w:szCs w:val="24"/>
        </w:rPr>
        <w:t>pa</w:t>
      </w:r>
      <w:r w:rsidRPr="007855AE">
        <w:rPr>
          <w:rFonts w:ascii="Times New Roman" w:hAnsi="Times New Roman" w:cs="Times New Roman"/>
          <w:sz w:val="24"/>
          <w:szCs w:val="24"/>
        </w:rPr>
        <w:t xml:space="preserve">laikyti tik būtinąjį kontaktą su asmenimis, </w:t>
      </w:r>
      <w:r w:rsidR="00F37C9B">
        <w:rPr>
          <w:rFonts w:ascii="Times New Roman" w:hAnsi="Times New Roman" w:cs="Times New Roman"/>
          <w:b/>
          <w:bCs/>
          <w:sz w:val="24"/>
          <w:szCs w:val="24"/>
        </w:rPr>
        <w:t>patirian</w:t>
      </w:r>
      <w:r w:rsidR="00F37C9B">
        <w:rPr>
          <w:rFonts w:ascii="Times New Roman" w:hAnsi="Times New Roman" w:cs="Times New Roman"/>
          <w:b/>
          <w:bCs/>
          <w:sz w:val="24"/>
          <w:szCs w:val="24"/>
        </w:rPr>
        <w:t>čiais</w:t>
      </w:r>
      <w:r w:rsidR="00F37C9B">
        <w:rPr>
          <w:rFonts w:ascii="Times New Roman" w:hAnsi="Times New Roman" w:cs="Times New Roman"/>
          <w:b/>
          <w:bCs/>
          <w:sz w:val="24"/>
          <w:szCs w:val="24"/>
        </w:rPr>
        <w:t xml:space="preserve"> rizik</w:t>
      </w:r>
      <w:r w:rsidR="00F37C9B">
        <w:rPr>
          <w:rFonts w:ascii="Times New Roman" w:hAnsi="Times New Roman" w:cs="Times New Roman"/>
          <w:b/>
          <w:bCs/>
          <w:sz w:val="24"/>
          <w:szCs w:val="24"/>
        </w:rPr>
        <w:t>ą</w:t>
      </w:r>
      <w:r w:rsidR="00F37C9B">
        <w:rPr>
          <w:rFonts w:ascii="Times New Roman" w:hAnsi="Times New Roman" w:cs="Times New Roman"/>
          <w:b/>
          <w:bCs/>
          <w:sz w:val="24"/>
          <w:szCs w:val="24"/>
        </w:rPr>
        <w:t xml:space="preserve"> susirgti sunkia liga</w:t>
      </w:r>
      <w:r w:rsidR="00F37C9B" w:rsidRPr="007855AE">
        <w:rPr>
          <w:rFonts w:ascii="Times New Roman" w:hAnsi="Times New Roman" w:cs="Times New Roman"/>
          <w:sz w:val="24"/>
          <w:szCs w:val="24"/>
        </w:rPr>
        <w:t xml:space="preserve"> </w:t>
      </w:r>
      <w:r w:rsidRPr="00F37C9B">
        <w:rPr>
          <w:rFonts w:ascii="Times New Roman" w:hAnsi="Times New Roman" w:cs="Times New Roman"/>
          <w:strike/>
          <w:sz w:val="24"/>
          <w:szCs w:val="24"/>
        </w:rPr>
        <w:t>priklausantiems aukšt</w:t>
      </w:r>
      <w:r w:rsidR="002F2BF1" w:rsidRPr="00F37C9B">
        <w:rPr>
          <w:rFonts w:ascii="Times New Roman" w:hAnsi="Times New Roman" w:cs="Times New Roman"/>
          <w:strike/>
          <w:sz w:val="24"/>
          <w:szCs w:val="24"/>
        </w:rPr>
        <w:t>am</w:t>
      </w:r>
      <w:r w:rsidRPr="00F37C9B">
        <w:rPr>
          <w:rFonts w:ascii="Times New Roman" w:hAnsi="Times New Roman" w:cs="Times New Roman"/>
          <w:strike/>
          <w:sz w:val="24"/>
          <w:szCs w:val="24"/>
        </w:rPr>
        <w:t xml:space="preserve"> rizikos </w:t>
      </w:r>
      <w:r w:rsidR="002F2BF1" w:rsidRPr="00F37C9B">
        <w:rPr>
          <w:rFonts w:ascii="Times New Roman" w:hAnsi="Times New Roman" w:cs="Times New Roman"/>
          <w:strike/>
          <w:sz w:val="24"/>
          <w:szCs w:val="24"/>
        </w:rPr>
        <w:t>laipsniui</w:t>
      </w:r>
      <w:r w:rsidRPr="007855AE">
        <w:rPr>
          <w:rFonts w:ascii="Times New Roman" w:hAnsi="Times New Roman" w:cs="Times New Roman"/>
          <w:sz w:val="24"/>
          <w:szCs w:val="24"/>
        </w:rPr>
        <w:t>;</w:t>
      </w:r>
    </w:p>
    <w:p w14:paraId="6250100D" w14:textId="77777777" w:rsidR="00484212" w:rsidRPr="007855AE" w:rsidRDefault="00484212" w:rsidP="00484212">
      <w:pPr>
        <w:pStyle w:val="ListParagraph"/>
        <w:numPr>
          <w:ilvl w:val="0"/>
          <w:numId w:val="5"/>
        </w:num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prognozuojamos ir kontroliuojamos ligoninių apkrovos, nes vadovaujamasi prielaida, kad lengvinant karantino sąlygas kiekvienu etapu asmenų, užsikrėtusių virusu, skaičius gali išaugti, todėl karantino sąlygų lengvinimas derinamas su sveikatos priežiūros įstaigų pajėgumais saugiai priimti ir pasirūpinti infekuotais asmenimis, taip pat kitais pacientais.  </w:t>
      </w:r>
    </w:p>
    <w:p w14:paraId="5775C2BB" w14:textId="06CF6277" w:rsidR="00484212" w:rsidRPr="007855AE" w:rsidRDefault="00484212" w:rsidP="00484212">
      <w:pPr>
        <w:spacing w:line="276" w:lineRule="auto"/>
        <w:jc w:val="both"/>
        <w:rPr>
          <w:rFonts w:ascii="Times New Roman" w:hAnsi="Times New Roman" w:cs="Times New Roman"/>
          <w:b/>
          <w:bCs/>
          <w:sz w:val="24"/>
          <w:szCs w:val="24"/>
        </w:rPr>
      </w:pPr>
      <w:r w:rsidRPr="007855AE">
        <w:rPr>
          <w:rFonts w:ascii="Times New Roman" w:hAnsi="Times New Roman" w:cs="Times New Roman"/>
          <w:sz w:val="24"/>
          <w:szCs w:val="24"/>
        </w:rPr>
        <w:t xml:space="preserve">Pažymėtina, </w:t>
      </w:r>
      <w:r w:rsidRPr="008A054E">
        <w:rPr>
          <w:rFonts w:ascii="Times New Roman" w:hAnsi="Times New Roman" w:cs="Times New Roman"/>
          <w:sz w:val="24"/>
          <w:szCs w:val="24"/>
        </w:rPr>
        <w:t>kad karantino sąlyg</w:t>
      </w:r>
      <w:r w:rsidR="00C94905" w:rsidRPr="008A054E">
        <w:rPr>
          <w:rFonts w:ascii="Times New Roman" w:hAnsi="Times New Roman" w:cs="Times New Roman"/>
          <w:sz w:val="24"/>
          <w:szCs w:val="24"/>
        </w:rPr>
        <w:t>ų lengvinimas</w:t>
      </w:r>
      <w:r w:rsidRPr="008A054E">
        <w:rPr>
          <w:rFonts w:ascii="Times New Roman" w:hAnsi="Times New Roman" w:cs="Times New Roman"/>
          <w:sz w:val="24"/>
          <w:szCs w:val="24"/>
        </w:rPr>
        <w:t xml:space="preserve"> ir prireikus specialių sąlygų taikymas asmenims, </w:t>
      </w:r>
      <w:r w:rsidR="00F37C9B">
        <w:rPr>
          <w:rFonts w:ascii="Times New Roman" w:hAnsi="Times New Roman" w:cs="Times New Roman"/>
          <w:sz w:val="24"/>
          <w:szCs w:val="24"/>
        </w:rPr>
        <w:t xml:space="preserve"> </w:t>
      </w:r>
      <w:r w:rsidR="00F37C9B">
        <w:rPr>
          <w:rFonts w:ascii="Times New Roman" w:hAnsi="Times New Roman" w:cs="Times New Roman"/>
          <w:b/>
          <w:bCs/>
          <w:sz w:val="24"/>
          <w:szCs w:val="24"/>
        </w:rPr>
        <w:t>patirian</w:t>
      </w:r>
      <w:r w:rsidR="00F37C9B">
        <w:rPr>
          <w:rFonts w:ascii="Times New Roman" w:hAnsi="Times New Roman" w:cs="Times New Roman"/>
          <w:b/>
          <w:bCs/>
          <w:sz w:val="24"/>
          <w:szCs w:val="24"/>
        </w:rPr>
        <w:t>tiems</w:t>
      </w:r>
      <w:r w:rsidR="00F37C9B">
        <w:rPr>
          <w:rFonts w:ascii="Times New Roman" w:hAnsi="Times New Roman" w:cs="Times New Roman"/>
          <w:b/>
          <w:bCs/>
          <w:sz w:val="24"/>
          <w:szCs w:val="24"/>
        </w:rPr>
        <w:t xml:space="preserve"> riziką susirgti sunkia liga</w:t>
      </w:r>
      <w:r w:rsidR="00F37C9B" w:rsidRPr="008A054E">
        <w:rPr>
          <w:rFonts w:ascii="Times New Roman" w:hAnsi="Times New Roman" w:cs="Times New Roman"/>
          <w:sz w:val="24"/>
          <w:szCs w:val="24"/>
        </w:rPr>
        <w:t xml:space="preserve"> </w:t>
      </w:r>
      <w:r w:rsidRPr="00F37C9B">
        <w:rPr>
          <w:rFonts w:ascii="Times New Roman" w:hAnsi="Times New Roman" w:cs="Times New Roman"/>
          <w:strike/>
          <w:sz w:val="24"/>
          <w:szCs w:val="24"/>
        </w:rPr>
        <w:t>priskirtiems aukšt</w:t>
      </w:r>
      <w:r w:rsidR="008A054E" w:rsidRPr="00F37C9B">
        <w:rPr>
          <w:rFonts w:ascii="Times New Roman" w:hAnsi="Times New Roman" w:cs="Times New Roman"/>
          <w:strike/>
          <w:sz w:val="24"/>
          <w:szCs w:val="24"/>
        </w:rPr>
        <w:t>am</w:t>
      </w:r>
      <w:r w:rsidRPr="00F37C9B">
        <w:rPr>
          <w:rFonts w:ascii="Times New Roman" w:hAnsi="Times New Roman" w:cs="Times New Roman"/>
          <w:strike/>
          <w:sz w:val="24"/>
          <w:szCs w:val="24"/>
        </w:rPr>
        <w:t xml:space="preserve"> rizikos </w:t>
      </w:r>
      <w:r w:rsidR="008A054E" w:rsidRPr="00F37C9B">
        <w:rPr>
          <w:rFonts w:ascii="Times New Roman" w:hAnsi="Times New Roman" w:cs="Times New Roman"/>
          <w:strike/>
          <w:sz w:val="24"/>
          <w:szCs w:val="24"/>
        </w:rPr>
        <w:t>laipsniui</w:t>
      </w:r>
      <w:r w:rsidRPr="007855AE">
        <w:rPr>
          <w:rFonts w:ascii="Times New Roman" w:hAnsi="Times New Roman" w:cs="Times New Roman"/>
          <w:sz w:val="24"/>
          <w:szCs w:val="24"/>
        </w:rPr>
        <w:t xml:space="preserve">, – pagrindinė priemonė išsaugoti </w:t>
      </w:r>
      <w:r w:rsidRPr="00F37C9B">
        <w:rPr>
          <w:rFonts w:ascii="Times New Roman" w:hAnsi="Times New Roman" w:cs="Times New Roman"/>
          <w:strike/>
          <w:sz w:val="24"/>
          <w:szCs w:val="24"/>
        </w:rPr>
        <w:t>ši</w:t>
      </w:r>
      <w:r w:rsidR="008A054E" w:rsidRPr="00F37C9B">
        <w:rPr>
          <w:rFonts w:ascii="Times New Roman" w:hAnsi="Times New Roman" w:cs="Times New Roman"/>
          <w:strike/>
          <w:sz w:val="24"/>
          <w:szCs w:val="24"/>
        </w:rPr>
        <w:t>a</w:t>
      </w:r>
      <w:r w:rsidRPr="00F37C9B">
        <w:rPr>
          <w:rFonts w:ascii="Times New Roman" w:hAnsi="Times New Roman" w:cs="Times New Roman"/>
          <w:strike/>
          <w:sz w:val="24"/>
          <w:szCs w:val="24"/>
        </w:rPr>
        <w:t xml:space="preserve">m rizikos </w:t>
      </w:r>
      <w:r w:rsidR="008A054E" w:rsidRPr="00F37C9B">
        <w:rPr>
          <w:rFonts w:ascii="Times New Roman" w:hAnsi="Times New Roman" w:cs="Times New Roman"/>
          <w:strike/>
          <w:sz w:val="24"/>
          <w:szCs w:val="24"/>
        </w:rPr>
        <w:t>laipsniui</w:t>
      </w:r>
      <w:r w:rsidRPr="00F37C9B">
        <w:rPr>
          <w:rFonts w:ascii="Times New Roman" w:hAnsi="Times New Roman" w:cs="Times New Roman"/>
          <w:strike/>
          <w:sz w:val="24"/>
          <w:szCs w:val="24"/>
        </w:rPr>
        <w:t xml:space="preserve"> priklausančių</w:t>
      </w:r>
      <w:r w:rsidRPr="007855AE">
        <w:rPr>
          <w:rFonts w:ascii="Times New Roman" w:hAnsi="Times New Roman" w:cs="Times New Roman"/>
          <w:sz w:val="24"/>
          <w:szCs w:val="24"/>
        </w:rPr>
        <w:t xml:space="preserve"> </w:t>
      </w:r>
      <w:r w:rsidR="005C4E57">
        <w:rPr>
          <w:rFonts w:ascii="Times New Roman" w:hAnsi="Times New Roman" w:cs="Times New Roman"/>
          <w:b/>
          <w:bCs/>
          <w:sz w:val="24"/>
          <w:szCs w:val="24"/>
        </w:rPr>
        <w:t xml:space="preserve">tokių </w:t>
      </w:r>
      <w:r w:rsidR="00DB3901" w:rsidRPr="007855AE">
        <w:rPr>
          <w:rFonts w:ascii="Times New Roman" w:hAnsi="Times New Roman" w:cs="Times New Roman"/>
          <w:sz w:val="24"/>
          <w:szCs w:val="24"/>
        </w:rPr>
        <w:t>Lietuvos žmonių</w:t>
      </w:r>
      <w:r w:rsidRPr="007855AE">
        <w:rPr>
          <w:rFonts w:ascii="Times New Roman" w:hAnsi="Times New Roman" w:cs="Times New Roman"/>
          <w:sz w:val="24"/>
          <w:szCs w:val="24"/>
        </w:rPr>
        <w:t xml:space="preserve"> gyvybes</w:t>
      </w:r>
      <w:r w:rsidR="00DB3901" w:rsidRPr="007855AE">
        <w:rPr>
          <w:rFonts w:ascii="Times New Roman" w:hAnsi="Times New Roman" w:cs="Times New Roman"/>
          <w:sz w:val="24"/>
          <w:szCs w:val="24"/>
        </w:rPr>
        <w:t xml:space="preserve"> ir sveikatą</w:t>
      </w:r>
      <w:r w:rsidRPr="007855AE">
        <w:rPr>
          <w:rFonts w:ascii="Times New Roman" w:hAnsi="Times New Roman" w:cs="Times New Roman"/>
          <w:sz w:val="24"/>
          <w:szCs w:val="24"/>
        </w:rPr>
        <w:t xml:space="preserve">. </w:t>
      </w:r>
      <w:r w:rsidRPr="005C4E57">
        <w:rPr>
          <w:rFonts w:ascii="Times New Roman" w:hAnsi="Times New Roman" w:cs="Times New Roman"/>
          <w:strike/>
          <w:sz w:val="24"/>
          <w:szCs w:val="24"/>
        </w:rPr>
        <w:t>Analizuojant mirusiųjų nuo viruso skaičių pagal skirtingas amžiaus grupes</w:t>
      </w:r>
      <w:r w:rsidR="00C94905" w:rsidRPr="005C4E57">
        <w:rPr>
          <w:rFonts w:ascii="Times New Roman" w:hAnsi="Times New Roman" w:cs="Times New Roman"/>
          <w:strike/>
          <w:sz w:val="24"/>
          <w:szCs w:val="24"/>
        </w:rPr>
        <w:t>,</w:t>
      </w:r>
      <w:r w:rsidRPr="005C4E57">
        <w:rPr>
          <w:rFonts w:ascii="Times New Roman" w:hAnsi="Times New Roman" w:cs="Times New Roman"/>
          <w:strike/>
          <w:sz w:val="24"/>
          <w:szCs w:val="24"/>
        </w:rPr>
        <w:t xml:space="preserve"> matyti, kad nuo viruso </w:t>
      </w:r>
      <w:r w:rsidR="00C94905" w:rsidRPr="005C4E57">
        <w:rPr>
          <w:rFonts w:ascii="Times New Roman" w:hAnsi="Times New Roman" w:cs="Times New Roman"/>
          <w:strike/>
          <w:sz w:val="24"/>
          <w:szCs w:val="24"/>
        </w:rPr>
        <w:t xml:space="preserve">ligoninėje </w:t>
      </w:r>
      <w:r w:rsidRPr="005C4E57">
        <w:rPr>
          <w:rFonts w:ascii="Times New Roman" w:hAnsi="Times New Roman" w:cs="Times New Roman"/>
          <w:strike/>
          <w:sz w:val="24"/>
          <w:szCs w:val="24"/>
        </w:rPr>
        <w:t>mirusiųjų dalis</w:t>
      </w:r>
      <w:r w:rsidR="00DD2A98" w:rsidRPr="005C4E57">
        <w:rPr>
          <w:rFonts w:ascii="Times New Roman" w:hAnsi="Times New Roman" w:cs="Times New Roman"/>
          <w:strike/>
          <w:sz w:val="24"/>
          <w:szCs w:val="24"/>
        </w:rPr>
        <w:t xml:space="preserve"> yra</w:t>
      </w:r>
      <w:r w:rsidR="00C94905" w:rsidRPr="005C4E57">
        <w:rPr>
          <w:rFonts w:ascii="Times New Roman" w:hAnsi="Times New Roman" w:cs="Times New Roman"/>
          <w:strike/>
          <w:sz w:val="24"/>
          <w:szCs w:val="24"/>
        </w:rPr>
        <w:t xml:space="preserve"> didžiausia</w:t>
      </w:r>
      <w:r w:rsidRPr="005C4E57">
        <w:rPr>
          <w:rFonts w:ascii="Times New Roman" w:hAnsi="Times New Roman" w:cs="Times New Roman"/>
          <w:strike/>
          <w:sz w:val="24"/>
          <w:szCs w:val="24"/>
        </w:rPr>
        <w:t xml:space="preserve"> amžiaus grupėje</w:t>
      </w:r>
      <w:r w:rsidR="00DD2A98" w:rsidRPr="005C4E57">
        <w:rPr>
          <w:rFonts w:ascii="Times New Roman" w:hAnsi="Times New Roman" w:cs="Times New Roman"/>
          <w:strike/>
          <w:sz w:val="24"/>
          <w:szCs w:val="24"/>
        </w:rPr>
        <w:t>, kuriai priklauso vyresni nei</w:t>
      </w:r>
      <w:r w:rsidRPr="005C4E57">
        <w:rPr>
          <w:rFonts w:ascii="Times New Roman" w:hAnsi="Times New Roman" w:cs="Times New Roman"/>
          <w:strike/>
          <w:sz w:val="24"/>
          <w:szCs w:val="24"/>
        </w:rPr>
        <w:t xml:space="preserve"> 80 metų</w:t>
      </w:r>
      <w:r w:rsidR="00DD2A98" w:rsidRPr="005C4E57">
        <w:rPr>
          <w:rFonts w:ascii="Times New Roman" w:hAnsi="Times New Roman" w:cs="Times New Roman"/>
          <w:strike/>
          <w:sz w:val="24"/>
          <w:szCs w:val="24"/>
        </w:rPr>
        <w:t xml:space="preserve"> asmenys,</w:t>
      </w:r>
      <w:r w:rsidRPr="005C4E57">
        <w:rPr>
          <w:rFonts w:ascii="Times New Roman" w:hAnsi="Times New Roman" w:cs="Times New Roman"/>
          <w:strike/>
          <w:sz w:val="24"/>
          <w:szCs w:val="24"/>
        </w:rPr>
        <w:t xml:space="preserve">  ir siekia 9,3 procento, 70</w:t>
      </w:r>
      <w:r w:rsidR="00DD2A98" w:rsidRPr="005C4E57">
        <w:rPr>
          <w:rFonts w:ascii="Times New Roman" w:hAnsi="Times New Roman" w:cs="Times New Roman"/>
          <w:strike/>
          <w:sz w:val="24"/>
          <w:szCs w:val="24"/>
        </w:rPr>
        <w:t>–</w:t>
      </w:r>
      <w:r w:rsidRPr="005C4E57">
        <w:rPr>
          <w:rFonts w:ascii="Times New Roman" w:hAnsi="Times New Roman" w:cs="Times New Roman"/>
          <w:strike/>
          <w:sz w:val="24"/>
          <w:szCs w:val="24"/>
        </w:rPr>
        <w:t>79 metų amžiaus grupėje – 5,1 procento, 60</w:t>
      </w:r>
      <w:r w:rsidR="00DD2A98" w:rsidRPr="005C4E57">
        <w:rPr>
          <w:rFonts w:ascii="Times New Roman" w:hAnsi="Times New Roman" w:cs="Times New Roman"/>
          <w:strike/>
          <w:sz w:val="24"/>
          <w:szCs w:val="24"/>
        </w:rPr>
        <w:t>–</w:t>
      </w:r>
      <w:r w:rsidRPr="005C4E57">
        <w:rPr>
          <w:rFonts w:ascii="Times New Roman" w:hAnsi="Times New Roman" w:cs="Times New Roman"/>
          <w:strike/>
          <w:sz w:val="24"/>
          <w:szCs w:val="24"/>
        </w:rPr>
        <w:t xml:space="preserve">69 metų – 2,2 procento. </w:t>
      </w:r>
      <w:r w:rsidR="00DD2A98" w:rsidRPr="005C4E57">
        <w:rPr>
          <w:rFonts w:ascii="Times New Roman" w:hAnsi="Times New Roman" w:cs="Times New Roman"/>
          <w:strike/>
          <w:sz w:val="24"/>
          <w:szCs w:val="24"/>
        </w:rPr>
        <w:t>M</w:t>
      </w:r>
      <w:r w:rsidRPr="005C4E57">
        <w:rPr>
          <w:rFonts w:ascii="Times New Roman" w:hAnsi="Times New Roman" w:cs="Times New Roman"/>
          <w:strike/>
          <w:sz w:val="24"/>
          <w:szCs w:val="24"/>
        </w:rPr>
        <w:t>irtingumo lygis 50</w:t>
      </w:r>
      <w:r w:rsidR="00DD2A98" w:rsidRPr="005C4E57">
        <w:rPr>
          <w:rFonts w:ascii="Times New Roman" w:hAnsi="Times New Roman" w:cs="Times New Roman"/>
          <w:strike/>
          <w:sz w:val="24"/>
          <w:szCs w:val="24"/>
        </w:rPr>
        <w:t>–</w:t>
      </w:r>
      <w:r w:rsidRPr="005C4E57">
        <w:rPr>
          <w:rFonts w:ascii="Times New Roman" w:hAnsi="Times New Roman" w:cs="Times New Roman"/>
          <w:strike/>
          <w:sz w:val="24"/>
          <w:szCs w:val="24"/>
        </w:rPr>
        <w:t>59 metų amžiaus grupėje lygus 0,6 procento.</w:t>
      </w:r>
      <w:r w:rsidRPr="005C4E57">
        <w:rPr>
          <w:rStyle w:val="FootnoteReference"/>
          <w:rFonts w:ascii="Times New Roman" w:hAnsi="Times New Roman" w:cs="Times New Roman"/>
          <w:strike/>
          <w:sz w:val="24"/>
          <w:szCs w:val="24"/>
        </w:rPr>
        <w:footnoteReference w:id="3"/>
      </w:r>
      <w:r w:rsidRPr="005C4E57">
        <w:rPr>
          <w:rFonts w:ascii="Times New Roman" w:hAnsi="Times New Roman" w:cs="Times New Roman"/>
          <w:strike/>
          <w:sz w:val="24"/>
          <w:szCs w:val="24"/>
        </w:rPr>
        <w:t xml:space="preserve"> Tai atitinka ir bendrąsias tendencijas kitose šalyse pagal Pasaulio sveikatos organizacijos skelbiamus duomenis. Atsižvelgiant į tai, kad didžiausias mirtingumo lygio skirtumas </w:t>
      </w:r>
      <w:r w:rsidR="00DD2A98" w:rsidRPr="005C4E57">
        <w:rPr>
          <w:rFonts w:ascii="Times New Roman" w:hAnsi="Times New Roman" w:cs="Times New Roman"/>
          <w:strike/>
          <w:sz w:val="24"/>
          <w:szCs w:val="24"/>
        </w:rPr>
        <w:t>yra</w:t>
      </w:r>
      <w:r w:rsidRPr="005C4E57">
        <w:rPr>
          <w:rFonts w:ascii="Times New Roman" w:hAnsi="Times New Roman" w:cs="Times New Roman"/>
          <w:strike/>
          <w:sz w:val="24"/>
          <w:szCs w:val="24"/>
        </w:rPr>
        <w:t xml:space="preserve"> tarp 50</w:t>
      </w:r>
      <w:r w:rsidR="00DD2A98" w:rsidRPr="005C4E57">
        <w:rPr>
          <w:rFonts w:ascii="Times New Roman" w:hAnsi="Times New Roman" w:cs="Times New Roman"/>
          <w:strike/>
          <w:sz w:val="24"/>
          <w:szCs w:val="24"/>
        </w:rPr>
        <w:t>–</w:t>
      </w:r>
      <w:r w:rsidRPr="005C4E57">
        <w:rPr>
          <w:rFonts w:ascii="Times New Roman" w:hAnsi="Times New Roman" w:cs="Times New Roman"/>
          <w:strike/>
          <w:sz w:val="24"/>
          <w:szCs w:val="24"/>
        </w:rPr>
        <w:t>59 ir 60</w:t>
      </w:r>
      <w:r w:rsidR="00DD2A98" w:rsidRPr="005C4E57">
        <w:rPr>
          <w:rFonts w:ascii="Times New Roman" w:hAnsi="Times New Roman" w:cs="Times New Roman"/>
          <w:strike/>
          <w:sz w:val="24"/>
          <w:szCs w:val="24"/>
        </w:rPr>
        <w:t>–</w:t>
      </w:r>
      <w:r w:rsidRPr="005C4E57">
        <w:rPr>
          <w:rFonts w:ascii="Times New Roman" w:hAnsi="Times New Roman" w:cs="Times New Roman"/>
          <w:strike/>
          <w:sz w:val="24"/>
          <w:szCs w:val="24"/>
        </w:rPr>
        <w:t xml:space="preserve">69 metų amžiaus grupių (mirtingumo lygis skiriasi net 3,6 karto), darytina išvada, kad rizika numirti susirgus </w:t>
      </w:r>
      <w:r w:rsidR="00DD2A98" w:rsidRPr="005C4E57">
        <w:rPr>
          <w:rFonts w:ascii="Times New Roman" w:hAnsi="Times New Roman" w:cs="Times New Roman"/>
          <w:strike/>
          <w:sz w:val="24"/>
          <w:szCs w:val="24"/>
        </w:rPr>
        <w:t xml:space="preserve">nuo </w:t>
      </w:r>
      <w:r w:rsidRPr="005C4E57">
        <w:rPr>
          <w:rFonts w:ascii="Times New Roman" w:hAnsi="Times New Roman" w:cs="Times New Roman"/>
          <w:strike/>
          <w:sz w:val="24"/>
          <w:szCs w:val="24"/>
        </w:rPr>
        <w:t>virus</w:t>
      </w:r>
      <w:r w:rsidR="00DD2A98" w:rsidRPr="005C4E57">
        <w:rPr>
          <w:rFonts w:ascii="Times New Roman" w:hAnsi="Times New Roman" w:cs="Times New Roman"/>
          <w:strike/>
          <w:sz w:val="24"/>
          <w:szCs w:val="24"/>
        </w:rPr>
        <w:t>o</w:t>
      </w:r>
      <w:r w:rsidRPr="005C4E57">
        <w:rPr>
          <w:rFonts w:ascii="Times New Roman" w:hAnsi="Times New Roman" w:cs="Times New Roman"/>
          <w:strike/>
          <w:sz w:val="24"/>
          <w:szCs w:val="24"/>
        </w:rPr>
        <w:t xml:space="preserve"> itin išauga asmenims, sukakusiems 60 ir daugiau metų.</w:t>
      </w:r>
      <w:r w:rsidRPr="007855AE">
        <w:rPr>
          <w:rFonts w:ascii="Times New Roman" w:hAnsi="Times New Roman" w:cs="Times New Roman"/>
          <w:sz w:val="24"/>
          <w:szCs w:val="24"/>
        </w:rPr>
        <w:t xml:space="preserve"> Todėl, svarstant karantino režimo sąlyg</w:t>
      </w:r>
      <w:r w:rsidR="00DD2A98">
        <w:rPr>
          <w:rFonts w:ascii="Times New Roman" w:hAnsi="Times New Roman" w:cs="Times New Roman"/>
          <w:sz w:val="24"/>
          <w:szCs w:val="24"/>
        </w:rPr>
        <w:t>as</w:t>
      </w:r>
      <w:r w:rsidRPr="007855AE">
        <w:rPr>
          <w:rFonts w:ascii="Times New Roman" w:hAnsi="Times New Roman" w:cs="Times New Roman"/>
          <w:sz w:val="24"/>
          <w:szCs w:val="24"/>
        </w:rPr>
        <w:t xml:space="preserve">, būtina į tai atsižvelgti. </w:t>
      </w:r>
      <w:r w:rsidR="00DD2A98">
        <w:rPr>
          <w:rFonts w:ascii="Times New Roman" w:hAnsi="Times New Roman" w:cs="Times New Roman"/>
          <w:sz w:val="24"/>
          <w:szCs w:val="24"/>
        </w:rPr>
        <w:t>K</w:t>
      </w:r>
      <w:r w:rsidRPr="007855AE">
        <w:rPr>
          <w:rFonts w:ascii="Times New Roman" w:hAnsi="Times New Roman" w:cs="Times New Roman"/>
          <w:sz w:val="24"/>
          <w:szCs w:val="24"/>
        </w:rPr>
        <w:t xml:space="preserve">artu būtina užtikrinti, kad priimami sprendimai būtų proporcingi galimai rizikai </w:t>
      </w:r>
      <w:r w:rsidRPr="005C4E57">
        <w:rPr>
          <w:rFonts w:ascii="Times New Roman" w:hAnsi="Times New Roman" w:cs="Times New Roman"/>
          <w:strike/>
          <w:sz w:val="24"/>
          <w:szCs w:val="24"/>
        </w:rPr>
        <w:t>šios grupės asmenų sveikatai ir gyvybėms</w:t>
      </w:r>
      <w:r w:rsidRPr="007855AE">
        <w:rPr>
          <w:rFonts w:ascii="Times New Roman" w:hAnsi="Times New Roman" w:cs="Times New Roman"/>
          <w:sz w:val="24"/>
          <w:szCs w:val="24"/>
        </w:rPr>
        <w:t>, taip pat nesudarytų prielaidų šios grupės asmenų diskriminuoti darbo rinkoje, kitose srityse.</w:t>
      </w:r>
    </w:p>
    <w:p w14:paraId="41884728" w14:textId="249F74D0" w:rsidR="00EF02F5" w:rsidRDefault="005D0386" w:rsidP="00D96A68">
      <w:pPr>
        <w:spacing w:line="276" w:lineRule="auto"/>
        <w:jc w:val="both"/>
        <w:rPr>
          <w:rFonts w:ascii="Times New Roman" w:hAnsi="Times New Roman" w:cs="Times New Roman"/>
          <w:sz w:val="24"/>
          <w:szCs w:val="24"/>
        </w:rPr>
      </w:pPr>
      <w:r w:rsidRPr="007855AE">
        <w:rPr>
          <w:rFonts w:ascii="Times New Roman" w:hAnsi="Times New Roman" w:cs="Times New Roman"/>
          <w:b/>
          <w:bCs/>
          <w:sz w:val="24"/>
          <w:szCs w:val="24"/>
        </w:rPr>
        <w:t>Ketvir</w:t>
      </w:r>
      <w:r w:rsidR="00421C65" w:rsidRPr="007855AE">
        <w:rPr>
          <w:rFonts w:ascii="Times New Roman" w:hAnsi="Times New Roman" w:cs="Times New Roman"/>
          <w:b/>
          <w:bCs/>
          <w:sz w:val="24"/>
          <w:szCs w:val="24"/>
        </w:rPr>
        <w:t xml:space="preserve">toji prioritetinė kryptis – </w:t>
      </w:r>
      <w:r w:rsidR="004B3778" w:rsidRPr="007855AE">
        <w:rPr>
          <w:rFonts w:ascii="Times New Roman" w:hAnsi="Times New Roman" w:cs="Times New Roman"/>
          <w:b/>
          <w:bCs/>
          <w:sz w:val="24"/>
          <w:szCs w:val="24"/>
        </w:rPr>
        <w:t>šalies socialini</w:t>
      </w:r>
      <w:r w:rsidR="0088296D" w:rsidRPr="007855AE">
        <w:rPr>
          <w:rFonts w:ascii="Times New Roman" w:hAnsi="Times New Roman" w:cs="Times New Roman"/>
          <w:b/>
          <w:bCs/>
          <w:sz w:val="24"/>
          <w:szCs w:val="24"/>
        </w:rPr>
        <w:t>o</w:t>
      </w:r>
      <w:r w:rsidR="004B3778" w:rsidRPr="007855AE">
        <w:rPr>
          <w:rFonts w:ascii="Times New Roman" w:hAnsi="Times New Roman" w:cs="Times New Roman"/>
          <w:b/>
          <w:bCs/>
          <w:sz w:val="24"/>
          <w:szCs w:val="24"/>
        </w:rPr>
        <w:t xml:space="preserve"> </w:t>
      </w:r>
      <w:r w:rsidR="008A054E">
        <w:rPr>
          <w:rFonts w:ascii="Times New Roman" w:hAnsi="Times New Roman" w:cs="Times New Roman"/>
          <w:b/>
          <w:bCs/>
          <w:sz w:val="24"/>
          <w:szCs w:val="24"/>
        </w:rPr>
        <w:t xml:space="preserve">ir </w:t>
      </w:r>
      <w:r w:rsidR="004B3778" w:rsidRPr="007855AE">
        <w:rPr>
          <w:rFonts w:ascii="Times New Roman" w:hAnsi="Times New Roman" w:cs="Times New Roman"/>
          <w:b/>
          <w:bCs/>
          <w:sz w:val="24"/>
          <w:szCs w:val="24"/>
        </w:rPr>
        <w:t>ekonomini</w:t>
      </w:r>
      <w:r w:rsidR="0088296D" w:rsidRPr="007855AE">
        <w:rPr>
          <w:rFonts w:ascii="Times New Roman" w:hAnsi="Times New Roman" w:cs="Times New Roman"/>
          <w:b/>
          <w:bCs/>
          <w:sz w:val="24"/>
          <w:szCs w:val="24"/>
        </w:rPr>
        <w:t>o sektorių</w:t>
      </w:r>
      <w:r w:rsidR="004B3778" w:rsidRPr="007855AE">
        <w:rPr>
          <w:rFonts w:ascii="Times New Roman" w:hAnsi="Times New Roman" w:cs="Times New Roman"/>
          <w:b/>
          <w:bCs/>
          <w:sz w:val="24"/>
          <w:szCs w:val="24"/>
        </w:rPr>
        <w:t xml:space="preserve"> </w:t>
      </w:r>
      <w:r w:rsidR="0088296D" w:rsidRPr="007855AE">
        <w:rPr>
          <w:rFonts w:ascii="Times New Roman" w:hAnsi="Times New Roman" w:cs="Times New Roman"/>
          <w:b/>
          <w:bCs/>
          <w:sz w:val="24"/>
          <w:szCs w:val="24"/>
        </w:rPr>
        <w:t>stabiliza</w:t>
      </w:r>
      <w:r w:rsidR="004B3778" w:rsidRPr="007855AE">
        <w:rPr>
          <w:rFonts w:ascii="Times New Roman" w:hAnsi="Times New Roman" w:cs="Times New Roman"/>
          <w:b/>
          <w:bCs/>
          <w:sz w:val="24"/>
          <w:szCs w:val="24"/>
        </w:rPr>
        <w:t>vimas ir pritaikymas nauj</w:t>
      </w:r>
      <w:r w:rsidR="00796CC8">
        <w:rPr>
          <w:rFonts w:ascii="Times New Roman" w:hAnsi="Times New Roman" w:cs="Times New Roman"/>
          <w:b/>
          <w:bCs/>
          <w:sz w:val="24"/>
          <w:szCs w:val="24"/>
        </w:rPr>
        <w:t>oms</w:t>
      </w:r>
      <w:r w:rsidR="004B3778" w:rsidRPr="007855AE">
        <w:rPr>
          <w:rFonts w:ascii="Times New Roman" w:hAnsi="Times New Roman" w:cs="Times New Roman"/>
          <w:b/>
          <w:bCs/>
          <w:sz w:val="24"/>
          <w:szCs w:val="24"/>
        </w:rPr>
        <w:t xml:space="preserve"> sąlyg</w:t>
      </w:r>
      <w:r w:rsidR="00796CC8">
        <w:rPr>
          <w:rFonts w:ascii="Times New Roman" w:hAnsi="Times New Roman" w:cs="Times New Roman"/>
          <w:b/>
          <w:bCs/>
          <w:sz w:val="24"/>
          <w:szCs w:val="24"/>
        </w:rPr>
        <w:t>oms</w:t>
      </w:r>
      <w:r w:rsidR="00421C65" w:rsidRPr="007855AE">
        <w:rPr>
          <w:rFonts w:ascii="Times New Roman" w:hAnsi="Times New Roman" w:cs="Times New Roman"/>
          <w:b/>
          <w:bCs/>
          <w:sz w:val="24"/>
          <w:szCs w:val="24"/>
        </w:rPr>
        <w:t xml:space="preserve">. </w:t>
      </w:r>
      <w:r w:rsidR="00043D90" w:rsidRPr="007855AE">
        <w:rPr>
          <w:rFonts w:ascii="Times New Roman" w:hAnsi="Times New Roman" w:cs="Times New Roman"/>
          <w:sz w:val="24"/>
          <w:szCs w:val="24"/>
        </w:rPr>
        <w:t xml:space="preserve">Trumpojo laikotarpio tikslas – suvaldyti viruso plitimą. </w:t>
      </w:r>
      <w:r w:rsidR="00DD2A98">
        <w:rPr>
          <w:rFonts w:ascii="Times New Roman" w:hAnsi="Times New Roman" w:cs="Times New Roman"/>
          <w:sz w:val="24"/>
          <w:szCs w:val="24"/>
        </w:rPr>
        <w:t>S</w:t>
      </w:r>
      <w:r w:rsidR="00043D90" w:rsidRPr="007855AE">
        <w:rPr>
          <w:rFonts w:ascii="Times New Roman" w:hAnsi="Times New Roman" w:cs="Times New Roman"/>
          <w:sz w:val="24"/>
          <w:szCs w:val="24"/>
        </w:rPr>
        <w:t>uvaldžius epidemiologinę krizę, atrodytų, valstybės gyvenimas turėtų grįžti į įprastus rėmus. Tačiau pastaruoju metu vieša</w:t>
      </w:r>
      <w:r w:rsidR="00DD2A98">
        <w:rPr>
          <w:rFonts w:ascii="Times New Roman" w:hAnsi="Times New Roman" w:cs="Times New Roman"/>
          <w:sz w:val="24"/>
          <w:szCs w:val="24"/>
        </w:rPr>
        <w:t>i</w:t>
      </w:r>
      <w:r w:rsidR="00043D90" w:rsidRPr="007855AE">
        <w:rPr>
          <w:rFonts w:ascii="Times New Roman" w:hAnsi="Times New Roman" w:cs="Times New Roman"/>
          <w:sz w:val="24"/>
          <w:szCs w:val="24"/>
        </w:rPr>
        <w:t xml:space="preserve"> pasigirsta vis daugiau nuomonių, kad viruso pandemija valstybių gyvenimuose paliks n</w:t>
      </w:r>
      <w:r w:rsidR="0081321E" w:rsidRPr="007855AE">
        <w:rPr>
          <w:rFonts w:ascii="Times New Roman" w:hAnsi="Times New Roman" w:cs="Times New Roman"/>
          <w:sz w:val="24"/>
          <w:szCs w:val="24"/>
        </w:rPr>
        <w:t>egrįžtam</w:t>
      </w:r>
      <w:r w:rsidR="00043D90" w:rsidRPr="007855AE">
        <w:rPr>
          <w:rFonts w:ascii="Times New Roman" w:hAnsi="Times New Roman" w:cs="Times New Roman"/>
          <w:sz w:val="24"/>
          <w:szCs w:val="24"/>
        </w:rPr>
        <w:t>ų</w:t>
      </w:r>
      <w:r w:rsidR="0081321E" w:rsidRPr="007855AE">
        <w:rPr>
          <w:rFonts w:ascii="Times New Roman" w:hAnsi="Times New Roman" w:cs="Times New Roman"/>
          <w:sz w:val="24"/>
          <w:szCs w:val="24"/>
        </w:rPr>
        <w:t xml:space="preserve"> pokyči</w:t>
      </w:r>
      <w:r w:rsidR="00043D90" w:rsidRPr="007855AE">
        <w:rPr>
          <w:rFonts w:ascii="Times New Roman" w:hAnsi="Times New Roman" w:cs="Times New Roman"/>
          <w:sz w:val="24"/>
          <w:szCs w:val="24"/>
        </w:rPr>
        <w:t>ų</w:t>
      </w:r>
      <w:r w:rsidR="0081321E" w:rsidRPr="007855AE">
        <w:rPr>
          <w:rFonts w:ascii="Times New Roman" w:hAnsi="Times New Roman" w:cs="Times New Roman"/>
          <w:sz w:val="24"/>
          <w:szCs w:val="24"/>
        </w:rPr>
        <w:t xml:space="preserve">, </w:t>
      </w:r>
      <w:r w:rsidR="00043D90" w:rsidRPr="007855AE">
        <w:rPr>
          <w:rFonts w:ascii="Times New Roman" w:hAnsi="Times New Roman" w:cs="Times New Roman"/>
          <w:sz w:val="24"/>
          <w:szCs w:val="24"/>
        </w:rPr>
        <w:t>pasikeis visuomenės elgsenos</w:t>
      </w:r>
      <w:r w:rsidR="0081321E" w:rsidRPr="007855AE">
        <w:rPr>
          <w:rFonts w:ascii="Times New Roman" w:hAnsi="Times New Roman" w:cs="Times New Roman"/>
          <w:sz w:val="24"/>
          <w:szCs w:val="24"/>
        </w:rPr>
        <w:t xml:space="preserve"> modeli</w:t>
      </w:r>
      <w:r w:rsidR="00043D90" w:rsidRPr="007855AE">
        <w:rPr>
          <w:rFonts w:ascii="Times New Roman" w:hAnsi="Times New Roman" w:cs="Times New Roman"/>
          <w:sz w:val="24"/>
          <w:szCs w:val="24"/>
        </w:rPr>
        <w:t>ai, atsiras naujų viruso pandemijos iššūkių, pvz., pasikei</w:t>
      </w:r>
      <w:r w:rsidR="00DD2A98">
        <w:rPr>
          <w:rFonts w:ascii="Times New Roman" w:hAnsi="Times New Roman" w:cs="Times New Roman"/>
          <w:sz w:val="24"/>
          <w:szCs w:val="24"/>
        </w:rPr>
        <w:t>s</w:t>
      </w:r>
      <w:r w:rsidR="00043D90" w:rsidRPr="007855AE">
        <w:rPr>
          <w:rFonts w:ascii="Times New Roman" w:hAnsi="Times New Roman" w:cs="Times New Roman"/>
          <w:sz w:val="24"/>
          <w:szCs w:val="24"/>
        </w:rPr>
        <w:t xml:space="preserve"> psichosocialinė aplinka, kuri paveiks žmonių tarpusavio santykius, bendruomeniškumą, </w:t>
      </w:r>
      <w:r w:rsidR="00796CC8">
        <w:rPr>
          <w:rFonts w:ascii="Times New Roman" w:hAnsi="Times New Roman" w:cs="Times New Roman"/>
          <w:sz w:val="24"/>
          <w:szCs w:val="24"/>
        </w:rPr>
        <w:t>kultūrinę veiklą, kitas sritis</w:t>
      </w:r>
      <w:r w:rsidR="00043D90" w:rsidRPr="007855AE">
        <w:rPr>
          <w:rFonts w:ascii="Times New Roman" w:hAnsi="Times New Roman" w:cs="Times New Roman"/>
          <w:sz w:val="24"/>
          <w:szCs w:val="24"/>
        </w:rPr>
        <w:t xml:space="preserve">. </w:t>
      </w:r>
      <w:r w:rsidR="00EE1303" w:rsidRPr="007855AE">
        <w:rPr>
          <w:rFonts w:ascii="Times New Roman" w:hAnsi="Times New Roman" w:cs="Times New Roman"/>
          <w:sz w:val="24"/>
          <w:szCs w:val="24"/>
        </w:rPr>
        <w:t>Tokias nuomones pagrindžiančių faktų ir įrodymų dar nėra, tačiau, įvertin</w:t>
      </w:r>
      <w:r w:rsidR="0081321E" w:rsidRPr="007855AE">
        <w:rPr>
          <w:rFonts w:ascii="Times New Roman" w:hAnsi="Times New Roman" w:cs="Times New Roman"/>
          <w:sz w:val="24"/>
          <w:szCs w:val="24"/>
        </w:rPr>
        <w:t>us</w:t>
      </w:r>
      <w:r w:rsidR="00EE1303" w:rsidRPr="007855AE">
        <w:rPr>
          <w:rFonts w:ascii="Times New Roman" w:hAnsi="Times New Roman" w:cs="Times New Roman"/>
          <w:sz w:val="24"/>
          <w:szCs w:val="24"/>
        </w:rPr>
        <w:t xml:space="preserve"> aplinkybes, kad ateityje prognozuojamos naujos viruso plitimo bangos, reikalingas </w:t>
      </w:r>
      <w:r w:rsidR="00002D55" w:rsidRPr="007855AE">
        <w:rPr>
          <w:rFonts w:ascii="Times New Roman" w:hAnsi="Times New Roman" w:cs="Times New Roman"/>
          <w:sz w:val="24"/>
          <w:szCs w:val="24"/>
        </w:rPr>
        <w:t xml:space="preserve">valstybės </w:t>
      </w:r>
      <w:r w:rsidR="00EE1303" w:rsidRPr="007855AE">
        <w:rPr>
          <w:rFonts w:ascii="Times New Roman" w:hAnsi="Times New Roman" w:cs="Times New Roman"/>
          <w:sz w:val="24"/>
          <w:szCs w:val="24"/>
        </w:rPr>
        <w:t>prisitaikymo ir perorientavimo į gyvenimą kartu su virusu planas.</w:t>
      </w:r>
    </w:p>
    <w:p w14:paraId="145107B0" w14:textId="13D8F341" w:rsidR="00177AEE" w:rsidRDefault="00177AEE" w:rsidP="00D96A6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Socialinėje srityje, įvertinus viruso pandemijos sukeltus </w:t>
      </w:r>
      <w:r w:rsidR="00EA0E57">
        <w:rPr>
          <w:rFonts w:ascii="Times New Roman" w:hAnsi="Times New Roman" w:cs="Times New Roman"/>
          <w:sz w:val="24"/>
          <w:szCs w:val="24"/>
        </w:rPr>
        <w:t>iššūkius,</w:t>
      </w:r>
      <w:r>
        <w:rPr>
          <w:rFonts w:ascii="Times New Roman" w:hAnsi="Times New Roman" w:cs="Times New Roman"/>
          <w:sz w:val="24"/>
          <w:szCs w:val="24"/>
        </w:rPr>
        <w:t xml:space="preserve"> </w:t>
      </w:r>
      <w:r w:rsidR="00EA0E57">
        <w:rPr>
          <w:rFonts w:ascii="Times New Roman" w:hAnsi="Times New Roman" w:cs="Times New Roman"/>
          <w:sz w:val="24"/>
          <w:szCs w:val="24"/>
        </w:rPr>
        <w:t>numatoma</w:t>
      </w:r>
      <w:r>
        <w:rPr>
          <w:rFonts w:ascii="Times New Roman" w:hAnsi="Times New Roman" w:cs="Times New Roman"/>
          <w:sz w:val="24"/>
          <w:szCs w:val="24"/>
        </w:rPr>
        <w:t xml:space="preserve"> persvarstyti socialinių ir kitų paslaugų teikim</w:t>
      </w:r>
      <w:r w:rsidR="00EA0E57">
        <w:rPr>
          <w:rFonts w:ascii="Times New Roman" w:hAnsi="Times New Roman" w:cs="Times New Roman"/>
          <w:sz w:val="24"/>
          <w:szCs w:val="24"/>
        </w:rPr>
        <w:t xml:space="preserve">o būdus, įvertinti naujas galimybes paslaugas teikti </w:t>
      </w:r>
      <w:r w:rsidR="00647712">
        <w:rPr>
          <w:rFonts w:ascii="Times New Roman" w:hAnsi="Times New Roman" w:cs="Times New Roman"/>
          <w:sz w:val="24"/>
          <w:szCs w:val="24"/>
        </w:rPr>
        <w:t>tokiu būdu, kad bet kokios</w:t>
      </w:r>
      <w:r w:rsidR="00EA0E57">
        <w:rPr>
          <w:rFonts w:ascii="Times New Roman" w:hAnsi="Times New Roman" w:cs="Times New Roman"/>
          <w:sz w:val="24"/>
          <w:szCs w:val="24"/>
        </w:rPr>
        <w:t xml:space="preserve"> grėsm</w:t>
      </w:r>
      <w:r w:rsidR="00647712">
        <w:rPr>
          <w:rFonts w:ascii="Times New Roman" w:hAnsi="Times New Roman" w:cs="Times New Roman"/>
          <w:sz w:val="24"/>
          <w:szCs w:val="24"/>
        </w:rPr>
        <w:t>ės</w:t>
      </w:r>
      <w:r w:rsidR="00EA0E57">
        <w:rPr>
          <w:rFonts w:ascii="Times New Roman" w:hAnsi="Times New Roman" w:cs="Times New Roman"/>
          <w:sz w:val="24"/>
          <w:szCs w:val="24"/>
        </w:rPr>
        <w:t xml:space="preserve"> su</w:t>
      </w:r>
      <w:r w:rsidR="00647712">
        <w:rPr>
          <w:rFonts w:ascii="Times New Roman" w:hAnsi="Times New Roman" w:cs="Times New Roman"/>
          <w:sz w:val="24"/>
          <w:szCs w:val="24"/>
        </w:rPr>
        <w:t>kėlimas</w:t>
      </w:r>
      <w:r w:rsidR="00EA0E57">
        <w:rPr>
          <w:rFonts w:ascii="Times New Roman" w:hAnsi="Times New Roman" w:cs="Times New Roman"/>
          <w:sz w:val="24"/>
          <w:szCs w:val="24"/>
        </w:rPr>
        <w:t xml:space="preserve"> asmenims, </w:t>
      </w:r>
      <w:r w:rsidR="005C4E57">
        <w:rPr>
          <w:rFonts w:ascii="Times New Roman" w:hAnsi="Times New Roman" w:cs="Times New Roman"/>
          <w:b/>
          <w:bCs/>
          <w:sz w:val="24"/>
          <w:szCs w:val="24"/>
        </w:rPr>
        <w:t xml:space="preserve">patiriantiems riziką susirgti sunkia liga </w:t>
      </w:r>
      <w:r w:rsidR="00EA0E57" w:rsidRPr="005C4E57">
        <w:rPr>
          <w:rFonts w:ascii="Times New Roman" w:hAnsi="Times New Roman" w:cs="Times New Roman"/>
          <w:strike/>
          <w:sz w:val="24"/>
          <w:szCs w:val="24"/>
        </w:rPr>
        <w:t>priskirtiems aukštam rizikos laipsniui</w:t>
      </w:r>
      <w:r w:rsidR="00EA0E57">
        <w:rPr>
          <w:rFonts w:ascii="Times New Roman" w:hAnsi="Times New Roman" w:cs="Times New Roman"/>
          <w:sz w:val="24"/>
          <w:szCs w:val="24"/>
        </w:rPr>
        <w:t xml:space="preserve">, </w:t>
      </w:r>
      <w:r w:rsidR="00647712">
        <w:rPr>
          <w:rFonts w:ascii="Times New Roman" w:hAnsi="Times New Roman" w:cs="Times New Roman"/>
          <w:sz w:val="24"/>
          <w:szCs w:val="24"/>
        </w:rPr>
        <w:t xml:space="preserve">būtų sumažintas iki minimumo, </w:t>
      </w:r>
      <w:r w:rsidR="00EA0E57">
        <w:rPr>
          <w:rFonts w:ascii="Times New Roman" w:hAnsi="Times New Roman" w:cs="Times New Roman"/>
          <w:sz w:val="24"/>
          <w:szCs w:val="24"/>
        </w:rPr>
        <w:t xml:space="preserve">bet kartu </w:t>
      </w:r>
      <w:r w:rsidR="001A7469">
        <w:rPr>
          <w:rFonts w:ascii="Times New Roman" w:hAnsi="Times New Roman" w:cs="Times New Roman"/>
          <w:sz w:val="24"/>
          <w:szCs w:val="24"/>
        </w:rPr>
        <w:t xml:space="preserve">būtų </w:t>
      </w:r>
      <w:r w:rsidR="00EA0E57">
        <w:rPr>
          <w:rFonts w:ascii="Times New Roman" w:hAnsi="Times New Roman" w:cs="Times New Roman"/>
          <w:sz w:val="24"/>
          <w:szCs w:val="24"/>
        </w:rPr>
        <w:t>tinkamai atliepia</w:t>
      </w:r>
      <w:r w:rsidR="001A7469">
        <w:rPr>
          <w:rFonts w:ascii="Times New Roman" w:hAnsi="Times New Roman" w:cs="Times New Roman"/>
          <w:sz w:val="24"/>
          <w:szCs w:val="24"/>
        </w:rPr>
        <w:t>mi</w:t>
      </w:r>
      <w:r w:rsidR="00EA0E57">
        <w:rPr>
          <w:rFonts w:ascii="Times New Roman" w:hAnsi="Times New Roman" w:cs="Times New Roman"/>
          <w:sz w:val="24"/>
          <w:szCs w:val="24"/>
        </w:rPr>
        <w:t xml:space="preserve"> paslaugų gavėjų poreiki</w:t>
      </w:r>
      <w:r w:rsidR="001A7469">
        <w:rPr>
          <w:rFonts w:ascii="Times New Roman" w:hAnsi="Times New Roman" w:cs="Times New Roman"/>
          <w:sz w:val="24"/>
          <w:szCs w:val="24"/>
        </w:rPr>
        <w:t>ai</w:t>
      </w:r>
      <w:r w:rsidR="00EA0E57">
        <w:rPr>
          <w:rFonts w:ascii="Times New Roman" w:hAnsi="Times New Roman" w:cs="Times New Roman"/>
          <w:sz w:val="24"/>
          <w:szCs w:val="24"/>
        </w:rPr>
        <w:t xml:space="preserve">. </w:t>
      </w:r>
      <w:r w:rsidR="00647712">
        <w:rPr>
          <w:rFonts w:ascii="Times New Roman" w:hAnsi="Times New Roman" w:cs="Times New Roman"/>
          <w:sz w:val="24"/>
          <w:szCs w:val="24"/>
        </w:rPr>
        <w:t xml:space="preserve">Taip pat kyla poreikis atrasti naujų būdų, kaip apsaugoti </w:t>
      </w:r>
      <w:r w:rsidR="001A7469">
        <w:rPr>
          <w:rFonts w:ascii="Times New Roman" w:hAnsi="Times New Roman" w:cs="Times New Roman"/>
          <w:sz w:val="24"/>
          <w:szCs w:val="24"/>
        </w:rPr>
        <w:t>tokias pažeidžiamas visuomenės grupes kaip vaikai, moterys ir kiti smurtą artimoje aplinkoje patiriantys asmenys. Prisitaikymo prie pakitusių sąlygų reikės ir švietimo bei vaikų priežiūros organizavimo srityse.</w:t>
      </w:r>
    </w:p>
    <w:p w14:paraId="473D3BDF" w14:textId="6F8A8DC4" w:rsidR="00EF02F5" w:rsidRDefault="00EF02F5" w:rsidP="00D96A6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Viruso sukelta krizė atveria galimybių langą ir ekonomikos vystymo pokyčiams, kurie prisidėtų </w:t>
      </w:r>
      <w:r w:rsidRPr="00EB3D9F">
        <w:rPr>
          <w:rFonts w:ascii="Times New Roman" w:hAnsi="Times New Roman" w:cs="Times New Roman"/>
          <w:sz w:val="24"/>
          <w:szCs w:val="24"/>
        </w:rPr>
        <w:t xml:space="preserve">prie Lietuvos ekonomikos atkūrimo ir tvaraus augimo. </w:t>
      </w:r>
      <w:r>
        <w:rPr>
          <w:rFonts w:ascii="Times New Roman" w:hAnsi="Times New Roman" w:cs="Times New Roman"/>
          <w:sz w:val="24"/>
          <w:szCs w:val="24"/>
        </w:rPr>
        <w:t>Sutelk</w:t>
      </w:r>
      <w:r w:rsidR="00DD2A98">
        <w:rPr>
          <w:rFonts w:ascii="Times New Roman" w:hAnsi="Times New Roman" w:cs="Times New Roman"/>
          <w:sz w:val="24"/>
          <w:szCs w:val="24"/>
        </w:rPr>
        <w:t>us</w:t>
      </w:r>
      <w:r w:rsidRPr="00EB3D9F">
        <w:rPr>
          <w:rFonts w:ascii="Times New Roman" w:hAnsi="Times New Roman" w:cs="Times New Roman"/>
          <w:sz w:val="24"/>
          <w:szCs w:val="24"/>
        </w:rPr>
        <w:t xml:space="preserve"> visus finansavimo šaltinius, </w:t>
      </w:r>
      <w:r>
        <w:rPr>
          <w:rFonts w:ascii="Times New Roman" w:hAnsi="Times New Roman" w:cs="Times New Roman"/>
          <w:sz w:val="24"/>
          <w:szCs w:val="24"/>
        </w:rPr>
        <w:t>investicijos</w:t>
      </w:r>
      <w:r w:rsidRPr="00EB3D9F">
        <w:rPr>
          <w:rFonts w:ascii="Times New Roman" w:hAnsi="Times New Roman" w:cs="Times New Roman"/>
          <w:sz w:val="24"/>
          <w:szCs w:val="24"/>
        </w:rPr>
        <w:t xml:space="preserve"> turėtų pasiekti </w:t>
      </w:r>
      <w:r>
        <w:rPr>
          <w:rFonts w:ascii="Times New Roman" w:hAnsi="Times New Roman" w:cs="Times New Roman"/>
          <w:sz w:val="24"/>
          <w:szCs w:val="24"/>
        </w:rPr>
        <w:t xml:space="preserve">vidutiniu laikotarpiu tas </w:t>
      </w:r>
      <w:r w:rsidRPr="00EB3D9F">
        <w:rPr>
          <w:rFonts w:ascii="Times New Roman" w:hAnsi="Times New Roman" w:cs="Times New Roman"/>
          <w:sz w:val="24"/>
          <w:szCs w:val="24"/>
        </w:rPr>
        <w:t>sritis, kurios labiausiai padės ekonomikai atsigauti ir užti</w:t>
      </w:r>
      <w:r>
        <w:rPr>
          <w:rFonts w:ascii="Times New Roman" w:hAnsi="Times New Roman" w:cs="Times New Roman"/>
          <w:sz w:val="24"/>
          <w:szCs w:val="24"/>
        </w:rPr>
        <w:t xml:space="preserve">krins tvarią ekonomikos plėtrą. Todėl finansavimą tikslinga </w:t>
      </w:r>
      <w:r w:rsidR="00DD2A98">
        <w:rPr>
          <w:rFonts w:ascii="Times New Roman" w:hAnsi="Times New Roman" w:cs="Times New Roman"/>
          <w:sz w:val="24"/>
          <w:szCs w:val="24"/>
        </w:rPr>
        <w:t>skirti</w:t>
      </w:r>
      <w:r>
        <w:rPr>
          <w:rFonts w:ascii="Times New Roman" w:hAnsi="Times New Roman" w:cs="Times New Roman"/>
          <w:sz w:val="24"/>
          <w:szCs w:val="24"/>
        </w:rPr>
        <w:t xml:space="preserve"> žmogišk</w:t>
      </w:r>
      <w:r w:rsidR="00DD2A98">
        <w:rPr>
          <w:rFonts w:ascii="Times New Roman" w:hAnsi="Times New Roman" w:cs="Times New Roman"/>
          <w:sz w:val="24"/>
          <w:szCs w:val="24"/>
        </w:rPr>
        <w:t>ajam</w:t>
      </w:r>
      <w:r>
        <w:rPr>
          <w:rFonts w:ascii="Times New Roman" w:hAnsi="Times New Roman" w:cs="Times New Roman"/>
          <w:sz w:val="24"/>
          <w:szCs w:val="24"/>
        </w:rPr>
        <w:t xml:space="preserve"> kapital</w:t>
      </w:r>
      <w:r w:rsidR="00DD2A98">
        <w:rPr>
          <w:rFonts w:ascii="Times New Roman" w:hAnsi="Times New Roman" w:cs="Times New Roman"/>
          <w:sz w:val="24"/>
          <w:szCs w:val="24"/>
        </w:rPr>
        <w:t>ui</w:t>
      </w:r>
      <w:r>
        <w:rPr>
          <w:rFonts w:ascii="Times New Roman" w:hAnsi="Times New Roman" w:cs="Times New Roman"/>
          <w:sz w:val="24"/>
          <w:szCs w:val="24"/>
        </w:rPr>
        <w:t xml:space="preserve">, </w:t>
      </w:r>
      <w:r w:rsidRPr="008A3504">
        <w:rPr>
          <w:rFonts w:ascii="Times New Roman" w:hAnsi="Times New Roman" w:cs="Times New Roman"/>
          <w:sz w:val="24"/>
          <w:szCs w:val="24"/>
        </w:rPr>
        <w:t>skaitmenin</w:t>
      </w:r>
      <w:r w:rsidR="00DD2A98">
        <w:rPr>
          <w:rFonts w:ascii="Times New Roman" w:hAnsi="Times New Roman" w:cs="Times New Roman"/>
          <w:sz w:val="24"/>
          <w:szCs w:val="24"/>
        </w:rPr>
        <w:t>ei</w:t>
      </w:r>
      <w:r w:rsidRPr="008A3504">
        <w:rPr>
          <w:rFonts w:ascii="Times New Roman" w:hAnsi="Times New Roman" w:cs="Times New Roman"/>
          <w:sz w:val="24"/>
          <w:szCs w:val="24"/>
        </w:rPr>
        <w:t xml:space="preserve"> ekonomik</w:t>
      </w:r>
      <w:r w:rsidR="00DD2A98">
        <w:rPr>
          <w:rFonts w:ascii="Times New Roman" w:hAnsi="Times New Roman" w:cs="Times New Roman"/>
          <w:sz w:val="24"/>
          <w:szCs w:val="24"/>
        </w:rPr>
        <w:t>ai</w:t>
      </w:r>
      <w:r w:rsidRPr="008A3504">
        <w:rPr>
          <w:rFonts w:ascii="Times New Roman" w:hAnsi="Times New Roman" w:cs="Times New Roman"/>
          <w:sz w:val="24"/>
          <w:szCs w:val="24"/>
        </w:rPr>
        <w:t>, inovacij</w:t>
      </w:r>
      <w:r w:rsidR="00DD2A98">
        <w:rPr>
          <w:rFonts w:ascii="Times New Roman" w:hAnsi="Times New Roman" w:cs="Times New Roman"/>
          <w:sz w:val="24"/>
          <w:szCs w:val="24"/>
        </w:rPr>
        <w:t>om</w:t>
      </w:r>
      <w:r w:rsidRPr="008A3504">
        <w:rPr>
          <w:rFonts w:ascii="Times New Roman" w:hAnsi="Times New Roman" w:cs="Times New Roman"/>
          <w:sz w:val="24"/>
          <w:szCs w:val="24"/>
        </w:rPr>
        <w:t>s, ekonomin</w:t>
      </w:r>
      <w:r w:rsidR="00DD2A98">
        <w:rPr>
          <w:rFonts w:ascii="Times New Roman" w:hAnsi="Times New Roman" w:cs="Times New Roman"/>
          <w:sz w:val="24"/>
          <w:szCs w:val="24"/>
        </w:rPr>
        <w:t>ei</w:t>
      </w:r>
      <w:r w:rsidRPr="008A3504">
        <w:rPr>
          <w:rFonts w:ascii="Times New Roman" w:hAnsi="Times New Roman" w:cs="Times New Roman"/>
          <w:sz w:val="24"/>
          <w:szCs w:val="24"/>
        </w:rPr>
        <w:t xml:space="preserve"> infrastruktūr</w:t>
      </w:r>
      <w:r w:rsidR="00DD2A98">
        <w:rPr>
          <w:rFonts w:ascii="Times New Roman" w:hAnsi="Times New Roman" w:cs="Times New Roman"/>
          <w:sz w:val="24"/>
          <w:szCs w:val="24"/>
        </w:rPr>
        <w:t>ai</w:t>
      </w:r>
      <w:r w:rsidRPr="008A3504">
        <w:rPr>
          <w:rFonts w:ascii="Times New Roman" w:hAnsi="Times New Roman" w:cs="Times New Roman"/>
          <w:sz w:val="24"/>
          <w:szCs w:val="24"/>
        </w:rPr>
        <w:t xml:space="preserve"> ir energetik</w:t>
      </w:r>
      <w:r w:rsidR="00DD2A98">
        <w:rPr>
          <w:rFonts w:ascii="Times New Roman" w:hAnsi="Times New Roman" w:cs="Times New Roman"/>
          <w:sz w:val="24"/>
          <w:szCs w:val="24"/>
        </w:rPr>
        <w:t>ai</w:t>
      </w:r>
      <w:r w:rsidRPr="008A3504">
        <w:rPr>
          <w:rFonts w:ascii="Times New Roman" w:hAnsi="Times New Roman" w:cs="Times New Roman"/>
          <w:sz w:val="24"/>
          <w:szCs w:val="24"/>
        </w:rPr>
        <w:t>.</w:t>
      </w:r>
      <w:r>
        <w:rPr>
          <w:rFonts w:ascii="Times New Roman" w:hAnsi="Times New Roman" w:cs="Times New Roman"/>
          <w:sz w:val="24"/>
          <w:szCs w:val="24"/>
        </w:rPr>
        <w:t xml:space="preserve"> Investicijų į šias sritis koncentracija padėtų sukurti nemateria</w:t>
      </w:r>
      <w:r w:rsidR="00DD2A98">
        <w:rPr>
          <w:rFonts w:ascii="Times New Roman" w:hAnsi="Times New Roman" w:cs="Times New Roman"/>
          <w:sz w:val="24"/>
          <w:szCs w:val="24"/>
        </w:rPr>
        <w:t>lią</w:t>
      </w:r>
      <w:r>
        <w:rPr>
          <w:rFonts w:ascii="Times New Roman" w:hAnsi="Times New Roman" w:cs="Times New Roman"/>
          <w:sz w:val="24"/>
          <w:szCs w:val="24"/>
        </w:rPr>
        <w:t xml:space="preserve"> ir fizinę infrastruktūrą</w:t>
      </w:r>
      <w:r w:rsidR="00DD2A98">
        <w:rPr>
          <w:rFonts w:ascii="Times New Roman" w:hAnsi="Times New Roman" w:cs="Times New Roman"/>
          <w:sz w:val="24"/>
          <w:szCs w:val="24"/>
        </w:rPr>
        <w:t>,</w:t>
      </w:r>
      <w:r>
        <w:rPr>
          <w:rFonts w:ascii="Times New Roman" w:hAnsi="Times New Roman" w:cs="Times New Roman"/>
          <w:sz w:val="24"/>
          <w:szCs w:val="24"/>
        </w:rPr>
        <w:t xml:space="preserve"> siekiant ilguoju laikotarpiu didesnės</w:t>
      </w:r>
      <w:r w:rsidRPr="00997CED">
        <w:rPr>
          <w:rFonts w:ascii="Times New Roman" w:hAnsi="Times New Roman" w:cs="Times New Roman"/>
          <w:sz w:val="24"/>
          <w:szCs w:val="24"/>
        </w:rPr>
        <w:t xml:space="preserve"> aukštą pridė</w:t>
      </w:r>
      <w:r>
        <w:rPr>
          <w:rFonts w:ascii="Times New Roman" w:hAnsi="Times New Roman" w:cs="Times New Roman"/>
          <w:sz w:val="24"/>
          <w:szCs w:val="24"/>
        </w:rPr>
        <w:t>tinę vertę kuriančio verslo dalies</w:t>
      </w:r>
      <w:r w:rsidRPr="00997CED">
        <w:rPr>
          <w:rFonts w:ascii="Times New Roman" w:hAnsi="Times New Roman" w:cs="Times New Roman"/>
          <w:sz w:val="24"/>
          <w:szCs w:val="24"/>
        </w:rPr>
        <w:t xml:space="preserve"> šalies ekonomikos struktūroje</w:t>
      </w:r>
      <w:r>
        <w:rPr>
          <w:rFonts w:ascii="Times New Roman" w:hAnsi="Times New Roman" w:cs="Times New Roman"/>
          <w:sz w:val="24"/>
          <w:szCs w:val="24"/>
        </w:rPr>
        <w:t>, subalansuoto augimo regionuose ir tvarios, klimatui draugiškos ekonomikos.</w:t>
      </w:r>
    </w:p>
    <w:p w14:paraId="75FB41A2" w14:textId="3B578AE0" w:rsidR="0081321E" w:rsidRPr="007855AE" w:rsidRDefault="00002D55" w:rsidP="00D96A68">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Tokį</w:t>
      </w:r>
      <w:r w:rsidR="00572A10" w:rsidRPr="007855AE">
        <w:rPr>
          <w:rFonts w:ascii="Times New Roman" w:hAnsi="Times New Roman" w:cs="Times New Roman"/>
          <w:sz w:val="24"/>
          <w:szCs w:val="24"/>
        </w:rPr>
        <w:t xml:space="preserve"> </w:t>
      </w:r>
      <w:r w:rsidR="00EE1303" w:rsidRPr="007855AE">
        <w:rPr>
          <w:rFonts w:ascii="Times New Roman" w:hAnsi="Times New Roman" w:cs="Times New Roman"/>
          <w:sz w:val="24"/>
          <w:szCs w:val="24"/>
        </w:rPr>
        <w:t>plan</w:t>
      </w:r>
      <w:r w:rsidR="00572A10" w:rsidRPr="007855AE">
        <w:rPr>
          <w:rFonts w:ascii="Times New Roman" w:hAnsi="Times New Roman" w:cs="Times New Roman"/>
          <w:sz w:val="24"/>
          <w:szCs w:val="24"/>
        </w:rPr>
        <w:t>ą rengs Lietuvos Respublikos Vyriausybė</w:t>
      </w:r>
      <w:r w:rsidR="00DD2A98">
        <w:rPr>
          <w:rFonts w:ascii="Times New Roman" w:hAnsi="Times New Roman" w:cs="Times New Roman"/>
          <w:sz w:val="24"/>
          <w:szCs w:val="24"/>
        </w:rPr>
        <w:t>. Ji, s</w:t>
      </w:r>
      <w:r w:rsidR="00572A10" w:rsidRPr="007855AE">
        <w:rPr>
          <w:rFonts w:ascii="Times New Roman" w:hAnsi="Times New Roman" w:cs="Times New Roman"/>
          <w:sz w:val="24"/>
          <w:szCs w:val="24"/>
        </w:rPr>
        <w:t xml:space="preserve">iekdama sutelkti visų svarbiausių </w:t>
      </w:r>
      <w:r w:rsidR="00397FAE" w:rsidRPr="007855AE">
        <w:rPr>
          <w:rFonts w:ascii="Times New Roman" w:hAnsi="Times New Roman" w:cs="Times New Roman"/>
          <w:sz w:val="24"/>
          <w:szCs w:val="24"/>
        </w:rPr>
        <w:t>valstybės</w:t>
      </w:r>
      <w:r w:rsidR="00572A10" w:rsidRPr="007855AE">
        <w:rPr>
          <w:rFonts w:ascii="Times New Roman" w:hAnsi="Times New Roman" w:cs="Times New Roman"/>
          <w:sz w:val="24"/>
          <w:szCs w:val="24"/>
        </w:rPr>
        <w:t xml:space="preserve"> institucijų pastang</w:t>
      </w:r>
      <w:r w:rsidR="00EE1303" w:rsidRPr="007855AE">
        <w:rPr>
          <w:rFonts w:ascii="Times New Roman" w:hAnsi="Times New Roman" w:cs="Times New Roman"/>
          <w:sz w:val="24"/>
          <w:szCs w:val="24"/>
        </w:rPr>
        <w:t>as</w:t>
      </w:r>
      <w:r w:rsidR="00B8572A" w:rsidRPr="007855AE">
        <w:rPr>
          <w:rFonts w:ascii="Times New Roman" w:hAnsi="Times New Roman" w:cs="Times New Roman"/>
          <w:sz w:val="24"/>
          <w:szCs w:val="24"/>
        </w:rPr>
        <w:t xml:space="preserve">, </w:t>
      </w:r>
      <w:r w:rsidR="00572A10" w:rsidRPr="007855AE">
        <w:rPr>
          <w:rFonts w:ascii="Times New Roman" w:hAnsi="Times New Roman" w:cs="Times New Roman"/>
          <w:sz w:val="24"/>
          <w:szCs w:val="24"/>
        </w:rPr>
        <w:t xml:space="preserve">inicijuos </w:t>
      </w:r>
      <w:r w:rsidR="00DD2A98">
        <w:rPr>
          <w:rFonts w:ascii="Times New Roman" w:hAnsi="Times New Roman" w:cs="Times New Roman"/>
          <w:sz w:val="24"/>
          <w:szCs w:val="24"/>
        </w:rPr>
        <w:t>plano</w:t>
      </w:r>
      <w:r w:rsidR="00572A10" w:rsidRPr="007855AE">
        <w:rPr>
          <w:rFonts w:ascii="Times New Roman" w:hAnsi="Times New Roman" w:cs="Times New Roman"/>
          <w:sz w:val="24"/>
          <w:szCs w:val="24"/>
        </w:rPr>
        <w:t xml:space="preserve"> aptarimą </w:t>
      </w:r>
      <w:r w:rsidR="009525FA" w:rsidRPr="007855AE">
        <w:rPr>
          <w:rFonts w:ascii="Times New Roman" w:hAnsi="Times New Roman" w:cs="Times New Roman"/>
          <w:sz w:val="24"/>
          <w:szCs w:val="24"/>
        </w:rPr>
        <w:t>s</w:t>
      </w:r>
      <w:r w:rsidR="00572A10" w:rsidRPr="007855AE">
        <w:rPr>
          <w:rFonts w:ascii="Times New Roman" w:hAnsi="Times New Roman" w:cs="Times New Roman"/>
          <w:sz w:val="24"/>
          <w:szCs w:val="24"/>
        </w:rPr>
        <w:t xml:space="preserve">u </w:t>
      </w:r>
      <w:r w:rsidR="005D0386" w:rsidRPr="007855AE">
        <w:rPr>
          <w:rFonts w:ascii="Times New Roman" w:hAnsi="Times New Roman" w:cs="Times New Roman"/>
          <w:sz w:val="24"/>
          <w:szCs w:val="24"/>
        </w:rPr>
        <w:t>visomis svarbiausiomis šalies valdžios institucijomis</w:t>
      </w:r>
      <w:r w:rsidR="00572A10" w:rsidRPr="007855AE">
        <w:rPr>
          <w:rFonts w:ascii="Times New Roman" w:hAnsi="Times New Roman" w:cs="Times New Roman"/>
          <w:sz w:val="24"/>
          <w:szCs w:val="24"/>
        </w:rPr>
        <w:t>, savivaldos atstovais</w:t>
      </w:r>
      <w:r w:rsidR="005D0386" w:rsidRPr="007855AE">
        <w:rPr>
          <w:rFonts w:ascii="Times New Roman" w:hAnsi="Times New Roman" w:cs="Times New Roman"/>
          <w:sz w:val="24"/>
          <w:szCs w:val="24"/>
        </w:rPr>
        <w:t>, socialiniais</w:t>
      </w:r>
      <w:r w:rsidR="00DD2A98">
        <w:rPr>
          <w:rFonts w:ascii="Times New Roman" w:hAnsi="Times New Roman" w:cs="Times New Roman"/>
          <w:sz w:val="24"/>
          <w:szCs w:val="24"/>
        </w:rPr>
        <w:t xml:space="preserve"> ir</w:t>
      </w:r>
      <w:r w:rsidR="005D0386" w:rsidRPr="007855AE">
        <w:rPr>
          <w:rFonts w:ascii="Times New Roman" w:hAnsi="Times New Roman" w:cs="Times New Roman"/>
          <w:sz w:val="24"/>
          <w:szCs w:val="24"/>
        </w:rPr>
        <w:t xml:space="preserve"> ekonominiais partneriais</w:t>
      </w:r>
      <w:r w:rsidRPr="007855AE">
        <w:rPr>
          <w:rFonts w:ascii="Times New Roman" w:hAnsi="Times New Roman" w:cs="Times New Roman"/>
          <w:sz w:val="24"/>
          <w:szCs w:val="24"/>
        </w:rPr>
        <w:t xml:space="preserve">, </w:t>
      </w:r>
      <w:r w:rsidR="00EF02F5">
        <w:rPr>
          <w:rFonts w:ascii="Times New Roman" w:hAnsi="Times New Roman" w:cs="Times New Roman"/>
          <w:sz w:val="24"/>
          <w:szCs w:val="24"/>
        </w:rPr>
        <w:t>tarptautinėmis institucijomis</w:t>
      </w:r>
      <w:r w:rsidR="00177AEE">
        <w:rPr>
          <w:rFonts w:ascii="Times New Roman" w:hAnsi="Times New Roman" w:cs="Times New Roman"/>
          <w:sz w:val="24"/>
          <w:szCs w:val="24"/>
        </w:rPr>
        <w:t>, didžiausių skėtinių nacionalinių nevyriausybinių organizacijų atstovais</w:t>
      </w:r>
      <w:r w:rsidR="00EF02F5">
        <w:rPr>
          <w:rFonts w:ascii="Times New Roman" w:hAnsi="Times New Roman" w:cs="Times New Roman"/>
          <w:sz w:val="24"/>
          <w:szCs w:val="24"/>
        </w:rPr>
        <w:t xml:space="preserve"> ir </w:t>
      </w:r>
      <w:r w:rsidRPr="007855AE">
        <w:rPr>
          <w:rFonts w:ascii="Times New Roman" w:hAnsi="Times New Roman" w:cs="Times New Roman"/>
          <w:sz w:val="24"/>
          <w:szCs w:val="24"/>
        </w:rPr>
        <w:t>pristatys visuomenei</w:t>
      </w:r>
      <w:r w:rsidR="00572A10" w:rsidRPr="007855AE">
        <w:rPr>
          <w:rFonts w:ascii="Times New Roman" w:hAnsi="Times New Roman" w:cs="Times New Roman"/>
          <w:sz w:val="24"/>
          <w:szCs w:val="24"/>
        </w:rPr>
        <w:t>. N</w:t>
      </w:r>
      <w:r w:rsidR="00B8572A" w:rsidRPr="007855AE">
        <w:rPr>
          <w:rFonts w:ascii="Times New Roman" w:hAnsi="Times New Roman" w:cs="Times New Roman"/>
          <w:sz w:val="24"/>
          <w:szCs w:val="24"/>
        </w:rPr>
        <w:t>umatoma,</w:t>
      </w:r>
      <w:r w:rsidR="00EE1303" w:rsidRPr="007855AE">
        <w:rPr>
          <w:rFonts w:ascii="Times New Roman" w:hAnsi="Times New Roman" w:cs="Times New Roman"/>
          <w:sz w:val="24"/>
          <w:szCs w:val="24"/>
        </w:rPr>
        <w:t xml:space="preserve"> </w:t>
      </w:r>
      <w:r w:rsidR="00DD2A98">
        <w:rPr>
          <w:rFonts w:ascii="Times New Roman" w:hAnsi="Times New Roman" w:cs="Times New Roman"/>
          <w:sz w:val="24"/>
          <w:szCs w:val="24"/>
        </w:rPr>
        <w:t xml:space="preserve">kad </w:t>
      </w:r>
      <w:r w:rsidR="00572A10" w:rsidRPr="007855AE">
        <w:rPr>
          <w:rFonts w:ascii="Times New Roman" w:hAnsi="Times New Roman" w:cs="Times New Roman"/>
          <w:sz w:val="24"/>
          <w:szCs w:val="24"/>
        </w:rPr>
        <w:t xml:space="preserve">šis planas </w:t>
      </w:r>
      <w:r w:rsidR="00EE1303" w:rsidRPr="007855AE">
        <w:rPr>
          <w:rFonts w:ascii="Times New Roman" w:hAnsi="Times New Roman" w:cs="Times New Roman"/>
          <w:sz w:val="24"/>
          <w:szCs w:val="24"/>
        </w:rPr>
        <w:t>apim</w:t>
      </w:r>
      <w:r w:rsidR="00B8572A" w:rsidRPr="007855AE">
        <w:rPr>
          <w:rFonts w:ascii="Times New Roman" w:hAnsi="Times New Roman" w:cs="Times New Roman"/>
          <w:sz w:val="24"/>
          <w:szCs w:val="24"/>
        </w:rPr>
        <w:t>s</w:t>
      </w:r>
      <w:r w:rsidR="00EE1303" w:rsidRPr="007855AE">
        <w:rPr>
          <w:rFonts w:ascii="Times New Roman" w:hAnsi="Times New Roman" w:cs="Times New Roman"/>
          <w:sz w:val="24"/>
          <w:szCs w:val="24"/>
        </w:rPr>
        <w:t xml:space="preserve"> </w:t>
      </w:r>
      <w:r w:rsidR="00B8572A" w:rsidRPr="007855AE">
        <w:rPr>
          <w:rFonts w:ascii="Times New Roman" w:hAnsi="Times New Roman" w:cs="Times New Roman"/>
          <w:sz w:val="24"/>
          <w:szCs w:val="24"/>
        </w:rPr>
        <w:t>daugelį</w:t>
      </w:r>
      <w:r w:rsidR="00EE1303" w:rsidRPr="007855AE">
        <w:rPr>
          <w:rFonts w:ascii="Times New Roman" w:hAnsi="Times New Roman" w:cs="Times New Roman"/>
          <w:sz w:val="24"/>
          <w:szCs w:val="24"/>
        </w:rPr>
        <w:t xml:space="preserve"> valstybės veiklos </w:t>
      </w:r>
      <w:r w:rsidR="00B8572A" w:rsidRPr="007855AE">
        <w:rPr>
          <w:rFonts w:ascii="Times New Roman" w:hAnsi="Times New Roman" w:cs="Times New Roman"/>
          <w:sz w:val="24"/>
          <w:szCs w:val="24"/>
        </w:rPr>
        <w:t>sričių – šalies ekonomiką, finansų sektorių, turizmą, socialinę aplinką, švietimo sistemą, kultūrą, viešąjį saugumą, žemės ūkį, viešąjį valdymą</w:t>
      </w:r>
      <w:r w:rsidR="004B3778" w:rsidRPr="007855AE">
        <w:rPr>
          <w:rFonts w:ascii="Times New Roman" w:hAnsi="Times New Roman" w:cs="Times New Roman"/>
          <w:sz w:val="24"/>
          <w:szCs w:val="24"/>
        </w:rPr>
        <w:t>, tarptautinius santykius</w:t>
      </w:r>
      <w:r w:rsidR="00B8572A" w:rsidRPr="007855AE">
        <w:rPr>
          <w:rFonts w:ascii="Times New Roman" w:hAnsi="Times New Roman" w:cs="Times New Roman"/>
          <w:sz w:val="24"/>
          <w:szCs w:val="24"/>
        </w:rPr>
        <w:t xml:space="preserve"> ir kitas.</w:t>
      </w:r>
    </w:p>
    <w:p w14:paraId="7B5EC968" w14:textId="199E946F" w:rsidR="0005511B" w:rsidRDefault="0005511B" w:rsidP="00501CAE">
      <w:pPr>
        <w:spacing w:line="276" w:lineRule="auto"/>
        <w:jc w:val="both"/>
        <w:rPr>
          <w:rFonts w:ascii="Times New Roman" w:hAnsi="Times New Roman" w:cs="Times New Roman"/>
          <w:sz w:val="24"/>
          <w:szCs w:val="24"/>
        </w:rPr>
      </w:pPr>
    </w:p>
    <w:p w14:paraId="73B12303" w14:textId="6D992F3C" w:rsidR="00FB4144" w:rsidRDefault="00FB4144" w:rsidP="00501CAE">
      <w:pPr>
        <w:spacing w:line="276" w:lineRule="auto"/>
        <w:jc w:val="both"/>
        <w:rPr>
          <w:rFonts w:ascii="Times New Roman" w:hAnsi="Times New Roman" w:cs="Times New Roman"/>
          <w:sz w:val="24"/>
          <w:szCs w:val="24"/>
        </w:rPr>
      </w:pPr>
    </w:p>
    <w:p w14:paraId="28B60876" w14:textId="77777777" w:rsidR="00FB4144" w:rsidRPr="007855AE" w:rsidRDefault="00FB4144" w:rsidP="00501CAE">
      <w:pPr>
        <w:spacing w:line="276" w:lineRule="auto"/>
        <w:jc w:val="both"/>
        <w:rPr>
          <w:rFonts w:ascii="Times New Roman" w:hAnsi="Times New Roman" w:cs="Times New Roman"/>
          <w:sz w:val="24"/>
          <w:szCs w:val="24"/>
        </w:rPr>
      </w:pPr>
    </w:p>
    <w:p w14:paraId="0C7FF63D" w14:textId="77777777" w:rsidR="00D9446D" w:rsidRPr="007855AE" w:rsidRDefault="00D9446D" w:rsidP="00382B83">
      <w:pPr>
        <w:spacing w:line="276" w:lineRule="auto"/>
        <w:jc w:val="center"/>
        <w:rPr>
          <w:rFonts w:ascii="Times New Roman" w:hAnsi="Times New Roman" w:cs="Times New Roman"/>
          <w:b/>
          <w:bCs/>
          <w:sz w:val="24"/>
          <w:szCs w:val="24"/>
        </w:rPr>
      </w:pPr>
      <w:r w:rsidRPr="007855AE">
        <w:rPr>
          <w:rFonts w:ascii="Times New Roman" w:hAnsi="Times New Roman" w:cs="Times New Roman"/>
          <w:b/>
          <w:bCs/>
          <w:sz w:val="24"/>
          <w:szCs w:val="24"/>
        </w:rPr>
        <w:t>IV SKYRIUS</w:t>
      </w:r>
    </w:p>
    <w:p w14:paraId="46F0DD67" w14:textId="5E94C615" w:rsidR="00382B83" w:rsidRPr="007855AE" w:rsidRDefault="00382B83" w:rsidP="00382B83">
      <w:pPr>
        <w:spacing w:line="276" w:lineRule="auto"/>
        <w:jc w:val="center"/>
        <w:rPr>
          <w:rFonts w:ascii="Times New Roman" w:hAnsi="Times New Roman" w:cs="Times New Roman"/>
          <w:b/>
          <w:bCs/>
          <w:sz w:val="24"/>
          <w:szCs w:val="24"/>
        </w:rPr>
      </w:pPr>
      <w:r w:rsidRPr="007855AE">
        <w:rPr>
          <w:rFonts w:ascii="Times New Roman" w:hAnsi="Times New Roman" w:cs="Times New Roman"/>
          <w:b/>
          <w:bCs/>
          <w:sz w:val="24"/>
          <w:szCs w:val="24"/>
        </w:rPr>
        <w:t>STRATEGIJOS ĮGYVENDINIMAS</w:t>
      </w:r>
      <w:r w:rsidR="008C0A93" w:rsidRPr="007855AE">
        <w:rPr>
          <w:rFonts w:ascii="Times New Roman" w:hAnsi="Times New Roman" w:cs="Times New Roman"/>
          <w:b/>
          <w:bCs/>
          <w:sz w:val="24"/>
          <w:szCs w:val="24"/>
        </w:rPr>
        <w:t>,</w:t>
      </w:r>
      <w:r w:rsidRPr="007855AE">
        <w:rPr>
          <w:rFonts w:ascii="Times New Roman" w:hAnsi="Times New Roman" w:cs="Times New Roman"/>
          <w:b/>
          <w:bCs/>
          <w:sz w:val="24"/>
          <w:szCs w:val="24"/>
        </w:rPr>
        <w:t xml:space="preserve"> ĮGYVENDINIMO KOORDINAVIMAS</w:t>
      </w:r>
      <w:r w:rsidR="008C0A93" w:rsidRPr="007855AE">
        <w:rPr>
          <w:rFonts w:ascii="Times New Roman" w:hAnsi="Times New Roman" w:cs="Times New Roman"/>
          <w:b/>
          <w:bCs/>
          <w:sz w:val="24"/>
          <w:szCs w:val="24"/>
        </w:rPr>
        <w:t xml:space="preserve"> IR </w:t>
      </w:r>
      <w:r w:rsidR="00002D55" w:rsidRPr="007855AE">
        <w:rPr>
          <w:rFonts w:ascii="Times New Roman" w:hAnsi="Times New Roman" w:cs="Times New Roman"/>
          <w:b/>
          <w:bCs/>
          <w:sz w:val="24"/>
          <w:szCs w:val="24"/>
        </w:rPr>
        <w:t>PERŽIŪRA</w:t>
      </w:r>
    </w:p>
    <w:p w14:paraId="6023BF41" w14:textId="566CF8F4" w:rsidR="00382B83" w:rsidRPr="007855AE" w:rsidRDefault="00382B83" w:rsidP="00501CAE">
      <w:pPr>
        <w:spacing w:line="276" w:lineRule="auto"/>
        <w:jc w:val="both"/>
        <w:rPr>
          <w:rFonts w:ascii="Times New Roman" w:hAnsi="Times New Roman" w:cs="Times New Roman"/>
          <w:sz w:val="24"/>
          <w:szCs w:val="24"/>
        </w:rPr>
      </w:pPr>
    </w:p>
    <w:p w14:paraId="62A41461" w14:textId="521256F9" w:rsidR="00E26F4E" w:rsidRPr="007855AE" w:rsidRDefault="00382B83" w:rsidP="00501CA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Strategijos įgyvendinimą koordinuo</w:t>
      </w:r>
      <w:r w:rsidR="00002D55" w:rsidRPr="007855AE">
        <w:rPr>
          <w:rFonts w:ascii="Times New Roman" w:hAnsi="Times New Roman" w:cs="Times New Roman"/>
          <w:sz w:val="24"/>
          <w:szCs w:val="24"/>
        </w:rPr>
        <w:t>s Lietuvos Respublikos</w:t>
      </w:r>
      <w:r w:rsidRPr="007855AE">
        <w:rPr>
          <w:rFonts w:ascii="Times New Roman" w:hAnsi="Times New Roman" w:cs="Times New Roman"/>
          <w:sz w:val="24"/>
          <w:szCs w:val="24"/>
        </w:rPr>
        <w:t xml:space="preserve"> Vyriausybė. </w:t>
      </w:r>
      <w:r w:rsidR="00EA09B1" w:rsidRPr="007855AE">
        <w:rPr>
          <w:rFonts w:ascii="Times New Roman" w:hAnsi="Times New Roman" w:cs="Times New Roman"/>
          <w:sz w:val="24"/>
          <w:szCs w:val="24"/>
        </w:rPr>
        <w:t xml:space="preserve">Preliminariai planuojama, kad Strategija </w:t>
      </w:r>
      <w:r w:rsidR="00AB471F" w:rsidRPr="007855AE">
        <w:rPr>
          <w:rFonts w:ascii="Times New Roman" w:hAnsi="Times New Roman" w:cs="Times New Roman"/>
          <w:sz w:val="24"/>
          <w:szCs w:val="24"/>
        </w:rPr>
        <w:t xml:space="preserve">bus </w:t>
      </w:r>
      <w:r w:rsidR="00EA09B1" w:rsidRPr="007855AE">
        <w:rPr>
          <w:rFonts w:ascii="Times New Roman" w:hAnsi="Times New Roman" w:cs="Times New Roman"/>
          <w:sz w:val="24"/>
          <w:szCs w:val="24"/>
        </w:rPr>
        <w:t xml:space="preserve">įgyvendinama 2 metus. </w:t>
      </w:r>
      <w:r w:rsidRPr="007855AE">
        <w:rPr>
          <w:rFonts w:ascii="Times New Roman" w:hAnsi="Times New Roman" w:cs="Times New Roman"/>
          <w:sz w:val="24"/>
          <w:szCs w:val="24"/>
        </w:rPr>
        <w:t>Strategija</w:t>
      </w:r>
      <w:r w:rsidR="0005511B" w:rsidRPr="007855AE">
        <w:rPr>
          <w:rFonts w:ascii="Times New Roman" w:hAnsi="Times New Roman" w:cs="Times New Roman"/>
          <w:sz w:val="24"/>
          <w:szCs w:val="24"/>
        </w:rPr>
        <w:t>i</w:t>
      </w:r>
      <w:r w:rsidRPr="007855AE">
        <w:rPr>
          <w:rFonts w:ascii="Times New Roman" w:hAnsi="Times New Roman" w:cs="Times New Roman"/>
          <w:sz w:val="24"/>
          <w:szCs w:val="24"/>
        </w:rPr>
        <w:t xml:space="preserve"> įgyvendin</w:t>
      </w:r>
      <w:r w:rsidR="0005511B" w:rsidRPr="007855AE">
        <w:rPr>
          <w:rFonts w:ascii="Times New Roman" w:hAnsi="Times New Roman" w:cs="Times New Roman"/>
          <w:sz w:val="24"/>
          <w:szCs w:val="24"/>
        </w:rPr>
        <w:t xml:space="preserve">ti </w:t>
      </w:r>
      <w:r w:rsidRPr="007855AE">
        <w:rPr>
          <w:rFonts w:ascii="Times New Roman" w:hAnsi="Times New Roman" w:cs="Times New Roman"/>
          <w:sz w:val="24"/>
          <w:szCs w:val="24"/>
        </w:rPr>
        <w:t>parengia</w:t>
      </w:r>
      <w:r w:rsidR="0005511B" w:rsidRPr="007855AE">
        <w:rPr>
          <w:rFonts w:ascii="Times New Roman" w:hAnsi="Times New Roman" w:cs="Times New Roman"/>
          <w:sz w:val="24"/>
          <w:szCs w:val="24"/>
        </w:rPr>
        <w:t xml:space="preserve">mas </w:t>
      </w:r>
      <w:r w:rsidR="00EA09B1" w:rsidRPr="007855AE">
        <w:rPr>
          <w:rFonts w:ascii="Times New Roman" w:hAnsi="Times New Roman" w:cs="Times New Roman"/>
          <w:sz w:val="24"/>
          <w:szCs w:val="24"/>
        </w:rPr>
        <w:t xml:space="preserve">priemonių </w:t>
      </w:r>
      <w:r w:rsidR="0005511B" w:rsidRPr="007855AE">
        <w:rPr>
          <w:rFonts w:ascii="Times New Roman" w:hAnsi="Times New Roman" w:cs="Times New Roman"/>
          <w:sz w:val="24"/>
          <w:szCs w:val="24"/>
        </w:rPr>
        <w:t>planas</w:t>
      </w:r>
      <w:r w:rsidR="00AB471F" w:rsidRPr="007855AE">
        <w:rPr>
          <w:rFonts w:ascii="Times New Roman" w:hAnsi="Times New Roman" w:cs="Times New Roman"/>
          <w:sz w:val="24"/>
          <w:szCs w:val="24"/>
        </w:rPr>
        <w:t xml:space="preserve"> (toliau – Priemonių planas)</w:t>
      </w:r>
      <w:r w:rsidRPr="007855AE">
        <w:rPr>
          <w:rFonts w:ascii="Times New Roman" w:hAnsi="Times New Roman" w:cs="Times New Roman"/>
          <w:sz w:val="24"/>
          <w:szCs w:val="24"/>
        </w:rPr>
        <w:t>, kuris yra sudėtinė Strategijos dalis</w:t>
      </w:r>
      <w:r w:rsidR="0005511B" w:rsidRPr="007855AE">
        <w:rPr>
          <w:rFonts w:ascii="Times New Roman" w:hAnsi="Times New Roman" w:cs="Times New Roman"/>
          <w:sz w:val="24"/>
          <w:szCs w:val="24"/>
        </w:rPr>
        <w:t xml:space="preserve">. </w:t>
      </w:r>
      <w:r w:rsidR="006D7502" w:rsidRPr="007855AE">
        <w:rPr>
          <w:rFonts w:ascii="Times New Roman" w:hAnsi="Times New Roman" w:cs="Times New Roman"/>
          <w:sz w:val="24"/>
          <w:szCs w:val="24"/>
        </w:rPr>
        <w:t>Priemonių plane kiekvienai prioritetinei krypčiai numatomos konkrečios priemonės, nustatomi siekiami rezultatai ir atsakingos institucijos.</w:t>
      </w:r>
      <w:r w:rsidR="00AB471F" w:rsidRPr="007855AE">
        <w:rPr>
          <w:rFonts w:ascii="Times New Roman" w:hAnsi="Times New Roman" w:cs="Times New Roman"/>
          <w:sz w:val="24"/>
          <w:szCs w:val="24"/>
        </w:rPr>
        <w:t xml:space="preserve"> Priemonių planas rengiamas dalyvaujant visoms suinteresuotoms institucijoms ir įstaigoms, konsultuojantis su atskirų sričių specialistais ir ekspertais</w:t>
      </w:r>
      <w:r w:rsidR="00177AEE">
        <w:rPr>
          <w:rFonts w:ascii="Times New Roman" w:hAnsi="Times New Roman" w:cs="Times New Roman"/>
          <w:sz w:val="24"/>
          <w:szCs w:val="24"/>
        </w:rPr>
        <w:t>, socialiniais ir ekonominiais partneriais, nevyriausybiniu sektoriumi</w:t>
      </w:r>
      <w:r w:rsidR="00AB471F" w:rsidRPr="007855AE">
        <w:rPr>
          <w:rFonts w:ascii="Times New Roman" w:hAnsi="Times New Roman" w:cs="Times New Roman"/>
          <w:sz w:val="24"/>
          <w:szCs w:val="24"/>
        </w:rPr>
        <w:t>.</w:t>
      </w:r>
    </w:p>
    <w:p w14:paraId="736C5783" w14:textId="2746AC60" w:rsidR="00E73193" w:rsidRPr="007855AE" w:rsidRDefault="00AB471F" w:rsidP="00501CA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Koordinuoti </w:t>
      </w:r>
      <w:r w:rsidR="006D7502" w:rsidRPr="007855AE">
        <w:rPr>
          <w:rFonts w:ascii="Times New Roman" w:hAnsi="Times New Roman" w:cs="Times New Roman"/>
          <w:sz w:val="24"/>
          <w:szCs w:val="24"/>
        </w:rPr>
        <w:t>Strategijos prioritetinių krypčių įgyvendinim</w:t>
      </w:r>
      <w:r w:rsidRPr="007855AE">
        <w:rPr>
          <w:rFonts w:ascii="Times New Roman" w:hAnsi="Times New Roman" w:cs="Times New Roman"/>
          <w:sz w:val="24"/>
          <w:szCs w:val="24"/>
        </w:rPr>
        <w:t>ą</w:t>
      </w:r>
      <w:r w:rsidR="006D7502" w:rsidRPr="007855AE">
        <w:rPr>
          <w:rFonts w:ascii="Times New Roman" w:hAnsi="Times New Roman" w:cs="Times New Roman"/>
          <w:sz w:val="24"/>
          <w:szCs w:val="24"/>
        </w:rPr>
        <w:t xml:space="preserve"> </w:t>
      </w:r>
      <w:r w:rsidRPr="007855AE">
        <w:rPr>
          <w:rFonts w:ascii="Times New Roman" w:hAnsi="Times New Roman" w:cs="Times New Roman"/>
          <w:sz w:val="24"/>
          <w:szCs w:val="24"/>
        </w:rPr>
        <w:t>paskiriamos</w:t>
      </w:r>
      <w:r w:rsidR="005817B3" w:rsidRPr="007855AE">
        <w:rPr>
          <w:rFonts w:ascii="Times New Roman" w:hAnsi="Times New Roman" w:cs="Times New Roman"/>
          <w:sz w:val="24"/>
          <w:szCs w:val="24"/>
        </w:rPr>
        <w:t xml:space="preserve"> </w:t>
      </w:r>
      <w:r w:rsidR="006D0C4F" w:rsidRPr="007855AE">
        <w:rPr>
          <w:rFonts w:ascii="Times New Roman" w:hAnsi="Times New Roman" w:cs="Times New Roman"/>
          <w:sz w:val="24"/>
          <w:szCs w:val="24"/>
        </w:rPr>
        <w:t>atsakingos</w:t>
      </w:r>
      <w:r w:rsidR="005817B3" w:rsidRPr="007855AE">
        <w:rPr>
          <w:rFonts w:ascii="Times New Roman" w:hAnsi="Times New Roman" w:cs="Times New Roman"/>
          <w:sz w:val="24"/>
          <w:szCs w:val="24"/>
        </w:rPr>
        <w:t xml:space="preserve"> institucijos. </w:t>
      </w:r>
      <w:r w:rsidRPr="007855AE">
        <w:rPr>
          <w:rFonts w:ascii="Times New Roman" w:hAnsi="Times New Roman" w:cs="Times New Roman"/>
          <w:sz w:val="24"/>
          <w:szCs w:val="24"/>
        </w:rPr>
        <w:t xml:space="preserve">Sveikatos apsaugos ministerija </w:t>
      </w:r>
      <w:r w:rsidR="006D0C4F" w:rsidRPr="007855AE">
        <w:rPr>
          <w:rFonts w:ascii="Times New Roman" w:hAnsi="Times New Roman" w:cs="Times New Roman"/>
          <w:sz w:val="24"/>
          <w:szCs w:val="24"/>
        </w:rPr>
        <w:t xml:space="preserve">atsakinga už šių prioritetinių </w:t>
      </w:r>
      <w:r w:rsidRPr="007855AE">
        <w:rPr>
          <w:rFonts w:ascii="Times New Roman" w:hAnsi="Times New Roman" w:cs="Times New Roman"/>
          <w:sz w:val="24"/>
          <w:szCs w:val="24"/>
        </w:rPr>
        <w:t>krypči</w:t>
      </w:r>
      <w:r w:rsidR="006D0C4F" w:rsidRPr="007855AE">
        <w:rPr>
          <w:rFonts w:ascii="Times New Roman" w:hAnsi="Times New Roman" w:cs="Times New Roman"/>
          <w:sz w:val="24"/>
          <w:szCs w:val="24"/>
        </w:rPr>
        <w:t>ų įgyvendinimo koordinavimą</w:t>
      </w:r>
      <w:r w:rsidR="00123359">
        <w:rPr>
          <w:rFonts w:ascii="Times New Roman" w:hAnsi="Times New Roman" w:cs="Times New Roman"/>
          <w:sz w:val="24"/>
          <w:szCs w:val="24"/>
        </w:rPr>
        <w:t>:</w:t>
      </w:r>
      <w:r w:rsidR="004435DF">
        <w:rPr>
          <w:rFonts w:ascii="Times New Roman" w:hAnsi="Times New Roman" w:cs="Times New Roman"/>
          <w:sz w:val="24"/>
          <w:szCs w:val="24"/>
        </w:rPr>
        <w:t xml:space="preserve"> </w:t>
      </w:r>
      <w:r w:rsidR="006D0C4F" w:rsidRPr="007855AE">
        <w:rPr>
          <w:rFonts w:ascii="Times New Roman" w:hAnsi="Times New Roman" w:cs="Times New Roman"/>
          <w:sz w:val="24"/>
          <w:szCs w:val="24"/>
        </w:rPr>
        <w:t>veiksmingo viruso valdymo kontrolės mechanizmo sukūrimas</w:t>
      </w:r>
      <w:r w:rsidR="00D437A2" w:rsidRPr="007855AE">
        <w:rPr>
          <w:rFonts w:ascii="Times New Roman" w:hAnsi="Times New Roman" w:cs="Times New Roman"/>
          <w:sz w:val="24"/>
          <w:szCs w:val="24"/>
        </w:rPr>
        <w:t>;</w:t>
      </w:r>
      <w:r w:rsidR="006D0C4F" w:rsidRPr="007855AE">
        <w:rPr>
          <w:rFonts w:ascii="Times New Roman" w:hAnsi="Times New Roman" w:cs="Times New Roman"/>
          <w:sz w:val="24"/>
          <w:szCs w:val="24"/>
        </w:rPr>
        <w:t xml:space="preserve"> sveikatos sistemos pasirengimo užtikrinimas ir visuomenės fizinės ir psichologinės (emocinės) sveikatos stiprinimas; </w:t>
      </w:r>
      <w:r w:rsidR="004435DF" w:rsidRPr="007855AE">
        <w:rPr>
          <w:rFonts w:ascii="Times New Roman" w:hAnsi="Times New Roman" w:cs="Times New Roman"/>
          <w:sz w:val="24"/>
          <w:szCs w:val="24"/>
        </w:rPr>
        <w:t xml:space="preserve">karantino režimo </w:t>
      </w:r>
      <w:r w:rsidR="004435DF" w:rsidRPr="007855AE">
        <w:rPr>
          <w:rFonts w:ascii="Times New Roman" w:hAnsi="Times New Roman" w:cs="Times New Roman"/>
          <w:sz w:val="24"/>
          <w:szCs w:val="24"/>
          <w:shd w:val="clear" w:color="auto" w:fill="FFFFFF" w:themeFill="background1"/>
        </w:rPr>
        <w:t xml:space="preserve">sąlygų </w:t>
      </w:r>
      <w:r w:rsidR="004435DF" w:rsidRPr="007855AE">
        <w:rPr>
          <w:rFonts w:ascii="Times New Roman" w:hAnsi="Times New Roman" w:cs="Times New Roman"/>
          <w:sz w:val="24"/>
          <w:szCs w:val="24"/>
        </w:rPr>
        <w:t>taikymas, atsižvelgiant į epidemiologinę situaciją šalyje;</w:t>
      </w:r>
      <w:r w:rsidR="004435DF">
        <w:rPr>
          <w:rFonts w:ascii="Times New Roman" w:hAnsi="Times New Roman" w:cs="Times New Roman"/>
          <w:sz w:val="24"/>
          <w:szCs w:val="24"/>
        </w:rPr>
        <w:t xml:space="preserve"> </w:t>
      </w:r>
      <w:r w:rsidR="006D0C4F" w:rsidRPr="007855AE">
        <w:rPr>
          <w:rFonts w:ascii="Times New Roman" w:hAnsi="Times New Roman" w:cs="Times New Roman"/>
          <w:sz w:val="24"/>
          <w:szCs w:val="24"/>
        </w:rPr>
        <w:t xml:space="preserve">Finansų ministerija – </w:t>
      </w:r>
      <w:r w:rsidR="004B3778" w:rsidRPr="007855AE">
        <w:rPr>
          <w:rFonts w:ascii="Times New Roman" w:hAnsi="Times New Roman" w:cs="Times New Roman"/>
          <w:sz w:val="24"/>
          <w:szCs w:val="24"/>
        </w:rPr>
        <w:t>šalies socialini</w:t>
      </w:r>
      <w:r w:rsidR="0088296D" w:rsidRPr="007855AE">
        <w:rPr>
          <w:rFonts w:ascii="Times New Roman" w:hAnsi="Times New Roman" w:cs="Times New Roman"/>
          <w:sz w:val="24"/>
          <w:szCs w:val="24"/>
        </w:rPr>
        <w:t>o</w:t>
      </w:r>
      <w:r w:rsidR="004B3778" w:rsidRPr="007855AE">
        <w:rPr>
          <w:rFonts w:ascii="Times New Roman" w:hAnsi="Times New Roman" w:cs="Times New Roman"/>
          <w:sz w:val="24"/>
          <w:szCs w:val="24"/>
        </w:rPr>
        <w:t xml:space="preserve"> </w:t>
      </w:r>
      <w:r w:rsidR="008A054E">
        <w:rPr>
          <w:rFonts w:ascii="Times New Roman" w:hAnsi="Times New Roman" w:cs="Times New Roman"/>
          <w:sz w:val="24"/>
          <w:szCs w:val="24"/>
        </w:rPr>
        <w:t xml:space="preserve">ir </w:t>
      </w:r>
      <w:r w:rsidR="004B3778" w:rsidRPr="007855AE">
        <w:rPr>
          <w:rFonts w:ascii="Times New Roman" w:hAnsi="Times New Roman" w:cs="Times New Roman"/>
          <w:sz w:val="24"/>
          <w:szCs w:val="24"/>
        </w:rPr>
        <w:t>ekonomini</w:t>
      </w:r>
      <w:r w:rsidR="0088296D" w:rsidRPr="007855AE">
        <w:rPr>
          <w:rFonts w:ascii="Times New Roman" w:hAnsi="Times New Roman" w:cs="Times New Roman"/>
          <w:sz w:val="24"/>
          <w:szCs w:val="24"/>
        </w:rPr>
        <w:t>o sektorių stabilizavimas</w:t>
      </w:r>
      <w:r w:rsidR="004B3778" w:rsidRPr="007855AE">
        <w:rPr>
          <w:rFonts w:ascii="Times New Roman" w:hAnsi="Times New Roman" w:cs="Times New Roman"/>
          <w:sz w:val="24"/>
          <w:szCs w:val="24"/>
        </w:rPr>
        <w:t xml:space="preserve"> ir pritaikymas nau</w:t>
      </w:r>
      <w:r w:rsidR="00796CC8">
        <w:rPr>
          <w:rFonts w:ascii="Times New Roman" w:hAnsi="Times New Roman" w:cs="Times New Roman"/>
          <w:sz w:val="24"/>
          <w:szCs w:val="24"/>
        </w:rPr>
        <w:t>joms</w:t>
      </w:r>
      <w:r w:rsidR="004B3778" w:rsidRPr="007855AE">
        <w:rPr>
          <w:rFonts w:ascii="Times New Roman" w:hAnsi="Times New Roman" w:cs="Times New Roman"/>
          <w:sz w:val="24"/>
          <w:szCs w:val="24"/>
        </w:rPr>
        <w:t xml:space="preserve"> sąlyg</w:t>
      </w:r>
      <w:r w:rsidR="00796CC8">
        <w:rPr>
          <w:rFonts w:ascii="Times New Roman" w:hAnsi="Times New Roman" w:cs="Times New Roman"/>
          <w:sz w:val="24"/>
          <w:szCs w:val="24"/>
        </w:rPr>
        <w:t>oms</w:t>
      </w:r>
      <w:r w:rsidR="006D0C4F" w:rsidRPr="007855AE">
        <w:rPr>
          <w:rFonts w:ascii="Times New Roman" w:hAnsi="Times New Roman" w:cs="Times New Roman"/>
          <w:bCs/>
          <w:iCs/>
          <w:sz w:val="24"/>
          <w:szCs w:val="24"/>
        </w:rPr>
        <w:t xml:space="preserve">. </w:t>
      </w:r>
      <w:r w:rsidR="006D0C4F" w:rsidRPr="007855AE">
        <w:rPr>
          <w:rFonts w:ascii="Times New Roman" w:hAnsi="Times New Roman" w:cs="Times New Roman"/>
          <w:sz w:val="24"/>
          <w:szCs w:val="24"/>
        </w:rPr>
        <w:t>Už prioritetinių krypčių įgyvendinimo koordinavimą atsakingos institucijos</w:t>
      </w:r>
      <w:r w:rsidR="00123359">
        <w:rPr>
          <w:rFonts w:ascii="Times New Roman" w:hAnsi="Times New Roman" w:cs="Times New Roman"/>
          <w:sz w:val="24"/>
          <w:szCs w:val="24"/>
        </w:rPr>
        <w:t>,</w:t>
      </w:r>
      <w:r w:rsidR="006D0C4F" w:rsidRPr="007855AE">
        <w:rPr>
          <w:rFonts w:ascii="Times New Roman" w:hAnsi="Times New Roman" w:cs="Times New Roman"/>
          <w:sz w:val="24"/>
          <w:szCs w:val="24"/>
        </w:rPr>
        <w:t xml:space="preserve"> reng</w:t>
      </w:r>
      <w:r w:rsidR="00123359">
        <w:rPr>
          <w:rFonts w:ascii="Times New Roman" w:hAnsi="Times New Roman" w:cs="Times New Roman"/>
          <w:sz w:val="24"/>
          <w:szCs w:val="24"/>
        </w:rPr>
        <w:t>damos</w:t>
      </w:r>
      <w:r w:rsidR="006D0C4F" w:rsidRPr="007855AE">
        <w:rPr>
          <w:rFonts w:ascii="Times New Roman" w:hAnsi="Times New Roman" w:cs="Times New Roman"/>
          <w:sz w:val="24"/>
          <w:szCs w:val="24"/>
        </w:rPr>
        <w:t xml:space="preserve"> </w:t>
      </w:r>
      <w:r w:rsidR="00F13A9E" w:rsidRPr="007855AE">
        <w:rPr>
          <w:rFonts w:ascii="Times New Roman" w:hAnsi="Times New Roman" w:cs="Times New Roman"/>
          <w:sz w:val="24"/>
          <w:szCs w:val="24"/>
        </w:rPr>
        <w:t>ir įgyvendin</w:t>
      </w:r>
      <w:r w:rsidR="00123359">
        <w:rPr>
          <w:rFonts w:ascii="Times New Roman" w:hAnsi="Times New Roman" w:cs="Times New Roman"/>
          <w:sz w:val="24"/>
          <w:szCs w:val="24"/>
        </w:rPr>
        <w:t>damos</w:t>
      </w:r>
      <w:r w:rsidR="00F13A9E" w:rsidRPr="007855AE">
        <w:rPr>
          <w:rFonts w:ascii="Times New Roman" w:hAnsi="Times New Roman" w:cs="Times New Roman"/>
          <w:sz w:val="24"/>
          <w:szCs w:val="24"/>
        </w:rPr>
        <w:t xml:space="preserve"> </w:t>
      </w:r>
      <w:r w:rsidR="006D0C4F" w:rsidRPr="007855AE">
        <w:rPr>
          <w:rFonts w:ascii="Times New Roman" w:hAnsi="Times New Roman" w:cs="Times New Roman"/>
          <w:sz w:val="24"/>
          <w:szCs w:val="24"/>
        </w:rPr>
        <w:t>Priemonių planą</w:t>
      </w:r>
      <w:r w:rsidR="00123359">
        <w:rPr>
          <w:rFonts w:ascii="Times New Roman" w:hAnsi="Times New Roman" w:cs="Times New Roman"/>
          <w:sz w:val="24"/>
          <w:szCs w:val="24"/>
        </w:rPr>
        <w:t>,</w:t>
      </w:r>
      <w:r w:rsidR="006D0C4F" w:rsidRPr="007855AE">
        <w:rPr>
          <w:rFonts w:ascii="Times New Roman" w:hAnsi="Times New Roman" w:cs="Times New Roman"/>
          <w:sz w:val="24"/>
          <w:szCs w:val="24"/>
        </w:rPr>
        <w:t xml:space="preserve"> bendradarbiauja su visomis dalyvaujančiomis institucijomis ir įstaigomis, </w:t>
      </w:r>
      <w:r w:rsidR="00123359">
        <w:rPr>
          <w:rFonts w:ascii="Times New Roman" w:hAnsi="Times New Roman" w:cs="Times New Roman"/>
          <w:sz w:val="24"/>
          <w:szCs w:val="24"/>
        </w:rPr>
        <w:t>kad būtų</w:t>
      </w:r>
      <w:r w:rsidR="006D0C4F" w:rsidRPr="007855AE">
        <w:rPr>
          <w:rFonts w:ascii="Times New Roman" w:hAnsi="Times New Roman" w:cs="Times New Roman"/>
          <w:sz w:val="24"/>
          <w:szCs w:val="24"/>
        </w:rPr>
        <w:t xml:space="preserve"> </w:t>
      </w:r>
      <w:r w:rsidR="00123359">
        <w:rPr>
          <w:rFonts w:ascii="Times New Roman" w:hAnsi="Times New Roman" w:cs="Times New Roman"/>
          <w:sz w:val="24"/>
          <w:szCs w:val="24"/>
        </w:rPr>
        <w:t>suplanuotos</w:t>
      </w:r>
      <w:r w:rsidR="00F13A9E" w:rsidRPr="007855AE">
        <w:rPr>
          <w:rFonts w:ascii="Times New Roman" w:hAnsi="Times New Roman" w:cs="Times New Roman"/>
          <w:sz w:val="24"/>
          <w:szCs w:val="24"/>
        </w:rPr>
        <w:t xml:space="preserve"> </w:t>
      </w:r>
      <w:r w:rsidR="00123359">
        <w:rPr>
          <w:rFonts w:ascii="Times New Roman" w:hAnsi="Times New Roman" w:cs="Times New Roman"/>
          <w:sz w:val="24"/>
          <w:szCs w:val="24"/>
        </w:rPr>
        <w:t>i</w:t>
      </w:r>
      <w:r w:rsidR="00F13A9E" w:rsidRPr="007855AE">
        <w:rPr>
          <w:rFonts w:ascii="Times New Roman" w:hAnsi="Times New Roman" w:cs="Times New Roman"/>
          <w:sz w:val="24"/>
          <w:szCs w:val="24"/>
        </w:rPr>
        <w:t xml:space="preserve">r </w:t>
      </w:r>
      <w:r w:rsidR="00123359">
        <w:rPr>
          <w:rFonts w:ascii="Times New Roman" w:hAnsi="Times New Roman" w:cs="Times New Roman"/>
          <w:sz w:val="24"/>
          <w:szCs w:val="24"/>
        </w:rPr>
        <w:t xml:space="preserve">laiku bei </w:t>
      </w:r>
      <w:r w:rsidR="00F13A9E" w:rsidRPr="007855AE">
        <w:rPr>
          <w:rFonts w:ascii="Times New Roman" w:hAnsi="Times New Roman" w:cs="Times New Roman"/>
          <w:sz w:val="24"/>
          <w:szCs w:val="24"/>
        </w:rPr>
        <w:t>tinkam</w:t>
      </w:r>
      <w:r w:rsidR="00123359">
        <w:rPr>
          <w:rFonts w:ascii="Times New Roman" w:hAnsi="Times New Roman" w:cs="Times New Roman"/>
          <w:sz w:val="24"/>
          <w:szCs w:val="24"/>
        </w:rPr>
        <w:t>ai įgyvendintos</w:t>
      </w:r>
      <w:r w:rsidR="00123359" w:rsidRPr="00123359">
        <w:rPr>
          <w:rFonts w:ascii="Times New Roman" w:hAnsi="Times New Roman" w:cs="Times New Roman"/>
          <w:sz w:val="24"/>
          <w:szCs w:val="24"/>
        </w:rPr>
        <w:t xml:space="preserve"> </w:t>
      </w:r>
      <w:r w:rsidR="00123359" w:rsidRPr="007855AE">
        <w:rPr>
          <w:rFonts w:ascii="Times New Roman" w:hAnsi="Times New Roman" w:cs="Times New Roman"/>
          <w:sz w:val="24"/>
          <w:szCs w:val="24"/>
        </w:rPr>
        <w:t>reik</w:t>
      </w:r>
      <w:r w:rsidR="00123359">
        <w:rPr>
          <w:rFonts w:ascii="Times New Roman" w:hAnsi="Times New Roman" w:cs="Times New Roman"/>
          <w:sz w:val="24"/>
          <w:szCs w:val="24"/>
        </w:rPr>
        <w:t>iamos</w:t>
      </w:r>
      <w:r w:rsidR="00123359" w:rsidRPr="007855AE">
        <w:rPr>
          <w:rFonts w:ascii="Times New Roman" w:hAnsi="Times New Roman" w:cs="Times New Roman"/>
          <w:sz w:val="24"/>
          <w:szCs w:val="24"/>
        </w:rPr>
        <w:t xml:space="preserve"> priemon</w:t>
      </w:r>
      <w:r w:rsidR="00123359">
        <w:rPr>
          <w:rFonts w:ascii="Times New Roman" w:hAnsi="Times New Roman" w:cs="Times New Roman"/>
          <w:sz w:val="24"/>
          <w:szCs w:val="24"/>
        </w:rPr>
        <w:t>ės</w:t>
      </w:r>
      <w:r w:rsidR="00F13A9E" w:rsidRPr="007855AE">
        <w:rPr>
          <w:rFonts w:ascii="Times New Roman" w:hAnsi="Times New Roman" w:cs="Times New Roman"/>
          <w:sz w:val="24"/>
          <w:szCs w:val="24"/>
        </w:rPr>
        <w:t>. Už prioritetinių krypčių įgyvendinimo koordinavimą atsakingos institucijos</w:t>
      </w:r>
      <w:r w:rsidR="005817B3" w:rsidRPr="007855AE">
        <w:rPr>
          <w:rFonts w:ascii="Times New Roman" w:hAnsi="Times New Roman" w:cs="Times New Roman"/>
          <w:sz w:val="24"/>
          <w:szCs w:val="24"/>
        </w:rPr>
        <w:t xml:space="preserve"> stebi </w:t>
      </w:r>
      <w:r w:rsidR="00F13A9E" w:rsidRPr="007855AE">
        <w:rPr>
          <w:rFonts w:ascii="Times New Roman" w:hAnsi="Times New Roman" w:cs="Times New Roman"/>
          <w:sz w:val="24"/>
          <w:szCs w:val="24"/>
        </w:rPr>
        <w:t>P</w:t>
      </w:r>
      <w:r w:rsidR="005817B3" w:rsidRPr="007855AE">
        <w:rPr>
          <w:rFonts w:ascii="Times New Roman" w:hAnsi="Times New Roman" w:cs="Times New Roman"/>
          <w:sz w:val="24"/>
          <w:szCs w:val="24"/>
        </w:rPr>
        <w:t xml:space="preserve">riemonių </w:t>
      </w:r>
      <w:r w:rsidR="00F13A9E" w:rsidRPr="007855AE">
        <w:rPr>
          <w:rFonts w:ascii="Times New Roman" w:hAnsi="Times New Roman" w:cs="Times New Roman"/>
          <w:sz w:val="24"/>
          <w:szCs w:val="24"/>
        </w:rPr>
        <w:t xml:space="preserve">plano </w:t>
      </w:r>
      <w:r w:rsidR="005817B3" w:rsidRPr="007855AE">
        <w:rPr>
          <w:rFonts w:ascii="Times New Roman" w:hAnsi="Times New Roman" w:cs="Times New Roman"/>
          <w:sz w:val="24"/>
          <w:szCs w:val="24"/>
        </w:rPr>
        <w:t>įgyvendinimo pažangą, vertina siekiamų rezultatų pasiekimo mastą, priežastis</w:t>
      </w:r>
      <w:r w:rsidR="00123359">
        <w:rPr>
          <w:rFonts w:ascii="Times New Roman" w:hAnsi="Times New Roman" w:cs="Times New Roman"/>
          <w:sz w:val="24"/>
          <w:szCs w:val="24"/>
        </w:rPr>
        <w:t>, jeigu</w:t>
      </w:r>
      <w:r w:rsidR="005817B3" w:rsidRPr="007855AE">
        <w:rPr>
          <w:rFonts w:ascii="Times New Roman" w:hAnsi="Times New Roman" w:cs="Times New Roman"/>
          <w:sz w:val="24"/>
          <w:szCs w:val="24"/>
        </w:rPr>
        <w:t xml:space="preserve"> suplanuot</w:t>
      </w:r>
      <w:r w:rsidR="00123359">
        <w:rPr>
          <w:rFonts w:ascii="Times New Roman" w:hAnsi="Times New Roman" w:cs="Times New Roman"/>
          <w:sz w:val="24"/>
          <w:szCs w:val="24"/>
        </w:rPr>
        <w:t>i</w:t>
      </w:r>
      <w:r w:rsidR="005817B3" w:rsidRPr="007855AE">
        <w:rPr>
          <w:rFonts w:ascii="Times New Roman" w:hAnsi="Times New Roman" w:cs="Times New Roman"/>
          <w:sz w:val="24"/>
          <w:szCs w:val="24"/>
        </w:rPr>
        <w:t xml:space="preserve"> rezultat</w:t>
      </w:r>
      <w:r w:rsidR="00123359">
        <w:rPr>
          <w:rFonts w:ascii="Times New Roman" w:hAnsi="Times New Roman" w:cs="Times New Roman"/>
          <w:sz w:val="24"/>
          <w:szCs w:val="24"/>
        </w:rPr>
        <w:t>ai nepasiekti</w:t>
      </w:r>
      <w:r w:rsidR="005817B3" w:rsidRPr="007855AE">
        <w:rPr>
          <w:rFonts w:ascii="Times New Roman" w:hAnsi="Times New Roman" w:cs="Times New Roman"/>
          <w:sz w:val="24"/>
          <w:szCs w:val="24"/>
        </w:rPr>
        <w:t xml:space="preserve">, </w:t>
      </w:r>
      <w:r w:rsidR="00F13A9E" w:rsidRPr="007855AE">
        <w:rPr>
          <w:rFonts w:ascii="Times New Roman" w:hAnsi="Times New Roman" w:cs="Times New Roman"/>
          <w:sz w:val="24"/>
          <w:szCs w:val="24"/>
        </w:rPr>
        <w:t>siūlo</w:t>
      </w:r>
      <w:r w:rsidR="005817B3" w:rsidRPr="007855AE">
        <w:rPr>
          <w:rFonts w:ascii="Times New Roman" w:hAnsi="Times New Roman" w:cs="Times New Roman"/>
          <w:sz w:val="24"/>
          <w:szCs w:val="24"/>
        </w:rPr>
        <w:t xml:space="preserve"> reikalingus valdymo sprendimus.</w:t>
      </w:r>
    </w:p>
    <w:p w14:paraId="2ECFE8EA" w14:textId="2DA69234" w:rsidR="005817B3" w:rsidRPr="007855AE" w:rsidRDefault="001176D4" w:rsidP="00EA09B1">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 xml:space="preserve">Strategijos įgyvendinimo kontrolę vykdo Vyriausybės COVID-19 </w:t>
      </w:r>
      <w:r w:rsidR="0019741B" w:rsidRPr="007855AE">
        <w:rPr>
          <w:rFonts w:ascii="Times New Roman" w:hAnsi="Times New Roman" w:cs="Times New Roman"/>
          <w:sz w:val="24"/>
          <w:szCs w:val="24"/>
        </w:rPr>
        <w:t xml:space="preserve">sukeltos situacijos valdymo komitetas, sudarytas Lietuvos Respublikos Vyriausybės 2020 m. kovo 25 d. nutarimu Nr. 266 „Dėl Lietuvos Respublikos Vyriausybės COVID-19 sukeltos situacijos valdymo komiteto sudarymo“, </w:t>
      </w:r>
      <w:r w:rsidRPr="007855AE">
        <w:rPr>
          <w:rFonts w:ascii="Times New Roman" w:hAnsi="Times New Roman" w:cs="Times New Roman"/>
          <w:sz w:val="24"/>
          <w:szCs w:val="24"/>
        </w:rPr>
        <w:t xml:space="preserve">kuriam pirmininkauja Ministras Pirmininkas. </w:t>
      </w:r>
      <w:r w:rsidR="00601EA4" w:rsidRPr="007855AE">
        <w:rPr>
          <w:rFonts w:ascii="Times New Roman" w:hAnsi="Times New Roman" w:cs="Times New Roman"/>
          <w:sz w:val="24"/>
          <w:szCs w:val="24"/>
        </w:rPr>
        <w:t>Paskirtos k</w:t>
      </w:r>
      <w:r w:rsidR="008C0A93" w:rsidRPr="007855AE">
        <w:rPr>
          <w:rFonts w:ascii="Times New Roman" w:hAnsi="Times New Roman" w:cs="Times New Roman"/>
          <w:sz w:val="24"/>
          <w:szCs w:val="24"/>
        </w:rPr>
        <w:t>oordinuojan</w:t>
      </w:r>
      <w:r w:rsidR="00601EA4" w:rsidRPr="007855AE">
        <w:rPr>
          <w:rFonts w:ascii="Times New Roman" w:hAnsi="Times New Roman" w:cs="Times New Roman"/>
          <w:sz w:val="24"/>
          <w:szCs w:val="24"/>
        </w:rPr>
        <w:t>čios</w:t>
      </w:r>
      <w:r w:rsidR="008C0A93" w:rsidRPr="007855AE">
        <w:rPr>
          <w:rFonts w:ascii="Times New Roman" w:hAnsi="Times New Roman" w:cs="Times New Roman"/>
          <w:sz w:val="24"/>
          <w:szCs w:val="24"/>
        </w:rPr>
        <w:t xml:space="preserve"> institucij</w:t>
      </w:r>
      <w:r w:rsidR="00601EA4" w:rsidRPr="007855AE">
        <w:rPr>
          <w:rFonts w:ascii="Times New Roman" w:hAnsi="Times New Roman" w:cs="Times New Roman"/>
          <w:sz w:val="24"/>
          <w:szCs w:val="24"/>
        </w:rPr>
        <w:t>os</w:t>
      </w:r>
      <w:r w:rsidR="008C0A93" w:rsidRPr="007855AE">
        <w:rPr>
          <w:rFonts w:ascii="Times New Roman" w:hAnsi="Times New Roman" w:cs="Times New Roman"/>
          <w:sz w:val="24"/>
          <w:szCs w:val="24"/>
        </w:rPr>
        <w:t xml:space="preserve"> </w:t>
      </w:r>
      <w:r w:rsidR="005817B3" w:rsidRPr="007855AE">
        <w:rPr>
          <w:rFonts w:ascii="Times New Roman" w:hAnsi="Times New Roman" w:cs="Times New Roman"/>
          <w:sz w:val="24"/>
          <w:szCs w:val="24"/>
        </w:rPr>
        <w:t>vertina</w:t>
      </w:r>
      <w:r w:rsidR="008C0A93" w:rsidRPr="007855AE">
        <w:rPr>
          <w:rFonts w:ascii="Times New Roman" w:hAnsi="Times New Roman" w:cs="Times New Roman"/>
          <w:sz w:val="24"/>
          <w:szCs w:val="24"/>
        </w:rPr>
        <w:t xml:space="preserve"> </w:t>
      </w:r>
      <w:r w:rsidR="00EA09B1" w:rsidRPr="007855AE">
        <w:rPr>
          <w:rFonts w:ascii="Times New Roman" w:hAnsi="Times New Roman" w:cs="Times New Roman"/>
          <w:sz w:val="24"/>
          <w:szCs w:val="24"/>
        </w:rPr>
        <w:t>Strategijos įgyvendinimo</w:t>
      </w:r>
      <w:r w:rsidR="008C0A93" w:rsidRPr="007855AE">
        <w:rPr>
          <w:rFonts w:ascii="Times New Roman" w:hAnsi="Times New Roman" w:cs="Times New Roman"/>
          <w:sz w:val="24"/>
          <w:szCs w:val="24"/>
        </w:rPr>
        <w:t xml:space="preserve"> </w:t>
      </w:r>
      <w:r w:rsidR="00EA09B1" w:rsidRPr="007855AE">
        <w:rPr>
          <w:rFonts w:ascii="Times New Roman" w:hAnsi="Times New Roman" w:cs="Times New Roman"/>
          <w:sz w:val="24"/>
          <w:szCs w:val="24"/>
        </w:rPr>
        <w:t xml:space="preserve">priemonių </w:t>
      </w:r>
      <w:r w:rsidR="008C0A93" w:rsidRPr="007855AE">
        <w:rPr>
          <w:rFonts w:ascii="Times New Roman" w:hAnsi="Times New Roman" w:cs="Times New Roman"/>
          <w:sz w:val="24"/>
          <w:szCs w:val="24"/>
        </w:rPr>
        <w:t xml:space="preserve">plano </w:t>
      </w:r>
      <w:r w:rsidR="00EA09B1" w:rsidRPr="007855AE">
        <w:rPr>
          <w:rFonts w:ascii="Times New Roman" w:hAnsi="Times New Roman" w:cs="Times New Roman"/>
          <w:sz w:val="24"/>
          <w:szCs w:val="24"/>
        </w:rPr>
        <w:t>pažang</w:t>
      </w:r>
      <w:r w:rsidR="008C0A93" w:rsidRPr="007855AE">
        <w:rPr>
          <w:rFonts w:ascii="Times New Roman" w:hAnsi="Times New Roman" w:cs="Times New Roman"/>
          <w:sz w:val="24"/>
          <w:szCs w:val="24"/>
        </w:rPr>
        <w:t>ą</w:t>
      </w:r>
      <w:r w:rsidR="007E285E" w:rsidRPr="007855AE">
        <w:rPr>
          <w:rFonts w:ascii="Times New Roman" w:hAnsi="Times New Roman" w:cs="Times New Roman"/>
          <w:sz w:val="24"/>
          <w:szCs w:val="24"/>
        </w:rPr>
        <w:t xml:space="preserve"> ir reguliariai informuoja </w:t>
      </w:r>
      <w:r w:rsidR="0019741B" w:rsidRPr="007855AE">
        <w:rPr>
          <w:rFonts w:ascii="Times New Roman" w:hAnsi="Times New Roman" w:cs="Times New Roman"/>
          <w:sz w:val="24"/>
          <w:szCs w:val="24"/>
        </w:rPr>
        <w:t xml:space="preserve">minėtą </w:t>
      </w:r>
      <w:r w:rsidRPr="007855AE">
        <w:rPr>
          <w:rFonts w:ascii="Times New Roman" w:hAnsi="Times New Roman" w:cs="Times New Roman"/>
          <w:sz w:val="24"/>
          <w:szCs w:val="24"/>
        </w:rPr>
        <w:t xml:space="preserve">Vyriausybės COVID-19 </w:t>
      </w:r>
      <w:r w:rsidR="0019741B" w:rsidRPr="007855AE">
        <w:rPr>
          <w:rFonts w:ascii="Times New Roman" w:hAnsi="Times New Roman" w:cs="Times New Roman"/>
          <w:sz w:val="24"/>
          <w:szCs w:val="24"/>
        </w:rPr>
        <w:t xml:space="preserve">sukeltos situacijos </w:t>
      </w:r>
      <w:r w:rsidRPr="007855AE">
        <w:rPr>
          <w:rFonts w:ascii="Times New Roman" w:hAnsi="Times New Roman" w:cs="Times New Roman"/>
          <w:sz w:val="24"/>
          <w:szCs w:val="24"/>
        </w:rPr>
        <w:t>valdymo komitetą</w:t>
      </w:r>
      <w:r w:rsidR="007E285E" w:rsidRPr="007855AE">
        <w:rPr>
          <w:rFonts w:ascii="Times New Roman" w:hAnsi="Times New Roman" w:cs="Times New Roman"/>
          <w:sz w:val="24"/>
          <w:szCs w:val="24"/>
        </w:rPr>
        <w:t xml:space="preserve"> apie </w:t>
      </w:r>
      <w:r w:rsidR="00EA09B1" w:rsidRPr="007855AE">
        <w:rPr>
          <w:rFonts w:ascii="Times New Roman" w:hAnsi="Times New Roman" w:cs="Times New Roman"/>
          <w:sz w:val="24"/>
          <w:szCs w:val="24"/>
        </w:rPr>
        <w:t>pokyčius</w:t>
      </w:r>
      <w:r w:rsidR="007E285E" w:rsidRPr="007855AE">
        <w:rPr>
          <w:rFonts w:ascii="Times New Roman" w:hAnsi="Times New Roman" w:cs="Times New Roman"/>
          <w:sz w:val="24"/>
          <w:szCs w:val="24"/>
        </w:rPr>
        <w:t xml:space="preserve">. </w:t>
      </w:r>
      <w:r w:rsidR="005817B3" w:rsidRPr="007855AE">
        <w:rPr>
          <w:rFonts w:ascii="Times New Roman" w:hAnsi="Times New Roman" w:cs="Times New Roman"/>
          <w:sz w:val="24"/>
          <w:szCs w:val="24"/>
        </w:rPr>
        <w:t>Strategijos įgyvendinimo rezultatai reguliariai aptariami Vyriausybėje bei pristatomi kitoms valstybės valdymo institucijoms ir įstaigoms, savivaldos atstovams, socialiniams ekonominiams partneriams, visuomenei.</w:t>
      </w:r>
    </w:p>
    <w:p w14:paraId="338FADB1" w14:textId="79AE445F" w:rsidR="00EA09B1" w:rsidRPr="007855AE" w:rsidRDefault="00EA09B1" w:rsidP="00EA09B1">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Kartą per 6 mėnesius atliekamas išsame</w:t>
      </w:r>
      <w:r w:rsidR="00601EA4" w:rsidRPr="007855AE">
        <w:rPr>
          <w:rFonts w:ascii="Times New Roman" w:hAnsi="Times New Roman" w:cs="Times New Roman"/>
          <w:sz w:val="24"/>
          <w:szCs w:val="24"/>
        </w:rPr>
        <w:t xml:space="preserve">snis </w:t>
      </w:r>
      <w:r w:rsidR="002F1B2E" w:rsidRPr="007855AE">
        <w:rPr>
          <w:rFonts w:ascii="Times New Roman" w:hAnsi="Times New Roman" w:cs="Times New Roman"/>
          <w:sz w:val="24"/>
          <w:szCs w:val="24"/>
        </w:rPr>
        <w:t>Strategij</w:t>
      </w:r>
      <w:r w:rsidR="00601EA4" w:rsidRPr="007855AE">
        <w:rPr>
          <w:rFonts w:ascii="Times New Roman" w:hAnsi="Times New Roman" w:cs="Times New Roman"/>
          <w:sz w:val="24"/>
          <w:szCs w:val="24"/>
        </w:rPr>
        <w:t>os įgyvendinimo priemonių</w:t>
      </w:r>
      <w:r w:rsidR="002F1B2E" w:rsidRPr="007855AE">
        <w:rPr>
          <w:rFonts w:ascii="Times New Roman" w:hAnsi="Times New Roman" w:cs="Times New Roman"/>
          <w:sz w:val="24"/>
          <w:szCs w:val="24"/>
        </w:rPr>
        <w:t xml:space="preserve"> plan</w:t>
      </w:r>
      <w:r w:rsidR="00601EA4" w:rsidRPr="007855AE">
        <w:rPr>
          <w:rFonts w:ascii="Times New Roman" w:hAnsi="Times New Roman" w:cs="Times New Roman"/>
          <w:sz w:val="24"/>
          <w:szCs w:val="24"/>
        </w:rPr>
        <w:t>o vertinimas</w:t>
      </w:r>
      <w:r w:rsidR="00123359">
        <w:rPr>
          <w:rFonts w:ascii="Times New Roman" w:hAnsi="Times New Roman" w:cs="Times New Roman"/>
          <w:sz w:val="24"/>
          <w:szCs w:val="24"/>
        </w:rPr>
        <w:t>:</w:t>
      </w:r>
      <w:r w:rsidR="00601EA4" w:rsidRPr="007855AE">
        <w:rPr>
          <w:rFonts w:ascii="Times New Roman" w:hAnsi="Times New Roman" w:cs="Times New Roman"/>
          <w:sz w:val="24"/>
          <w:szCs w:val="24"/>
        </w:rPr>
        <w:t xml:space="preserve"> įvertina</w:t>
      </w:r>
      <w:r w:rsidR="00123359">
        <w:rPr>
          <w:rFonts w:ascii="Times New Roman" w:hAnsi="Times New Roman" w:cs="Times New Roman"/>
          <w:sz w:val="24"/>
          <w:szCs w:val="24"/>
        </w:rPr>
        <w:t>mas</w:t>
      </w:r>
      <w:r w:rsidR="00601EA4" w:rsidRPr="007855AE">
        <w:rPr>
          <w:rFonts w:ascii="Times New Roman" w:hAnsi="Times New Roman" w:cs="Times New Roman"/>
          <w:sz w:val="24"/>
          <w:szCs w:val="24"/>
        </w:rPr>
        <w:t xml:space="preserve"> pasirinktų priemonių veiksmingum</w:t>
      </w:r>
      <w:r w:rsidR="00123359">
        <w:rPr>
          <w:rFonts w:ascii="Times New Roman" w:hAnsi="Times New Roman" w:cs="Times New Roman"/>
          <w:sz w:val="24"/>
          <w:szCs w:val="24"/>
        </w:rPr>
        <w:t>as</w:t>
      </w:r>
      <w:r w:rsidR="00601EA4" w:rsidRPr="007855AE">
        <w:rPr>
          <w:rFonts w:ascii="Times New Roman" w:hAnsi="Times New Roman" w:cs="Times New Roman"/>
          <w:sz w:val="24"/>
          <w:szCs w:val="24"/>
        </w:rPr>
        <w:t>, efektyvum</w:t>
      </w:r>
      <w:r w:rsidR="00123359">
        <w:rPr>
          <w:rFonts w:ascii="Times New Roman" w:hAnsi="Times New Roman" w:cs="Times New Roman"/>
          <w:sz w:val="24"/>
          <w:szCs w:val="24"/>
        </w:rPr>
        <w:t>as</w:t>
      </w:r>
      <w:r w:rsidR="00601EA4" w:rsidRPr="007855AE">
        <w:rPr>
          <w:rFonts w:ascii="Times New Roman" w:hAnsi="Times New Roman" w:cs="Times New Roman"/>
          <w:sz w:val="24"/>
          <w:szCs w:val="24"/>
        </w:rPr>
        <w:t>, tinkamum</w:t>
      </w:r>
      <w:r w:rsidR="00123359">
        <w:rPr>
          <w:rFonts w:ascii="Times New Roman" w:hAnsi="Times New Roman" w:cs="Times New Roman"/>
          <w:sz w:val="24"/>
          <w:szCs w:val="24"/>
        </w:rPr>
        <w:t>as</w:t>
      </w:r>
      <w:r w:rsidR="00601EA4" w:rsidRPr="007855AE">
        <w:rPr>
          <w:rFonts w:ascii="Times New Roman" w:hAnsi="Times New Roman" w:cs="Times New Roman"/>
          <w:sz w:val="24"/>
          <w:szCs w:val="24"/>
        </w:rPr>
        <w:t xml:space="preserve"> nustatytam tikslui pasiekti, taip p</w:t>
      </w:r>
      <w:r w:rsidR="002F1B2E" w:rsidRPr="007855AE">
        <w:rPr>
          <w:rFonts w:ascii="Times New Roman" w:hAnsi="Times New Roman" w:cs="Times New Roman"/>
          <w:sz w:val="24"/>
          <w:szCs w:val="24"/>
        </w:rPr>
        <w:t>a</w:t>
      </w:r>
      <w:r w:rsidR="00601EA4" w:rsidRPr="007855AE">
        <w:rPr>
          <w:rFonts w:ascii="Times New Roman" w:hAnsi="Times New Roman" w:cs="Times New Roman"/>
          <w:sz w:val="24"/>
          <w:szCs w:val="24"/>
        </w:rPr>
        <w:t>t</w:t>
      </w:r>
      <w:r w:rsidR="002F1B2E" w:rsidRPr="007855AE">
        <w:rPr>
          <w:rFonts w:ascii="Times New Roman" w:hAnsi="Times New Roman" w:cs="Times New Roman"/>
          <w:sz w:val="24"/>
          <w:szCs w:val="24"/>
        </w:rPr>
        <w:t xml:space="preserve"> epidemiologin</w:t>
      </w:r>
      <w:r w:rsidR="00123359">
        <w:rPr>
          <w:rFonts w:ascii="Times New Roman" w:hAnsi="Times New Roman" w:cs="Times New Roman"/>
          <w:sz w:val="24"/>
          <w:szCs w:val="24"/>
        </w:rPr>
        <w:t>ė</w:t>
      </w:r>
      <w:r w:rsidR="002F1B2E" w:rsidRPr="007855AE">
        <w:rPr>
          <w:rFonts w:ascii="Times New Roman" w:hAnsi="Times New Roman" w:cs="Times New Roman"/>
          <w:sz w:val="24"/>
          <w:szCs w:val="24"/>
        </w:rPr>
        <w:t xml:space="preserve"> situacij</w:t>
      </w:r>
      <w:r w:rsidR="00123359">
        <w:rPr>
          <w:rFonts w:ascii="Times New Roman" w:hAnsi="Times New Roman" w:cs="Times New Roman"/>
          <w:sz w:val="24"/>
          <w:szCs w:val="24"/>
        </w:rPr>
        <w:t>a</w:t>
      </w:r>
      <w:r w:rsidR="002F1B2E" w:rsidRPr="007855AE">
        <w:rPr>
          <w:rFonts w:ascii="Times New Roman" w:hAnsi="Times New Roman" w:cs="Times New Roman"/>
          <w:sz w:val="24"/>
          <w:szCs w:val="24"/>
        </w:rPr>
        <w:t xml:space="preserve"> šalyje, </w:t>
      </w:r>
      <w:r w:rsidR="00BA72EE" w:rsidRPr="007855AE">
        <w:rPr>
          <w:rFonts w:ascii="Times New Roman" w:hAnsi="Times New Roman" w:cs="Times New Roman"/>
          <w:sz w:val="24"/>
          <w:szCs w:val="24"/>
        </w:rPr>
        <w:t xml:space="preserve">socialinių, ekonominių visuomenės sveikatos </w:t>
      </w:r>
      <w:r w:rsidR="002F1B2E" w:rsidRPr="007855AE">
        <w:rPr>
          <w:rFonts w:ascii="Times New Roman" w:hAnsi="Times New Roman" w:cs="Times New Roman"/>
          <w:sz w:val="24"/>
          <w:szCs w:val="24"/>
        </w:rPr>
        <w:t>rodikli</w:t>
      </w:r>
      <w:r w:rsidR="001176D4" w:rsidRPr="007855AE">
        <w:rPr>
          <w:rFonts w:ascii="Times New Roman" w:hAnsi="Times New Roman" w:cs="Times New Roman"/>
          <w:sz w:val="24"/>
          <w:szCs w:val="24"/>
        </w:rPr>
        <w:t>ų faktin</w:t>
      </w:r>
      <w:r w:rsidR="00123359">
        <w:rPr>
          <w:rFonts w:ascii="Times New Roman" w:hAnsi="Times New Roman" w:cs="Times New Roman"/>
          <w:sz w:val="24"/>
          <w:szCs w:val="24"/>
        </w:rPr>
        <w:t>ė</w:t>
      </w:r>
      <w:r w:rsidR="001176D4" w:rsidRPr="007855AE">
        <w:rPr>
          <w:rFonts w:ascii="Times New Roman" w:hAnsi="Times New Roman" w:cs="Times New Roman"/>
          <w:sz w:val="24"/>
          <w:szCs w:val="24"/>
        </w:rPr>
        <w:t>s reikšm</w:t>
      </w:r>
      <w:r w:rsidR="00123359">
        <w:rPr>
          <w:rFonts w:ascii="Times New Roman" w:hAnsi="Times New Roman" w:cs="Times New Roman"/>
          <w:sz w:val="24"/>
          <w:szCs w:val="24"/>
        </w:rPr>
        <w:t>ė</w:t>
      </w:r>
      <w:r w:rsidR="001176D4" w:rsidRPr="007855AE">
        <w:rPr>
          <w:rFonts w:ascii="Times New Roman" w:hAnsi="Times New Roman" w:cs="Times New Roman"/>
          <w:sz w:val="24"/>
          <w:szCs w:val="24"/>
        </w:rPr>
        <w:t>s</w:t>
      </w:r>
      <w:r w:rsidR="00601EA4" w:rsidRPr="007855AE">
        <w:rPr>
          <w:rFonts w:ascii="Times New Roman" w:hAnsi="Times New Roman" w:cs="Times New Roman"/>
          <w:sz w:val="24"/>
          <w:szCs w:val="24"/>
        </w:rPr>
        <w:t xml:space="preserve"> bei jų kitimo tendencij</w:t>
      </w:r>
      <w:r w:rsidR="00123359">
        <w:rPr>
          <w:rFonts w:ascii="Times New Roman" w:hAnsi="Times New Roman" w:cs="Times New Roman"/>
          <w:sz w:val="24"/>
          <w:szCs w:val="24"/>
        </w:rPr>
        <w:t>o</w:t>
      </w:r>
      <w:r w:rsidR="00601EA4" w:rsidRPr="007855AE">
        <w:rPr>
          <w:rFonts w:ascii="Times New Roman" w:hAnsi="Times New Roman" w:cs="Times New Roman"/>
          <w:sz w:val="24"/>
          <w:szCs w:val="24"/>
        </w:rPr>
        <w:t>s</w:t>
      </w:r>
      <w:r w:rsidR="002F1B2E" w:rsidRPr="007855AE">
        <w:rPr>
          <w:rFonts w:ascii="Times New Roman" w:hAnsi="Times New Roman" w:cs="Times New Roman"/>
          <w:sz w:val="24"/>
          <w:szCs w:val="24"/>
        </w:rPr>
        <w:t>, kit</w:t>
      </w:r>
      <w:r w:rsidR="00123359">
        <w:rPr>
          <w:rFonts w:ascii="Times New Roman" w:hAnsi="Times New Roman" w:cs="Times New Roman"/>
          <w:sz w:val="24"/>
          <w:szCs w:val="24"/>
        </w:rPr>
        <w:t>i</w:t>
      </w:r>
      <w:r w:rsidR="002F1B2E" w:rsidRPr="007855AE">
        <w:rPr>
          <w:rFonts w:ascii="Times New Roman" w:hAnsi="Times New Roman" w:cs="Times New Roman"/>
          <w:sz w:val="24"/>
          <w:szCs w:val="24"/>
        </w:rPr>
        <w:t xml:space="preserve"> </w:t>
      </w:r>
      <w:r w:rsidR="00601EA4" w:rsidRPr="007855AE">
        <w:rPr>
          <w:rFonts w:ascii="Times New Roman" w:hAnsi="Times New Roman" w:cs="Times New Roman"/>
          <w:sz w:val="24"/>
          <w:szCs w:val="24"/>
        </w:rPr>
        <w:t>renka</w:t>
      </w:r>
      <w:r w:rsidR="002F1B2E" w:rsidRPr="007855AE">
        <w:rPr>
          <w:rFonts w:ascii="Times New Roman" w:hAnsi="Times New Roman" w:cs="Times New Roman"/>
          <w:sz w:val="24"/>
          <w:szCs w:val="24"/>
        </w:rPr>
        <w:t>m</w:t>
      </w:r>
      <w:r w:rsidR="00123359">
        <w:rPr>
          <w:rFonts w:ascii="Times New Roman" w:hAnsi="Times New Roman" w:cs="Times New Roman"/>
          <w:sz w:val="24"/>
          <w:szCs w:val="24"/>
        </w:rPr>
        <w:t>i</w:t>
      </w:r>
      <w:r w:rsidR="002F1B2E" w:rsidRPr="007855AE">
        <w:rPr>
          <w:rFonts w:ascii="Times New Roman" w:hAnsi="Times New Roman" w:cs="Times New Roman"/>
          <w:sz w:val="24"/>
          <w:szCs w:val="24"/>
        </w:rPr>
        <w:t xml:space="preserve"> duomen</w:t>
      </w:r>
      <w:r w:rsidR="00123359">
        <w:rPr>
          <w:rFonts w:ascii="Times New Roman" w:hAnsi="Times New Roman" w:cs="Times New Roman"/>
          <w:sz w:val="24"/>
          <w:szCs w:val="24"/>
        </w:rPr>
        <w:t>ys</w:t>
      </w:r>
      <w:r w:rsidR="002F1B2E" w:rsidRPr="007855AE">
        <w:rPr>
          <w:rFonts w:ascii="Times New Roman" w:hAnsi="Times New Roman" w:cs="Times New Roman"/>
          <w:sz w:val="24"/>
          <w:szCs w:val="24"/>
        </w:rPr>
        <w:t xml:space="preserve">, </w:t>
      </w:r>
      <w:r w:rsidR="001176D4" w:rsidRPr="007855AE">
        <w:rPr>
          <w:rFonts w:ascii="Times New Roman" w:hAnsi="Times New Roman" w:cs="Times New Roman"/>
          <w:sz w:val="24"/>
          <w:szCs w:val="24"/>
        </w:rPr>
        <w:t>susij</w:t>
      </w:r>
      <w:r w:rsidR="00123359">
        <w:rPr>
          <w:rFonts w:ascii="Times New Roman" w:hAnsi="Times New Roman" w:cs="Times New Roman"/>
          <w:sz w:val="24"/>
          <w:szCs w:val="24"/>
        </w:rPr>
        <w:t>ę</w:t>
      </w:r>
      <w:r w:rsidR="001176D4" w:rsidRPr="007855AE">
        <w:rPr>
          <w:rFonts w:ascii="Times New Roman" w:hAnsi="Times New Roman" w:cs="Times New Roman"/>
          <w:sz w:val="24"/>
          <w:szCs w:val="24"/>
        </w:rPr>
        <w:t xml:space="preserve"> su viruso plitimo rizika šalyje</w:t>
      </w:r>
      <w:r w:rsidR="00601EA4" w:rsidRPr="007855AE">
        <w:rPr>
          <w:rFonts w:ascii="Times New Roman" w:hAnsi="Times New Roman" w:cs="Times New Roman"/>
          <w:sz w:val="24"/>
          <w:szCs w:val="24"/>
        </w:rPr>
        <w:t xml:space="preserve">. </w:t>
      </w:r>
      <w:r w:rsidRPr="007855AE">
        <w:rPr>
          <w:rFonts w:ascii="Times New Roman" w:hAnsi="Times New Roman" w:cs="Times New Roman"/>
          <w:sz w:val="24"/>
          <w:szCs w:val="24"/>
        </w:rPr>
        <w:t xml:space="preserve">Remiantis </w:t>
      </w:r>
      <w:r w:rsidR="005817B3" w:rsidRPr="007855AE">
        <w:rPr>
          <w:rFonts w:ascii="Times New Roman" w:hAnsi="Times New Roman" w:cs="Times New Roman"/>
          <w:sz w:val="24"/>
          <w:szCs w:val="24"/>
        </w:rPr>
        <w:t>vertinim</w:t>
      </w:r>
      <w:r w:rsidRPr="007855AE">
        <w:rPr>
          <w:rFonts w:ascii="Times New Roman" w:hAnsi="Times New Roman" w:cs="Times New Roman"/>
          <w:sz w:val="24"/>
          <w:szCs w:val="24"/>
        </w:rPr>
        <w:t xml:space="preserve">ų rezultatais, prireikus Strategija </w:t>
      </w:r>
      <w:r w:rsidR="00BA72EE" w:rsidRPr="007855AE">
        <w:rPr>
          <w:rFonts w:ascii="Times New Roman" w:hAnsi="Times New Roman" w:cs="Times New Roman"/>
          <w:sz w:val="24"/>
          <w:szCs w:val="24"/>
        </w:rPr>
        <w:t xml:space="preserve">ir jos įgyvendinimo priemonių planas </w:t>
      </w:r>
      <w:r w:rsidRPr="007855AE">
        <w:rPr>
          <w:rFonts w:ascii="Times New Roman" w:hAnsi="Times New Roman" w:cs="Times New Roman"/>
          <w:sz w:val="24"/>
          <w:szCs w:val="24"/>
        </w:rPr>
        <w:t>peržiūrim</w:t>
      </w:r>
      <w:r w:rsidR="00BA72EE" w:rsidRPr="007855AE">
        <w:rPr>
          <w:rFonts w:ascii="Times New Roman" w:hAnsi="Times New Roman" w:cs="Times New Roman"/>
          <w:sz w:val="24"/>
          <w:szCs w:val="24"/>
        </w:rPr>
        <w:t>i</w:t>
      </w:r>
      <w:r w:rsidR="00601EA4" w:rsidRPr="007855AE">
        <w:rPr>
          <w:rFonts w:ascii="Times New Roman" w:hAnsi="Times New Roman" w:cs="Times New Roman"/>
          <w:sz w:val="24"/>
          <w:szCs w:val="24"/>
        </w:rPr>
        <w:t>,</w:t>
      </w:r>
      <w:r w:rsidRPr="007855AE">
        <w:rPr>
          <w:rFonts w:ascii="Times New Roman" w:hAnsi="Times New Roman" w:cs="Times New Roman"/>
          <w:sz w:val="24"/>
          <w:szCs w:val="24"/>
        </w:rPr>
        <w:t xml:space="preserve"> tikslinam</w:t>
      </w:r>
      <w:r w:rsidR="00BA72EE" w:rsidRPr="007855AE">
        <w:rPr>
          <w:rFonts w:ascii="Times New Roman" w:hAnsi="Times New Roman" w:cs="Times New Roman"/>
          <w:sz w:val="24"/>
          <w:szCs w:val="24"/>
        </w:rPr>
        <w:t>i</w:t>
      </w:r>
      <w:r w:rsidR="00601EA4" w:rsidRPr="007855AE">
        <w:rPr>
          <w:rFonts w:ascii="Times New Roman" w:hAnsi="Times New Roman" w:cs="Times New Roman"/>
          <w:sz w:val="24"/>
          <w:szCs w:val="24"/>
        </w:rPr>
        <w:t xml:space="preserve"> ar atnaujinam</w:t>
      </w:r>
      <w:r w:rsidR="00BA72EE" w:rsidRPr="007855AE">
        <w:rPr>
          <w:rFonts w:ascii="Times New Roman" w:hAnsi="Times New Roman" w:cs="Times New Roman"/>
          <w:sz w:val="24"/>
          <w:szCs w:val="24"/>
        </w:rPr>
        <w:t>i</w:t>
      </w:r>
      <w:r w:rsidRPr="007855AE">
        <w:rPr>
          <w:rFonts w:ascii="Times New Roman" w:hAnsi="Times New Roman" w:cs="Times New Roman"/>
          <w:sz w:val="24"/>
          <w:szCs w:val="24"/>
        </w:rPr>
        <w:t>.</w:t>
      </w:r>
      <w:r w:rsidR="00BA72EE" w:rsidRPr="007855AE">
        <w:rPr>
          <w:rFonts w:ascii="Times New Roman" w:hAnsi="Times New Roman" w:cs="Times New Roman"/>
          <w:sz w:val="24"/>
          <w:szCs w:val="24"/>
        </w:rPr>
        <w:t xml:space="preserve"> Taip pat Strategija ir jos įgyvendinimo priemonių planas bus iš esmės peržiūrimi</w:t>
      </w:r>
      <w:r w:rsidR="00123359">
        <w:rPr>
          <w:rFonts w:ascii="Times New Roman" w:hAnsi="Times New Roman" w:cs="Times New Roman"/>
          <w:sz w:val="24"/>
          <w:szCs w:val="24"/>
        </w:rPr>
        <w:t>, kai</w:t>
      </w:r>
      <w:r w:rsidR="00BA72EE" w:rsidRPr="007855AE">
        <w:rPr>
          <w:rFonts w:ascii="Times New Roman" w:hAnsi="Times New Roman" w:cs="Times New Roman"/>
          <w:sz w:val="24"/>
          <w:szCs w:val="24"/>
        </w:rPr>
        <w:t xml:space="preserve"> pasitvirtins bent viena iš šių prielaidų:</w:t>
      </w:r>
    </w:p>
    <w:p w14:paraId="4982894B" w14:textId="749AA3D5" w:rsidR="00BA72EE" w:rsidRPr="007855AE" w:rsidRDefault="00BA72EE" w:rsidP="00BA72EE">
      <w:pPr>
        <w:pStyle w:val="ListParagraph"/>
        <w:numPr>
          <w:ilvl w:val="0"/>
          <w:numId w:val="11"/>
        </w:num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sukurta vakcina nuo viruso;</w:t>
      </w:r>
    </w:p>
    <w:p w14:paraId="54372E99" w14:textId="2D81DFDB" w:rsidR="00BA72EE" w:rsidRPr="007855AE" w:rsidRDefault="00BA72EE" w:rsidP="00BA72EE">
      <w:pPr>
        <w:pStyle w:val="ListParagraph"/>
        <w:numPr>
          <w:ilvl w:val="0"/>
          <w:numId w:val="11"/>
        </w:num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sukurti vaistai nuo virus</w:t>
      </w:r>
      <w:r w:rsidR="00123359">
        <w:rPr>
          <w:rFonts w:ascii="Times New Roman" w:hAnsi="Times New Roman" w:cs="Times New Roman"/>
          <w:sz w:val="24"/>
          <w:szCs w:val="24"/>
        </w:rPr>
        <w:t>o sukeltos ligos</w:t>
      </w:r>
      <w:r w:rsidRPr="007855AE">
        <w:rPr>
          <w:rFonts w:ascii="Times New Roman" w:hAnsi="Times New Roman" w:cs="Times New Roman"/>
          <w:sz w:val="24"/>
          <w:szCs w:val="24"/>
        </w:rPr>
        <w:t>;</w:t>
      </w:r>
    </w:p>
    <w:p w14:paraId="229E2405" w14:textId="1EAE4F4D" w:rsidR="00512726" w:rsidRPr="007855AE" w:rsidRDefault="00BA72EE" w:rsidP="00512726">
      <w:pPr>
        <w:pStyle w:val="ListParagraph"/>
        <w:numPr>
          <w:ilvl w:val="0"/>
          <w:numId w:val="11"/>
        </w:num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moksliškai įrodyta, kad susiformuoja imunitetas virusui</w:t>
      </w:r>
      <w:r w:rsidR="00512726" w:rsidRPr="007855AE">
        <w:rPr>
          <w:rFonts w:ascii="Times New Roman" w:hAnsi="Times New Roman" w:cs="Times New Roman"/>
          <w:sz w:val="24"/>
          <w:szCs w:val="24"/>
        </w:rPr>
        <w:t>.</w:t>
      </w:r>
    </w:p>
    <w:p w14:paraId="45AD0515" w14:textId="16BB89D3" w:rsidR="001176D4" w:rsidRPr="007855AE" w:rsidRDefault="001176D4" w:rsidP="00501CAE">
      <w:pPr>
        <w:spacing w:line="276" w:lineRule="auto"/>
        <w:jc w:val="both"/>
        <w:rPr>
          <w:rFonts w:ascii="Times New Roman" w:hAnsi="Times New Roman" w:cs="Times New Roman"/>
          <w:sz w:val="24"/>
          <w:szCs w:val="24"/>
        </w:rPr>
      </w:pPr>
    </w:p>
    <w:p w14:paraId="33A31EEC" w14:textId="766626C3" w:rsidR="001176D4" w:rsidRPr="007855AE" w:rsidRDefault="001176D4" w:rsidP="00501CAE">
      <w:pPr>
        <w:spacing w:line="276" w:lineRule="auto"/>
        <w:jc w:val="both"/>
        <w:rPr>
          <w:rFonts w:ascii="Times New Roman" w:hAnsi="Times New Roman" w:cs="Times New Roman"/>
          <w:sz w:val="24"/>
          <w:szCs w:val="24"/>
        </w:rPr>
      </w:pPr>
      <w:r w:rsidRPr="007855AE">
        <w:rPr>
          <w:rFonts w:ascii="Times New Roman" w:hAnsi="Times New Roman" w:cs="Times New Roman"/>
          <w:sz w:val="24"/>
          <w:szCs w:val="24"/>
        </w:rPr>
        <w:tab/>
      </w:r>
      <w:r w:rsidRPr="007855AE">
        <w:rPr>
          <w:rFonts w:ascii="Times New Roman" w:hAnsi="Times New Roman" w:cs="Times New Roman"/>
          <w:sz w:val="24"/>
          <w:szCs w:val="24"/>
        </w:rPr>
        <w:tab/>
        <w:t>____________________________________</w:t>
      </w:r>
    </w:p>
    <w:p w14:paraId="7A9A910D" w14:textId="77777777" w:rsidR="001176D4" w:rsidRPr="007855AE" w:rsidRDefault="001176D4" w:rsidP="00501CAE">
      <w:pPr>
        <w:spacing w:line="276" w:lineRule="auto"/>
        <w:jc w:val="both"/>
        <w:rPr>
          <w:rFonts w:ascii="Times New Roman" w:hAnsi="Times New Roman" w:cs="Times New Roman"/>
          <w:sz w:val="24"/>
          <w:szCs w:val="24"/>
        </w:rPr>
      </w:pPr>
    </w:p>
    <w:p w14:paraId="1482132D" w14:textId="77777777" w:rsidR="00501CAE" w:rsidRPr="007855AE" w:rsidRDefault="00501CAE" w:rsidP="00D96A68">
      <w:pPr>
        <w:spacing w:line="276" w:lineRule="auto"/>
        <w:jc w:val="both"/>
        <w:rPr>
          <w:rFonts w:ascii="Times New Roman" w:hAnsi="Times New Roman" w:cs="Times New Roman"/>
          <w:sz w:val="24"/>
          <w:szCs w:val="24"/>
        </w:rPr>
      </w:pPr>
    </w:p>
    <w:p w14:paraId="063DB6CC" w14:textId="77777777" w:rsidR="006B59E5" w:rsidRPr="007855AE" w:rsidRDefault="006B59E5" w:rsidP="00D96A68">
      <w:pPr>
        <w:spacing w:line="276" w:lineRule="auto"/>
        <w:jc w:val="both"/>
        <w:rPr>
          <w:rFonts w:ascii="Times New Roman" w:hAnsi="Times New Roman" w:cs="Times New Roman"/>
          <w:sz w:val="24"/>
          <w:szCs w:val="24"/>
        </w:rPr>
      </w:pPr>
    </w:p>
    <w:sectPr w:rsidR="006B59E5" w:rsidRPr="007855AE">
      <w:footerReference w:type="default" r:id="rId1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E1A14" w14:textId="77777777" w:rsidR="00B171A5" w:rsidRDefault="00B171A5" w:rsidP="00D167FD">
      <w:pPr>
        <w:spacing w:after="0" w:line="240" w:lineRule="auto"/>
      </w:pPr>
      <w:r>
        <w:separator/>
      </w:r>
    </w:p>
  </w:endnote>
  <w:endnote w:type="continuationSeparator" w:id="0">
    <w:p w14:paraId="2A08C9AC" w14:textId="77777777" w:rsidR="00B171A5" w:rsidRDefault="00B171A5" w:rsidP="00D16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775548"/>
      <w:docPartObj>
        <w:docPartGallery w:val="Page Numbers (Bottom of Page)"/>
        <w:docPartUnique/>
      </w:docPartObj>
    </w:sdtPr>
    <w:sdtEndPr/>
    <w:sdtContent>
      <w:p w14:paraId="44576EB5" w14:textId="2E7A6BE4" w:rsidR="00EA0E57" w:rsidRDefault="00EA0E57">
        <w:pPr>
          <w:pStyle w:val="Footer"/>
          <w:jc w:val="right"/>
        </w:pPr>
        <w:r>
          <w:fldChar w:fldCharType="begin"/>
        </w:r>
        <w:r>
          <w:instrText>PAGE   \* MERGEFORMAT</w:instrText>
        </w:r>
        <w:r>
          <w:fldChar w:fldCharType="separate"/>
        </w:r>
        <w:r>
          <w:t>2</w:t>
        </w:r>
        <w:r>
          <w:fldChar w:fldCharType="end"/>
        </w:r>
      </w:p>
    </w:sdtContent>
  </w:sdt>
  <w:p w14:paraId="71D251EA" w14:textId="77777777" w:rsidR="00EA0E57" w:rsidRDefault="00EA0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7F994" w14:textId="77777777" w:rsidR="00B171A5" w:rsidRDefault="00B171A5" w:rsidP="00D167FD">
      <w:pPr>
        <w:spacing w:after="0" w:line="240" w:lineRule="auto"/>
      </w:pPr>
      <w:r>
        <w:separator/>
      </w:r>
    </w:p>
  </w:footnote>
  <w:footnote w:type="continuationSeparator" w:id="0">
    <w:p w14:paraId="6C43DAB6" w14:textId="77777777" w:rsidR="00B171A5" w:rsidRDefault="00B171A5" w:rsidP="00D167FD">
      <w:pPr>
        <w:spacing w:after="0" w:line="240" w:lineRule="auto"/>
      </w:pPr>
      <w:r>
        <w:continuationSeparator/>
      </w:r>
    </w:p>
  </w:footnote>
  <w:footnote w:id="1">
    <w:p w14:paraId="0A04F39B" w14:textId="317C0312" w:rsidR="00EA0E57" w:rsidRDefault="00EA0E57">
      <w:pPr>
        <w:pStyle w:val="FootnoteText"/>
      </w:pPr>
      <w:r>
        <w:rPr>
          <w:rStyle w:val="FootnoteReference"/>
        </w:rPr>
        <w:footnoteRef/>
      </w:r>
      <w:r>
        <w:t xml:space="preserve"> </w:t>
      </w:r>
      <w:hyperlink r:id="rId1" w:history="1">
        <w:r w:rsidRPr="00E73193">
          <w:rPr>
            <w:rStyle w:val="Hyperlink"/>
            <w:rFonts w:ascii="Times New Roman" w:hAnsi="Times New Roman" w:cs="Times New Roman"/>
          </w:rPr>
          <w:t>https://www.who.int/emergencies/diseases/novel-coronavirus-2019</w:t>
        </w:r>
      </w:hyperlink>
      <w:r w:rsidRPr="00E73193">
        <w:rPr>
          <w:rFonts w:ascii="Times New Roman" w:hAnsi="Times New Roman" w:cs="Times New Roman"/>
        </w:rPr>
        <w:t xml:space="preserve"> [žiūrėta 2020-0</w:t>
      </w:r>
      <w:r>
        <w:rPr>
          <w:rFonts w:ascii="Times New Roman" w:hAnsi="Times New Roman" w:cs="Times New Roman"/>
        </w:rPr>
        <w:t>5</w:t>
      </w:r>
      <w:r w:rsidRPr="00E73193">
        <w:rPr>
          <w:rFonts w:ascii="Times New Roman" w:hAnsi="Times New Roman" w:cs="Times New Roman"/>
        </w:rPr>
        <w:t>-</w:t>
      </w:r>
      <w:r>
        <w:rPr>
          <w:rFonts w:ascii="Times New Roman" w:hAnsi="Times New Roman" w:cs="Times New Roman"/>
        </w:rPr>
        <w:t>02</w:t>
      </w:r>
      <w:r w:rsidRPr="00E73193">
        <w:rPr>
          <w:rFonts w:ascii="Times New Roman" w:hAnsi="Times New Roman" w:cs="Times New Roman"/>
        </w:rPr>
        <w:t>]</w:t>
      </w:r>
    </w:p>
  </w:footnote>
  <w:footnote w:id="2">
    <w:p w14:paraId="4CAA24DE" w14:textId="049C6B78" w:rsidR="00EA0E57" w:rsidRDefault="00EA0E57">
      <w:pPr>
        <w:pStyle w:val="FootnoteText"/>
      </w:pPr>
      <w:r>
        <w:rPr>
          <w:rStyle w:val="FootnoteReference"/>
        </w:rPr>
        <w:footnoteRef/>
      </w:r>
      <w:r>
        <w:t xml:space="preserve"> </w:t>
      </w:r>
      <w:r w:rsidRPr="00637711">
        <w:rPr>
          <w:rFonts w:ascii="Times New Roman" w:hAnsi="Times New Roman" w:cs="Times New Roman"/>
        </w:rPr>
        <w:t>Ten pat.</w:t>
      </w:r>
      <w:r>
        <w:t xml:space="preserve"> </w:t>
      </w:r>
      <w:r w:rsidRPr="00E73193">
        <w:rPr>
          <w:rFonts w:ascii="Times New Roman" w:hAnsi="Times New Roman" w:cs="Times New Roman"/>
        </w:rPr>
        <w:t>[žiūrėta 2020-0</w:t>
      </w:r>
      <w:r>
        <w:rPr>
          <w:rFonts w:ascii="Times New Roman" w:hAnsi="Times New Roman" w:cs="Times New Roman"/>
        </w:rPr>
        <w:t>5</w:t>
      </w:r>
      <w:r w:rsidRPr="00E73193">
        <w:rPr>
          <w:rFonts w:ascii="Times New Roman" w:hAnsi="Times New Roman" w:cs="Times New Roman"/>
        </w:rPr>
        <w:t>-</w:t>
      </w:r>
      <w:r>
        <w:rPr>
          <w:rFonts w:ascii="Times New Roman" w:hAnsi="Times New Roman" w:cs="Times New Roman"/>
        </w:rPr>
        <w:t>02</w:t>
      </w:r>
      <w:r w:rsidRPr="00E73193">
        <w:rPr>
          <w:rFonts w:ascii="Times New Roman" w:hAnsi="Times New Roman" w:cs="Times New Roman"/>
        </w:rPr>
        <w:t>]</w:t>
      </w:r>
    </w:p>
  </w:footnote>
  <w:footnote w:id="3">
    <w:p w14:paraId="61541101" w14:textId="373DEC7E" w:rsidR="00EA0E57" w:rsidRPr="00D9446D" w:rsidRDefault="00EA0E57" w:rsidP="005821FA">
      <w:pPr>
        <w:jc w:val="both"/>
        <w:rPr>
          <w:rFonts w:ascii="Times New Roman" w:hAnsi="Times New Roman" w:cs="Times New Roman"/>
          <w:color w:val="7030A0"/>
          <w:sz w:val="20"/>
          <w:szCs w:val="20"/>
        </w:rPr>
      </w:pPr>
      <w:r w:rsidRPr="005C4E57">
        <w:rPr>
          <w:rStyle w:val="FootnoteReference"/>
          <w:strike/>
        </w:rPr>
        <w:footnoteRef/>
      </w:r>
      <w:r>
        <w:t xml:space="preserve"> </w:t>
      </w:r>
      <w:proofErr w:type="spellStart"/>
      <w:r w:rsidRPr="005C4E57">
        <w:rPr>
          <w:rFonts w:ascii="Times New Roman" w:hAnsi="Times New Roman" w:cs="Times New Roman"/>
          <w:strike/>
          <w:sz w:val="20"/>
          <w:szCs w:val="20"/>
        </w:rPr>
        <w:t>Ferguson</w:t>
      </w:r>
      <w:proofErr w:type="spellEnd"/>
      <w:r w:rsidRPr="005C4E57">
        <w:rPr>
          <w:rFonts w:ascii="Times New Roman" w:hAnsi="Times New Roman" w:cs="Times New Roman"/>
          <w:strike/>
          <w:sz w:val="20"/>
          <w:szCs w:val="20"/>
        </w:rPr>
        <w:t xml:space="preserve">, N., </w:t>
      </w:r>
      <w:proofErr w:type="spellStart"/>
      <w:r w:rsidRPr="005C4E57">
        <w:rPr>
          <w:rFonts w:ascii="Times New Roman" w:hAnsi="Times New Roman" w:cs="Times New Roman"/>
          <w:strike/>
          <w:sz w:val="20"/>
          <w:szCs w:val="20"/>
        </w:rPr>
        <w:t>Laydon</w:t>
      </w:r>
      <w:proofErr w:type="spellEnd"/>
      <w:r w:rsidRPr="005C4E57">
        <w:rPr>
          <w:rFonts w:ascii="Times New Roman" w:hAnsi="Times New Roman" w:cs="Times New Roman"/>
          <w:strike/>
          <w:sz w:val="20"/>
          <w:szCs w:val="20"/>
        </w:rPr>
        <w:t xml:space="preserve">, D., </w:t>
      </w:r>
      <w:proofErr w:type="spellStart"/>
      <w:r w:rsidRPr="005C4E57">
        <w:rPr>
          <w:rFonts w:ascii="Times New Roman" w:hAnsi="Times New Roman" w:cs="Times New Roman"/>
          <w:strike/>
          <w:sz w:val="20"/>
          <w:szCs w:val="20"/>
        </w:rPr>
        <w:t>Nedjati</w:t>
      </w:r>
      <w:proofErr w:type="spellEnd"/>
      <w:r w:rsidRPr="005C4E57">
        <w:rPr>
          <w:rFonts w:ascii="Times New Roman" w:hAnsi="Times New Roman" w:cs="Times New Roman"/>
          <w:strike/>
          <w:sz w:val="20"/>
          <w:szCs w:val="20"/>
        </w:rPr>
        <w:t xml:space="preserve"> </w:t>
      </w:r>
      <w:proofErr w:type="spellStart"/>
      <w:r w:rsidRPr="005C4E57">
        <w:rPr>
          <w:rFonts w:ascii="Times New Roman" w:hAnsi="Times New Roman" w:cs="Times New Roman"/>
          <w:strike/>
          <w:sz w:val="20"/>
          <w:szCs w:val="20"/>
        </w:rPr>
        <w:t>Gilani</w:t>
      </w:r>
      <w:proofErr w:type="spellEnd"/>
      <w:r w:rsidRPr="005C4E57">
        <w:rPr>
          <w:rFonts w:ascii="Times New Roman" w:hAnsi="Times New Roman" w:cs="Times New Roman"/>
          <w:strike/>
          <w:sz w:val="20"/>
          <w:szCs w:val="20"/>
        </w:rPr>
        <w:t xml:space="preserve">, G., </w:t>
      </w:r>
      <w:proofErr w:type="spellStart"/>
      <w:r w:rsidRPr="005C4E57">
        <w:rPr>
          <w:rFonts w:ascii="Times New Roman" w:hAnsi="Times New Roman" w:cs="Times New Roman"/>
          <w:strike/>
          <w:sz w:val="20"/>
          <w:szCs w:val="20"/>
        </w:rPr>
        <w:t>Imai</w:t>
      </w:r>
      <w:proofErr w:type="spellEnd"/>
      <w:r w:rsidRPr="005C4E57">
        <w:rPr>
          <w:rFonts w:ascii="Times New Roman" w:hAnsi="Times New Roman" w:cs="Times New Roman"/>
          <w:strike/>
          <w:sz w:val="20"/>
          <w:szCs w:val="20"/>
        </w:rPr>
        <w:t xml:space="preserve">, N., </w:t>
      </w:r>
      <w:proofErr w:type="spellStart"/>
      <w:r w:rsidRPr="005C4E57">
        <w:rPr>
          <w:rFonts w:ascii="Times New Roman" w:hAnsi="Times New Roman" w:cs="Times New Roman"/>
          <w:strike/>
          <w:sz w:val="20"/>
          <w:szCs w:val="20"/>
        </w:rPr>
        <w:t>Ainslie</w:t>
      </w:r>
      <w:proofErr w:type="spellEnd"/>
      <w:r w:rsidRPr="005C4E57">
        <w:rPr>
          <w:rFonts w:ascii="Times New Roman" w:hAnsi="Times New Roman" w:cs="Times New Roman"/>
          <w:strike/>
          <w:sz w:val="20"/>
          <w:szCs w:val="20"/>
        </w:rPr>
        <w:t xml:space="preserve">, K. </w:t>
      </w:r>
      <w:proofErr w:type="spellStart"/>
      <w:r w:rsidRPr="005C4E57">
        <w:rPr>
          <w:rFonts w:ascii="Times New Roman" w:hAnsi="Times New Roman" w:cs="Times New Roman"/>
          <w:strike/>
          <w:sz w:val="20"/>
          <w:szCs w:val="20"/>
        </w:rPr>
        <w:t>and</w:t>
      </w:r>
      <w:proofErr w:type="spellEnd"/>
      <w:r w:rsidRPr="005C4E57">
        <w:rPr>
          <w:rFonts w:ascii="Times New Roman" w:hAnsi="Times New Roman" w:cs="Times New Roman"/>
          <w:strike/>
          <w:sz w:val="20"/>
          <w:szCs w:val="20"/>
        </w:rPr>
        <w:t xml:space="preserve"> </w:t>
      </w:r>
      <w:proofErr w:type="spellStart"/>
      <w:r w:rsidRPr="005C4E57">
        <w:rPr>
          <w:rFonts w:ascii="Times New Roman" w:hAnsi="Times New Roman" w:cs="Times New Roman"/>
          <w:strike/>
          <w:sz w:val="20"/>
          <w:szCs w:val="20"/>
        </w:rPr>
        <w:t>others</w:t>
      </w:r>
      <w:proofErr w:type="spellEnd"/>
      <w:r w:rsidRPr="005C4E57">
        <w:rPr>
          <w:rFonts w:ascii="Times New Roman" w:hAnsi="Times New Roman" w:cs="Times New Roman"/>
          <w:strike/>
          <w:sz w:val="20"/>
          <w:szCs w:val="20"/>
        </w:rPr>
        <w:t>, „</w:t>
      </w:r>
      <w:proofErr w:type="spellStart"/>
      <w:r w:rsidRPr="005C4E57">
        <w:rPr>
          <w:rFonts w:ascii="Times New Roman" w:hAnsi="Times New Roman" w:cs="Times New Roman"/>
          <w:strike/>
          <w:sz w:val="20"/>
          <w:szCs w:val="20"/>
        </w:rPr>
        <w:t>Report</w:t>
      </w:r>
      <w:proofErr w:type="spellEnd"/>
      <w:r w:rsidRPr="005C4E57">
        <w:rPr>
          <w:rFonts w:ascii="Times New Roman" w:hAnsi="Times New Roman" w:cs="Times New Roman"/>
          <w:strike/>
          <w:sz w:val="20"/>
          <w:szCs w:val="20"/>
        </w:rPr>
        <w:t xml:space="preserve"> 9: </w:t>
      </w:r>
      <w:proofErr w:type="spellStart"/>
      <w:r w:rsidRPr="005C4E57">
        <w:rPr>
          <w:rFonts w:ascii="Times New Roman" w:hAnsi="Times New Roman" w:cs="Times New Roman"/>
          <w:strike/>
          <w:sz w:val="20"/>
          <w:szCs w:val="20"/>
        </w:rPr>
        <w:t>Impact</w:t>
      </w:r>
      <w:proofErr w:type="spellEnd"/>
      <w:r w:rsidRPr="005C4E57">
        <w:rPr>
          <w:rFonts w:ascii="Times New Roman" w:hAnsi="Times New Roman" w:cs="Times New Roman"/>
          <w:strike/>
          <w:sz w:val="20"/>
          <w:szCs w:val="20"/>
        </w:rPr>
        <w:t xml:space="preserve"> </w:t>
      </w:r>
      <w:proofErr w:type="spellStart"/>
      <w:r w:rsidRPr="005C4E57">
        <w:rPr>
          <w:rFonts w:ascii="Times New Roman" w:hAnsi="Times New Roman" w:cs="Times New Roman"/>
          <w:strike/>
          <w:sz w:val="20"/>
          <w:szCs w:val="20"/>
        </w:rPr>
        <w:t>of</w:t>
      </w:r>
      <w:proofErr w:type="spellEnd"/>
      <w:r w:rsidRPr="005C4E57">
        <w:rPr>
          <w:rFonts w:ascii="Times New Roman" w:hAnsi="Times New Roman" w:cs="Times New Roman"/>
          <w:strike/>
          <w:sz w:val="20"/>
          <w:szCs w:val="20"/>
        </w:rPr>
        <w:t xml:space="preserve"> </w:t>
      </w:r>
      <w:proofErr w:type="spellStart"/>
      <w:r w:rsidRPr="005C4E57">
        <w:rPr>
          <w:rFonts w:ascii="Times New Roman" w:hAnsi="Times New Roman" w:cs="Times New Roman"/>
          <w:strike/>
          <w:sz w:val="20"/>
          <w:szCs w:val="20"/>
        </w:rPr>
        <w:t>non-pharmaceutical</w:t>
      </w:r>
      <w:proofErr w:type="spellEnd"/>
      <w:r w:rsidRPr="005C4E57">
        <w:rPr>
          <w:rFonts w:ascii="Times New Roman" w:hAnsi="Times New Roman" w:cs="Times New Roman"/>
          <w:strike/>
          <w:sz w:val="20"/>
          <w:szCs w:val="20"/>
        </w:rPr>
        <w:t xml:space="preserve"> </w:t>
      </w:r>
      <w:proofErr w:type="spellStart"/>
      <w:r w:rsidRPr="005C4E57">
        <w:rPr>
          <w:rFonts w:ascii="Times New Roman" w:hAnsi="Times New Roman" w:cs="Times New Roman"/>
          <w:strike/>
          <w:sz w:val="20"/>
          <w:szCs w:val="20"/>
        </w:rPr>
        <w:t>interventions</w:t>
      </w:r>
      <w:proofErr w:type="spellEnd"/>
      <w:r w:rsidRPr="005C4E57">
        <w:rPr>
          <w:rFonts w:ascii="Times New Roman" w:hAnsi="Times New Roman" w:cs="Times New Roman"/>
          <w:strike/>
          <w:sz w:val="20"/>
          <w:szCs w:val="20"/>
        </w:rPr>
        <w:t xml:space="preserve"> (</w:t>
      </w:r>
      <w:proofErr w:type="spellStart"/>
      <w:r w:rsidRPr="005C4E57">
        <w:rPr>
          <w:rFonts w:ascii="Times New Roman" w:hAnsi="Times New Roman" w:cs="Times New Roman"/>
          <w:strike/>
          <w:sz w:val="20"/>
          <w:szCs w:val="20"/>
        </w:rPr>
        <w:t>NPIs</w:t>
      </w:r>
      <w:proofErr w:type="spellEnd"/>
      <w:r w:rsidRPr="005C4E57">
        <w:rPr>
          <w:rFonts w:ascii="Times New Roman" w:hAnsi="Times New Roman" w:cs="Times New Roman"/>
          <w:strike/>
          <w:sz w:val="20"/>
          <w:szCs w:val="20"/>
        </w:rPr>
        <w:t xml:space="preserve">) to </w:t>
      </w:r>
      <w:proofErr w:type="spellStart"/>
      <w:r w:rsidRPr="005C4E57">
        <w:rPr>
          <w:rFonts w:ascii="Times New Roman" w:hAnsi="Times New Roman" w:cs="Times New Roman"/>
          <w:strike/>
          <w:sz w:val="20"/>
          <w:szCs w:val="20"/>
        </w:rPr>
        <w:t>reduce</w:t>
      </w:r>
      <w:proofErr w:type="spellEnd"/>
      <w:r w:rsidRPr="005C4E57">
        <w:rPr>
          <w:rFonts w:ascii="Times New Roman" w:hAnsi="Times New Roman" w:cs="Times New Roman"/>
          <w:strike/>
          <w:sz w:val="20"/>
          <w:szCs w:val="20"/>
        </w:rPr>
        <w:t xml:space="preserve"> COVID19 </w:t>
      </w:r>
      <w:proofErr w:type="spellStart"/>
      <w:r w:rsidRPr="005C4E57">
        <w:rPr>
          <w:rFonts w:ascii="Times New Roman" w:hAnsi="Times New Roman" w:cs="Times New Roman"/>
          <w:strike/>
          <w:sz w:val="20"/>
          <w:szCs w:val="20"/>
        </w:rPr>
        <w:t>mortality</w:t>
      </w:r>
      <w:proofErr w:type="spellEnd"/>
      <w:r w:rsidRPr="005C4E57">
        <w:rPr>
          <w:rFonts w:ascii="Times New Roman" w:hAnsi="Times New Roman" w:cs="Times New Roman"/>
          <w:strike/>
          <w:sz w:val="20"/>
          <w:szCs w:val="20"/>
        </w:rPr>
        <w:t xml:space="preserve"> </w:t>
      </w:r>
      <w:proofErr w:type="spellStart"/>
      <w:r w:rsidRPr="005C4E57">
        <w:rPr>
          <w:rFonts w:ascii="Times New Roman" w:hAnsi="Times New Roman" w:cs="Times New Roman"/>
          <w:strike/>
          <w:sz w:val="20"/>
          <w:szCs w:val="20"/>
        </w:rPr>
        <w:t>and</w:t>
      </w:r>
      <w:proofErr w:type="spellEnd"/>
      <w:r w:rsidRPr="005C4E57">
        <w:rPr>
          <w:rFonts w:ascii="Times New Roman" w:hAnsi="Times New Roman" w:cs="Times New Roman"/>
          <w:strike/>
          <w:sz w:val="20"/>
          <w:szCs w:val="20"/>
        </w:rPr>
        <w:t xml:space="preserve"> </w:t>
      </w:r>
      <w:proofErr w:type="spellStart"/>
      <w:r w:rsidRPr="005C4E57">
        <w:rPr>
          <w:rFonts w:ascii="Times New Roman" w:hAnsi="Times New Roman" w:cs="Times New Roman"/>
          <w:strike/>
          <w:sz w:val="20"/>
          <w:szCs w:val="20"/>
        </w:rPr>
        <w:t>healthcare</w:t>
      </w:r>
      <w:proofErr w:type="spellEnd"/>
      <w:r w:rsidRPr="005C4E57">
        <w:rPr>
          <w:rFonts w:ascii="Times New Roman" w:hAnsi="Times New Roman" w:cs="Times New Roman"/>
          <w:strike/>
          <w:sz w:val="20"/>
          <w:szCs w:val="20"/>
        </w:rPr>
        <w:t xml:space="preserve"> </w:t>
      </w:r>
      <w:proofErr w:type="spellStart"/>
      <w:r w:rsidRPr="005C4E57">
        <w:rPr>
          <w:rFonts w:ascii="Times New Roman" w:hAnsi="Times New Roman" w:cs="Times New Roman"/>
          <w:strike/>
          <w:sz w:val="20"/>
          <w:szCs w:val="20"/>
        </w:rPr>
        <w:t>demand</w:t>
      </w:r>
      <w:proofErr w:type="spellEnd"/>
      <w:r w:rsidRPr="005C4E57">
        <w:rPr>
          <w:rFonts w:ascii="Times New Roman" w:hAnsi="Times New Roman" w:cs="Times New Roman"/>
          <w:strike/>
          <w:sz w:val="20"/>
          <w:szCs w:val="20"/>
        </w:rPr>
        <w:t>“,</w:t>
      </w:r>
      <w:r w:rsidRPr="005C4E57">
        <w:rPr>
          <w:strike/>
          <w:sz w:val="20"/>
          <w:szCs w:val="20"/>
        </w:rPr>
        <w:t xml:space="preserve"> </w:t>
      </w:r>
      <w:hyperlink r:id="rId2" w:history="1">
        <w:r w:rsidRPr="005C4E57">
          <w:rPr>
            <w:rStyle w:val="Hyperlink"/>
            <w:rFonts w:ascii="Times New Roman" w:hAnsi="Times New Roman" w:cs="Times New Roman"/>
            <w:strike/>
            <w:sz w:val="20"/>
            <w:szCs w:val="20"/>
          </w:rPr>
          <w:t>https://spiral.imperial.ac.uk/handle/10044/1/77482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A42"/>
    <w:multiLevelType w:val="hybridMultilevel"/>
    <w:tmpl w:val="5DC6F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96E98"/>
    <w:multiLevelType w:val="hybridMultilevel"/>
    <w:tmpl w:val="BF6E87BA"/>
    <w:lvl w:ilvl="0" w:tplc="04270005">
      <w:start w:val="1"/>
      <w:numFmt w:val="bullet"/>
      <w:lvlText w:val=""/>
      <w:lvlJc w:val="left"/>
      <w:pPr>
        <w:ind w:left="771" w:hanging="360"/>
      </w:pPr>
      <w:rPr>
        <w:rFonts w:ascii="Wingdings" w:hAnsi="Wingdings" w:hint="default"/>
      </w:rPr>
    </w:lvl>
    <w:lvl w:ilvl="1" w:tplc="04270003" w:tentative="1">
      <w:start w:val="1"/>
      <w:numFmt w:val="bullet"/>
      <w:lvlText w:val="o"/>
      <w:lvlJc w:val="left"/>
      <w:pPr>
        <w:ind w:left="1491" w:hanging="360"/>
      </w:pPr>
      <w:rPr>
        <w:rFonts w:ascii="Courier New" w:hAnsi="Courier New" w:cs="Courier New" w:hint="default"/>
      </w:rPr>
    </w:lvl>
    <w:lvl w:ilvl="2" w:tplc="04270005" w:tentative="1">
      <w:start w:val="1"/>
      <w:numFmt w:val="bullet"/>
      <w:lvlText w:val=""/>
      <w:lvlJc w:val="left"/>
      <w:pPr>
        <w:ind w:left="2211" w:hanging="360"/>
      </w:pPr>
      <w:rPr>
        <w:rFonts w:ascii="Wingdings" w:hAnsi="Wingdings" w:hint="default"/>
      </w:rPr>
    </w:lvl>
    <w:lvl w:ilvl="3" w:tplc="04270001" w:tentative="1">
      <w:start w:val="1"/>
      <w:numFmt w:val="bullet"/>
      <w:lvlText w:val=""/>
      <w:lvlJc w:val="left"/>
      <w:pPr>
        <w:ind w:left="2931" w:hanging="360"/>
      </w:pPr>
      <w:rPr>
        <w:rFonts w:ascii="Symbol" w:hAnsi="Symbol" w:hint="default"/>
      </w:rPr>
    </w:lvl>
    <w:lvl w:ilvl="4" w:tplc="04270003" w:tentative="1">
      <w:start w:val="1"/>
      <w:numFmt w:val="bullet"/>
      <w:lvlText w:val="o"/>
      <w:lvlJc w:val="left"/>
      <w:pPr>
        <w:ind w:left="3651" w:hanging="360"/>
      </w:pPr>
      <w:rPr>
        <w:rFonts w:ascii="Courier New" w:hAnsi="Courier New" w:cs="Courier New" w:hint="default"/>
      </w:rPr>
    </w:lvl>
    <w:lvl w:ilvl="5" w:tplc="04270005" w:tentative="1">
      <w:start w:val="1"/>
      <w:numFmt w:val="bullet"/>
      <w:lvlText w:val=""/>
      <w:lvlJc w:val="left"/>
      <w:pPr>
        <w:ind w:left="4371" w:hanging="360"/>
      </w:pPr>
      <w:rPr>
        <w:rFonts w:ascii="Wingdings" w:hAnsi="Wingdings" w:hint="default"/>
      </w:rPr>
    </w:lvl>
    <w:lvl w:ilvl="6" w:tplc="04270001" w:tentative="1">
      <w:start w:val="1"/>
      <w:numFmt w:val="bullet"/>
      <w:lvlText w:val=""/>
      <w:lvlJc w:val="left"/>
      <w:pPr>
        <w:ind w:left="5091" w:hanging="360"/>
      </w:pPr>
      <w:rPr>
        <w:rFonts w:ascii="Symbol" w:hAnsi="Symbol" w:hint="default"/>
      </w:rPr>
    </w:lvl>
    <w:lvl w:ilvl="7" w:tplc="04270003" w:tentative="1">
      <w:start w:val="1"/>
      <w:numFmt w:val="bullet"/>
      <w:lvlText w:val="o"/>
      <w:lvlJc w:val="left"/>
      <w:pPr>
        <w:ind w:left="5811" w:hanging="360"/>
      </w:pPr>
      <w:rPr>
        <w:rFonts w:ascii="Courier New" w:hAnsi="Courier New" w:cs="Courier New" w:hint="default"/>
      </w:rPr>
    </w:lvl>
    <w:lvl w:ilvl="8" w:tplc="04270005" w:tentative="1">
      <w:start w:val="1"/>
      <w:numFmt w:val="bullet"/>
      <w:lvlText w:val=""/>
      <w:lvlJc w:val="left"/>
      <w:pPr>
        <w:ind w:left="6531" w:hanging="360"/>
      </w:pPr>
      <w:rPr>
        <w:rFonts w:ascii="Wingdings" w:hAnsi="Wingdings" w:hint="default"/>
      </w:rPr>
    </w:lvl>
  </w:abstractNum>
  <w:abstractNum w:abstractNumId="2" w15:restartNumberingAfterBreak="0">
    <w:nsid w:val="29BF3E89"/>
    <w:multiLevelType w:val="hybridMultilevel"/>
    <w:tmpl w:val="B1BCECF4"/>
    <w:lvl w:ilvl="0" w:tplc="D7F2FAF8">
      <w:start w:val="1"/>
      <w:numFmt w:val="bullet"/>
      <w:lvlText w:val="•"/>
      <w:lvlJc w:val="left"/>
      <w:pPr>
        <w:tabs>
          <w:tab w:val="num" w:pos="720"/>
        </w:tabs>
        <w:ind w:left="720" w:hanging="360"/>
      </w:pPr>
      <w:rPr>
        <w:rFonts w:ascii="Times New Roman" w:hAnsi="Times New Roman" w:hint="default"/>
      </w:rPr>
    </w:lvl>
    <w:lvl w:ilvl="1" w:tplc="7E18EE54" w:tentative="1">
      <w:start w:val="1"/>
      <w:numFmt w:val="bullet"/>
      <w:lvlText w:val="•"/>
      <w:lvlJc w:val="left"/>
      <w:pPr>
        <w:tabs>
          <w:tab w:val="num" w:pos="1440"/>
        </w:tabs>
        <w:ind w:left="1440" w:hanging="360"/>
      </w:pPr>
      <w:rPr>
        <w:rFonts w:ascii="Times New Roman" w:hAnsi="Times New Roman" w:hint="default"/>
      </w:rPr>
    </w:lvl>
    <w:lvl w:ilvl="2" w:tplc="B9E8B1DE" w:tentative="1">
      <w:start w:val="1"/>
      <w:numFmt w:val="bullet"/>
      <w:lvlText w:val="•"/>
      <w:lvlJc w:val="left"/>
      <w:pPr>
        <w:tabs>
          <w:tab w:val="num" w:pos="2160"/>
        </w:tabs>
        <w:ind w:left="2160" w:hanging="360"/>
      </w:pPr>
      <w:rPr>
        <w:rFonts w:ascii="Times New Roman" w:hAnsi="Times New Roman" w:hint="default"/>
      </w:rPr>
    </w:lvl>
    <w:lvl w:ilvl="3" w:tplc="410237B6" w:tentative="1">
      <w:start w:val="1"/>
      <w:numFmt w:val="bullet"/>
      <w:lvlText w:val="•"/>
      <w:lvlJc w:val="left"/>
      <w:pPr>
        <w:tabs>
          <w:tab w:val="num" w:pos="2880"/>
        </w:tabs>
        <w:ind w:left="2880" w:hanging="360"/>
      </w:pPr>
      <w:rPr>
        <w:rFonts w:ascii="Times New Roman" w:hAnsi="Times New Roman" w:hint="default"/>
      </w:rPr>
    </w:lvl>
    <w:lvl w:ilvl="4" w:tplc="9FAAC61C" w:tentative="1">
      <w:start w:val="1"/>
      <w:numFmt w:val="bullet"/>
      <w:lvlText w:val="•"/>
      <w:lvlJc w:val="left"/>
      <w:pPr>
        <w:tabs>
          <w:tab w:val="num" w:pos="3600"/>
        </w:tabs>
        <w:ind w:left="3600" w:hanging="360"/>
      </w:pPr>
      <w:rPr>
        <w:rFonts w:ascii="Times New Roman" w:hAnsi="Times New Roman" w:hint="default"/>
      </w:rPr>
    </w:lvl>
    <w:lvl w:ilvl="5" w:tplc="D3E0C16C" w:tentative="1">
      <w:start w:val="1"/>
      <w:numFmt w:val="bullet"/>
      <w:lvlText w:val="•"/>
      <w:lvlJc w:val="left"/>
      <w:pPr>
        <w:tabs>
          <w:tab w:val="num" w:pos="4320"/>
        </w:tabs>
        <w:ind w:left="4320" w:hanging="360"/>
      </w:pPr>
      <w:rPr>
        <w:rFonts w:ascii="Times New Roman" w:hAnsi="Times New Roman" w:hint="default"/>
      </w:rPr>
    </w:lvl>
    <w:lvl w:ilvl="6" w:tplc="D284A190" w:tentative="1">
      <w:start w:val="1"/>
      <w:numFmt w:val="bullet"/>
      <w:lvlText w:val="•"/>
      <w:lvlJc w:val="left"/>
      <w:pPr>
        <w:tabs>
          <w:tab w:val="num" w:pos="5040"/>
        </w:tabs>
        <w:ind w:left="5040" w:hanging="360"/>
      </w:pPr>
      <w:rPr>
        <w:rFonts w:ascii="Times New Roman" w:hAnsi="Times New Roman" w:hint="default"/>
      </w:rPr>
    </w:lvl>
    <w:lvl w:ilvl="7" w:tplc="C0F4DEFE" w:tentative="1">
      <w:start w:val="1"/>
      <w:numFmt w:val="bullet"/>
      <w:lvlText w:val="•"/>
      <w:lvlJc w:val="left"/>
      <w:pPr>
        <w:tabs>
          <w:tab w:val="num" w:pos="5760"/>
        </w:tabs>
        <w:ind w:left="5760" w:hanging="360"/>
      </w:pPr>
      <w:rPr>
        <w:rFonts w:ascii="Times New Roman" w:hAnsi="Times New Roman" w:hint="default"/>
      </w:rPr>
    </w:lvl>
    <w:lvl w:ilvl="8" w:tplc="34C0244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2A73C3B"/>
    <w:multiLevelType w:val="hybridMultilevel"/>
    <w:tmpl w:val="D4FC4DD6"/>
    <w:lvl w:ilvl="0" w:tplc="5156DA1A">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313BB2"/>
    <w:multiLevelType w:val="hybridMultilevel"/>
    <w:tmpl w:val="B0D0AC1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094F33"/>
    <w:multiLevelType w:val="hybridMultilevel"/>
    <w:tmpl w:val="6EC6180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5BE53225"/>
    <w:multiLevelType w:val="hybridMultilevel"/>
    <w:tmpl w:val="AC26C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CFB6019"/>
    <w:multiLevelType w:val="hybridMultilevel"/>
    <w:tmpl w:val="BBA689AC"/>
    <w:lvl w:ilvl="0" w:tplc="844E0C56">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C67731D"/>
    <w:multiLevelType w:val="hybridMultilevel"/>
    <w:tmpl w:val="5DC6F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B4007A"/>
    <w:multiLevelType w:val="hybridMultilevel"/>
    <w:tmpl w:val="00F064D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AB4969"/>
    <w:multiLevelType w:val="hybridMultilevel"/>
    <w:tmpl w:val="05861FF0"/>
    <w:lvl w:ilvl="0" w:tplc="BE58DF52">
      <w:start w:val="1"/>
      <w:numFmt w:val="bullet"/>
      <w:lvlText w:val="•"/>
      <w:lvlJc w:val="left"/>
      <w:pPr>
        <w:tabs>
          <w:tab w:val="num" w:pos="720"/>
        </w:tabs>
        <w:ind w:left="720" w:hanging="360"/>
      </w:pPr>
      <w:rPr>
        <w:rFonts w:ascii="Times New Roman" w:hAnsi="Times New Roman" w:hint="default"/>
      </w:rPr>
    </w:lvl>
    <w:lvl w:ilvl="1" w:tplc="049C0F84" w:tentative="1">
      <w:start w:val="1"/>
      <w:numFmt w:val="bullet"/>
      <w:lvlText w:val="•"/>
      <w:lvlJc w:val="left"/>
      <w:pPr>
        <w:tabs>
          <w:tab w:val="num" w:pos="1440"/>
        </w:tabs>
        <w:ind w:left="1440" w:hanging="360"/>
      </w:pPr>
      <w:rPr>
        <w:rFonts w:ascii="Times New Roman" w:hAnsi="Times New Roman" w:hint="default"/>
      </w:rPr>
    </w:lvl>
    <w:lvl w:ilvl="2" w:tplc="BA4EDB14" w:tentative="1">
      <w:start w:val="1"/>
      <w:numFmt w:val="bullet"/>
      <w:lvlText w:val="•"/>
      <w:lvlJc w:val="left"/>
      <w:pPr>
        <w:tabs>
          <w:tab w:val="num" w:pos="2160"/>
        </w:tabs>
        <w:ind w:left="2160" w:hanging="360"/>
      </w:pPr>
      <w:rPr>
        <w:rFonts w:ascii="Times New Roman" w:hAnsi="Times New Roman" w:hint="default"/>
      </w:rPr>
    </w:lvl>
    <w:lvl w:ilvl="3" w:tplc="1EA270D4" w:tentative="1">
      <w:start w:val="1"/>
      <w:numFmt w:val="bullet"/>
      <w:lvlText w:val="•"/>
      <w:lvlJc w:val="left"/>
      <w:pPr>
        <w:tabs>
          <w:tab w:val="num" w:pos="2880"/>
        </w:tabs>
        <w:ind w:left="2880" w:hanging="360"/>
      </w:pPr>
      <w:rPr>
        <w:rFonts w:ascii="Times New Roman" w:hAnsi="Times New Roman" w:hint="default"/>
      </w:rPr>
    </w:lvl>
    <w:lvl w:ilvl="4" w:tplc="036CB688" w:tentative="1">
      <w:start w:val="1"/>
      <w:numFmt w:val="bullet"/>
      <w:lvlText w:val="•"/>
      <w:lvlJc w:val="left"/>
      <w:pPr>
        <w:tabs>
          <w:tab w:val="num" w:pos="3600"/>
        </w:tabs>
        <w:ind w:left="3600" w:hanging="360"/>
      </w:pPr>
      <w:rPr>
        <w:rFonts w:ascii="Times New Roman" w:hAnsi="Times New Roman" w:hint="default"/>
      </w:rPr>
    </w:lvl>
    <w:lvl w:ilvl="5" w:tplc="28DCCF3E" w:tentative="1">
      <w:start w:val="1"/>
      <w:numFmt w:val="bullet"/>
      <w:lvlText w:val="•"/>
      <w:lvlJc w:val="left"/>
      <w:pPr>
        <w:tabs>
          <w:tab w:val="num" w:pos="4320"/>
        </w:tabs>
        <w:ind w:left="4320" w:hanging="360"/>
      </w:pPr>
      <w:rPr>
        <w:rFonts w:ascii="Times New Roman" w:hAnsi="Times New Roman" w:hint="default"/>
      </w:rPr>
    </w:lvl>
    <w:lvl w:ilvl="6" w:tplc="353CB2FC" w:tentative="1">
      <w:start w:val="1"/>
      <w:numFmt w:val="bullet"/>
      <w:lvlText w:val="•"/>
      <w:lvlJc w:val="left"/>
      <w:pPr>
        <w:tabs>
          <w:tab w:val="num" w:pos="5040"/>
        </w:tabs>
        <w:ind w:left="5040" w:hanging="360"/>
      </w:pPr>
      <w:rPr>
        <w:rFonts w:ascii="Times New Roman" w:hAnsi="Times New Roman" w:hint="default"/>
      </w:rPr>
    </w:lvl>
    <w:lvl w:ilvl="7" w:tplc="D9A40186" w:tentative="1">
      <w:start w:val="1"/>
      <w:numFmt w:val="bullet"/>
      <w:lvlText w:val="•"/>
      <w:lvlJc w:val="left"/>
      <w:pPr>
        <w:tabs>
          <w:tab w:val="num" w:pos="5760"/>
        </w:tabs>
        <w:ind w:left="5760" w:hanging="360"/>
      </w:pPr>
      <w:rPr>
        <w:rFonts w:ascii="Times New Roman" w:hAnsi="Times New Roman" w:hint="default"/>
      </w:rPr>
    </w:lvl>
    <w:lvl w:ilvl="8" w:tplc="D0DE7F7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6"/>
  </w:num>
  <w:num w:numId="3">
    <w:abstractNumId w:val="1"/>
  </w:num>
  <w:num w:numId="4">
    <w:abstractNumId w:val="4"/>
  </w:num>
  <w:num w:numId="5">
    <w:abstractNumId w:val="5"/>
  </w:num>
  <w:num w:numId="6">
    <w:abstractNumId w:val="8"/>
  </w:num>
  <w:num w:numId="7">
    <w:abstractNumId w:val="3"/>
  </w:num>
  <w:num w:numId="8">
    <w:abstractNumId w:val="9"/>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E5"/>
    <w:rsid w:val="00002566"/>
    <w:rsid w:val="00002D55"/>
    <w:rsid w:val="00014C06"/>
    <w:rsid w:val="00032044"/>
    <w:rsid w:val="00043D90"/>
    <w:rsid w:val="00050712"/>
    <w:rsid w:val="0005511B"/>
    <w:rsid w:val="000573FE"/>
    <w:rsid w:val="0008248C"/>
    <w:rsid w:val="000A65CB"/>
    <w:rsid w:val="000B64BC"/>
    <w:rsid w:val="000C69F0"/>
    <w:rsid w:val="000D4653"/>
    <w:rsid w:val="000F5EDB"/>
    <w:rsid w:val="00103039"/>
    <w:rsid w:val="0010605B"/>
    <w:rsid w:val="0011032C"/>
    <w:rsid w:val="001107D4"/>
    <w:rsid w:val="001176D4"/>
    <w:rsid w:val="00123359"/>
    <w:rsid w:val="00125823"/>
    <w:rsid w:val="00131F12"/>
    <w:rsid w:val="0013725B"/>
    <w:rsid w:val="00143F77"/>
    <w:rsid w:val="001619D2"/>
    <w:rsid w:val="00170832"/>
    <w:rsid w:val="00177AEE"/>
    <w:rsid w:val="00187196"/>
    <w:rsid w:val="0019741B"/>
    <w:rsid w:val="001A264C"/>
    <w:rsid w:val="001A7469"/>
    <w:rsid w:val="001B3B8C"/>
    <w:rsid w:val="001B7E35"/>
    <w:rsid w:val="001B7F8C"/>
    <w:rsid w:val="001C130E"/>
    <w:rsid w:val="00227930"/>
    <w:rsid w:val="00232962"/>
    <w:rsid w:val="002341F0"/>
    <w:rsid w:val="002366FE"/>
    <w:rsid w:val="00251AF0"/>
    <w:rsid w:val="00255968"/>
    <w:rsid w:val="0026603A"/>
    <w:rsid w:val="00280CA1"/>
    <w:rsid w:val="002928F2"/>
    <w:rsid w:val="00294C14"/>
    <w:rsid w:val="002C0353"/>
    <w:rsid w:val="002C30CF"/>
    <w:rsid w:val="002E21DF"/>
    <w:rsid w:val="002F0B7C"/>
    <w:rsid w:val="002F1B2E"/>
    <w:rsid w:val="002F2BF1"/>
    <w:rsid w:val="00302405"/>
    <w:rsid w:val="00317877"/>
    <w:rsid w:val="003346ED"/>
    <w:rsid w:val="00343446"/>
    <w:rsid w:val="003474FC"/>
    <w:rsid w:val="003543A1"/>
    <w:rsid w:val="00357B22"/>
    <w:rsid w:val="00362F32"/>
    <w:rsid w:val="00382B83"/>
    <w:rsid w:val="0038559F"/>
    <w:rsid w:val="00390A82"/>
    <w:rsid w:val="003918D6"/>
    <w:rsid w:val="0039415E"/>
    <w:rsid w:val="00397FAE"/>
    <w:rsid w:val="003F5C6B"/>
    <w:rsid w:val="00403A86"/>
    <w:rsid w:val="00421C65"/>
    <w:rsid w:val="00432867"/>
    <w:rsid w:val="004435DF"/>
    <w:rsid w:val="00444846"/>
    <w:rsid w:val="0046094D"/>
    <w:rsid w:val="0047032A"/>
    <w:rsid w:val="0047145A"/>
    <w:rsid w:val="00484212"/>
    <w:rsid w:val="004A1E35"/>
    <w:rsid w:val="004A29AF"/>
    <w:rsid w:val="004B3778"/>
    <w:rsid w:val="00501CAE"/>
    <w:rsid w:val="00512726"/>
    <w:rsid w:val="00523DC2"/>
    <w:rsid w:val="00527C87"/>
    <w:rsid w:val="00562DDB"/>
    <w:rsid w:val="00572A10"/>
    <w:rsid w:val="005817B3"/>
    <w:rsid w:val="005821FA"/>
    <w:rsid w:val="00586C34"/>
    <w:rsid w:val="00594CB9"/>
    <w:rsid w:val="005B5D44"/>
    <w:rsid w:val="005C0A76"/>
    <w:rsid w:val="005C42DB"/>
    <w:rsid w:val="005C4E57"/>
    <w:rsid w:val="005D0386"/>
    <w:rsid w:val="005F2896"/>
    <w:rsid w:val="005F6A77"/>
    <w:rsid w:val="00601EA4"/>
    <w:rsid w:val="0060239F"/>
    <w:rsid w:val="00611DA3"/>
    <w:rsid w:val="00614500"/>
    <w:rsid w:val="00621614"/>
    <w:rsid w:val="00637711"/>
    <w:rsid w:val="006423F3"/>
    <w:rsid w:val="00644635"/>
    <w:rsid w:val="00647712"/>
    <w:rsid w:val="00657C95"/>
    <w:rsid w:val="00667D13"/>
    <w:rsid w:val="0068366F"/>
    <w:rsid w:val="006B04EF"/>
    <w:rsid w:val="006B59E5"/>
    <w:rsid w:val="006B7702"/>
    <w:rsid w:val="006D0C4F"/>
    <w:rsid w:val="006D5F44"/>
    <w:rsid w:val="006D7502"/>
    <w:rsid w:val="006F563D"/>
    <w:rsid w:val="006F7DE6"/>
    <w:rsid w:val="00712981"/>
    <w:rsid w:val="007248AB"/>
    <w:rsid w:val="00733265"/>
    <w:rsid w:val="00782AD9"/>
    <w:rsid w:val="007855AE"/>
    <w:rsid w:val="007869D8"/>
    <w:rsid w:val="00793334"/>
    <w:rsid w:val="00796CC8"/>
    <w:rsid w:val="007B0B0F"/>
    <w:rsid w:val="007B2CD2"/>
    <w:rsid w:val="007C0556"/>
    <w:rsid w:val="007C3B3B"/>
    <w:rsid w:val="007E285E"/>
    <w:rsid w:val="00803FE8"/>
    <w:rsid w:val="0081321E"/>
    <w:rsid w:val="00813943"/>
    <w:rsid w:val="00850C36"/>
    <w:rsid w:val="008639BA"/>
    <w:rsid w:val="00864F8C"/>
    <w:rsid w:val="0088296D"/>
    <w:rsid w:val="00887D1E"/>
    <w:rsid w:val="008A054E"/>
    <w:rsid w:val="008C0A93"/>
    <w:rsid w:val="008C19DE"/>
    <w:rsid w:val="008D4C45"/>
    <w:rsid w:val="0090302B"/>
    <w:rsid w:val="00907913"/>
    <w:rsid w:val="00935A82"/>
    <w:rsid w:val="0094208A"/>
    <w:rsid w:val="00944BB9"/>
    <w:rsid w:val="0094565D"/>
    <w:rsid w:val="00951289"/>
    <w:rsid w:val="009525FA"/>
    <w:rsid w:val="00955010"/>
    <w:rsid w:val="00960115"/>
    <w:rsid w:val="00962AE9"/>
    <w:rsid w:val="00963DBA"/>
    <w:rsid w:val="00985AB0"/>
    <w:rsid w:val="00991288"/>
    <w:rsid w:val="009C02DE"/>
    <w:rsid w:val="009D1BCD"/>
    <w:rsid w:val="009D2EA9"/>
    <w:rsid w:val="009E16AB"/>
    <w:rsid w:val="009E1CD6"/>
    <w:rsid w:val="009F4FA3"/>
    <w:rsid w:val="00A04505"/>
    <w:rsid w:val="00A05F7C"/>
    <w:rsid w:val="00A369D8"/>
    <w:rsid w:val="00A37C78"/>
    <w:rsid w:val="00A40A43"/>
    <w:rsid w:val="00A51A8F"/>
    <w:rsid w:val="00A551B2"/>
    <w:rsid w:val="00A57888"/>
    <w:rsid w:val="00A651BC"/>
    <w:rsid w:val="00A667B4"/>
    <w:rsid w:val="00A66D3A"/>
    <w:rsid w:val="00A85885"/>
    <w:rsid w:val="00A95A85"/>
    <w:rsid w:val="00AB471F"/>
    <w:rsid w:val="00AC672C"/>
    <w:rsid w:val="00AE75AA"/>
    <w:rsid w:val="00AF2264"/>
    <w:rsid w:val="00B171A5"/>
    <w:rsid w:val="00B414DF"/>
    <w:rsid w:val="00B44968"/>
    <w:rsid w:val="00B46187"/>
    <w:rsid w:val="00B553F9"/>
    <w:rsid w:val="00B72795"/>
    <w:rsid w:val="00B8572A"/>
    <w:rsid w:val="00B93F79"/>
    <w:rsid w:val="00B94869"/>
    <w:rsid w:val="00B978E3"/>
    <w:rsid w:val="00BA72EE"/>
    <w:rsid w:val="00BB1F4F"/>
    <w:rsid w:val="00BC24CE"/>
    <w:rsid w:val="00BC4375"/>
    <w:rsid w:val="00BD7C0C"/>
    <w:rsid w:val="00BF21DC"/>
    <w:rsid w:val="00BF7942"/>
    <w:rsid w:val="00C06B98"/>
    <w:rsid w:val="00C473CC"/>
    <w:rsid w:val="00C521D7"/>
    <w:rsid w:val="00C65EA3"/>
    <w:rsid w:val="00C86742"/>
    <w:rsid w:val="00C92494"/>
    <w:rsid w:val="00C94905"/>
    <w:rsid w:val="00C95D3B"/>
    <w:rsid w:val="00CA1E21"/>
    <w:rsid w:val="00CC3A34"/>
    <w:rsid w:val="00CC3D38"/>
    <w:rsid w:val="00CC769C"/>
    <w:rsid w:val="00CC7755"/>
    <w:rsid w:val="00CD410A"/>
    <w:rsid w:val="00D10FFF"/>
    <w:rsid w:val="00D167FD"/>
    <w:rsid w:val="00D437A2"/>
    <w:rsid w:val="00D44B3A"/>
    <w:rsid w:val="00D57A4C"/>
    <w:rsid w:val="00D612FC"/>
    <w:rsid w:val="00D62BA3"/>
    <w:rsid w:val="00D82E10"/>
    <w:rsid w:val="00D9446D"/>
    <w:rsid w:val="00D96A68"/>
    <w:rsid w:val="00DA352B"/>
    <w:rsid w:val="00DB3901"/>
    <w:rsid w:val="00DC2471"/>
    <w:rsid w:val="00DC40A0"/>
    <w:rsid w:val="00DC51D2"/>
    <w:rsid w:val="00DC52D3"/>
    <w:rsid w:val="00DC5C96"/>
    <w:rsid w:val="00DD2A98"/>
    <w:rsid w:val="00DE2F48"/>
    <w:rsid w:val="00DF0430"/>
    <w:rsid w:val="00DF4E23"/>
    <w:rsid w:val="00E02584"/>
    <w:rsid w:val="00E06194"/>
    <w:rsid w:val="00E11CE2"/>
    <w:rsid w:val="00E26F4E"/>
    <w:rsid w:val="00E274CB"/>
    <w:rsid w:val="00E60079"/>
    <w:rsid w:val="00E706AD"/>
    <w:rsid w:val="00E73193"/>
    <w:rsid w:val="00E77D35"/>
    <w:rsid w:val="00E85DA2"/>
    <w:rsid w:val="00EA09B1"/>
    <w:rsid w:val="00EA0E57"/>
    <w:rsid w:val="00EC14E1"/>
    <w:rsid w:val="00ED3790"/>
    <w:rsid w:val="00EE1303"/>
    <w:rsid w:val="00EE2A8C"/>
    <w:rsid w:val="00EE576C"/>
    <w:rsid w:val="00EF02F5"/>
    <w:rsid w:val="00F13A9E"/>
    <w:rsid w:val="00F22D7B"/>
    <w:rsid w:val="00F37C9B"/>
    <w:rsid w:val="00F75B42"/>
    <w:rsid w:val="00F932BF"/>
    <w:rsid w:val="00FB4144"/>
    <w:rsid w:val="00FB7B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1538"/>
  <w15:chartTrackingRefBased/>
  <w15:docId w15:val="{2C3DEEFD-C1DF-4EA3-B7D5-BA37A96A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9E5"/>
    <w:pPr>
      <w:ind w:left="720"/>
      <w:contextualSpacing/>
    </w:pPr>
  </w:style>
  <w:style w:type="paragraph" w:styleId="FootnoteText">
    <w:name w:val="footnote text"/>
    <w:basedOn w:val="Normal"/>
    <w:link w:val="FootnoteTextChar"/>
    <w:uiPriority w:val="99"/>
    <w:semiHidden/>
    <w:unhideWhenUsed/>
    <w:rsid w:val="00D167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7FD"/>
    <w:rPr>
      <w:sz w:val="20"/>
      <w:szCs w:val="20"/>
    </w:rPr>
  </w:style>
  <w:style w:type="character" w:styleId="FootnoteReference">
    <w:name w:val="footnote reference"/>
    <w:basedOn w:val="DefaultParagraphFont"/>
    <w:uiPriority w:val="99"/>
    <w:semiHidden/>
    <w:unhideWhenUsed/>
    <w:rsid w:val="00D167FD"/>
    <w:rPr>
      <w:vertAlign w:val="superscript"/>
    </w:rPr>
  </w:style>
  <w:style w:type="character" w:styleId="Hyperlink">
    <w:name w:val="Hyperlink"/>
    <w:basedOn w:val="DefaultParagraphFont"/>
    <w:uiPriority w:val="99"/>
    <w:unhideWhenUsed/>
    <w:rsid w:val="00D167FD"/>
    <w:rPr>
      <w:color w:val="0000FF"/>
      <w:u w:val="single"/>
    </w:rPr>
  </w:style>
  <w:style w:type="paragraph" w:styleId="Header">
    <w:name w:val="header"/>
    <w:basedOn w:val="Normal"/>
    <w:link w:val="HeaderChar"/>
    <w:uiPriority w:val="99"/>
    <w:unhideWhenUsed/>
    <w:rsid w:val="00131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F12"/>
  </w:style>
  <w:style w:type="paragraph" w:styleId="Footer">
    <w:name w:val="footer"/>
    <w:basedOn w:val="Normal"/>
    <w:link w:val="FooterChar"/>
    <w:uiPriority w:val="99"/>
    <w:unhideWhenUsed/>
    <w:rsid w:val="00131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F12"/>
  </w:style>
  <w:style w:type="table" w:styleId="TableGrid">
    <w:name w:val="Table Grid"/>
    <w:basedOn w:val="TableNormal"/>
    <w:uiPriority w:val="39"/>
    <w:rsid w:val="00E26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E26F4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styleId="UnresolvedMention">
    <w:name w:val="Unresolved Mention"/>
    <w:basedOn w:val="DefaultParagraphFont"/>
    <w:uiPriority w:val="99"/>
    <w:semiHidden/>
    <w:unhideWhenUsed/>
    <w:rsid w:val="00E73193"/>
    <w:rPr>
      <w:color w:val="605E5C"/>
      <w:shd w:val="clear" w:color="auto" w:fill="E1DFDD"/>
    </w:rPr>
  </w:style>
  <w:style w:type="paragraph" w:styleId="BalloonText">
    <w:name w:val="Balloon Text"/>
    <w:basedOn w:val="Normal"/>
    <w:link w:val="BalloonTextChar"/>
    <w:uiPriority w:val="99"/>
    <w:semiHidden/>
    <w:unhideWhenUsed/>
    <w:rsid w:val="00DC5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C96"/>
    <w:rPr>
      <w:rFonts w:ascii="Segoe UI" w:hAnsi="Segoe UI" w:cs="Segoe UI"/>
      <w:sz w:val="18"/>
      <w:szCs w:val="18"/>
    </w:rPr>
  </w:style>
  <w:style w:type="paragraph" w:styleId="NormalWeb">
    <w:name w:val="Normal (Web)"/>
    <w:basedOn w:val="Normal"/>
    <w:uiPriority w:val="99"/>
    <w:semiHidden/>
    <w:unhideWhenUsed/>
    <w:rsid w:val="005821F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E11CE2"/>
    <w:rPr>
      <w:sz w:val="16"/>
      <w:szCs w:val="16"/>
    </w:rPr>
  </w:style>
  <w:style w:type="paragraph" w:styleId="CommentText">
    <w:name w:val="annotation text"/>
    <w:basedOn w:val="Normal"/>
    <w:link w:val="CommentTextChar"/>
    <w:uiPriority w:val="99"/>
    <w:semiHidden/>
    <w:unhideWhenUsed/>
    <w:rsid w:val="00E11CE2"/>
    <w:pPr>
      <w:spacing w:line="240" w:lineRule="auto"/>
    </w:pPr>
    <w:rPr>
      <w:sz w:val="20"/>
      <w:szCs w:val="20"/>
    </w:rPr>
  </w:style>
  <w:style w:type="character" w:customStyle="1" w:styleId="CommentTextChar">
    <w:name w:val="Comment Text Char"/>
    <w:basedOn w:val="DefaultParagraphFont"/>
    <w:link w:val="CommentText"/>
    <w:uiPriority w:val="99"/>
    <w:semiHidden/>
    <w:rsid w:val="00E11CE2"/>
    <w:rPr>
      <w:sz w:val="20"/>
      <w:szCs w:val="20"/>
    </w:rPr>
  </w:style>
  <w:style w:type="paragraph" w:styleId="CommentSubject">
    <w:name w:val="annotation subject"/>
    <w:basedOn w:val="CommentText"/>
    <w:next w:val="CommentText"/>
    <w:link w:val="CommentSubjectChar"/>
    <w:uiPriority w:val="99"/>
    <w:semiHidden/>
    <w:unhideWhenUsed/>
    <w:rsid w:val="00E11CE2"/>
    <w:rPr>
      <w:b/>
      <w:bCs/>
    </w:rPr>
  </w:style>
  <w:style w:type="character" w:customStyle="1" w:styleId="CommentSubjectChar">
    <w:name w:val="Comment Subject Char"/>
    <w:basedOn w:val="CommentTextChar"/>
    <w:link w:val="CommentSubject"/>
    <w:uiPriority w:val="99"/>
    <w:semiHidden/>
    <w:rsid w:val="00E11C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01721">
      <w:bodyDiv w:val="1"/>
      <w:marLeft w:val="0"/>
      <w:marRight w:val="0"/>
      <w:marTop w:val="0"/>
      <w:marBottom w:val="0"/>
      <w:divBdr>
        <w:top w:val="none" w:sz="0" w:space="0" w:color="auto"/>
        <w:left w:val="none" w:sz="0" w:space="0" w:color="auto"/>
        <w:bottom w:val="none" w:sz="0" w:space="0" w:color="auto"/>
        <w:right w:val="none" w:sz="0" w:space="0" w:color="auto"/>
      </w:divBdr>
    </w:div>
    <w:div w:id="736898342">
      <w:bodyDiv w:val="1"/>
      <w:marLeft w:val="0"/>
      <w:marRight w:val="0"/>
      <w:marTop w:val="0"/>
      <w:marBottom w:val="0"/>
      <w:divBdr>
        <w:top w:val="none" w:sz="0" w:space="0" w:color="auto"/>
        <w:left w:val="none" w:sz="0" w:space="0" w:color="auto"/>
        <w:bottom w:val="none" w:sz="0" w:space="0" w:color="auto"/>
        <w:right w:val="none" w:sz="0" w:space="0" w:color="auto"/>
      </w:divBdr>
      <w:divsChild>
        <w:div w:id="456484645">
          <w:marLeft w:val="547"/>
          <w:marRight w:val="0"/>
          <w:marTop w:val="0"/>
          <w:marBottom w:val="0"/>
          <w:divBdr>
            <w:top w:val="none" w:sz="0" w:space="0" w:color="auto"/>
            <w:left w:val="none" w:sz="0" w:space="0" w:color="auto"/>
            <w:bottom w:val="none" w:sz="0" w:space="0" w:color="auto"/>
            <w:right w:val="none" w:sz="0" w:space="0" w:color="auto"/>
          </w:divBdr>
        </w:div>
      </w:divsChild>
    </w:div>
    <w:div w:id="813643816">
      <w:bodyDiv w:val="1"/>
      <w:marLeft w:val="0"/>
      <w:marRight w:val="0"/>
      <w:marTop w:val="0"/>
      <w:marBottom w:val="0"/>
      <w:divBdr>
        <w:top w:val="none" w:sz="0" w:space="0" w:color="auto"/>
        <w:left w:val="none" w:sz="0" w:space="0" w:color="auto"/>
        <w:bottom w:val="none" w:sz="0" w:space="0" w:color="auto"/>
        <w:right w:val="none" w:sz="0" w:space="0" w:color="auto"/>
      </w:divBdr>
    </w:div>
    <w:div w:id="889224600">
      <w:bodyDiv w:val="1"/>
      <w:marLeft w:val="0"/>
      <w:marRight w:val="0"/>
      <w:marTop w:val="0"/>
      <w:marBottom w:val="0"/>
      <w:divBdr>
        <w:top w:val="none" w:sz="0" w:space="0" w:color="auto"/>
        <w:left w:val="none" w:sz="0" w:space="0" w:color="auto"/>
        <w:bottom w:val="none" w:sz="0" w:space="0" w:color="auto"/>
        <w:right w:val="none" w:sz="0" w:space="0" w:color="auto"/>
      </w:divBdr>
      <w:divsChild>
        <w:div w:id="1685010861">
          <w:marLeft w:val="547"/>
          <w:marRight w:val="0"/>
          <w:marTop w:val="0"/>
          <w:marBottom w:val="0"/>
          <w:divBdr>
            <w:top w:val="none" w:sz="0" w:space="0" w:color="auto"/>
            <w:left w:val="none" w:sz="0" w:space="0" w:color="auto"/>
            <w:bottom w:val="none" w:sz="0" w:space="0" w:color="auto"/>
            <w:right w:val="none" w:sz="0" w:space="0" w:color="auto"/>
          </w:divBdr>
        </w:div>
      </w:divsChild>
    </w:div>
    <w:div w:id="1116406866">
      <w:bodyDiv w:val="1"/>
      <w:marLeft w:val="0"/>
      <w:marRight w:val="0"/>
      <w:marTop w:val="0"/>
      <w:marBottom w:val="0"/>
      <w:divBdr>
        <w:top w:val="none" w:sz="0" w:space="0" w:color="auto"/>
        <w:left w:val="none" w:sz="0" w:space="0" w:color="auto"/>
        <w:bottom w:val="none" w:sz="0" w:space="0" w:color="auto"/>
        <w:right w:val="none" w:sz="0" w:space="0" w:color="auto"/>
      </w:divBdr>
    </w:div>
    <w:div w:id="196137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oronastop.lrv.lt/lt/pagalba-verslu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dc.europa.eu/en/cases-2019-ncov-eueea"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www.ecdc.europa.eu/en/cases-2019-ncov-eueea"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spiral.imperial.ac.uk/handle/10044/1/77482" TargetMode="External"/><Relationship Id="rId1" Type="http://schemas.openxmlformats.org/officeDocument/2006/relationships/hyperlink" Target="https://www.who.int/emergencies/diseases/novel-coronavirus-201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zaromskyte\AppData\Local\Microsoft\Windows\INetCache\Content.Outlook\9UNDQ51L\statistika_ecdc_202005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zaromskyte\AppData\Local\Microsoft\Windows\INetCache\Content.Outlook\9UNDQ51L\statistika_ecdc_20200502.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22,6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16-4C4F-AEFB-744C9CFD5A27}"/>
                </c:ext>
              </c:extLst>
            </c:dLbl>
            <c:dLbl>
              <c:idx val="4"/>
              <c:layout>
                <c:manualLayout>
                  <c:x val="-1.9942388654996698E-2"/>
                  <c:y val="-3.3743070619426455E-2"/>
                </c:manualLayout>
              </c:layout>
              <c:tx>
                <c:rich>
                  <a:bodyPr/>
                  <a:lstStyle/>
                  <a:p>
                    <a:r>
                      <a:rPr lang="en-US"/>
                      <a:t>34,50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216-4C4F-AEFB-744C9CFD5A27}"/>
                </c:ext>
              </c:extLst>
            </c:dLbl>
            <c:dLbl>
              <c:idx val="5"/>
              <c:layout>
                <c:manualLayout>
                  <c:x val="-8.8632838466651889E-3"/>
                  <c:y val="0"/>
                </c:manualLayout>
              </c:layout>
              <c:tx>
                <c:rich>
                  <a:bodyPr/>
                  <a:lstStyle/>
                  <a:p>
                    <a:r>
                      <a:rPr lang="en-US"/>
                      <a:t>45,15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216-4C4F-AEFB-744C9CFD5A27}"/>
                </c:ext>
              </c:extLst>
            </c:dLbl>
            <c:dLbl>
              <c:idx val="6"/>
              <c:layout>
                <c:manualLayout>
                  <c:x val="0"/>
                  <c:y val="-4.3383947939262472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a:t>50,15</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216-4C4F-AEFB-744C9CFD5A27}"/>
                </c:ext>
              </c:extLst>
            </c:dLbl>
            <c:dLbl>
              <c:idx val="12"/>
              <c:tx>
                <c:rich>
                  <a:bodyPr/>
                  <a:lstStyle/>
                  <a:p>
                    <a:r>
                      <a:rPr lang="en-US"/>
                      <a:t>91,53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216-4C4F-AEFB-744C9CFD5A27}"/>
                </c:ext>
              </c:extLst>
            </c:dLbl>
            <c:dLbl>
              <c:idx val="14"/>
              <c:tx>
                <c:rich>
                  <a:bodyPr/>
                  <a:lstStyle/>
                  <a:p>
                    <a:r>
                      <a:rPr lang="en-US"/>
                      <a:t>128,24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216-4C4F-AEFB-744C9CFD5A27}"/>
                </c:ext>
              </c:extLst>
            </c:dLbl>
            <c:dLbl>
              <c:idx val="18"/>
              <c:layout>
                <c:manualLayout>
                  <c:x val="2.2158209616662972E-3"/>
                  <c:y val="-4.8204386599180478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a:t>184,55</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16-4C4F-AEFB-744C9CFD5A27}"/>
                </c:ext>
              </c:extLst>
            </c:dLbl>
            <c:dLbl>
              <c:idx val="21"/>
              <c:tx>
                <c:rich>
                  <a:bodyPr/>
                  <a:lstStyle/>
                  <a:p>
                    <a:r>
                      <a:rPr lang="en-US"/>
                      <a:t>211,32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216-4C4F-AEFB-744C9CFD5A27}"/>
                </c:ext>
              </c:extLst>
            </c:dLbl>
            <c:dLbl>
              <c:idx val="25"/>
              <c:layout>
                <c:manualLayout>
                  <c:x val="-1.9942388654996677E-2"/>
                  <c:y val="-1.4461315979754157E-2"/>
                </c:manualLayout>
              </c:layout>
              <c:tx>
                <c:rich>
                  <a:bodyPr/>
                  <a:lstStyle/>
                  <a:p>
                    <a:r>
                      <a:rPr lang="en-US"/>
                      <a:t>266,89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216-4C4F-AEFB-744C9CFD5A27}"/>
                </c:ext>
              </c:extLst>
            </c:dLbl>
            <c:dLbl>
              <c:idx val="26"/>
              <c:layout>
                <c:manualLayout>
                  <c:x val="-6.6474628849988917E-3"/>
                  <c:y val="-1.9281754639672254E-2"/>
                </c:manualLayout>
              </c:layout>
              <c:tx>
                <c:rich>
                  <a:bodyPr/>
                  <a:lstStyle/>
                  <a:p>
                    <a:r>
                      <a:rPr lang="en-US"/>
                      <a:t>343,24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216-4C4F-AEFB-744C9CFD5A27}"/>
                </c:ext>
              </c:extLst>
            </c:dLbl>
            <c:dLbl>
              <c:idx val="27"/>
              <c:layout>
                <c:manualLayout>
                  <c:x val="-1.7726567693330378E-2"/>
                  <c:y val="-3.3743070619426364E-2"/>
                </c:manualLayout>
              </c:layout>
              <c:tx>
                <c:rich>
                  <a:bodyPr/>
                  <a:lstStyle/>
                  <a:p>
                    <a:r>
                      <a:rPr lang="en-US"/>
                      <a:t>429,23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216-4C4F-AEFB-744C9CFD5A27}"/>
                </c:ext>
              </c:extLst>
            </c:dLbl>
            <c:dLbl>
              <c:idx val="29"/>
              <c:layout>
                <c:manualLayout>
                  <c:x val="-6.6474628849990548E-3"/>
                  <c:y val="-4.8204386599180749E-3"/>
                </c:manualLayout>
              </c:layout>
              <c:tx>
                <c:rich>
                  <a:bodyPr/>
                  <a:lstStyle/>
                  <a:p>
                    <a:r>
                      <a:rPr lang="en-US"/>
                      <a:t>460,61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216-4C4F-AEFB-744C9CFD5A27}"/>
                </c:ext>
              </c:extLst>
            </c:dLbl>
            <c:dLbl>
              <c:idx val="30"/>
              <c:layout>
                <c:manualLayout>
                  <c:x val="-4.4316419233327575E-3"/>
                  <c:y val="0"/>
                </c:manualLayout>
              </c:layout>
              <c:tx>
                <c:rich>
                  <a:bodyPr/>
                  <a:lstStyle/>
                  <a:p>
                    <a:r>
                      <a:rPr lang="en-US"/>
                      <a:t>508,52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216-4C4F-AEFB-744C9CFD5A27}"/>
                </c:ext>
              </c:extLst>
            </c:dLbl>
            <c:dLbl>
              <c:idx val="31"/>
              <c:tx>
                <c:rich>
                  <a:bodyPr/>
                  <a:lstStyle/>
                  <a:p>
                    <a:r>
                      <a:rPr lang="en-US"/>
                      <a:t>625,6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16-4C4F-AEFB-744C9CFD5A2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Lapas1!$D$2:$D$33</c:f>
              <c:strCache>
                <c:ptCount val="32"/>
                <c:pt idx="0">
                  <c:v>Bulgarija</c:v>
                </c:pt>
                <c:pt idx="1">
                  <c:v>Graikija</c:v>
                </c:pt>
                <c:pt idx="2">
                  <c:v>Slovakija</c:v>
                </c:pt>
                <c:pt idx="3">
                  <c:v>Vengrija</c:v>
                </c:pt>
                <c:pt idx="4">
                  <c:v>Lenkija</c:v>
                </c:pt>
                <c:pt idx="5">
                  <c:v>Latvija</c:v>
                </c:pt>
                <c:pt idx="6">
                  <c:v>Lietuva</c:v>
                </c:pt>
                <c:pt idx="7">
                  <c:v>Kroatija</c:v>
                </c:pt>
                <c:pt idx="8">
                  <c:v>Rumunija</c:v>
                </c:pt>
                <c:pt idx="9">
                  <c:v>Slovėnija</c:v>
                </c:pt>
                <c:pt idx="10">
                  <c:v>Kipras</c:v>
                </c:pt>
                <c:pt idx="11">
                  <c:v>Čekija</c:v>
                </c:pt>
                <c:pt idx="12">
                  <c:v>Suomija</c:v>
                </c:pt>
                <c:pt idx="13">
                  <c:v>Malta</c:v>
                </c:pt>
                <c:pt idx="14">
                  <c:v>Estija</c:v>
                </c:pt>
                <c:pt idx="15">
                  <c:v>Norvegija</c:v>
                </c:pt>
                <c:pt idx="16">
                  <c:v>Danija</c:v>
                </c:pt>
                <c:pt idx="17">
                  <c:v>Austrija</c:v>
                </c:pt>
                <c:pt idx="18">
                  <c:v>ES/EEE/JK vidurkis</c:v>
                </c:pt>
                <c:pt idx="19">
                  <c:v>Prancūzija</c:v>
                </c:pt>
                <c:pt idx="20">
                  <c:v>Vokietija</c:v>
                </c:pt>
                <c:pt idx="21">
                  <c:v>Švedija</c:v>
                </c:pt>
                <c:pt idx="22">
                  <c:v>Lichtenšteinas</c:v>
                </c:pt>
                <c:pt idx="23">
                  <c:v>Nyderlandai</c:v>
                </c:pt>
                <c:pt idx="24">
                  <c:v>Portugalija</c:v>
                </c:pt>
                <c:pt idx="25">
                  <c:v>Jungtinė Karalystė</c:v>
                </c:pt>
                <c:pt idx="26">
                  <c:v>Italija</c:v>
                </c:pt>
                <c:pt idx="27">
                  <c:v>Airija</c:v>
                </c:pt>
                <c:pt idx="28">
                  <c:v>Belgija</c:v>
                </c:pt>
                <c:pt idx="29">
                  <c:v>Ispanija</c:v>
                </c:pt>
                <c:pt idx="30">
                  <c:v>Islandija</c:v>
                </c:pt>
                <c:pt idx="31">
                  <c:v>Liuksemburgas</c:v>
                </c:pt>
              </c:strCache>
            </c:strRef>
          </c:cat>
          <c:val>
            <c:numRef>
              <c:f>Lapas1!$E$2:$E$33</c:f>
              <c:numCache>
                <c:formatCode>General</c:formatCode>
                <c:ptCount val="32"/>
                <c:pt idx="0">
                  <c:v>22.607510000000001</c:v>
                </c:pt>
                <c:pt idx="1">
                  <c:v>24.1525</c:v>
                </c:pt>
                <c:pt idx="2">
                  <c:v>25.757249999999999</c:v>
                </c:pt>
                <c:pt idx="3">
                  <c:v>30.116330000000001</c:v>
                </c:pt>
                <c:pt idx="4">
                  <c:v>34.506320000000002</c:v>
                </c:pt>
                <c:pt idx="5">
                  <c:v>45.158630000000002</c:v>
                </c:pt>
                <c:pt idx="6">
                  <c:v>50.151760000000003</c:v>
                </c:pt>
                <c:pt idx="7">
                  <c:v>50.985469999999999</c:v>
                </c:pt>
                <c:pt idx="8">
                  <c:v>64.532409999999999</c:v>
                </c:pt>
                <c:pt idx="9">
                  <c:v>69.363420000000005</c:v>
                </c:pt>
                <c:pt idx="10">
                  <c:v>72.061319999999995</c:v>
                </c:pt>
                <c:pt idx="11">
                  <c:v>72.814059999999998</c:v>
                </c:pt>
                <c:pt idx="12">
                  <c:v>91.535960000000003</c:v>
                </c:pt>
                <c:pt idx="13">
                  <c:v>96.581389999999999</c:v>
                </c:pt>
                <c:pt idx="14">
                  <c:v>128.2474</c:v>
                </c:pt>
                <c:pt idx="15">
                  <c:v>146.00129999999999</c:v>
                </c:pt>
                <c:pt idx="16">
                  <c:v>160.6052</c:v>
                </c:pt>
                <c:pt idx="17">
                  <c:v>175.55029999999999</c:v>
                </c:pt>
                <c:pt idx="18">
                  <c:v>184.55531064516126</c:v>
                </c:pt>
                <c:pt idx="19">
                  <c:v>194.34299999999999</c:v>
                </c:pt>
                <c:pt idx="20">
                  <c:v>194.9922</c:v>
                </c:pt>
                <c:pt idx="21">
                  <c:v>211.32900000000001</c:v>
                </c:pt>
                <c:pt idx="22">
                  <c:v>218.93960000000001</c:v>
                </c:pt>
                <c:pt idx="23">
                  <c:v>230.92660000000001</c:v>
                </c:pt>
                <c:pt idx="24">
                  <c:v>246.56280000000001</c:v>
                </c:pt>
                <c:pt idx="25">
                  <c:v>266.89229999999998</c:v>
                </c:pt>
                <c:pt idx="26">
                  <c:v>343.24610000000001</c:v>
                </c:pt>
                <c:pt idx="27">
                  <c:v>429.23610000000002</c:v>
                </c:pt>
                <c:pt idx="28">
                  <c:v>429.27429999999998</c:v>
                </c:pt>
                <c:pt idx="29">
                  <c:v>460.61369999999999</c:v>
                </c:pt>
                <c:pt idx="30">
                  <c:v>508.52159999999998</c:v>
                </c:pt>
                <c:pt idx="31">
                  <c:v>625.60879999999997</c:v>
                </c:pt>
              </c:numCache>
            </c:numRef>
          </c:val>
          <c:extLst>
            <c:ext xmlns:c16="http://schemas.microsoft.com/office/drawing/2014/chart" uri="{C3380CC4-5D6E-409C-BE32-E72D297353CC}">
              <c16:uniqueId val="{00000000-C216-4C4F-AEFB-744C9CFD5A27}"/>
            </c:ext>
          </c:extLst>
        </c:ser>
        <c:dLbls>
          <c:showLegendKey val="0"/>
          <c:showVal val="0"/>
          <c:showCatName val="0"/>
          <c:showSerName val="0"/>
          <c:showPercent val="0"/>
          <c:showBubbleSize val="0"/>
        </c:dLbls>
        <c:gapWidth val="219"/>
        <c:overlap val="-27"/>
        <c:axId val="1456886400"/>
        <c:axId val="1456886816"/>
      </c:barChart>
      <c:catAx>
        <c:axId val="145688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1456886816"/>
        <c:crosses val="autoZero"/>
        <c:auto val="1"/>
        <c:lblAlgn val="ctr"/>
        <c:lblOffset val="100"/>
        <c:noMultiLvlLbl val="0"/>
      </c:catAx>
      <c:valAx>
        <c:axId val="1456886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56886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Reported deaths per 100 000 population</c:v>
                </c:pt>
              </c:strCache>
            </c:strRef>
          </c:tx>
          <c:spPr>
            <a:solidFill>
              <a:schemeClr val="accent1"/>
            </a:solidFill>
            <a:ln>
              <a:noFill/>
            </a:ln>
            <a:effectLst/>
          </c:spPr>
          <c:invertIfNegative val="0"/>
          <c:dLbls>
            <c:dLbl>
              <c:idx val="2"/>
              <c:tx>
                <c:rich>
                  <a:bodyPr/>
                  <a:lstStyle/>
                  <a:p>
                    <a:r>
                      <a:rPr lang="en-US"/>
                      <a:t>0,83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959-47E4-B0D7-761A10CCB4BC}"/>
                </c:ext>
              </c:extLst>
            </c:dLbl>
            <c:dLbl>
              <c:idx val="5"/>
              <c:layout>
                <c:manualLayout>
                  <c:x val="4.4316419233325945E-3"/>
                  <c:y val="-3.9473684210526397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a:t>1,61</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59-47E4-B0D7-761A10CCB4BC}"/>
                </c:ext>
              </c:extLst>
            </c:dLbl>
            <c:dLbl>
              <c:idx val="7"/>
              <c:tx>
                <c:rich>
                  <a:bodyPr/>
                  <a:lstStyle/>
                  <a:p>
                    <a:r>
                      <a:rPr lang="en-US"/>
                      <a:t>1,71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959-47E4-B0D7-761A10CCB4BC}"/>
                </c:ext>
              </c:extLst>
            </c:dLbl>
            <c:dLbl>
              <c:idx val="15"/>
              <c:layout>
                <c:manualLayout>
                  <c:x val="-6.6474628849989732E-3"/>
                  <c:y val="-2.6315789473684209E-2"/>
                </c:manualLayout>
              </c:layout>
              <c:tx>
                <c:rich>
                  <a:bodyPr/>
                  <a:lstStyle/>
                  <a:p>
                    <a:r>
                      <a:rPr lang="en-US"/>
                      <a:t>3,93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959-47E4-B0D7-761A10CCB4BC}"/>
                </c:ext>
              </c:extLst>
            </c:dLbl>
            <c:dLbl>
              <c:idx val="16"/>
              <c:tx>
                <c:rich>
                  <a:bodyPr/>
                  <a:lstStyle/>
                  <a:p>
                    <a:r>
                      <a:rPr lang="en-US"/>
                      <a:t>3,95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959-47E4-B0D7-761A10CCB4BC}"/>
                </c:ext>
              </c:extLst>
            </c:dLbl>
            <c:dLbl>
              <c:idx val="18"/>
              <c:tx>
                <c:rich>
                  <a:bodyPr/>
                  <a:lstStyle/>
                  <a:p>
                    <a:r>
                      <a:rPr lang="en-US"/>
                      <a:t>6,65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959-47E4-B0D7-761A10CCB4BC}"/>
                </c:ext>
              </c:extLst>
            </c:dLbl>
            <c:dLbl>
              <c:idx val="20"/>
              <c:tx>
                <c:rich>
                  <a:bodyPr/>
                  <a:lstStyle/>
                  <a:p>
                    <a:r>
                      <a:rPr lang="en-US"/>
                      <a:t>7,93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959-47E4-B0D7-761A10CCB4BC}"/>
                </c:ext>
              </c:extLst>
            </c:dLbl>
            <c:dLbl>
              <c:idx val="22"/>
              <c:layout>
                <c:manualLayout>
                  <c:x val="-8.1245830035669357E-17"/>
                  <c:y val="-3.5087719298245612E-2"/>
                </c:manualLayout>
              </c:layout>
              <c:tx>
                <c:rich>
                  <a:bodyPr/>
                  <a:lstStyle/>
                  <a:p>
                    <a:r>
                      <a:rPr lang="en-US"/>
                      <a:t>13,41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59-47E4-B0D7-761A10CCB4BC}"/>
                </c:ext>
              </c:extLst>
            </c:dLbl>
            <c:dLbl>
              <c:idx val="24"/>
              <c:tx>
                <c:rich>
                  <a:bodyPr/>
                  <a:lstStyle/>
                  <a:p>
                    <a:r>
                      <a:rPr lang="en-US"/>
                      <a:t>26,05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959-47E4-B0D7-761A10CCB4BC}"/>
                </c:ext>
              </c:extLst>
            </c:dLbl>
            <c:dLbl>
              <c:idx val="27"/>
              <c:layout>
                <c:manualLayout>
                  <c:x val="-2.2158209616662972E-2"/>
                  <c:y val="0"/>
                </c:manualLayout>
              </c:layout>
              <c:tx>
                <c:rich>
                  <a:bodyPr/>
                  <a:lstStyle/>
                  <a:p>
                    <a:r>
                      <a:rPr lang="en-US"/>
                      <a:t>36,71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959-47E4-B0D7-761A10CCB4BC}"/>
                </c:ext>
              </c:extLst>
            </c:dLbl>
            <c:dLbl>
              <c:idx val="28"/>
              <c:layout>
                <c:manualLayout>
                  <c:x val="-6.6474628849988917E-3"/>
                  <c:y val="-1.7543859649122806E-2"/>
                </c:manualLayout>
              </c:layout>
              <c:tx>
                <c:rich>
                  <a:bodyPr/>
                  <a:lstStyle/>
                  <a:p>
                    <a:r>
                      <a:rPr lang="en-US"/>
                      <a:t>41,37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959-47E4-B0D7-761A10CCB4BC}"/>
                </c:ext>
              </c:extLst>
            </c:dLbl>
            <c:dLbl>
              <c:idx val="29"/>
              <c:layout>
                <c:manualLayout>
                  <c:x val="-8.8632838466651889E-3"/>
                  <c:y val="-1.7543859649122806E-2"/>
                </c:manualLayout>
              </c:layout>
              <c:tx>
                <c:rich>
                  <a:bodyPr/>
                  <a:lstStyle/>
                  <a:p>
                    <a:r>
                      <a:rPr lang="en-US"/>
                      <a:t>46,72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959-47E4-B0D7-761A10CCB4BC}"/>
                </c:ext>
              </c:extLst>
            </c:dLbl>
            <c:dLbl>
              <c:idx val="30"/>
              <c:tx>
                <c:rich>
                  <a:bodyPr/>
                  <a:lstStyle/>
                  <a:p>
                    <a:r>
                      <a:rPr lang="en-US"/>
                      <a:t>53,12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959-47E4-B0D7-761A10CCB4BC}"/>
                </c:ext>
              </c:extLst>
            </c:dLbl>
            <c:dLbl>
              <c:idx val="31"/>
              <c:tx>
                <c:rich>
                  <a:bodyPr/>
                  <a:lstStyle/>
                  <a:p>
                    <a:r>
                      <a:rPr lang="en-US"/>
                      <a:t>67,43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959-47E4-B0D7-761A10CCB4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Lapas1!$A$2:$A$33</c:f>
              <c:strCache>
                <c:ptCount val="32"/>
                <c:pt idx="0">
                  <c:v>Slovakija</c:v>
                </c:pt>
                <c:pt idx="1">
                  <c:v>Malta</c:v>
                </c:pt>
                <c:pt idx="2">
                  <c:v>Latvija</c:v>
                </c:pt>
                <c:pt idx="3">
                  <c:v>Bulgarija</c:v>
                </c:pt>
                <c:pt idx="4">
                  <c:v>Graikija</c:v>
                </c:pt>
                <c:pt idx="5">
                  <c:v>Lietuva</c:v>
                </c:pt>
                <c:pt idx="6">
                  <c:v>Kipras</c:v>
                </c:pt>
                <c:pt idx="7">
                  <c:v>Lenkija</c:v>
                </c:pt>
                <c:pt idx="8">
                  <c:v>Kroatija</c:v>
                </c:pt>
                <c:pt idx="9">
                  <c:v>Čekija</c:v>
                </c:pt>
                <c:pt idx="10">
                  <c:v>Lichtenšteinas</c:v>
                </c:pt>
                <c:pt idx="11">
                  <c:v>Islandija</c:v>
                </c:pt>
                <c:pt idx="12">
                  <c:v>Vengrija</c:v>
                </c:pt>
                <c:pt idx="13">
                  <c:v>Rumunija</c:v>
                </c:pt>
                <c:pt idx="14">
                  <c:v>Norvegija</c:v>
                </c:pt>
                <c:pt idx="15">
                  <c:v>Estija</c:v>
                </c:pt>
                <c:pt idx="16">
                  <c:v>Suomija</c:v>
                </c:pt>
                <c:pt idx="17">
                  <c:v>Slovėnija</c:v>
                </c:pt>
                <c:pt idx="18">
                  <c:v>Austrija</c:v>
                </c:pt>
                <c:pt idx="19">
                  <c:v>Vokietija</c:v>
                </c:pt>
                <c:pt idx="20">
                  <c:v>Danija</c:v>
                </c:pt>
                <c:pt idx="21">
                  <c:v>Portugalija</c:v>
                </c:pt>
                <c:pt idx="22">
                  <c:v>ES/EEE/JK vidurkis</c:v>
                </c:pt>
                <c:pt idx="23">
                  <c:v>Liuksemburgas</c:v>
                </c:pt>
                <c:pt idx="24">
                  <c:v>Švedija</c:v>
                </c:pt>
                <c:pt idx="25">
                  <c:v>Airija</c:v>
                </c:pt>
                <c:pt idx="26">
                  <c:v>Nyderlandai</c:v>
                </c:pt>
                <c:pt idx="27">
                  <c:v>Prancūzija</c:v>
                </c:pt>
                <c:pt idx="28">
                  <c:v>Jungtinė Karalystė</c:v>
                </c:pt>
                <c:pt idx="29">
                  <c:v>Italija</c:v>
                </c:pt>
                <c:pt idx="30">
                  <c:v>Ispanija</c:v>
                </c:pt>
                <c:pt idx="31">
                  <c:v>Belgija</c:v>
                </c:pt>
              </c:strCache>
            </c:strRef>
          </c:cat>
          <c:val>
            <c:numRef>
              <c:f>Lapas1!$B$2:$B$33</c:f>
              <c:numCache>
                <c:formatCode>General</c:formatCode>
                <c:ptCount val="32"/>
                <c:pt idx="0">
                  <c:v>0.42225000000000001</c:v>
                </c:pt>
                <c:pt idx="1">
                  <c:v>0.82725000000000004</c:v>
                </c:pt>
                <c:pt idx="2">
                  <c:v>0.83050400000000002</c:v>
                </c:pt>
                <c:pt idx="3">
                  <c:v>0.98231599999999997</c:v>
                </c:pt>
                <c:pt idx="4">
                  <c:v>1.305037</c:v>
                </c:pt>
                <c:pt idx="5">
                  <c:v>1.613173</c:v>
                </c:pt>
                <c:pt idx="6">
                  <c:v>1.681711</c:v>
                </c:pt>
                <c:pt idx="7">
                  <c:v>1.714126</c:v>
                </c:pt>
                <c:pt idx="8">
                  <c:v>1.8340099999999999</c:v>
                </c:pt>
                <c:pt idx="9">
                  <c:v>2.2586759999999999</c:v>
                </c:pt>
                <c:pt idx="10">
                  <c:v>2.637826</c:v>
                </c:pt>
                <c:pt idx="11">
                  <c:v>2.8282620000000001</c:v>
                </c:pt>
                <c:pt idx="12">
                  <c:v>3.4292899999999999</c:v>
                </c:pt>
                <c:pt idx="13">
                  <c:v>3.8204910000000001</c:v>
                </c:pt>
                <c:pt idx="14">
                  <c:v>3.838673</c:v>
                </c:pt>
                <c:pt idx="15">
                  <c:v>3.9367580000000002</c:v>
                </c:pt>
                <c:pt idx="16">
                  <c:v>3.9506709999999998</c:v>
                </c:pt>
                <c:pt idx="17">
                  <c:v>4.4984650000000004</c:v>
                </c:pt>
                <c:pt idx="18">
                  <c:v>6.6575959999999998</c:v>
                </c:pt>
                <c:pt idx="19">
                  <c:v>7.928572</c:v>
                </c:pt>
                <c:pt idx="20">
                  <c:v>7.9345280000000002</c:v>
                </c:pt>
                <c:pt idx="21">
                  <c:v>9.794041</c:v>
                </c:pt>
                <c:pt idx="22">
                  <c:v>13.411556322580648</c:v>
                </c:pt>
                <c:pt idx="23">
                  <c:v>15.138350000000001</c:v>
                </c:pt>
                <c:pt idx="24">
                  <c:v>26.052779999999998</c:v>
                </c:pt>
                <c:pt idx="25">
                  <c:v>26.06363</c:v>
                </c:pt>
                <c:pt idx="26">
                  <c:v>28.396470000000001</c:v>
                </c:pt>
                <c:pt idx="27">
                  <c:v>36.714449999999999</c:v>
                </c:pt>
                <c:pt idx="28">
                  <c:v>41.37527</c:v>
                </c:pt>
                <c:pt idx="29">
                  <c:v>46.724139999999998</c:v>
                </c:pt>
                <c:pt idx="30">
                  <c:v>53.129300000000001</c:v>
                </c:pt>
                <c:pt idx="31">
                  <c:v>67.439629999999994</c:v>
                </c:pt>
              </c:numCache>
            </c:numRef>
          </c:val>
          <c:extLst>
            <c:ext xmlns:c16="http://schemas.microsoft.com/office/drawing/2014/chart" uri="{C3380CC4-5D6E-409C-BE32-E72D297353CC}">
              <c16:uniqueId val="{00000000-D959-47E4-B0D7-761A10CCB4BC}"/>
            </c:ext>
          </c:extLst>
        </c:ser>
        <c:dLbls>
          <c:showLegendKey val="0"/>
          <c:showVal val="0"/>
          <c:showCatName val="0"/>
          <c:showSerName val="0"/>
          <c:showPercent val="0"/>
          <c:showBubbleSize val="0"/>
        </c:dLbls>
        <c:gapWidth val="219"/>
        <c:overlap val="-27"/>
        <c:axId val="1289398240"/>
        <c:axId val="1289399488"/>
      </c:barChart>
      <c:catAx>
        <c:axId val="128939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1289399488"/>
        <c:crosses val="autoZero"/>
        <c:auto val="1"/>
        <c:lblAlgn val="ctr"/>
        <c:lblOffset val="100"/>
        <c:noMultiLvlLbl val="0"/>
      </c:catAx>
      <c:valAx>
        <c:axId val="128939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89398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0.68868</cdr:x>
      <cdr:y>0.50526</cdr:y>
    </cdr:from>
    <cdr:to>
      <cdr:x>0.71926</cdr:x>
      <cdr:y>1</cdr:y>
    </cdr:to>
    <cdr:sp macro="" textlink="">
      <cdr:nvSpPr>
        <cdr:cNvPr id="2" name="Oval 1"/>
        <cdr:cNvSpPr/>
      </cdr:nvSpPr>
      <cdr:spPr>
        <a:xfrm xmlns:a="http://schemas.openxmlformats.org/drawingml/2006/main">
          <a:off x="3947160" y="1463040"/>
          <a:ext cx="175260" cy="1432560"/>
        </a:xfrm>
        <a:prstGeom xmlns:a="http://schemas.openxmlformats.org/drawingml/2006/main" prst="ellipse">
          <a:avLst/>
        </a:prstGeom>
        <a:noFill xmlns:a="http://schemas.openxmlformats.org/drawingml/2006/main"/>
        <a:ln xmlns:a="http://schemas.openxmlformats.org/drawingml/2006/main">
          <a:solidFill>
            <a:schemeClr val="accent2">
              <a:lumMod val="75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lt-LT"/>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8578-C4A0-47FD-84C4-A79AA65A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20332</Words>
  <Characters>11590</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Žaromskytė</dc:creator>
  <cp:keywords/>
  <dc:description/>
  <cp:lastModifiedBy>Daiva Žaromskytė</cp:lastModifiedBy>
  <cp:revision>2</cp:revision>
  <cp:lastPrinted>2020-06-10T07:44:00Z</cp:lastPrinted>
  <dcterms:created xsi:type="dcterms:W3CDTF">2020-06-10T07:44:00Z</dcterms:created>
  <dcterms:modified xsi:type="dcterms:W3CDTF">2020-06-10T07:44:00Z</dcterms:modified>
</cp:coreProperties>
</file>