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F1136" w14:textId="77777777" w:rsidR="0098197D" w:rsidRPr="000E14C6" w:rsidRDefault="0098197D" w:rsidP="00226663">
      <w:pPr>
        <w:spacing w:after="0" w:line="240" w:lineRule="auto"/>
        <w:jc w:val="center"/>
        <w:rPr>
          <w:rFonts w:ascii="Times New Roman" w:eastAsia="Times New Roman" w:hAnsi="Times New Roman"/>
          <w:sz w:val="24"/>
          <w:szCs w:val="24"/>
          <w:lang w:eastAsia="lt-LT"/>
        </w:rPr>
      </w:pPr>
      <w:r w:rsidRPr="000E14C6">
        <w:rPr>
          <w:rFonts w:ascii="Times New Roman" w:eastAsia="Times New Roman" w:hAnsi="Times New Roman"/>
          <w:b/>
          <w:bCs/>
          <w:sz w:val="24"/>
          <w:szCs w:val="24"/>
          <w:lang w:eastAsia="lt-LT"/>
        </w:rPr>
        <w:t>DERINIMO PAŽYMA</w:t>
      </w:r>
    </w:p>
    <w:p w14:paraId="77DF1137" w14:textId="77777777" w:rsidR="00364B06" w:rsidRPr="000E14C6" w:rsidRDefault="00844D9F" w:rsidP="00226663">
      <w:pPr>
        <w:tabs>
          <w:tab w:val="center" w:pos="4320"/>
          <w:tab w:val="right" w:pos="8640"/>
        </w:tabs>
        <w:spacing w:after="0" w:line="240" w:lineRule="auto"/>
        <w:jc w:val="center"/>
        <w:rPr>
          <w:rFonts w:ascii="Times New Roman" w:eastAsia="Times New Roman" w:hAnsi="Times New Roman"/>
          <w:b/>
          <w:bCs/>
          <w:sz w:val="24"/>
          <w:szCs w:val="24"/>
        </w:rPr>
      </w:pPr>
      <w:r w:rsidRPr="00844D9F">
        <w:rPr>
          <w:rFonts w:ascii="Times New Roman" w:eastAsia="Times New Roman" w:hAnsi="Times New Roman"/>
          <w:b/>
          <w:bCs/>
          <w:caps/>
          <w:sz w:val="24"/>
          <w:szCs w:val="24"/>
        </w:rPr>
        <w:t xml:space="preserve">DĖL </w:t>
      </w:r>
      <w:r w:rsidR="007B4A3E" w:rsidRPr="007B4A3E">
        <w:rPr>
          <w:rFonts w:ascii="Times New Roman" w:eastAsia="Times New Roman" w:hAnsi="Times New Roman"/>
          <w:b/>
          <w:bCs/>
          <w:caps/>
          <w:sz w:val="24"/>
          <w:szCs w:val="24"/>
        </w:rPr>
        <w:t>Lietuvos Respublikos Vyriausybės nutarimo „Dėl Lietuvos Respublikos Vyriausybės 2004 m. rugpjūčio 19</w:t>
      </w:r>
      <w:r w:rsidR="0025681C">
        <w:rPr>
          <w:rFonts w:ascii="Times New Roman" w:eastAsia="Times New Roman" w:hAnsi="Times New Roman"/>
          <w:b/>
          <w:bCs/>
          <w:caps/>
          <w:sz w:val="24"/>
          <w:szCs w:val="24"/>
        </w:rPr>
        <w:t> </w:t>
      </w:r>
      <w:r w:rsidR="007B4A3E" w:rsidRPr="007B4A3E">
        <w:rPr>
          <w:rFonts w:ascii="Times New Roman" w:eastAsia="Times New Roman" w:hAnsi="Times New Roman"/>
          <w:b/>
          <w:bCs/>
          <w:caps/>
          <w:sz w:val="24"/>
          <w:szCs w:val="24"/>
        </w:rPr>
        <w:t>d. nutarimo Nr. 1029 „Dėl Lietuvos Respublikos ryšių reguliavimo tarnybos nuostatų patvirtinimo“ pakeitimo“ projekt</w:t>
      </w:r>
      <w:r w:rsidR="007B4A3E">
        <w:rPr>
          <w:rFonts w:ascii="Times New Roman" w:eastAsia="Times New Roman" w:hAnsi="Times New Roman"/>
          <w:b/>
          <w:bCs/>
          <w:caps/>
          <w:sz w:val="24"/>
          <w:szCs w:val="24"/>
        </w:rPr>
        <w:t>o</w:t>
      </w:r>
    </w:p>
    <w:p w14:paraId="77DF1138" w14:textId="77777777" w:rsidR="00B56449" w:rsidRPr="000E14C6" w:rsidRDefault="00B56449" w:rsidP="00226663">
      <w:pPr>
        <w:spacing w:after="0" w:line="240" w:lineRule="auto"/>
        <w:jc w:val="center"/>
        <w:rPr>
          <w:rFonts w:ascii="Times New Roman" w:eastAsia="Times New Roman" w:hAnsi="Times New Roman"/>
          <w:b/>
          <w:bCs/>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50"/>
        <w:gridCol w:w="8613"/>
      </w:tblGrid>
      <w:tr w:rsidR="00AE68D8" w:rsidRPr="000E14C6" w14:paraId="77DF113E" w14:textId="77777777" w:rsidTr="00050727">
        <w:trPr>
          <w:trHeight w:val="1719"/>
        </w:trPr>
        <w:tc>
          <w:tcPr>
            <w:tcW w:w="748" w:type="pct"/>
            <w:shd w:val="clear" w:color="auto" w:fill="auto"/>
          </w:tcPr>
          <w:p w14:paraId="77DF1139" w14:textId="77777777" w:rsidR="00AE68D8" w:rsidRPr="000E14C6" w:rsidRDefault="00AE68D8" w:rsidP="00226663">
            <w:pPr>
              <w:spacing w:after="0" w:line="240" w:lineRule="auto"/>
              <w:jc w:val="center"/>
              <w:rPr>
                <w:rFonts w:ascii="Times New Roman" w:eastAsia="Times New Roman" w:hAnsi="Times New Roman"/>
                <w:sz w:val="24"/>
                <w:szCs w:val="24"/>
                <w:lang w:eastAsia="lt-LT"/>
              </w:rPr>
            </w:pPr>
            <w:r w:rsidRPr="000E14C6">
              <w:rPr>
                <w:rFonts w:ascii="Times New Roman" w:eastAsia="Times New Roman" w:hAnsi="Times New Roman"/>
                <w:b/>
                <w:bCs/>
                <w:sz w:val="24"/>
                <w:szCs w:val="24"/>
                <w:lang w:eastAsia="lt-LT"/>
              </w:rPr>
              <w:t>Pastabas ir (arba) pasiūlymus pateikusių asmenų, institucijų pavadinimas arba vardas, pavardė</w:t>
            </w:r>
          </w:p>
        </w:tc>
        <w:tc>
          <w:tcPr>
            <w:tcW w:w="1405" w:type="pct"/>
            <w:shd w:val="clear" w:color="auto" w:fill="auto"/>
            <w:vAlign w:val="center"/>
          </w:tcPr>
          <w:p w14:paraId="77DF113A" w14:textId="77777777" w:rsidR="00190FBC" w:rsidRPr="000E14C6" w:rsidRDefault="00190FBC" w:rsidP="00572997">
            <w:pPr>
              <w:spacing w:after="0" w:line="240" w:lineRule="auto"/>
              <w:jc w:val="center"/>
              <w:rPr>
                <w:rFonts w:ascii="Times New Roman" w:eastAsia="Times New Roman" w:hAnsi="Times New Roman"/>
                <w:b/>
                <w:bCs/>
                <w:sz w:val="24"/>
                <w:szCs w:val="24"/>
                <w:lang w:eastAsia="lt-LT"/>
              </w:rPr>
            </w:pPr>
          </w:p>
          <w:p w14:paraId="77DF113B" w14:textId="77777777" w:rsidR="00AE68D8" w:rsidRPr="000E14C6" w:rsidRDefault="00AE68D8" w:rsidP="00572997">
            <w:pPr>
              <w:spacing w:after="0" w:line="240" w:lineRule="auto"/>
              <w:jc w:val="center"/>
              <w:rPr>
                <w:rFonts w:ascii="Times New Roman" w:eastAsia="Times New Roman" w:hAnsi="Times New Roman"/>
                <w:sz w:val="24"/>
                <w:szCs w:val="24"/>
                <w:lang w:eastAsia="lt-LT"/>
              </w:rPr>
            </w:pPr>
            <w:r w:rsidRPr="000E14C6">
              <w:rPr>
                <w:rFonts w:ascii="Times New Roman" w:eastAsia="Times New Roman" w:hAnsi="Times New Roman"/>
                <w:b/>
                <w:bCs/>
                <w:sz w:val="24"/>
                <w:szCs w:val="24"/>
                <w:lang w:eastAsia="lt-LT"/>
              </w:rPr>
              <w:t>Pastabos ir (ar) pasiūlymai, į kuriuos nebuvo atsižvelgta ar atsižvelgta iš dalies</w:t>
            </w:r>
          </w:p>
        </w:tc>
        <w:tc>
          <w:tcPr>
            <w:tcW w:w="2847" w:type="pct"/>
            <w:shd w:val="clear" w:color="auto" w:fill="auto"/>
            <w:vAlign w:val="center"/>
          </w:tcPr>
          <w:p w14:paraId="77DF113C" w14:textId="77777777" w:rsidR="00190FBC" w:rsidRPr="000E14C6" w:rsidRDefault="00190FBC" w:rsidP="00572997">
            <w:pPr>
              <w:spacing w:after="0" w:line="240" w:lineRule="auto"/>
              <w:jc w:val="center"/>
              <w:rPr>
                <w:rFonts w:ascii="Times New Roman" w:eastAsia="Times New Roman" w:hAnsi="Times New Roman"/>
                <w:b/>
                <w:bCs/>
                <w:sz w:val="24"/>
                <w:szCs w:val="24"/>
                <w:lang w:eastAsia="lt-LT"/>
              </w:rPr>
            </w:pPr>
          </w:p>
          <w:p w14:paraId="77DF113D" w14:textId="7171DD24" w:rsidR="00AE68D8" w:rsidRPr="00FF421C" w:rsidRDefault="00FF421C" w:rsidP="00572997">
            <w:pPr>
              <w:spacing w:after="0" w:line="240" w:lineRule="auto"/>
              <w:jc w:val="center"/>
              <w:rPr>
                <w:rFonts w:ascii="Times New Roman" w:eastAsia="Times New Roman" w:hAnsi="Times New Roman"/>
                <w:b/>
                <w:sz w:val="24"/>
                <w:szCs w:val="24"/>
                <w:lang w:eastAsia="lt-LT"/>
              </w:rPr>
            </w:pPr>
            <w:r w:rsidRPr="00FF421C">
              <w:rPr>
                <w:rFonts w:ascii="Times New Roman" w:hAnsi="Times New Roman"/>
                <w:b/>
                <w:sz w:val="24"/>
                <w:szCs w:val="24"/>
              </w:rPr>
              <w:t>A</w:t>
            </w:r>
            <w:bookmarkStart w:id="0" w:name="_GoBack"/>
            <w:bookmarkEnd w:id="0"/>
            <w:r w:rsidR="0017073B" w:rsidRPr="00FF421C">
              <w:rPr>
                <w:rFonts w:ascii="Times New Roman" w:hAnsi="Times New Roman"/>
                <w:b/>
                <w:sz w:val="24"/>
                <w:szCs w:val="24"/>
              </w:rPr>
              <w:t xml:space="preserve">rgumentai, kodėl neatsižvelgta arba tik iš dalies atsižvelgta į </w:t>
            </w:r>
            <w:r w:rsidRPr="00FF421C">
              <w:rPr>
                <w:rFonts w:ascii="Times New Roman" w:hAnsi="Times New Roman"/>
                <w:b/>
                <w:sz w:val="24"/>
                <w:szCs w:val="24"/>
              </w:rPr>
              <w:t>pastabas ir pasiūlymus</w:t>
            </w:r>
            <w:r w:rsidRPr="00FF421C">
              <w:rPr>
                <w:rFonts w:ascii="Times New Roman" w:eastAsia="Times New Roman" w:hAnsi="Times New Roman"/>
                <w:b/>
                <w:bCs/>
                <w:sz w:val="24"/>
                <w:szCs w:val="24"/>
                <w:lang w:eastAsia="lt-LT"/>
              </w:rPr>
              <w:t xml:space="preserve"> </w:t>
            </w:r>
          </w:p>
        </w:tc>
      </w:tr>
      <w:tr w:rsidR="00C7680A" w:rsidRPr="000E14C6" w14:paraId="77DF1145" w14:textId="77777777" w:rsidTr="00050727">
        <w:trPr>
          <w:trHeight w:val="983"/>
        </w:trPr>
        <w:tc>
          <w:tcPr>
            <w:tcW w:w="748" w:type="pct"/>
            <w:vMerge w:val="restart"/>
            <w:shd w:val="clear" w:color="auto" w:fill="auto"/>
          </w:tcPr>
          <w:p w14:paraId="77DF113F" w14:textId="77777777" w:rsidR="00C7680A" w:rsidRPr="00B100C5" w:rsidRDefault="00C7680A" w:rsidP="00247860">
            <w:pPr>
              <w:spacing w:line="240" w:lineRule="auto"/>
              <w:rPr>
                <w:rFonts w:ascii="Times New Roman" w:eastAsia="Times New Roman" w:hAnsi="Times New Roman"/>
                <w:bCs/>
                <w:sz w:val="24"/>
                <w:szCs w:val="24"/>
                <w:lang w:eastAsia="lt-LT"/>
              </w:rPr>
            </w:pPr>
            <w:r w:rsidRPr="00B100C5">
              <w:rPr>
                <w:rFonts w:ascii="Times New Roman" w:hAnsi="Times New Roman"/>
                <w:sz w:val="24"/>
                <w:szCs w:val="24"/>
                <w:lang w:eastAsia="lt-LT"/>
              </w:rPr>
              <w:t>Lietuvos Respublikos Vyriausybės kanceliarijos Teisės grupės 2018 m. lapkričio 23 d. išvad</w:t>
            </w:r>
            <w:r>
              <w:rPr>
                <w:rFonts w:ascii="Times New Roman" w:hAnsi="Times New Roman"/>
                <w:sz w:val="24"/>
                <w:szCs w:val="24"/>
                <w:lang w:eastAsia="lt-LT"/>
              </w:rPr>
              <w:t>a</w:t>
            </w:r>
            <w:r w:rsidRPr="00B100C5">
              <w:rPr>
                <w:rFonts w:ascii="Times New Roman" w:hAnsi="Times New Roman"/>
                <w:sz w:val="24"/>
                <w:szCs w:val="24"/>
                <w:lang w:eastAsia="lt-LT"/>
              </w:rPr>
              <w:t xml:space="preserve"> Nr. NV-3105</w:t>
            </w:r>
          </w:p>
          <w:p w14:paraId="77DF1140" w14:textId="77777777" w:rsidR="00C7680A" w:rsidRPr="00B100C5" w:rsidRDefault="00C7680A" w:rsidP="000E2C37">
            <w:pPr>
              <w:spacing w:line="240" w:lineRule="auto"/>
              <w:jc w:val="both"/>
              <w:rPr>
                <w:rFonts w:ascii="Times New Roman" w:eastAsia="Times New Roman" w:hAnsi="Times New Roman"/>
                <w:bCs/>
                <w:sz w:val="24"/>
                <w:szCs w:val="24"/>
                <w:lang w:eastAsia="lt-LT"/>
              </w:rPr>
            </w:pPr>
          </w:p>
        </w:tc>
        <w:tc>
          <w:tcPr>
            <w:tcW w:w="1405" w:type="pct"/>
            <w:shd w:val="clear" w:color="auto" w:fill="auto"/>
          </w:tcPr>
          <w:p w14:paraId="77DF1141" w14:textId="77777777" w:rsidR="00C7680A" w:rsidRPr="00B45074" w:rsidRDefault="00C7680A" w:rsidP="00E3087E">
            <w:pPr>
              <w:spacing w:line="240" w:lineRule="auto"/>
              <w:jc w:val="both"/>
              <w:rPr>
                <w:rFonts w:ascii="Times New Roman" w:eastAsia="Times New Roman" w:hAnsi="Times New Roman"/>
                <w:bCs/>
                <w:sz w:val="24"/>
                <w:szCs w:val="24"/>
                <w:lang w:eastAsia="lt-LT"/>
              </w:rPr>
            </w:pPr>
            <w:r>
              <w:rPr>
                <w:rFonts w:ascii="Times New Roman" w:hAnsi="Times New Roman"/>
                <w:sz w:val="24"/>
                <w:szCs w:val="24"/>
              </w:rPr>
              <w:t xml:space="preserve">1. Keičiamų Nuostatų 2 p. siūlytume nurodyti konkrečius teisės aktus, kuriais savo veikloje vadovaujasi Ryšių reguliavimo tarnyba (toliau – RRT), arba nurodyti jų reguliavimo sritį, kadangi bendro pobūdžio nuoroda į </w:t>
            </w:r>
            <w:r>
              <w:rPr>
                <w:rFonts w:ascii="Times New Roman" w:hAnsi="Times New Roman"/>
                <w:i/>
                <w:iCs/>
                <w:sz w:val="24"/>
                <w:szCs w:val="24"/>
              </w:rPr>
              <w:t>kitus teisės aktus</w:t>
            </w:r>
            <w:r>
              <w:rPr>
                <w:rFonts w:ascii="Times New Roman" w:hAnsi="Times New Roman"/>
                <w:sz w:val="24"/>
                <w:szCs w:val="24"/>
              </w:rPr>
              <w:t xml:space="preserve"> nesukuria pridėtinės teisinės vertės ir iš dalies paneigia tame pačiame punkte konkrečių įstatymų išvardijimo tikslą. Taip pat atkreiptinas dėmesys, kad vardijant konkrečius įstatymus nenurodomas, mūsų manymu, RRT veiklai svarbūs teisės aktai, t. y.,</w:t>
            </w:r>
            <w:r>
              <w:rPr>
                <w:rFonts w:ascii="Times New Roman" w:hAnsi="Times New Roman"/>
                <w:color w:val="FF0000"/>
                <w:sz w:val="24"/>
                <w:szCs w:val="24"/>
              </w:rPr>
              <w:t xml:space="preserve"> </w:t>
            </w:r>
            <w:r>
              <w:rPr>
                <w:rFonts w:ascii="Times New Roman" w:hAnsi="Times New Roman"/>
                <w:sz w:val="24"/>
                <w:szCs w:val="24"/>
              </w:rPr>
              <w:t>Lietuvos Respublikos asmens duomenų teisinės apsaugos įstatymas ir 2016 m. balandžio 27 d. Europos Parlamento ir Tarybos reglamentas (ES) 2016/679 dėl fizinių asmenų apsaugos tvarkant asmens duomenis ir dėl laisvo tokių duomenų judėjimo ir kuriuo panaikinama Direktyva 95/46/EB.</w:t>
            </w:r>
          </w:p>
        </w:tc>
        <w:tc>
          <w:tcPr>
            <w:tcW w:w="2847" w:type="pct"/>
            <w:shd w:val="clear" w:color="auto" w:fill="auto"/>
          </w:tcPr>
          <w:p w14:paraId="77DF1142" w14:textId="77777777" w:rsidR="00C7680A" w:rsidRDefault="00C7680A" w:rsidP="004216F2">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Atsižvelgta iš dalies.</w:t>
            </w:r>
          </w:p>
          <w:p w14:paraId="77DF1143" w14:textId="28674C96" w:rsidR="00CD50D1" w:rsidRDefault="00C7680A" w:rsidP="00A84306">
            <w:pPr>
              <w:pStyle w:val="Komentarotekstas"/>
              <w:spacing w:after="0" w:line="240" w:lineRule="auto"/>
              <w:jc w:val="both"/>
              <w:rPr>
                <w:rFonts w:ascii="Times New Roman" w:hAnsi="Times New Roman"/>
                <w:sz w:val="24"/>
                <w:szCs w:val="24"/>
              </w:rPr>
            </w:pPr>
            <w:r w:rsidRPr="003073C0">
              <w:rPr>
                <w:rFonts w:ascii="Times New Roman" w:hAnsi="Times New Roman"/>
                <w:sz w:val="24"/>
                <w:szCs w:val="24"/>
              </w:rPr>
              <w:t xml:space="preserve">Pakoreguotas </w:t>
            </w:r>
            <w:r>
              <w:rPr>
                <w:rFonts w:ascii="Times New Roman" w:hAnsi="Times New Roman"/>
                <w:sz w:val="24"/>
                <w:szCs w:val="24"/>
              </w:rPr>
              <w:t xml:space="preserve">keičiamų </w:t>
            </w:r>
            <w:r w:rsidRPr="003073C0">
              <w:rPr>
                <w:rFonts w:ascii="Times New Roman" w:hAnsi="Times New Roman"/>
                <w:sz w:val="24"/>
                <w:szCs w:val="24"/>
              </w:rPr>
              <w:t>Lietuvos Respublikos ryšių reguliavimo tarnybos nuostatų</w:t>
            </w:r>
            <w:r>
              <w:rPr>
                <w:rFonts w:ascii="Times New Roman" w:hAnsi="Times New Roman"/>
                <w:sz w:val="24"/>
                <w:szCs w:val="24"/>
              </w:rPr>
              <w:t xml:space="preserve"> (toliau – Nuostatai)</w:t>
            </w:r>
            <w:r w:rsidRPr="003073C0">
              <w:rPr>
                <w:rFonts w:ascii="Times New Roman" w:hAnsi="Times New Roman"/>
                <w:sz w:val="24"/>
                <w:szCs w:val="24"/>
              </w:rPr>
              <w:t xml:space="preserve"> </w:t>
            </w:r>
            <w:r>
              <w:rPr>
                <w:rFonts w:ascii="Times New Roman" w:hAnsi="Times New Roman"/>
                <w:sz w:val="24"/>
                <w:szCs w:val="24"/>
              </w:rPr>
              <w:t>2 punktas, įv</w:t>
            </w:r>
            <w:r w:rsidRPr="003073C0">
              <w:rPr>
                <w:rFonts w:ascii="Times New Roman" w:hAnsi="Times New Roman"/>
                <w:sz w:val="24"/>
                <w:szCs w:val="24"/>
              </w:rPr>
              <w:t>ardija</w:t>
            </w:r>
            <w:r>
              <w:rPr>
                <w:rFonts w:ascii="Times New Roman" w:hAnsi="Times New Roman"/>
                <w:sz w:val="24"/>
                <w:szCs w:val="24"/>
              </w:rPr>
              <w:t>nt</w:t>
            </w:r>
            <w:r w:rsidRPr="003073C0">
              <w:rPr>
                <w:rFonts w:ascii="Times New Roman" w:hAnsi="Times New Roman"/>
                <w:sz w:val="24"/>
                <w:szCs w:val="24"/>
              </w:rPr>
              <w:t xml:space="preserve"> tik speciali</w:t>
            </w:r>
            <w:r>
              <w:rPr>
                <w:rFonts w:ascii="Times New Roman" w:hAnsi="Times New Roman"/>
                <w:sz w:val="24"/>
                <w:szCs w:val="24"/>
              </w:rPr>
              <w:t>uosius</w:t>
            </w:r>
            <w:r w:rsidRPr="003073C0">
              <w:rPr>
                <w:rFonts w:ascii="Times New Roman" w:hAnsi="Times New Roman"/>
                <w:sz w:val="24"/>
                <w:szCs w:val="24"/>
              </w:rPr>
              <w:t xml:space="preserve"> teisės akt</w:t>
            </w:r>
            <w:r>
              <w:rPr>
                <w:rFonts w:ascii="Times New Roman" w:hAnsi="Times New Roman"/>
                <w:sz w:val="24"/>
                <w:szCs w:val="24"/>
              </w:rPr>
              <w:t>us</w:t>
            </w:r>
            <w:r w:rsidRPr="003073C0">
              <w:rPr>
                <w:rFonts w:ascii="Times New Roman" w:hAnsi="Times New Roman"/>
                <w:sz w:val="24"/>
                <w:szCs w:val="24"/>
              </w:rPr>
              <w:t>, numatan</w:t>
            </w:r>
            <w:r>
              <w:rPr>
                <w:rFonts w:ascii="Times New Roman" w:hAnsi="Times New Roman"/>
                <w:sz w:val="24"/>
                <w:szCs w:val="24"/>
              </w:rPr>
              <w:t>čius</w:t>
            </w:r>
            <w:r w:rsidRPr="003073C0">
              <w:rPr>
                <w:rFonts w:ascii="Times New Roman" w:hAnsi="Times New Roman"/>
                <w:sz w:val="24"/>
                <w:szCs w:val="24"/>
              </w:rPr>
              <w:t xml:space="preserve"> Lietuvos Respublikos ryšių reguliavimo tarnybos </w:t>
            </w:r>
            <w:r>
              <w:rPr>
                <w:rFonts w:ascii="Times New Roman" w:hAnsi="Times New Roman"/>
                <w:sz w:val="24"/>
                <w:szCs w:val="24"/>
              </w:rPr>
              <w:t xml:space="preserve">(toliau – </w:t>
            </w:r>
            <w:r w:rsidR="005B737E">
              <w:rPr>
                <w:rFonts w:ascii="Times New Roman" w:hAnsi="Times New Roman"/>
                <w:sz w:val="24"/>
                <w:szCs w:val="24"/>
              </w:rPr>
              <w:t>RRT</w:t>
            </w:r>
            <w:r>
              <w:rPr>
                <w:rFonts w:ascii="Times New Roman" w:hAnsi="Times New Roman"/>
                <w:sz w:val="24"/>
                <w:szCs w:val="24"/>
              </w:rPr>
              <w:t xml:space="preserve">) </w:t>
            </w:r>
            <w:r w:rsidRPr="003073C0">
              <w:rPr>
                <w:rFonts w:ascii="Times New Roman" w:hAnsi="Times New Roman"/>
                <w:sz w:val="24"/>
                <w:szCs w:val="24"/>
              </w:rPr>
              <w:t>tikslus, funkcijas ar uždavinius</w:t>
            </w:r>
            <w:r>
              <w:rPr>
                <w:rFonts w:ascii="Times New Roman" w:hAnsi="Times New Roman"/>
                <w:sz w:val="24"/>
                <w:szCs w:val="24"/>
              </w:rPr>
              <w:t>, ir atsisakant</w:t>
            </w:r>
            <w:r w:rsidRPr="003073C0">
              <w:rPr>
                <w:rFonts w:ascii="Times New Roman" w:hAnsi="Times New Roman"/>
                <w:sz w:val="24"/>
                <w:szCs w:val="24"/>
              </w:rPr>
              <w:t xml:space="preserve"> nuorodų į horizontaliuosius teisės aktus, taikomus iš esmės visoms viešojo administravimo institucijoms. Atitinkamai nepateikiama nuoroda ir į </w:t>
            </w:r>
            <w:r w:rsidR="00304D7F">
              <w:rPr>
                <w:rFonts w:ascii="Times New Roman" w:hAnsi="Times New Roman"/>
                <w:sz w:val="24"/>
                <w:szCs w:val="24"/>
              </w:rPr>
              <w:t>Lietuvos Respublikos a</w:t>
            </w:r>
            <w:r w:rsidRPr="003073C0">
              <w:rPr>
                <w:rFonts w:ascii="Times New Roman" w:hAnsi="Times New Roman"/>
                <w:sz w:val="24"/>
                <w:szCs w:val="24"/>
              </w:rPr>
              <w:t xml:space="preserve">smens duomenų teisinės apsaugos įstatymą </w:t>
            </w:r>
            <w:r w:rsidR="00CD50D1">
              <w:rPr>
                <w:rFonts w:ascii="Times New Roman" w:hAnsi="Times New Roman"/>
                <w:sz w:val="24"/>
                <w:szCs w:val="24"/>
              </w:rPr>
              <w:t>bei</w:t>
            </w:r>
            <w:r w:rsidRPr="003073C0">
              <w:rPr>
                <w:rFonts w:ascii="Times New Roman" w:hAnsi="Times New Roman"/>
                <w:sz w:val="24"/>
                <w:szCs w:val="24"/>
              </w:rPr>
              <w:t xml:space="preserve"> </w:t>
            </w:r>
            <w:r>
              <w:rPr>
                <w:rFonts w:ascii="Times New Roman" w:hAnsi="Times New Roman"/>
                <w:sz w:val="24"/>
                <w:szCs w:val="24"/>
              </w:rPr>
              <w:t>2016 m. balandžio 27 d. Europos Parlamento ir Tarybos reglamentą (ES) 2016/679 dėl fizinių asmenų apsaugos tvarkant asmens duomenis ir dėl laisvo tokių duomenų judėjimo ir kuriuo panaikinama Direktyva 95/46/EB</w:t>
            </w:r>
            <w:r w:rsidR="00304D7F">
              <w:rPr>
                <w:rFonts w:ascii="Times New Roman" w:hAnsi="Times New Roman"/>
                <w:sz w:val="24"/>
                <w:szCs w:val="24"/>
              </w:rPr>
              <w:t xml:space="preserve"> (toliau –</w:t>
            </w:r>
            <w:r w:rsidR="00304D7F" w:rsidRPr="003073C0">
              <w:rPr>
                <w:rFonts w:ascii="Times New Roman" w:hAnsi="Times New Roman"/>
                <w:sz w:val="24"/>
                <w:szCs w:val="24"/>
              </w:rPr>
              <w:t xml:space="preserve"> Reglament</w:t>
            </w:r>
            <w:r w:rsidR="00304D7F">
              <w:rPr>
                <w:rFonts w:ascii="Times New Roman" w:hAnsi="Times New Roman"/>
                <w:sz w:val="24"/>
                <w:szCs w:val="24"/>
              </w:rPr>
              <w:t>as</w:t>
            </w:r>
            <w:r w:rsidR="00304D7F" w:rsidRPr="003073C0">
              <w:rPr>
                <w:rFonts w:ascii="Times New Roman" w:hAnsi="Times New Roman"/>
                <w:sz w:val="24"/>
                <w:szCs w:val="24"/>
              </w:rPr>
              <w:t xml:space="preserve"> (ES) 2016/679</w:t>
            </w:r>
            <w:r w:rsidR="00304D7F">
              <w:rPr>
                <w:rFonts w:ascii="Times New Roman" w:hAnsi="Times New Roman"/>
                <w:sz w:val="24"/>
                <w:szCs w:val="24"/>
              </w:rPr>
              <w:t>)</w:t>
            </w:r>
            <w:r>
              <w:rPr>
                <w:rFonts w:ascii="Times New Roman" w:hAnsi="Times New Roman"/>
                <w:sz w:val="24"/>
                <w:szCs w:val="24"/>
              </w:rPr>
              <w:t>.</w:t>
            </w:r>
          </w:p>
          <w:p w14:paraId="77DF1144" w14:textId="1DF1CC4B" w:rsidR="00C7680A" w:rsidRPr="00B153C0" w:rsidRDefault="00C7680A" w:rsidP="00F31505">
            <w:pPr>
              <w:pStyle w:val="Komentarotekstas"/>
              <w:spacing w:line="240" w:lineRule="auto"/>
              <w:jc w:val="both"/>
              <w:rPr>
                <w:rFonts w:ascii="Times New Roman" w:eastAsia="Times New Roman" w:hAnsi="Times New Roman"/>
                <w:bCs/>
                <w:sz w:val="24"/>
                <w:szCs w:val="24"/>
                <w:lang w:eastAsia="lt-LT"/>
              </w:rPr>
            </w:pPr>
            <w:r>
              <w:rPr>
                <w:rFonts w:ascii="Times New Roman" w:hAnsi="Times New Roman"/>
                <w:sz w:val="24"/>
                <w:szCs w:val="24"/>
              </w:rPr>
              <w:t>Papildomai pažymėtina, kad pagal Lietuvos Respublikos e</w:t>
            </w:r>
            <w:r w:rsidRPr="003073C0">
              <w:rPr>
                <w:rFonts w:ascii="Times New Roman" w:hAnsi="Times New Roman"/>
                <w:sz w:val="24"/>
                <w:szCs w:val="24"/>
              </w:rPr>
              <w:t>lektroninių ryšių įstatymo (</w:t>
            </w:r>
            <w:r>
              <w:rPr>
                <w:rFonts w:ascii="Times New Roman" w:hAnsi="Times New Roman"/>
                <w:sz w:val="24"/>
                <w:szCs w:val="24"/>
              </w:rPr>
              <w:t xml:space="preserve">toliau – </w:t>
            </w:r>
            <w:r w:rsidRPr="003073C0">
              <w:rPr>
                <w:rFonts w:ascii="Times New Roman" w:hAnsi="Times New Roman"/>
                <w:sz w:val="24"/>
                <w:szCs w:val="24"/>
              </w:rPr>
              <w:t>ERĮ) 12 str</w:t>
            </w:r>
            <w:r>
              <w:rPr>
                <w:rFonts w:ascii="Times New Roman" w:hAnsi="Times New Roman"/>
                <w:sz w:val="24"/>
                <w:szCs w:val="24"/>
              </w:rPr>
              <w:t>aipsnio</w:t>
            </w:r>
            <w:r w:rsidRPr="003073C0">
              <w:rPr>
                <w:rFonts w:ascii="Times New Roman" w:hAnsi="Times New Roman"/>
                <w:sz w:val="24"/>
                <w:szCs w:val="24"/>
              </w:rPr>
              <w:t xml:space="preserve"> 5 d</w:t>
            </w:r>
            <w:r>
              <w:rPr>
                <w:rFonts w:ascii="Times New Roman" w:hAnsi="Times New Roman"/>
                <w:sz w:val="24"/>
                <w:szCs w:val="24"/>
              </w:rPr>
              <w:t>alį</w:t>
            </w:r>
            <w:r w:rsidRPr="003073C0">
              <w:rPr>
                <w:rFonts w:ascii="Times New Roman" w:hAnsi="Times New Roman"/>
                <w:sz w:val="24"/>
                <w:szCs w:val="24"/>
              </w:rPr>
              <w:t>, už ERĮ 9 skirsnio nuostatų</w:t>
            </w:r>
            <w:r>
              <w:rPr>
                <w:rFonts w:ascii="Times New Roman" w:hAnsi="Times New Roman"/>
                <w:sz w:val="24"/>
                <w:szCs w:val="24"/>
              </w:rPr>
              <w:t xml:space="preserve">, reglamentuojančių </w:t>
            </w:r>
            <w:r w:rsidRPr="00FA2243">
              <w:rPr>
                <w:rFonts w:ascii="Times New Roman" w:hAnsi="Times New Roman"/>
                <w:sz w:val="24"/>
                <w:szCs w:val="24"/>
              </w:rPr>
              <w:t>duomenų, generuojamų arba tvarkomų teikiant viešąsias elektroninių ryšių paslaugas, tvarkym</w:t>
            </w:r>
            <w:r>
              <w:rPr>
                <w:rFonts w:ascii="Times New Roman" w:hAnsi="Times New Roman"/>
                <w:sz w:val="24"/>
                <w:szCs w:val="24"/>
              </w:rPr>
              <w:t>ą</w:t>
            </w:r>
            <w:r w:rsidRPr="00FA2243">
              <w:rPr>
                <w:rFonts w:ascii="Times New Roman" w:hAnsi="Times New Roman"/>
                <w:sz w:val="24"/>
                <w:szCs w:val="24"/>
              </w:rPr>
              <w:t xml:space="preserve"> ir privatumo apsaug</w:t>
            </w:r>
            <w:r>
              <w:rPr>
                <w:rFonts w:ascii="Times New Roman" w:hAnsi="Times New Roman"/>
                <w:sz w:val="24"/>
                <w:szCs w:val="24"/>
              </w:rPr>
              <w:t>ą</w:t>
            </w:r>
            <w:r w:rsidR="005B737E">
              <w:rPr>
                <w:rFonts w:ascii="Times New Roman" w:hAnsi="Times New Roman"/>
                <w:sz w:val="24"/>
                <w:szCs w:val="24"/>
              </w:rPr>
              <w:t>,</w:t>
            </w:r>
            <w:r w:rsidRPr="003073C0">
              <w:rPr>
                <w:rFonts w:ascii="Times New Roman" w:hAnsi="Times New Roman"/>
                <w:sz w:val="24"/>
                <w:szCs w:val="24"/>
              </w:rPr>
              <w:t xml:space="preserve"> įgyvendinimo priežiūrą</w:t>
            </w:r>
            <w:r>
              <w:rPr>
                <w:rFonts w:ascii="Times New Roman" w:hAnsi="Times New Roman"/>
                <w:sz w:val="24"/>
                <w:szCs w:val="24"/>
              </w:rPr>
              <w:t xml:space="preserve"> yra atsakinga</w:t>
            </w:r>
            <w:r w:rsidRPr="003073C0">
              <w:rPr>
                <w:rFonts w:ascii="Times New Roman" w:hAnsi="Times New Roman"/>
                <w:sz w:val="24"/>
                <w:szCs w:val="24"/>
              </w:rPr>
              <w:t xml:space="preserve"> V</w:t>
            </w:r>
            <w:r>
              <w:rPr>
                <w:rFonts w:ascii="Times New Roman" w:hAnsi="Times New Roman"/>
                <w:sz w:val="24"/>
                <w:szCs w:val="24"/>
              </w:rPr>
              <w:t>alstybinė duomenų apsaugos inspekcija</w:t>
            </w:r>
            <w:r w:rsidRPr="003073C0">
              <w:rPr>
                <w:rFonts w:ascii="Times New Roman" w:hAnsi="Times New Roman"/>
                <w:sz w:val="24"/>
                <w:szCs w:val="24"/>
              </w:rPr>
              <w:t xml:space="preserve">. </w:t>
            </w:r>
            <w:r w:rsidR="005B737E">
              <w:rPr>
                <w:rFonts w:ascii="Times New Roman" w:hAnsi="Times New Roman"/>
                <w:sz w:val="24"/>
                <w:szCs w:val="24"/>
              </w:rPr>
              <w:t>RRT</w:t>
            </w:r>
            <w:r>
              <w:rPr>
                <w:rFonts w:ascii="Times New Roman" w:hAnsi="Times New Roman"/>
                <w:sz w:val="24"/>
                <w:szCs w:val="24"/>
              </w:rPr>
              <w:t xml:space="preserve"> v</w:t>
            </w:r>
            <w:r w:rsidRPr="003073C0">
              <w:rPr>
                <w:rFonts w:ascii="Times New Roman" w:hAnsi="Times New Roman"/>
                <w:sz w:val="24"/>
                <w:szCs w:val="24"/>
              </w:rPr>
              <w:t>eikla nėra kažkaip specifiškai ar kitaip, nei kitų viešojo administravimo institucijų, susijusi su Asmens duomenų teisinės apsaugos įstatymo ir Reglamento (ES) 2016/679 nuostatų įgyvendinimu ar priežiūra.</w:t>
            </w:r>
            <w:r w:rsidR="00CD50D1">
              <w:rPr>
                <w:rFonts w:ascii="Times New Roman" w:hAnsi="Times New Roman"/>
                <w:sz w:val="24"/>
                <w:szCs w:val="24"/>
              </w:rPr>
              <w:t xml:space="preserve"> Tad šiais teisės aktais RRT savo veikloje vadovaujasi kaip ir kitais horizontaliaisiais, visoms viešojo administravimo institucijoms taikomais teisės aktais</w:t>
            </w:r>
            <w:r w:rsidR="00304D7F">
              <w:rPr>
                <w:rFonts w:ascii="Times New Roman" w:hAnsi="Times New Roman"/>
                <w:sz w:val="24"/>
                <w:szCs w:val="24"/>
              </w:rPr>
              <w:t>.</w:t>
            </w:r>
          </w:p>
        </w:tc>
      </w:tr>
      <w:tr w:rsidR="00C7680A" w:rsidRPr="000E14C6" w14:paraId="77DF1151" w14:textId="77777777" w:rsidTr="00050727">
        <w:trPr>
          <w:trHeight w:val="2657"/>
        </w:trPr>
        <w:tc>
          <w:tcPr>
            <w:tcW w:w="748" w:type="pct"/>
            <w:vMerge/>
            <w:shd w:val="clear" w:color="auto" w:fill="auto"/>
          </w:tcPr>
          <w:p w14:paraId="77DF1146" w14:textId="77777777" w:rsidR="00C7680A" w:rsidRPr="000E14C6" w:rsidRDefault="00C7680A" w:rsidP="000E2C37">
            <w:pPr>
              <w:spacing w:line="240" w:lineRule="auto"/>
              <w:jc w:val="both"/>
              <w:rPr>
                <w:rFonts w:ascii="Times New Roman" w:eastAsia="Times New Roman" w:hAnsi="Times New Roman"/>
                <w:b/>
                <w:bCs/>
                <w:sz w:val="24"/>
                <w:szCs w:val="24"/>
                <w:lang w:eastAsia="lt-LT"/>
              </w:rPr>
            </w:pPr>
          </w:p>
        </w:tc>
        <w:tc>
          <w:tcPr>
            <w:tcW w:w="1405" w:type="pct"/>
            <w:shd w:val="clear" w:color="auto" w:fill="auto"/>
          </w:tcPr>
          <w:p w14:paraId="77DF1147" w14:textId="77777777" w:rsidR="00C7680A" w:rsidRPr="0046683A" w:rsidRDefault="00C7680A" w:rsidP="0057684D">
            <w:pPr>
              <w:spacing w:line="240" w:lineRule="auto"/>
              <w:jc w:val="both"/>
              <w:rPr>
                <w:rFonts w:ascii="Times New Roman" w:eastAsia="Times New Roman" w:hAnsi="Times New Roman"/>
                <w:bCs/>
                <w:sz w:val="24"/>
                <w:szCs w:val="24"/>
                <w:lang w:eastAsia="lt-LT"/>
              </w:rPr>
            </w:pPr>
            <w:r>
              <w:rPr>
                <w:rFonts w:ascii="Times New Roman" w:hAnsi="Times New Roman"/>
                <w:sz w:val="24"/>
                <w:szCs w:val="24"/>
              </w:rPr>
              <w:t xml:space="preserve">2. Pagal Biudžetinių įstaigų įstatymo 6 str. 2 d. 6 p. biudžetinės įstaigos nuostatuose turi būti nurodyta biudžetinei įstaigai priskirtos funkcijos ir veiklos tikslai – aiškiai ir išsamiai nurodoma veiklos sritis ir rūšys. Atkreipiame dėmesį, kad keičiamų Nuostatų 8 p. išdėstomi RRT veiklos tikslai elektroninių ryšių srityje yra identiški Elektroninių ryšių įstatymo (toliau – ERĮ) 8 st. 2 d. įvardintiems RRT veiklos </w:t>
            </w:r>
            <w:r>
              <w:rPr>
                <w:rFonts w:ascii="Times New Roman" w:hAnsi="Times New Roman"/>
                <w:i/>
                <w:iCs/>
                <w:sz w:val="24"/>
                <w:szCs w:val="24"/>
              </w:rPr>
              <w:t>uždaviniams</w:t>
            </w:r>
            <w:r>
              <w:rPr>
                <w:rFonts w:ascii="Times New Roman" w:hAnsi="Times New Roman"/>
                <w:sz w:val="24"/>
                <w:szCs w:val="24"/>
              </w:rPr>
              <w:t>. Kai kurie keičiamų Nuostatų 8 p. įvardinti tikslai nėra detalizuojami per konkrečias funkcijas, o yra apibrėžiami darant bendro pobūdžio nuorodas į kitus teisės aktus, todėl abejotina, ar veiklos tikslu nėra laikomas veiklos uždavinys ar funkcija (pvz., Nuostatų 8.7 p., 8.8 p., 8.10 p., 8.14 p.).</w:t>
            </w:r>
          </w:p>
        </w:tc>
        <w:tc>
          <w:tcPr>
            <w:tcW w:w="2847" w:type="pct"/>
            <w:shd w:val="clear" w:color="auto" w:fill="auto"/>
          </w:tcPr>
          <w:p w14:paraId="77DF1148" w14:textId="6B3324EE" w:rsidR="00C7680A" w:rsidRDefault="00C7680A" w:rsidP="004216F2">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Atsižvelgta iš dalies</w:t>
            </w:r>
            <w:r w:rsidR="00F3658C">
              <w:rPr>
                <w:rFonts w:ascii="Times New Roman" w:eastAsia="Times New Roman" w:hAnsi="Times New Roman"/>
                <w:b/>
                <w:bCs/>
                <w:sz w:val="24"/>
                <w:szCs w:val="24"/>
                <w:lang w:eastAsia="lt-LT"/>
              </w:rPr>
              <w:t>.</w:t>
            </w:r>
          </w:p>
          <w:p w14:paraId="77DF1149" w14:textId="77777777" w:rsidR="00C7680A" w:rsidRDefault="00C7680A" w:rsidP="004216F2">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Pakoreguotas Nuostatų 8.14 papunktis.</w:t>
            </w:r>
          </w:p>
          <w:p w14:paraId="77DF114A" w14:textId="77777777" w:rsidR="00C7680A" w:rsidRDefault="00C7680A" w:rsidP="004216F2">
            <w:pPr>
              <w:spacing w:after="0" w:line="240" w:lineRule="auto"/>
              <w:jc w:val="both"/>
              <w:rPr>
                <w:rFonts w:ascii="Times New Roman" w:eastAsia="Times New Roman" w:hAnsi="Times New Roman"/>
                <w:bCs/>
                <w:sz w:val="24"/>
                <w:szCs w:val="24"/>
                <w:lang w:eastAsia="lt-LT"/>
              </w:rPr>
            </w:pPr>
          </w:p>
          <w:p w14:paraId="77DF114B" w14:textId="77777777" w:rsidR="00C7680A" w:rsidRPr="00F22F1C" w:rsidRDefault="00C7680A" w:rsidP="00F22F1C">
            <w:pPr>
              <w:spacing w:after="0" w:line="240" w:lineRule="auto"/>
              <w:jc w:val="both"/>
              <w:rPr>
                <w:rFonts w:ascii="Times New Roman" w:eastAsia="Times New Roman" w:hAnsi="Times New Roman"/>
                <w:bCs/>
                <w:i/>
                <w:sz w:val="24"/>
                <w:szCs w:val="24"/>
                <w:lang w:eastAsia="lt-LT"/>
              </w:rPr>
            </w:pPr>
            <w:r w:rsidRPr="00F22F1C">
              <w:rPr>
                <w:rFonts w:ascii="Times New Roman" w:eastAsia="Times New Roman" w:hAnsi="Times New Roman"/>
                <w:bCs/>
                <w:i/>
                <w:sz w:val="24"/>
                <w:szCs w:val="24"/>
                <w:lang w:eastAsia="lt-LT"/>
              </w:rPr>
              <w:t xml:space="preserve">Dėl Nuostatų 8.7 ir 8.8 papunkčių </w:t>
            </w:r>
          </w:p>
          <w:p w14:paraId="77DF114C" w14:textId="77777777" w:rsidR="00591ED8" w:rsidRDefault="00C7680A" w:rsidP="00591ED8">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w:t>
            </w:r>
            <w:r w:rsidRPr="00F22F1C">
              <w:rPr>
                <w:rFonts w:ascii="Times New Roman" w:eastAsia="Times New Roman" w:hAnsi="Times New Roman"/>
                <w:bCs/>
                <w:sz w:val="24"/>
                <w:szCs w:val="24"/>
                <w:lang w:eastAsia="lt-LT"/>
              </w:rPr>
              <w:t xml:space="preserve">astebėtina, kad projekto tikslas yra tik suderinti </w:t>
            </w:r>
            <w:r w:rsidR="00CA4185">
              <w:rPr>
                <w:rFonts w:ascii="Times New Roman" w:eastAsia="Times New Roman" w:hAnsi="Times New Roman"/>
                <w:bCs/>
                <w:sz w:val="24"/>
                <w:szCs w:val="24"/>
                <w:lang w:eastAsia="lt-LT"/>
              </w:rPr>
              <w:t>N</w:t>
            </w:r>
            <w:r w:rsidRPr="00F22F1C">
              <w:rPr>
                <w:rFonts w:ascii="Times New Roman" w:eastAsia="Times New Roman" w:hAnsi="Times New Roman"/>
                <w:bCs/>
                <w:sz w:val="24"/>
                <w:szCs w:val="24"/>
                <w:lang w:eastAsia="lt-LT"/>
              </w:rPr>
              <w:t xml:space="preserve">uostatus su galiojančiais pasikeitusiais teisės aktais. Šiuo projektu nesiekiama </w:t>
            </w:r>
            <w:r w:rsidR="00CA4185">
              <w:rPr>
                <w:rFonts w:ascii="Times New Roman" w:eastAsia="Times New Roman" w:hAnsi="Times New Roman"/>
                <w:bCs/>
                <w:sz w:val="24"/>
                <w:szCs w:val="24"/>
                <w:lang w:eastAsia="lt-LT"/>
              </w:rPr>
              <w:t>N</w:t>
            </w:r>
            <w:r w:rsidRPr="00F22F1C">
              <w:rPr>
                <w:rFonts w:ascii="Times New Roman" w:eastAsia="Times New Roman" w:hAnsi="Times New Roman"/>
                <w:bCs/>
                <w:sz w:val="24"/>
                <w:szCs w:val="24"/>
                <w:lang w:eastAsia="lt-LT"/>
              </w:rPr>
              <w:t>uosta</w:t>
            </w:r>
            <w:r>
              <w:rPr>
                <w:rFonts w:ascii="Times New Roman" w:eastAsia="Times New Roman" w:hAnsi="Times New Roman"/>
                <w:bCs/>
                <w:sz w:val="24"/>
                <w:szCs w:val="24"/>
                <w:lang w:eastAsia="lt-LT"/>
              </w:rPr>
              <w:t>tų</w:t>
            </w:r>
            <w:r w:rsidRPr="00F22F1C">
              <w:rPr>
                <w:rFonts w:ascii="Times New Roman" w:eastAsia="Times New Roman" w:hAnsi="Times New Roman"/>
                <w:bCs/>
                <w:sz w:val="24"/>
                <w:szCs w:val="24"/>
                <w:lang w:eastAsia="lt-LT"/>
              </w:rPr>
              <w:t xml:space="preserve"> peržiūrėti iš esmės ir išdėstyti juos nauja redakcija. </w:t>
            </w:r>
          </w:p>
          <w:p w14:paraId="77DF114D" w14:textId="3D570B34" w:rsidR="00C7680A" w:rsidRDefault="00C7680A" w:rsidP="00F22F1C">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Papildomai i</w:t>
            </w:r>
            <w:r w:rsidRPr="00F22F1C">
              <w:rPr>
                <w:rFonts w:ascii="Times New Roman" w:eastAsia="Times New Roman" w:hAnsi="Times New Roman"/>
                <w:bCs/>
                <w:sz w:val="24"/>
                <w:szCs w:val="24"/>
                <w:lang w:eastAsia="lt-LT"/>
              </w:rPr>
              <w:t xml:space="preserve">nformuojame, kad </w:t>
            </w:r>
            <w:r w:rsidRPr="00751B04">
              <w:rPr>
                <w:rFonts w:ascii="Times New Roman" w:eastAsia="Times New Roman" w:hAnsi="Times New Roman"/>
                <w:bCs/>
                <w:sz w:val="24"/>
                <w:szCs w:val="24"/>
                <w:lang w:eastAsia="lt-LT"/>
              </w:rPr>
              <w:t xml:space="preserve">2018 m. gruodžio 17 d. Europos Sąjungos oficialiajame leidinyje </w:t>
            </w:r>
            <w:r>
              <w:rPr>
                <w:rFonts w:ascii="Times New Roman" w:eastAsia="Times New Roman" w:hAnsi="Times New Roman"/>
                <w:bCs/>
                <w:sz w:val="24"/>
                <w:szCs w:val="24"/>
                <w:lang w:eastAsia="lt-LT"/>
              </w:rPr>
              <w:t xml:space="preserve">paskelbta </w:t>
            </w:r>
            <w:r w:rsidRPr="00F11799">
              <w:rPr>
                <w:rFonts w:ascii="Times New Roman" w:eastAsia="Times New Roman" w:hAnsi="Times New Roman"/>
                <w:bCs/>
                <w:sz w:val="24"/>
                <w:szCs w:val="24"/>
                <w:lang w:eastAsia="lt-LT"/>
              </w:rPr>
              <w:t>2018 m. gruodžio 11 d. Europos Parlamento ir Tarybos direktyva (ES) 2018/1972, kuria nustatomas Europos elektroninių ryšių kodeksas (nauja redakcija</w:t>
            </w:r>
            <w:r>
              <w:rPr>
                <w:rFonts w:ascii="Times New Roman" w:eastAsia="Times New Roman" w:hAnsi="Times New Roman"/>
                <w:bCs/>
                <w:sz w:val="24"/>
                <w:szCs w:val="24"/>
                <w:lang w:eastAsia="lt-LT"/>
              </w:rPr>
              <w:t>)</w:t>
            </w:r>
            <w:r w:rsidRPr="00F11799">
              <w:rPr>
                <w:rFonts w:ascii="Times New Roman" w:eastAsia="Times New Roman" w:hAnsi="Times New Roman"/>
                <w:bCs/>
                <w:sz w:val="24"/>
                <w:szCs w:val="24"/>
                <w:lang w:eastAsia="lt-LT"/>
              </w:rPr>
              <w:t xml:space="preserve"> (OL 201</w:t>
            </w:r>
            <w:r>
              <w:rPr>
                <w:rFonts w:ascii="Times New Roman" w:eastAsia="Times New Roman" w:hAnsi="Times New Roman"/>
                <w:bCs/>
                <w:sz w:val="24"/>
                <w:szCs w:val="24"/>
                <w:lang w:eastAsia="lt-LT"/>
              </w:rPr>
              <w:t>8</w:t>
            </w:r>
            <w:r w:rsidRPr="00F11799">
              <w:rPr>
                <w:rFonts w:ascii="Times New Roman" w:eastAsia="Times New Roman" w:hAnsi="Times New Roman"/>
                <w:bCs/>
                <w:sz w:val="24"/>
                <w:szCs w:val="24"/>
                <w:lang w:eastAsia="lt-LT"/>
              </w:rPr>
              <w:t xml:space="preserve"> L 3</w:t>
            </w:r>
            <w:r>
              <w:rPr>
                <w:rFonts w:ascii="Times New Roman" w:eastAsia="Times New Roman" w:hAnsi="Times New Roman"/>
                <w:bCs/>
                <w:sz w:val="24"/>
                <w:szCs w:val="24"/>
                <w:lang w:eastAsia="lt-LT"/>
              </w:rPr>
              <w:t>21</w:t>
            </w:r>
            <w:r w:rsidRPr="00F11799">
              <w:rPr>
                <w:rFonts w:ascii="Times New Roman" w:eastAsia="Times New Roman" w:hAnsi="Times New Roman"/>
                <w:bCs/>
                <w:sz w:val="24"/>
                <w:szCs w:val="24"/>
                <w:lang w:eastAsia="lt-LT"/>
              </w:rPr>
              <w:t>, p. 3</w:t>
            </w:r>
            <w:r>
              <w:rPr>
                <w:rFonts w:ascii="Times New Roman" w:eastAsia="Times New Roman" w:hAnsi="Times New Roman"/>
                <w:bCs/>
                <w:sz w:val="24"/>
                <w:szCs w:val="24"/>
                <w:lang w:eastAsia="lt-LT"/>
              </w:rPr>
              <w:t>6</w:t>
            </w:r>
            <w:r w:rsidRPr="00F11799">
              <w:rPr>
                <w:rFonts w:ascii="Times New Roman" w:eastAsia="Times New Roman" w:hAnsi="Times New Roman"/>
                <w:bCs/>
                <w:sz w:val="24"/>
                <w:szCs w:val="24"/>
                <w:lang w:eastAsia="lt-LT"/>
              </w:rPr>
              <w:t>)</w:t>
            </w:r>
            <w:r w:rsidR="00591ED8">
              <w:rPr>
                <w:rFonts w:ascii="Times New Roman" w:eastAsia="Times New Roman" w:hAnsi="Times New Roman"/>
                <w:bCs/>
                <w:sz w:val="24"/>
                <w:szCs w:val="24"/>
                <w:lang w:eastAsia="lt-LT"/>
              </w:rPr>
              <w:t xml:space="preserve"> (toliau – D</w:t>
            </w:r>
            <w:r w:rsidR="00591ED8" w:rsidRPr="00E9757A">
              <w:rPr>
                <w:rFonts w:ascii="Times New Roman" w:eastAsia="Times New Roman" w:hAnsi="Times New Roman"/>
                <w:bCs/>
                <w:sz w:val="24"/>
                <w:szCs w:val="24"/>
                <w:lang w:eastAsia="lt-LT"/>
              </w:rPr>
              <w:t>irektyv</w:t>
            </w:r>
            <w:r w:rsidR="00591ED8">
              <w:rPr>
                <w:rFonts w:ascii="Times New Roman" w:eastAsia="Times New Roman" w:hAnsi="Times New Roman"/>
                <w:bCs/>
                <w:sz w:val="24"/>
                <w:szCs w:val="24"/>
                <w:lang w:eastAsia="lt-LT"/>
              </w:rPr>
              <w:t>a</w:t>
            </w:r>
            <w:r w:rsidR="00591ED8" w:rsidRPr="00E9757A">
              <w:rPr>
                <w:rFonts w:ascii="Times New Roman" w:eastAsia="Times New Roman" w:hAnsi="Times New Roman"/>
                <w:bCs/>
                <w:sz w:val="24"/>
                <w:szCs w:val="24"/>
                <w:lang w:eastAsia="lt-LT"/>
              </w:rPr>
              <w:t xml:space="preserve"> (ES) 2018/1972</w:t>
            </w:r>
            <w:r w:rsidR="00591ED8">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kuri </w:t>
            </w:r>
            <w:r w:rsidRPr="00E9757A">
              <w:rPr>
                <w:rFonts w:ascii="Times New Roman" w:eastAsia="Times New Roman" w:hAnsi="Times New Roman"/>
                <w:bCs/>
                <w:sz w:val="24"/>
                <w:szCs w:val="24"/>
                <w:lang w:eastAsia="lt-LT"/>
              </w:rPr>
              <w:t>konsoliduo</w:t>
            </w:r>
            <w:r>
              <w:rPr>
                <w:rFonts w:ascii="Times New Roman" w:eastAsia="Times New Roman" w:hAnsi="Times New Roman"/>
                <w:bCs/>
                <w:sz w:val="24"/>
                <w:szCs w:val="24"/>
                <w:lang w:eastAsia="lt-LT"/>
              </w:rPr>
              <w:t>ja ir</w:t>
            </w:r>
            <w:r w:rsidRPr="00E9757A">
              <w:rPr>
                <w:rFonts w:ascii="Times New Roman" w:eastAsia="Times New Roman" w:hAnsi="Times New Roman"/>
                <w:bCs/>
                <w:sz w:val="24"/>
                <w:szCs w:val="24"/>
                <w:lang w:eastAsia="lt-LT"/>
              </w:rPr>
              <w:t xml:space="preserve"> pakei</w:t>
            </w:r>
            <w:r>
              <w:rPr>
                <w:rFonts w:ascii="Times New Roman" w:eastAsia="Times New Roman" w:hAnsi="Times New Roman"/>
                <w:bCs/>
                <w:sz w:val="24"/>
                <w:szCs w:val="24"/>
                <w:lang w:eastAsia="lt-LT"/>
              </w:rPr>
              <w:t>čia</w:t>
            </w:r>
            <w:r w:rsidRPr="00E9757A">
              <w:rPr>
                <w:rFonts w:ascii="Times New Roman" w:eastAsia="Times New Roman" w:hAnsi="Times New Roman"/>
                <w:bCs/>
                <w:sz w:val="24"/>
                <w:szCs w:val="24"/>
                <w:lang w:eastAsia="lt-LT"/>
              </w:rPr>
              <w:t xml:space="preserve"> iki šiol galiojusi</w:t>
            </w:r>
            <w:r w:rsidR="00F3658C">
              <w:rPr>
                <w:rFonts w:ascii="Times New Roman" w:eastAsia="Times New Roman" w:hAnsi="Times New Roman"/>
                <w:bCs/>
                <w:sz w:val="24"/>
                <w:szCs w:val="24"/>
                <w:lang w:eastAsia="lt-LT"/>
              </w:rPr>
              <w:t>a</w:t>
            </w:r>
            <w:r w:rsidRPr="00E9757A">
              <w:rPr>
                <w:rFonts w:ascii="Times New Roman" w:eastAsia="Times New Roman" w:hAnsi="Times New Roman"/>
                <w:bCs/>
                <w:sz w:val="24"/>
                <w:szCs w:val="24"/>
                <w:lang w:eastAsia="lt-LT"/>
              </w:rPr>
              <w:t>s E</w:t>
            </w:r>
            <w:r w:rsidR="00CA4185">
              <w:rPr>
                <w:rFonts w:ascii="Times New Roman" w:eastAsia="Times New Roman" w:hAnsi="Times New Roman"/>
                <w:bCs/>
                <w:sz w:val="24"/>
                <w:szCs w:val="24"/>
                <w:lang w:eastAsia="lt-LT"/>
              </w:rPr>
              <w:t xml:space="preserve">uropos </w:t>
            </w:r>
            <w:r w:rsidRPr="00E9757A">
              <w:rPr>
                <w:rFonts w:ascii="Times New Roman" w:eastAsia="Times New Roman" w:hAnsi="Times New Roman"/>
                <w:bCs/>
                <w:sz w:val="24"/>
                <w:szCs w:val="24"/>
                <w:lang w:eastAsia="lt-LT"/>
              </w:rPr>
              <w:t>S</w:t>
            </w:r>
            <w:r w:rsidR="00CA4185">
              <w:rPr>
                <w:rFonts w:ascii="Times New Roman" w:eastAsia="Times New Roman" w:hAnsi="Times New Roman"/>
                <w:bCs/>
                <w:sz w:val="24"/>
                <w:szCs w:val="24"/>
                <w:lang w:eastAsia="lt-LT"/>
              </w:rPr>
              <w:t>ąjungos (toliau – ES)</w:t>
            </w:r>
            <w:r w:rsidRPr="00E9757A">
              <w:rPr>
                <w:rFonts w:ascii="Times New Roman" w:eastAsia="Times New Roman" w:hAnsi="Times New Roman"/>
                <w:bCs/>
                <w:sz w:val="24"/>
                <w:szCs w:val="24"/>
                <w:lang w:eastAsia="lt-LT"/>
              </w:rPr>
              <w:t xml:space="preserve"> </w:t>
            </w:r>
            <w:r w:rsidR="00CA4185">
              <w:rPr>
                <w:rFonts w:ascii="Times New Roman" w:eastAsia="Times New Roman" w:hAnsi="Times New Roman"/>
                <w:bCs/>
                <w:sz w:val="24"/>
                <w:szCs w:val="24"/>
                <w:lang w:eastAsia="lt-LT"/>
              </w:rPr>
              <w:t>elektroninių ryšių reguliavimo sistemos direktyvas</w:t>
            </w:r>
            <w:r w:rsidRPr="00E9757A">
              <w:rPr>
                <w:rFonts w:ascii="Times New Roman" w:eastAsia="Times New Roman" w:hAnsi="Times New Roman"/>
                <w:bCs/>
                <w:sz w:val="24"/>
                <w:szCs w:val="24"/>
                <w:lang w:eastAsia="lt-LT"/>
              </w:rPr>
              <w:t xml:space="preserve"> – keturias 2002 m. ES direktyvas, kurios paskutinį kartą buvo peržiūrėtos 2009 m.</w:t>
            </w:r>
            <w:r>
              <w:rPr>
                <w:rFonts w:ascii="Times New Roman" w:eastAsia="Times New Roman" w:hAnsi="Times New Roman"/>
                <w:bCs/>
                <w:sz w:val="24"/>
                <w:szCs w:val="24"/>
                <w:lang w:eastAsia="lt-LT"/>
              </w:rPr>
              <w:t xml:space="preserve"> D</w:t>
            </w:r>
            <w:r w:rsidRPr="00E9757A">
              <w:rPr>
                <w:rFonts w:ascii="Times New Roman" w:eastAsia="Times New Roman" w:hAnsi="Times New Roman"/>
                <w:bCs/>
                <w:sz w:val="24"/>
                <w:szCs w:val="24"/>
                <w:lang w:eastAsia="lt-LT"/>
              </w:rPr>
              <w:t>irektyv</w:t>
            </w:r>
            <w:r>
              <w:rPr>
                <w:rFonts w:ascii="Times New Roman" w:eastAsia="Times New Roman" w:hAnsi="Times New Roman"/>
                <w:bCs/>
                <w:sz w:val="24"/>
                <w:szCs w:val="24"/>
                <w:lang w:eastAsia="lt-LT"/>
              </w:rPr>
              <w:t>os</w:t>
            </w:r>
            <w:r w:rsidRPr="00E9757A">
              <w:rPr>
                <w:rFonts w:ascii="Times New Roman" w:eastAsia="Times New Roman" w:hAnsi="Times New Roman"/>
                <w:bCs/>
                <w:sz w:val="24"/>
                <w:szCs w:val="24"/>
                <w:lang w:eastAsia="lt-LT"/>
              </w:rPr>
              <w:t xml:space="preserve"> (ES) 2018/1972</w:t>
            </w:r>
            <w:r>
              <w:rPr>
                <w:rFonts w:ascii="Times New Roman" w:eastAsia="Times New Roman" w:hAnsi="Times New Roman"/>
                <w:bCs/>
                <w:sz w:val="24"/>
                <w:szCs w:val="24"/>
                <w:lang w:eastAsia="lt-LT"/>
              </w:rPr>
              <w:t xml:space="preserve"> nuostatų perkėlimas į Lietuvos nacionalinę teisę, kuris turės būti baigtas iki 2020 m. gruodžio 21 d., pareikalaus ERĮ, jo įgyvendinamųjų teisės aktų, įskaitant ir Nuostat</w:t>
            </w:r>
            <w:r w:rsidR="00F3658C">
              <w:rPr>
                <w:rFonts w:ascii="Times New Roman" w:eastAsia="Times New Roman" w:hAnsi="Times New Roman"/>
                <w:bCs/>
                <w:sz w:val="24"/>
                <w:szCs w:val="24"/>
                <w:lang w:eastAsia="lt-LT"/>
              </w:rPr>
              <w:t>us</w:t>
            </w:r>
            <w:r>
              <w:rPr>
                <w:rFonts w:ascii="Times New Roman" w:eastAsia="Times New Roman" w:hAnsi="Times New Roman"/>
                <w:bCs/>
                <w:sz w:val="24"/>
                <w:szCs w:val="24"/>
                <w:lang w:eastAsia="lt-LT"/>
              </w:rPr>
              <w:t xml:space="preserve">, peržiūros, todėl </w:t>
            </w:r>
            <w:r w:rsidRPr="00F22F1C">
              <w:rPr>
                <w:rFonts w:ascii="Times New Roman" w:eastAsia="Times New Roman" w:hAnsi="Times New Roman"/>
                <w:bCs/>
                <w:sz w:val="24"/>
                <w:szCs w:val="24"/>
                <w:lang w:eastAsia="lt-LT"/>
              </w:rPr>
              <w:t>aptariama pastaba bus</w:t>
            </w:r>
            <w:r w:rsidR="00597BF1">
              <w:rPr>
                <w:rFonts w:ascii="Times New Roman" w:eastAsia="Times New Roman" w:hAnsi="Times New Roman"/>
                <w:bCs/>
                <w:sz w:val="24"/>
                <w:szCs w:val="24"/>
                <w:lang w:eastAsia="lt-LT"/>
              </w:rPr>
              <w:t xml:space="preserve"> papildomai</w:t>
            </w:r>
            <w:r w:rsidRPr="00F22F1C">
              <w:rPr>
                <w:rFonts w:ascii="Times New Roman" w:eastAsia="Times New Roman" w:hAnsi="Times New Roman"/>
                <w:bCs/>
                <w:sz w:val="24"/>
                <w:szCs w:val="24"/>
                <w:lang w:eastAsia="lt-LT"/>
              </w:rPr>
              <w:t xml:space="preserve"> įvertinta ateityje</w:t>
            </w:r>
            <w:r w:rsidR="00597BF1">
              <w:rPr>
                <w:rFonts w:ascii="Times New Roman" w:eastAsia="Times New Roman" w:hAnsi="Times New Roman"/>
                <w:bCs/>
                <w:sz w:val="24"/>
                <w:szCs w:val="24"/>
                <w:lang w:eastAsia="lt-LT"/>
              </w:rPr>
              <w:t>, jei</w:t>
            </w:r>
            <w:r w:rsidR="00F3658C">
              <w:rPr>
                <w:rFonts w:ascii="Times New Roman" w:eastAsia="Times New Roman" w:hAnsi="Times New Roman"/>
                <w:bCs/>
                <w:sz w:val="24"/>
                <w:szCs w:val="24"/>
                <w:lang w:eastAsia="lt-LT"/>
              </w:rPr>
              <w:t>gu</w:t>
            </w:r>
            <w:r>
              <w:rPr>
                <w:rFonts w:ascii="Times New Roman" w:eastAsia="Times New Roman" w:hAnsi="Times New Roman"/>
                <w:bCs/>
                <w:sz w:val="24"/>
                <w:szCs w:val="24"/>
                <w:lang w:eastAsia="lt-LT"/>
              </w:rPr>
              <w:t xml:space="preserve"> keičiant Nuostatus</w:t>
            </w:r>
            <w:r w:rsidR="0046754D">
              <w:rPr>
                <w:rFonts w:ascii="Times New Roman" w:eastAsia="Times New Roman" w:hAnsi="Times New Roman"/>
                <w:bCs/>
                <w:sz w:val="24"/>
                <w:szCs w:val="24"/>
                <w:lang w:eastAsia="lt-LT"/>
              </w:rPr>
              <w:t xml:space="preserve"> jie bus dėstomi nauja redakcija</w:t>
            </w:r>
            <w:r>
              <w:rPr>
                <w:rFonts w:ascii="Times New Roman" w:eastAsia="Times New Roman" w:hAnsi="Times New Roman"/>
                <w:bCs/>
                <w:sz w:val="24"/>
                <w:szCs w:val="24"/>
                <w:lang w:eastAsia="lt-LT"/>
              </w:rPr>
              <w:t xml:space="preserve">. </w:t>
            </w:r>
          </w:p>
          <w:p w14:paraId="77DF114E" w14:textId="77777777" w:rsidR="00C7680A" w:rsidRPr="00F22F1C" w:rsidRDefault="00C7680A" w:rsidP="00F22F1C">
            <w:pPr>
              <w:spacing w:after="0" w:line="240" w:lineRule="auto"/>
              <w:jc w:val="both"/>
              <w:rPr>
                <w:rFonts w:ascii="Times New Roman" w:eastAsia="Times New Roman" w:hAnsi="Times New Roman"/>
                <w:bCs/>
                <w:sz w:val="24"/>
                <w:szCs w:val="24"/>
                <w:lang w:eastAsia="lt-LT"/>
              </w:rPr>
            </w:pPr>
          </w:p>
          <w:p w14:paraId="77DF114F" w14:textId="77777777" w:rsidR="00C7680A" w:rsidRPr="00F22F1C" w:rsidRDefault="00C7680A" w:rsidP="00F22F1C">
            <w:pPr>
              <w:spacing w:after="0" w:line="240" w:lineRule="auto"/>
              <w:jc w:val="both"/>
              <w:rPr>
                <w:rFonts w:ascii="Times New Roman" w:eastAsia="Times New Roman" w:hAnsi="Times New Roman"/>
                <w:bCs/>
                <w:i/>
                <w:sz w:val="24"/>
                <w:szCs w:val="24"/>
                <w:lang w:eastAsia="lt-LT"/>
              </w:rPr>
            </w:pPr>
            <w:r w:rsidRPr="00F22F1C">
              <w:rPr>
                <w:rFonts w:ascii="Times New Roman" w:eastAsia="Times New Roman" w:hAnsi="Times New Roman"/>
                <w:bCs/>
                <w:i/>
                <w:sz w:val="24"/>
                <w:szCs w:val="24"/>
                <w:lang w:eastAsia="lt-LT"/>
              </w:rPr>
              <w:t>Dėl Nuostatų 8.</w:t>
            </w:r>
            <w:r>
              <w:rPr>
                <w:rFonts w:ascii="Times New Roman" w:eastAsia="Times New Roman" w:hAnsi="Times New Roman"/>
                <w:bCs/>
                <w:i/>
                <w:sz w:val="24"/>
                <w:szCs w:val="24"/>
                <w:lang w:eastAsia="lt-LT"/>
              </w:rPr>
              <w:t>10 papunkčio</w:t>
            </w:r>
          </w:p>
          <w:p w14:paraId="77DF1150" w14:textId="77777777" w:rsidR="00C7680A" w:rsidRPr="00B945C9" w:rsidRDefault="00C7680A" w:rsidP="00AA46D4">
            <w:pPr>
              <w:spacing w:after="0" w:line="240" w:lineRule="auto"/>
              <w:jc w:val="both"/>
              <w:rPr>
                <w:rFonts w:ascii="Times New Roman" w:eastAsia="Times New Roman" w:hAnsi="Times New Roman"/>
                <w:bCs/>
                <w:sz w:val="24"/>
                <w:szCs w:val="24"/>
                <w:lang w:val="en-US" w:eastAsia="lt-LT"/>
              </w:rPr>
            </w:pPr>
            <w:r w:rsidRPr="00F22F1C">
              <w:rPr>
                <w:rFonts w:ascii="Times New Roman" w:eastAsia="Times New Roman" w:hAnsi="Times New Roman"/>
                <w:bCs/>
                <w:sz w:val="24"/>
                <w:szCs w:val="24"/>
                <w:lang w:eastAsia="lt-LT"/>
              </w:rPr>
              <w:t xml:space="preserve">Šiame papunktyje suformuluotas tikslas atitinka </w:t>
            </w:r>
            <w:r w:rsidRPr="003073C0">
              <w:rPr>
                <w:rFonts w:ascii="Times New Roman" w:hAnsi="Times New Roman"/>
                <w:sz w:val="24"/>
                <w:szCs w:val="24"/>
              </w:rPr>
              <w:t xml:space="preserve">Lietuvos Respublikos </w:t>
            </w:r>
            <w:r>
              <w:rPr>
                <w:rFonts w:ascii="Times New Roman" w:hAnsi="Times New Roman"/>
                <w:sz w:val="24"/>
                <w:szCs w:val="24"/>
              </w:rPr>
              <w:t>e</w:t>
            </w:r>
            <w:r w:rsidRPr="00F22F1C">
              <w:rPr>
                <w:rFonts w:ascii="Times New Roman" w:eastAsia="Times New Roman" w:hAnsi="Times New Roman"/>
                <w:bCs/>
                <w:sz w:val="24"/>
                <w:szCs w:val="24"/>
                <w:lang w:eastAsia="lt-LT"/>
              </w:rPr>
              <w:t xml:space="preserve">lektroninės atpažinties ir elektroninių operacijų patikimumo užtikrinimo paslaugų įstatymo </w:t>
            </w:r>
            <w:r w:rsidR="00FF1042">
              <w:rPr>
                <w:rFonts w:ascii="Times New Roman" w:eastAsia="Times New Roman" w:hAnsi="Times New Roman"/>
                <w:bCs/>
                <w:sz w:val="24"/>
                <w:szCs w:val="24"/>
                <w:lang w:eastAsia="lt-LT"/>
              </w:rPr>
              <w:t xml:space="preserve">(toliau </w:t>
            </w:r>
            <w:r w:rsidR="00FF1042" w:rsidRPr="00F22F1C">
              <w:rPr>
                <w:rFonts w:ascii="Times New Roman" w:eastAsia="Times New Roman" w:hAnsi="Times New Roman"/>
                <w:bCs/>
                <w:sz w:val="24"/>
                <w:szCs w:val="24"/>
                <w:lang w:eastAsia="lt-LT"/>
              </w:rPr>
              <w:t>–</w:t>
            </w:r>
            <w:r w:rsidR="00756016">
              <w:rPr>
                <w:rFonts w:ascii="Times New Roman" w:eastAsia="Times New Roman" w:hAnsi="Times New Roman"/>
                <w:bCs/>
                <w:sz w:val="24"/>
                <w:szCs w:val="24"/>
                <w:lang w:eastAsia="lt-LT"/>
              </w:rPr>
              <w:t xml:space="preserve"> </w:t>
            </w:r>
            <w:r w:rsidR="00FF1042">
              <w:rPr>
                <w:rFonts w:ascii="Times New Roman" w:eastAsia="Times New Roman" w:hAnsi="Times New Roman"/>
                <w:bCs/>
                <w:sz w:val="24"/>
                <w:szCs w:val="24"/>
                <w:lang w:eastAsia="lt-LT"/>
              </w:rPr>
              <w:t>EA</w:t>
            </w:r>
            <w:r w:rsidR="00FF1042">
              <w:rPr>
                <w:rFonts w:ascii="Times New Roman" w:hAnsi="Times New Roman"/>
                <w:sz w:val="24"/>
                <w:szCs w:val="24"/>
              </w:rPr>
              <w:t xml:space="preserve">PUPĮ) </w:t>
            </w:r>
            <w:r w:rsidRPr="00F22F1C">
              <w:rPr>
                <w:rFonts w:ascii="Times New Roman" w:eastAsia="Times New Roman" w:hAnsi="Times New Roman"/>
                <w:bCs/>
                <w:sz w:val="24"/>
                <w:szCs w:val="24"/>
                <w:lang w:eastAsia="lt-LT"/>
              </w:rPr>
              <w:t>4 str</w:t>
            </w:r>
            <w:r>
              <w:rPr>
                <w:rFonts w:ascii="Times New Roman" w:eastAsia="Times New Roman" w:hAnsi="Times New Roman"/>
                <w:bCs/>
                <w:sz w:val="24"/>
                <w:szCs w:val="24"/>
                <w:lang w:eastAsia="lt-LT"/>
              </w:rPr>
              <w:t xml:space="preserve">aipsnio </w:t>
            </w:r>
            <w:r w:rsidRPr="00F22F1C">
              <w:rPr>
                <w:rFonts w:ascii="Times New Roman" w:eastAsia="Times New Roman" w:hAnsi="Times New Roman"/>
                <w:bCs/>
                <w:sz w:val="24"/>
                <w:szCs w:val="24"/>
                <w:lang w:eastAsia="lt-LT"/>
              </w:rPr>
              <w:t>1 d</w:t>
            </w:r>
            <w:r>
              <w:rPr>
                <w:rFonts w:ascii="Times New Roman" w:eastAsia="Times New Roman" w:hAnsi="Times New Roman"/>
                <w:bCs/>
                <w:sz w:val="24"/>
                <w:szCs w:val="24"/>
                <w:lang w:eastAsia="lt-LT"/>
              </w:rPr>
              <w:t>alyje</w:t>
            </w:r>
            <w:r w:rsidRPr="00F22F1C">
              <w:rPr>
                <w:rFonts w:ascii="Times New Roman" w:eastAsia="Times New Roman" w:hAnsi="Times New Roman"/>
                <w:bCs/>
                <w:sz w:val="24"/>
                <w:szCs w:val="24"/>
                <w:lang w:eastAsia="lt-LT"/>
              </w:rPr>
              <w:t xml:space="preserve"> suformuluotą priežiūros įstaigos tikslą: „1. Priežiūros įstaigos tikslas – užtikrinti, kad patikimumo užtikrinimo paslaugų teikėjai ir jų teikiamos patikimumo užtikrinimo paslaugos atitiktų jiems Reglamente (ES) Nr. 910/2014, šiame įstatyme ir jų įgyvendinamuosiuose teisės aktuose nustatytus reikalavimus.“</w:t>
            </w:r>
          </w:p>
        </w:tc>
      </w:tr>
      <w:tr w:rsidR="00C7680A" w:rsidRPr="000E14C6" w14:paraId="77DF1160" w14:textId="77777777" w:rsidTr="00050727">
        <w:trPr>
          <w:trHeight w:val="1367"/>
        </w:trPr>
        <w:tc>
          <w:tcPr>
            <w:tcW w:w="748" w:type="pct"/>
            <w:vMerge/>
            <w:shd w:val="clear" w:color="auto" w:fill="auto"/>
          </w:tcPr>
          <w:p w14:paraId="77DF1152" w14:textId="77777777" w:rsidR="00C7680A" w:rsidRPr="000E14C6" w:rsidRDefault="00C7680A" w:rsidP="000E2C37">
            <w:pPr>
              <w:spacing w:line="240" w:lineRule="auto"/>
              <w:jc w:val="both"/>
              <w:rPr>
                <w:rFonts w:ascii="Times New Roman" w:eastAsia="Times New Roman" w:hAnsi="Times New Roman"/>
                <w:sz w:val="24"/>
                <w:szCs w:val="24"/>
                <w:lang w:eastAsia="lt-LT"/>
              </w:rPr>
            </w:pPr>
          </w:p>
        </w:tc>
        <w:tc>
          <w:tcPr>
            <w:tcW w:w="1405" w:type="pct"/>
            <w:shd w:val="clear" w:color="auto" w:fill="auto"/>
          </w:tcPr>
          <w:p w14:paraId="77DF1153" w14:textId="77777777" w:rsidR="00C7680A" w:rsidRPr="000E14C6" w:rsidRDefault="00C7680A" w:rsidP="00714EB4">
            <w:pPr>
              <w:spacing w:after="0" w:line="240" w:lineRule="auto"/>
              <w:jc w:val="both"/>
              <w:rPr>
                <w:rFonts w:ascii="Times New Roman" w:eastAsia="Arial" w:hAnsi="Times New Roman"/>
                <w:sz w:val="24"/>
                <w:szCs w:val="24"/>
              </w:rPr>
            </w:pPr>
            <w:r>
              <w:rPr>
                <w:rFonts w:ascii="Times New Roman" w:hAnsi="Times New Roman"/>
                <w:sz w:val="24"/>
                <w:szCs w:val="24"/>
              </w:rPr>
              <w:t xml:space="preserve">3. Biudžetinės įstaigos nuostatuose turėtų būti nurodomos pagrindinės (apibendrintos) įstaigos funkcijos, o keičiami įstatymai ar Vyriausybės nutarimai, nustatantys naujas funkcijas, neturėtų besąlygiškai suponuoti būtinumą tikslinti įstaigos nuostatus. Sistemiškai vertinant keičiamuose Nuostatuose nurodytas RRT funkcijas, mūsų manymu, </w:t>
            </w:r>
            <w:r>
              <w:rPr>
                <w:rFonts w:ascii="Times New Roman" w:hAnsi="Times New Roman"/>
                <w:sz w:val="24"/>
                <w:szCs w:val="24"/>
              </w:rPr>
              <w:lastRenderedPageBreak/>
              <w:t>neužtikrinamas teisės akto nuostatų nuoseklumas ir stokojama teisinio aiškumo, kadangi vienais atvejais RRT funkcijos nurodomos detaliai, kitais atvejais nurodomos tik apibendrintos nuorodos į kitus teisės aktus arba deklaratyvios nuostatos (pvz., Nuostatų 12.8 p., 14.5 p., 15 p., 16 p.), dar kitais atvejais nurodomos tik kai kurios įstatymuose apibrėžtos funkcijos (pvz., Nuostatų 18 p., 19 p., 20</w:t>
            </w:r>
            <w:r>
              <w:rPr>
                <w:rFonts w:ascii="Times New Roman" w:hAnsi="Times New Roman"/>
                <w:sz w:val="24"/>
                <w:szCs w:val="24"/>
                <w:vertAlign w:val="superscript"/>
              </w:rPr>
              <w:t xml:space="preserve">1 </w:t>
            </w:r>
            <w:r>
              <w:rPr>
                <w:rFonts w:ascii="Times New Roman" w:hAnsi="Times New Roman"/>
                <w:sz w:val="24"/>
                <w:szCs w:val="24"/>
              </w:rPr>
              <w:t>p., 21.12 p.). Siūlytume šiais aspektais patikslinti Nuostatuose nurodytas RRT funkcijas užtikrinant nuoseklų teisės akto dėstymą.</w:t>
            </w:r>
          </w:p>
        </w:tc>
        <w:tc>
          <w:tcPr>
            <w:tcW w:w="2847" w:type="pct"/>
            <w:shd w:val="clear" w:color="auto" w:fill="auto"/>
          </w:tcPr>
          <w:p w14:paraId="77DF1154" w14:textId="241CA2DE" w:rsidR="007D3647" w:rsidRDefault="007D3647" w:rsidP="005A7A85">
            <w:pPr>
              <w:pStyle w:val="Komentarotekstas"/>
              <w:spacing w:after="0" w:line="240" w:lineRule="auto"/>
              <w:jc w:val="both"/>
              <w:rPr>
                <w:rFonts w:ascii="Times New Roman" w:hAnsi="Times New Roman"/>
                <w:sz w:val="24"/>
                <w:szCs w:val="24"/>
              </w:rPr>
            </w:pPr>
            <w:r w:rsidRPr="005A7A85">
              <w:rPr>
                <w:rFonts w:ascii="Times New Roman" w:hAnsi="Times New Roman"/>
                <w:b/>
                <w:sz w:val="24"/>
                <w:szCs w:val="24"/>
              </w:rPr>
              <w:lastRenderedPageBreak/>
              <w:t>Neatsižvelgta</w:t>
            </w:r>
            <w:r w:rsidR="00F3658C">
              <w:rPr>
                <w:rFonts w:ascii="Times New Roman" w:hAnsi="Times New Roman"/>
                <w:b/>
                <w:sz w:val="24"/>
                <w:szCs w:val="24"/>
              </w:rPr>
              <w:t>.</w:t>
            </w:r>
            <w:r w:rsidRPr="005A7A85">
              <w:rPr>
                <w:rFonts w:ascii="Times New Roman" w:hAnsi="Times New Roman"/>
                <w:sz w:val="24"/>
                <w:szCs w:val="24"/>
              </w:rPr>
              <w:t xml:space="preserve"> </w:t>
            </w:r>
          </w:p>
          <w:p w14:paraId="77DF1155" w14:textId="23770E9C" w:rsidR="00772E90" w:rsidRPr="00772E90" w:rsidRDefault="00772E90" w:rsidP="00772E90">
            <w:pPr>
              <w:pStyle w:val="Komentarotekstas"/>
              <w:spacing w:after="0" w:line="240" w:lineRule="auto"/>
              <w:jc w:val="both"/>
              <w:rPr>
                <w:rFonts w:ascii="Times New Roman" w:hAnsi="Times New Roman"/>
                <w:sz w:val="24"/>
                <w:szCs w:val="24"/>
              </w:rPr>
            </w:pPr>
            <w:r w:rsidRPr="00772E90">
              <w:rPr>
                <w:rFonts w:ascii="Times New Roman" w:hAnsi="Times New Roman"/>
                <w:sz w:val="24"/>
                <w:szCs w:val="24"/>
              </w:rPr>
              <w:t>Bendrai pastebėtina</w:t>
            </w:r>
            <w:r>
              <w:rPr>
                <w:rFonts w:ascii="Times New Roman" w:hAnsi="Times New Roman"/>
                <w:sz w:val="24"/>
                <w:szCs w:val="24"/>
              </w:rPr>
              <w:t xml:space="preserve">, </w:t>
            </w:r>
            <w:r w:rsidRPr="00772E90">
              <w:rPr>
                <w:rFonts w:ascii="Times New Roman" w:hAnsi="Times New Roman"/>
                <w:sz w:val="24"/>
                <w:szCs w:val="24"/>
              </w:rPr>
              <w:t>kad projekto tikslas yra tik suderinti Nuostatus su galiojančiais pasikeitusiais teisės aktais. Šiuo projektu nesiekiama Nuostatų peržiūrėti iš esmės ir išdėstyti juos nauja redakcija.</w:t>
            </w:r>
            <w:r>
              <w:rPr>
                <w:rFonts w:ascii="Times New Roman" w:hAnsi="Times New Roman"/>
                <w:sz w:val="24"/>
                <w:szCs w:val="24"/>
              </w:rPr>
              <w:t xml:space="preserve"> Siekiant tinkamai atsižvelgti į aptariamą pastabą, Nuostatus reikėtų dėstyti nauja redakcija, </w:t>
            </w:r>
            <w:r w:rsidR="00756016">
              <w:rPr>
                <w:rFonts w:ascii="Times New Roman" w:hAnsi="Times New Roman"/>
                <w:sz w:val="24"/>
                <w:szCs w:val="24"/>
              </w:rPr>
              <w:t>o tai</w:t>
            </w:r>
            <w:r>
              <w:rPr>
                <w:rFonts w:ascii="Times New Roman" w:hAnsi="Times New Roman"/>
                <w:sz w:val="24"/>
                <w:szCs w:val="24"/>
              </w:rPr>
              <w:t xml:space="preserve">, </w:t>
            </w:r>
            <w:r w:rsidR="00C06AE3">
              <w:rPr>
                <w:rFonts w:ascii="Times New Roman" w:hAnsi="Times New Roman"/>
                <w:sz w:val="24"/>
                <w:szCs w:val="24"/>
              </w:rPr>
              <w:t>RRT</w:t>
            </w:r>
            <w:r>
              <w:rPr>
                <w:rFonts w:ascii="Times New Roman" w:hAnsi="Times New Roman"/>
                <w:sz w:val="24"/>
                <w:szCs w:val="24"/>
              </w:rPr>
              <w:t xml:space="preserve"> vertinimu, šiuo metu yra netikslinga</w:t>
            </w:r>
            <w:r w:rsidR="009D4647">
              <w:rPr>
                <w:rFonts w:ascii="Times New Roman" w:hAnsi="Times New Roman"/>
                <w:sz w:val="24"/>
                <w:szCs w:val="24"/>
              </w:rPr>
              <w:t xml:space="preserve">, kadangi, kaip buvo nurodyta, tikėtina, kad Nuostatai bus keičiami perkeliant </w:t>
            </w:r>
            <w:r w:rsidR="009D4647">
              <w:rPr>
                <w:rFonts w:ascii="Times New Roman" w:eastAsia="Times New Roman" w:hAnsi="Times New Roman"/>
                <w:bCs/>
                <w:sz w:val="24"/>
                <w:szCs w:val="24"/>
                <w:lang w:eastAsia="lt-LT"/>
              </w:rPr>
              <w:t>D</w:t>
            </w:r>
            <w:r w:rsidR="009D4647" w:rsidRPr="00E9757A">
              <w:rPr>
                <w:rFonts w:ascii="Times New Roman" w:eastAsia="Times New Roman" w:hAnsi="Times New Roman"/>
                <w:bCs/>
                <w:sz w:val="24"/>
                <w:szCs w:val="24"/>
                <w:lang w:eastAsia="lt-LT"/>
              </w:rPr>
              <w:t>irektyv</w:t>
            </w:r>
            <w:r w:rsidR="009D4647">
              <w:rPr>
                <w:rFonts w:ascii="Times New Roman" w:eastAsia="Times New Roman" w:hAnsi="Times New Roman"/>
                <w:bCs/>
                <w:sz w:val="24"/>
                <w:szCs w:val="24"/>
                <w:lang w:eastAsia="lt-LT"/>
              </w:rPr>
              <w:t>os</w:t>
            </w:r>
            <w:r w:rsidR="009D4647" w:rsidRPr="00E9757A">
              <w:rPr>
                <w:rFonts w:ascii="Times New Roman" w:eastAsia="Times New Roman" w:hAnsi="Times New Roman"/>
                <w:bCs/>
                <w:sz w:val="24"/>
                <w:szCs w:val="24"/>
                <w:lang w:eastAsia="lt-LT"/>
              </w:rPr>
              <w:t xml:space="preserve"> (ES) 2018/1972</w:t>
            </w:r>
            <w:r w:rsidR="009D4647">
              <w:rPr>
                <w:rFonts w:ascii="Times New Roman" w:eastAsia="Times New Roman" w:hAnsi="Times New Roman"/>
                <w:bCs/>
                <w:sz w:val="24"/>
                <w:szCs w:val="24"/>
                <w:lang w:eastAsia="lt-LT"/>
              </w:rPr>
              <w:t xml:space="preserve"> nuostatas į Lietuvos nacionalinę teisę. </w:t>
            </w:r>
            <w:r w:rsidR="009D4647">
              <w:rPr>
                <w:rFonts w:ascii="Times New Roman" w:hAnsi="Times New Roman"/>
                <w:sz w:val="24"/>
                <w:szCs w:val="24"/>
              </w:rPr>
              <w:t>Atitinkamai</w:t>
            </w:r>
            <w:r w:rsidRPr="00772E90">
              <w:rPr>
                <w:rFonts w:ascii="Times New Roman" w:hAnsi="Times New Roman"/>
                <w:sz w:val="24"/>
                <w:szCs w:val="24"/>
              </w:rPr>
              <w:t xml:space="preserve"> aptariama pastaba bus papildomai įvertinta, jei</w:t>
            </w:r>
            <w:r w:rsidR="00F3658C">
              <w:rPr>
                <w:rFonts w:ascii="Times New Roman" w:hAnsi="Times New Roman"/>
                <w:sz w:val="24"/>
                <w:szCs w:val="24"/>
              </w:rPr>
              <w:t>gu</w:t>
            </w:r>
            <w:r w:rsidRPr="00772E90">
              <w:rPr>
                <w:rFonts w:ascii="Times New Roman" w:hAnsi="Times New Roman"/>
                <w:sz w:val="24"/>
                <w:szCs w:val="24"/>
              </w:rPr>
              <w:t xml:space="preserve"> ateityje Nuostatai būtų dėstomi nauja redakcija. </w:t>
            </w:r>
          </w:p>
          <w:p w14:paraId="77DF1156" w14:textId="77777777" w:rsidR="005A7A85" w:rsidRPr="005A7A85" w:rsidRDefault="005A7A85" w:rsidP="005A7A85">
            <w:pPr>
              <w:pStyle w:val="Komentarotekstas"/>
              <w:spacing w:after="0" w:line="240" w:lineRule="auto"/>
              <w:jc w:val="both"/>
              <w:rPr>
                <w:rFonts w:ascii="Times New Roman" w:hAnsi="Times New Roman"/>
                <w:b/>
                <w:sz w:val="24"/>
                <w:szCs w:val="24"/>
              </w:rPr>
            </w:pPr>
          </w:p>
          <w:p w14:paraId="77DF1157" w14:textId="77777777" w:rsidR="00851647" w:rsidRPr="005A7A85" w:rsidRDefault="00851647" w:rsidP="005A7A85">
            <w:pPr>
              <w:spacing w:after="0" w:line="240" w:lineRule="auto"/>
              <w:jc w:val="both"/>
              <w:rPr>
                <w:rFonts w:ascii="Times New Roman" w:eastAsia="Times New Roman" w:hAnsi="Times New Roman"/>
                <w:bCs/>
                <w:i/>
                <w:sz w:val="24"/>
                <w:szCs w:val="24"/>
                <w:lang w:eastAsia="lt-LT"/>
              </w:rPr>
            </w:pPr>
            <w:r w:rsidRPr="005A7A85">
              <w:rPr>
                <w:rFonts w:ascii="Times New Roman" w:eastAsia="Times New Roman" w:hAnsi="Times New Roman"/>
                <w:bCs/>
                <w:i/>
                <w:sz w:val="24"/>
                <w:szCs w:val="24"/>
                <w:lang w:eastAsia="lt-LT"/>
              </w:rPr>
              <w:t xml:space="preserve">Dėl Nuostatų </w:t>
            </w:r>
            <w:r w:rsidR="005A7A85" w:rsidRPr="005A7A85">
              <w:rPr>
                <w:rFonts w:ascii="Times New Roman" w:eastAsia="Times New Roman" w:hAnsi="Times New Roman"/>
                <w:bCs/>
                <w:i/>
                <w:sz w:val="24"/>
                <w:szCs w:val="24"/>
                <w:lang w:eastAsia="lt-LT"/>
              </w:rPr>
              <w:t xml:space="preserve">12.8 ir 14.5 </w:t>
            </w:r>
            <w:r w:rsidRPr="005A7A85">
              <w:rPr>
                <w:rFonts w:ascii="Times New Roman" w:eastAsia="Times New Roman" w:hAnsi="Times New Roman"/>
                <w:bCs/>
                <w:i/>
                <w:sz w:val="24"/>
                <w:szCs w:val="24"/>
                <w:lang w:eastAsia="lt-LT"/>
              </w:rPr>
              <w:t>papunkči</w:t>
            </w:r>
            <w:r w:rsidR="005A7A85" w:rsidRPr="005A7A85">
              <w:rPr>
                <w:rFonts w:ascii="Times New Roman" w:eastAsia="Times New Roman" w:hAnsi="Times New Roman"/>
                <w:bCs/>
                <w:i/>
                <w:sz w:val="24"/>
                <w:szCs w:val="24"/>
                <w:lang w:eastAsia="lt-LT"/>
              </w:rPr>
              <w:t>ų</w:t>
            </w:r>
          </w:p>
          <w:p w14:paraId="77DF1158" w14:textId="77777777" w:rsidR="007D3647" w:rsidRPr="005A7A85" w:rsidRDefault="005A7A85" w:rsidP="005A7A85">
            <w:pPr>
              <w:pStyle w:val="Komentarotekstas"/>
              <w:spacing w:after="0" w:line="240" w:lineRule="auto"/>
              <w:jc w:val="both"/>
              <w:rPr>
                <w:rFonts w:ascii="Times New Roman" w:hAnsi="Times New Roman"/>
                <w:sz w:val="24"/>
                <w:szCs w:val="24"/>
              </w:rPr>
            </w:pPr>
            <w:r>
              <w:rPr>
                <w:rFonts w:ascii="Times New Roman" w:hAnsi="Times New Roman"/>
                <w:sz w:val="24"/>
                <w:szCs w:val="24"/>
              </w:rPr>
              <w:t>B</w:t>
            </w:r>
            <w:r w:rsidR="007D3647" w:rsidRPr="005A7A85">
              <w:rPr>
                <w:rFonts w:ascii="Times New Roman" w:hAnsi="Times New Roman"/>
                <w:sz w:val="24"/>
                <w:szCs w:val="24"/>
              </w:rPr>
              <w:t xml:space="preserve">endro pobūdžio nuorodos į </w:t>
            </w:r>
            <w:r>
              <w:rPr>
                <w:rFonts w:ascii="Times New Roman" w:hAnsi="Times New Roman"/>
                <w:sz w:val="24"/>
                <w:szCs w:val="24"/>
              </w:rPr>
              <w:t>ES teisės aktą (-</w:t>
            </w:r>
            <w:proofErr w:type="spellStart"/>
            <w:r>
              <w:rPr>
                <w:rFonts w:ascii="Times New Roman" w:hAnsi="Times New Roman"/>
                <w:sz w:val="24"/>
                <w:szCs w:val="24"/>
              </w:rPr>
              <w:t>us</w:t>
            </w:r>
            <w:proofErr w:type="spellEnd"/>
            <w:r>
              <w:rPr>
                <w:rFonts w:ascii="Times New Roman" w:hAnsi="Times New Roman"/>
                <w:sz w:val="24"/>
                <w:szCs w:val="24"/>
              </w:rPr>
              <w:t>)</w:t>
            </w:r>
            <w:r w:rsidR="007D3647" w:rsidRPr="005A7A85">
              <w:rPr>
                <w:rFonts w:ascii="Times New Roman" w:hAnsi="Times New Roman"/>
                <w:sz w:val="24"/>
                <w:szCs w:val="24"/>
              </w:rPr>
              <w:t xml:space="preserve"> pateikimas, nedetalizuojant iš jo kylančių RRT pareigų (funkcijų), atitinka </w:t>
            </w:r>
            <w:r w:rsidR="00EE0F6D" w:rsidRPr="00B100C5">
              <w:rPr>
                <w:rFonts w:ascii="Times New Roman" w:hAnsi="Times New Roman"/>
                <w:sz w:val="24"/>
                <w:szCs w:val="24"/>
                <w:lang w:eastAsia="lt-LT"/>
              </w:rPr>
              <w:t>Lietuvos Respublikos Vyriausybės kanceliarijos Teisės grupės 2018 m. lapkričio 23 d. išvad</w:t>
            </w:r>
            <w:r w:rsidR="00EE0F6D">
              <w:rPr>
                <w:rFonts w:ascii="Times New Roman" w:hAnsi="Times New Roman"/>
                <w:sz w:val="24"/>
                <w:szCs w:val="24"/>
                <w:lang w:eastAsia="lt-LT"/>
              </w:rPr>
              <w:t>oje</w:t>
            </w:r>
            <w:r w:rsidR="00EE0F6D" w:rsidRPr="00B100C5">
              <w:rPr>
                <w:rFonts w:ascii="Times New Roman" w:hAnsi="Times New Roman"/>
                <w:sz w:val="24"/>
                <w:szCs w:val="24"/>
                <w:lang w:eastAsia="lt-LT"/>
              </w:rPr>
              <w:t xml:space="preserve"> Nr. NV-3105</w:t>
            </w:r>
            <w:r w:rsidR="00EE0F6D">
              <w:rPr>
                <w:rFonts w:ascii="Times New Roman" w:hAnsi="Times New Roman"/>
                <w:sz w:val="24"/>
                <w:szCs w:val="24"/>
                <w:lang w:eastAsia="lt-LT"/>
              </w:rPr>
              <w:t xml:space="preserve"> pateiktą nuomonę</w:t>
            </w:r>
            <w:r w:rsidR="007D3647" w:rsidRPr="005A7A85">
              <w:rPr>
                <w:rFonts w:ascii="Times New Roman" w:hAnsi="Times New Roman"/>
                <w:sz w:val="24"/>
                <w:szCs w:val="24"/>
              </w:rPr>
              <w:t>, kad nuostatuose „turėtų būti nurodomos pagrindinės (apibendrintos) įstaigos funkcijos, o keičiami įstatymai ar Vyriausybės nutarimai, nustatantys naujas funkcijas, neturėtų besąlygiškai suponuoti būtinumą tikslinti įstaigos nuostatus.“</w:t>
            </w:r>
          </w:p>
          <w:p w14:paraId="77DF1159" w14:textId="77777777" w:rsidR="005A7A85" w:rsidRPr="005A7A85" w:rsidRDefault="005A7A85" w:rsidP="005A7A85">
            <w:pPr>
              <w:pStyle w:val="Komentarotekstas"/>
              <w:spacing w:after="0" w:line="240" w:lineRule="auto"/>
              <w:jc w:val="both"/>
              <w:rPr>
                <w:rFonts w:ascii="Times New Roman" w:hAnsi="Times New Roman"/>
                <w:sz w:val="24"/>
                <w:szCs w:val="24"/>
              </w:rPr>
            </w:pPr>
          </w:p>
          <w:p w14:paraId="77DF115A" w14:textId="77777777" w:rsidR="005A7A85" w:rsidRPr="005A7A85" w:rsidRDefault="005A7A85" w:rsidP="005A7A85">
            <w:pPr>
              <w:spacing w:after="0" w:line="240" w:lineRule="auto"/>
              <w:jc w:val="both"/>
              <w:rPr>
                <w:rFonts w:ascii="Times New Roman" w:eastAsia="Times New Roman" w:hAnsi="Times New Roman"/>
                <w:bCs/>
                <w:i/>
                <w:sz w:val="24"/>
                <w:szCs w:val="24"/>
                <w:lang w:eastAsia="lt-LT"/>
              </w:rPr>
            </w:pPr>
            <w:r w:rsidRPr="005A7A85">
              <w:rPr>
                <w:rFonts w:ascii="Times New Roman" w:eastAsia="Times New Roman" w:hAnsi="Times New Roman"/>
                <w:bCs/>
                <w:i/>
                <w:sz w:val="24"/>
                <w:szCs w:val="24"/>
                <w:lang w:eastAsia="lt-LT"/>
              </w:rPr>
              <w:t xml:space="preserve">Dėl Nuostatų </w:t>
            </w:r>
            <w:r>
              <w:rPr>
                <w:rFonts w:ascii="Times New Roman" w:eastAsia="Times New Roman" w:hAnsi="Times New Roman"/>
                <w:bCs/>
                <w:i/>
                <w:sz w:val="24"/>
                <w:szCs w:val="24"/>
                <w:lang w:eastAsia="lt-LT"/>
              </w:rPr>
              <w:t>18</w:t>
            </w:r>
            <w:r w:rsidRPr="005A7A85">
              <w:rPr>
                <w:rFonts w:ascii="Times New Roman" w:eastAsia="Times New Roman" w:hAnsi="Times New Roman"/>
                <w:bCs/>
                <w:i/>
                <w:sz w:val="24"/>
                <w:szCs w:val="24"/>
                <w:lang w:eastAsia="lt-LT"/>
              </w:rPr>
              <w:t xml:space="preserve"> ir </w:t>
            </w:r>
            <w:r>
              <w:rPr>
                <w:rFonts w:ascii="Times New Roman" w:eastAsia="Times New Roman" w:hAnsi="Times New Roman"/>
                <w:bCs/>
                <w:i/>
                <w:sz w:val="24"/>
                <w:szCs w:val="24"/>
                <w:lang w:eastAsia="lt-LT"/>
              </w:rPr>
              <w:t>19</w:t>
            </w:r>
            <w:r w:rsidRPr="005A7A85">
              <w:rPr>
                <w:rFonts w:ascii="Times New Roman" w:eastAsia="Times New Roman" w:hAnsi="Times New Roman"/>
                <w:bCs/>
                <w:i/>
                <w:sz w:val="24"/>
                <w:szCs w:val="24"/>
                <w:lang w:eastAsia="lt-LT"/>
              </w:rPr>
              <w:t xml:space="preserve"> </w:t>
            </w:r>
            <w:r>
              <w:rPr>
                <w:rFonts w:ascii="Times New Roman" w:eastAsia="Times New Roman" w:hAnsi="Times New Roman"/>
                <w:bCs/>
                <w:i/>
                <w:sz w:val="24"/>
                <w:szCs w:val="24"/>
                <w:lang w:eastAsia="lt-LT"/>
              </w:rPr>
              <w:t>punktų</w:t>
            </w:r>
          </w:p>
          <w:p w14:paraId="77DF115B" w14:textId="36FF375E" w:rsidR="007D3647" w:rsidRPr="005A7A85" w:rsidRDefault="00FF1042" w:rsidP="005A7A85">
            <w:pPr>
              <w:pStyle w:val="Komentarotekstas"/>
              <w:spacing w:after="0" w:line="240" w:lineRule="auto"/>
              <w:jc w:val="both"/>
              <w:rPr>
                <w:rFonts w:ascii="Times New Roman" w:hAnsi="Times New Roman"/>
                <w:sz w:val="24"/>
                <w:szCs w:val="24"/>
              </w:rPr>
            </w:pPr>
            <w:r>
              <w:rPr>
                <w:rFonts w:ascii="Times New Roman" w:hAnsi="Times New Roman"/>
                <w:sz w:val="24"/>
                <w:szCs w:val="24"/>
              </w:rPr>
              <w:t>N</w:t>
            </w:r>
            <w:r w:rsidR="007D3647" w:rsidRPr="005A7A85">
              <w:rPr>
                <w:rFonts w:ascii="Times New Roman" w:hAnsi="Times New Roman"/>
                <w:sz w:val="24"/>
                <w:szCs w:val="24"/>
              </w:rPr>
              <w:t>uostatuose yra atspindėtos visos E</w:t>
            </w:r>
            <w:r>
              <w:rPr>
                <w:rFonts w:ascii="Times New Roman" w:hAnsi="Times New Roman"/>
                <w:sz w:val="24"/>
                <w:szCs w:val="24"/>
              </w:rPr>
              <w:t xml:space="preserve">APUPĮ </w:t>
            </w:r>
            <w:r w:rsidR="007D3647" w:rsidRPr="005A7A85">
              <w:rPr>
                <w:rFonts w:ascii="Times New Roman" w:hAnsi="Times New Roman"/>
                <w:sz w:val="24"/>
                <w:szCs w:val="24"/>
              </w:rPr>
              <w:t>4 str</w:t>
            </w:r>
            <w:r>
              <w:rPr>
                <w:rFonts w:ascii="Times New Roman" w:hAnsi="Times New Roman"/>
                <w:sz w:val="24"/>
                <w:szCs w:val="24"/>
              </w:rPr>
              <w:t>aipsnio</w:t>
            </w:r>
            <w:r w:rsidR="007D3647" w:rsidRPr="005A7A85">
              <w:rPr>
                <w:rFonts w:ascii="Times New Roman" w:hAnsi="Times New Roman"/>
                <w:sz w:val="24"/>
                <w:szCs w:val="24"/>
              </w:rPr>
              <w:t xml:space="preserve"> 2 d</w:t>
            </w:r>
            <w:r>
              <w:rPr>
                <w:rFonts w:ascii="Times New Roman" w:hAnsi="Times New Roman"/>
                <w:sz w:val="24"/>
                <w:szCs w:val="24"/>
              </w:rPr>
              <w:t>alyje</w:t>
            </w:r>
            <w:r w:rsidR="007D3647" w:rsidRPr="005A7A85">
              <w:rPr>
                <w:rFonts w:ascii="Times New Roman" w:hAnsi="Times New Roman"/>
                <w:sz w:val="24"/>
                <w:szCs w:val="24"/>
              </w:rPr>
              <w:t xml:space="preserve"> įtvirtintos </w:t>
            </w:r>
            <w:r w:rsidR="00050727">
              <w:rPr>
                <w:rFonts w:ascii="Times New Roman" w:hAnsi="Times New Roman"/>
                <w:sz w:val="24"/>
                <w:szCs w:val="24"/>
              </w:rPr>
              <w:t xml:space="preserve">priežiūros įstaigos </w:t>
            </w:r>
            <w:r w:rsidR="007D3647" w:rsidRPr="005A7A85">
              <w:rPr>
                <w:rFonts w:ascii="Times New Roman" w:hAnsi="Times New Roman"/>
                <w:sz w:val="24"/>
                <w:szCs w:val="24"/>
              </w:rPr>
              <w:t xml:space="preserve">funkcijos, tik </w:t>
            </w:r>
            <w:r w:rsidRPr="005A7A85">
              <w:rPr>
                <w:rFonts w:ascii="Times New Roman" w:hAnsi="Times New Roman"/>
                <w:sz w:val="24"/>
                <w:szCs w:val="24"/>
              </w:rPr>
              <w:t>E</w:t>
            </w:r>
            <w:r>
              <w:rPr>
                <w:rFonts w:ascii="Times New Roman" w:hAnsi="Times New Roman"/>
                <w:sz w:val="24"/>
                <w:szCs w:val="24"/>
              </w:rPr>
              <w:t xml:space="preserve">APUPĮ </w:t>
            </w:r>
            <w:r w:rsidR="007D3647" w:rsidRPr="005A7A85">
              <w:rPr>
                <w:rFonts w:ascii="Times New Roman" w:hAnsi="Times New Roman"/>
                <w:sz w:val="24"/>
                <w:szCs w:val="24"/>
              </w:rPr>
              <w:t>4 str</w:t>
            </w:r>
            <w:r>
              <w:rPr>
                <w:rFonts w:ascii="Times New Roman" w:hAnsi="Times New Roman"/>
                <w:sz w:val="24"/>
                <w:szCs w:val="24"/>
              </w:rPr>
              <w:t>aipsnio</w:t>
            </w:r>
            <w:r w:rsidR="007D3647" w:rsidRPr="005A7A85">
              <w:rPr>
                <w:rFonts w:ascii="Times New Roman" w:hAnsi="Times New Roman"/>
                <w:sz w:val="24"/>
                <w:szCs w:val="24"/>
              </w:rPr>
              <w:t xml:space="preserve"> 2 d</w:t>
            </w:r>
            <w:r>
              <w:rPr>
                <w:rFonts w:ascii="Times New Roman" w:hAnsi="Times New Roman"/>
                <w:sz w:val="24"/>
                <w:szCs w:val="24"/>
              </w:rPr>
              <w:t>alies</w:t>
            </w:r>
            <w:r w:rsidR="007D3647" w:rsidRPr="005A7A85">
              <w:rPr>
                <w:rFonts w:ascii="Times New Roman" w:hAnsi="Times New Roman"/>
                <w:sz w:val="24"/>
                <w:szCs w:val="24"/>
              </w:rPr>
              <w:t xml:space="preserve"> 3 ir 8 p</w:t>
            </w:r>
            <w:r>
              <w:rPr>
                <w:rFonts w:ascii="Times New Roman" w:hAnsi="Times New Roman"/>
                <w:sz w:val="24"/>
                <w:szCs w:val="24"/>
              </w:rPr>
              <w:t>unktuose</w:t>
            </w:r>
            <w:r w:rsidR="007D3647" w:rsidRPr="005A7A85">
              <w:rPr>
                <w:rFonts w:ascii="Times New Roman" w:hAnsi="Times New Roman"/>
                <w:sz w:val="24"/>
                <w:szCs w:val="24"/>
              </w:rPr>
              <w:t xml:space="preserve"> numatytos funkcijos nurodomos </w:t>
            </w:r>
            <w:r w:rsidR="00F001D4">
              <w:rPr>
                <w:rFonts w:ascii="Times New Roman" w:hAnsi="Times New Roman"/>
                <w:sz w:val="24"/>
                <w:szCs w:val="24"/>
              </w:rPr>
              <w:t>ne</w:t>
            </w:r>
            <w:r w:rsidR="00F001D4" w:rsidRPr="005A7A85">
              <w:rPr>
                <w:rFonts w:ascii="Times New Roman" w:hAnsi="Times New Roman"/>
                <w:sz w:val="24"/>
                <w:szCs w:val="24"/>
              </w:rPr>
              <w:t xml:space="preserve"> </w:t>
            </w:r>
            <w:r>
              <w:rPr>
                <w:rFonts w:ascii="Times New Roman" w:hAnsi="Times New Roman"/>
                <w:sz w:val="24"/>
                <w:szCs w:val="24"/>
              </w:rPr>
              <w:t>N</w:t>
            </w:r>
            <w:r w:rsidR="007D3647" w:rsidRPr="005A7A85">
              <w:rPr>
                <w:rFonts w:ascii="Times New Roman" w:hAnsi="Times New Roman"/>
                <w:sz w:val="24"/>
                <w:szCs w:val="24"/>
              </w:rPr>
              <w:t>uostatų 18 punkt</w:t>
            </w:r>
            <w:r w:rsidR="00F001D4">
              <w:rPr>
                <w:rFonts w:ascii="Times New Roman" w:hAnsi="Times New Roman"/>
                <w:sz w:val="24"/>
                <w:szCs w:val="24"/>
              </w:rPr>
              <w:t>e</w:t>
            </w:r>
            <w:r w:rsidR="007D3647" w:rsidRPr="005A7A85">
              <w:rPr>
                <w:rFonts w:ascii="Times New Roman" w:hAnsi="Times New Roman"/>
                <w:sz w:val="24"/>
                <w:szCs w:val="24"/>
              </w:rPr>
              <w:t xml:space="preserve">, o patenka atitinkamai į </w:t>
            </w:r>
            <w:r>
              <w:rPr>
                <w:rFonts w:ascii="Times New Roman" w:hAnsi="Times New Roman"/>
                <w:sz w:val="24"/>
                <w:szCs w:val="24"/>
              </w:rPr>
              <w:t>N</w:t>
            </w:r>
            <w:r w:rsidR="007D3647" w:rsidRPr="005A7A85">
              <w:rPr>
                <w:rFonts w:ascii="Times New Roman" w:hAnsi="Times New Roman"/>
                <w:sz w:val="24"/>
                <w:szCs w:val="24"/>
              </w:rPr>
              <w:t>uostatų 21.12 ir 21.6 p</w:t>
            </w:r>
            <w:r>
              <w:rPr>
                <w:rFonts w:ascii="Times New Roman" w:hAnsi="Times New Roman"/>
                <w:sz w:val="24"/>
                <w:szCs w:val="24"/>
              </w:rPr>
              <w:t>apunkčiuose</w:t>
            </w:r>
            <w:r w:rsidR="007D3647" w:rsidRPr="005A7A85">
              <w:rPr>
                <w:rFonts w:ascii="Times New Roman" w:hAnsi="Times New Roman"/>
                <w:sz w:val="24"/>
                <w:szCs w:val="24"/>
              </w:rPr>
              <w:t xml:space="preserve"> įtvirtintų funkcijų turinį.</w:t>
            </w:r>
          </w:p>
          <w:p w14:paraId="77DF115C" w14:textId="1D6FC90C" w:rsidR="007D3647" w:rsidRDefault="007D3647" w:rsidP="005A7A85">
            <w:pPr>
              <w:pStyle w:val="Komentarotekstas"/>
              <w:spacing w:after="0" w:line="240" w:lineRule="auto"/>
              <w:jc w:val="both"/>
              <w:rPr>
                <w:rFonts w:ascii="Times New Roman" w:hAnsi="Times New Roman"/>
                <w:sz w:val="24"/>
                <w:szCs w:val="24"/>
              </w:rPr>
            </w:pPr>
            <w:r w:rsidRPr="005A7A85">
              <w:rPr>
                <w:rFonts w:ascii="Times New Roman" w:hAnsi="Times New Roman"/>
                <w:sz w:val="24"/>
                <w:szCs w:val="24"/>
              </w:rPr>
              <w:t xml:space="preserve">Atitinkamai </w:t>
            </w:r>
            <w:r w:rsidR="00732334">
              <w:rPr>
                <w:rFonts w:ascii="Times New Roman" w:hAnsi="Times New Roman"/>
                <w:sz w:val="24"/>
                <w:szCs w:val="24"/>
              </w:rPr>
              <w:t>N</w:t>
            </w:r>
            <w:r w:rsidRPr="005A7A85">
              <w:rPr>
                <w:rFonts w:ascii="Times New Roman" w:hAnsi="Times New Roman"/>
                <w:sz w:val="24"/>
                <w:szCs w:val="24"/>
              </w:rPr>
              <w:t xml:space="preserve">uostatuose yra atspindėtos visos </w:t>
            </w:r>
            <w:r w:rsidR="00732334">
              <w:rPr>
                <w:rFonts w:ascii="Times New Roman" w:hAnsi="Times New Roman"/>
                <w:sz w:val="24"/>
                <w:szCs w:val="24"/>
              </w:rPr>
              <w:t>Lietuvos Respublikos p</w:t>
            </w:r>
            <w:r w:rsidRPr="005A7A85">
              <w:rPr>
                <w:rFonts w:ascii="Times New Roman" w:hAnsi="Times New Roman"/>
                <w:sz w:val="24"/>
                <w:szCs w:val="24"/>
              </w:rPr>
              <w:t>ašto įstatymo</w:t>
            </w:r>
            <w:r w:rsidR="000A49BB">
              <w:rPr>
                <w:rFonts w:ascii="Times New Roman" w:hAnsi="Times New Roman"/>
                <w:sz w:val="24"/>
                <w:szCs w:val="24"/>
              </w:rPr>
              <w:t xml:space="preserve"> </w:t>
            </w:r>
            <w:r w:rsidR="00732334">
              <w:rPr>
                <w:rFonts w:ascii="Times New Roman" w:hAnsi="Times New Roman"/>
                <w:sz w:val="24"/>
                <w:szCs w:val="24"/>
              </w:rPr>
              <w:t>(toliau – PĮ)</w:t>
            </w:r>
            <w:r w:rsidRPr="005A7A85">
              <w:rPr>
                <w:rFonts w:ascii="Times New Roman" w:hAnsi="Times New Roman"/>
                <w:sz w:val="24"/>
                <w:szCs w:val="24"/>
              </w:rPr>
              <w:t xml:space="preserve"> 9 str</w:t>
            </w:r>
            <w:r w:rsidR="00732334">
              <w:rPr>
                <w:rFonts w:ascii="Times New Roman" w:hAnsi="Times New Roman"/>
                <w:sz w:val="24"/>
                <w:szCs w:val="24"/>
              </w:rPr>
              <w:t>aipsnio</w:t>
            </w:r>
            <w:r w:rsidRPr="005A7A85">
              <w:rPr>
                <w:rFonts w:ascii="Times New Roman" w:hAnsi="Times New Roman"/>
                <w:sz w:val="24"/>
                <w:szCs w:val="24"/>
              </w:rPr>
              <w:t xml:space="preserve"> 2 d</w:t>
            </w:r>
            <w:r w:rsidR="00732334">
              <w:rPr>
                <w:rFonts w:ascii="Times New Roman" w:hAnsi="Times New Roman"/>
                <w:sz w:val="24"/>
                <w:szCs w:val="24"/>
              </w:rPr>
              <w:t>alyje</w:t>
            </w:r>
            <w:r w:rsidRPr="005A7A85">
              <w:rPr>
                <w:rFonts w:ascii="Times New Roman" w:hAnsi="Times New Roman"/>
                <w:sz w:val="24"/>
                <w:szCs w:val="24"/>
              </w:rPr>
              <w:t xml:space="preserve"> įtvirtintos </w:t>
            </w:r>
            <w:r w:rsidR="00E605A2">
              <w:rPr>
                <w:rFonts w:ascii="Times New Roman" w:hAnsi="Times New Roman"/>
                <w:sz w:val="24"/>
                <w:szCs w:val="24"/>
              </w:rPr>
              <w:t>RRT</w:t>
            </w:r>
            <w:r w:rsidRPr="005A7A85">
              <w:rPr>
                <w:rFonts w:ascii="Times New Roman" w:hAnsi="Times New Roman"/>
                <w:sz w:val="24"/>
                <w:szCs w:val="24"/>
              </w:rPr>
              <w:t xml:space="preserve"> funkcijos, tik </w:t>
            </w:r>
            <w:r w:rsidR="00732334">
              <w:rPr>
                <w:rFonts w:ascii="Times New Roman" w:hAnsi="Times New Roman"/>
                <w:sz w:val="24"/>
                <w:szCs w:val="24"/>
              </w:rPr>
              <w:t>PĮ</w:t>
            </w:r>
            <w:r w:rsidRPr="005A7A85">
              <w:rPr>
                <w:rFonts w:ascii="Times New Roman" w:hAnsi="Times New Roman"/>
                <w:sz w:val="24"/>
                <w:szCs w:val="24"/>
              </w:rPr>
              <w:t xml:space="preserve"> 9 str</w:t>
            </w:r>
            <w:r w:rsidR="00732334">
              <w:rPr>
                <w:rFonts w:ascii="Times New Roman" w:hAnsi="Times New Roman"/>
                <w:sz w:val="24"/>
                <w:szCs w:val="24"/>
              </w:rPr>
              <w:t xml:space="preserve">aipsnio </w:t>
            </w:r>
            <w:r w:rsidRPr="005A7A85">
              <w:rPr>
                <w:rFonts w:ascii="Times New Roman" w:hAnsi="Times New Roman"/>
                <w:sz w:val="24"/>
                <w:szCs w:val="24"/>
              </w:rPr>
              <w:t>2 d</w:t>
            </w:r>
            <w:r w:rsidR="00732334">
              <w:rPr>
                <w:rFonts w:ascii="Times New Roman" w:hAnsi="Times New Roman"/>
                <w:sz w:val="24"/>
                <w:szCs w:val="24"/>
              </w:rPr>
              <w:t>alies</w:t>
            </w:r>
            <w:r w:rsidRPr="005A7A85">
              <w:rPr>
                <w:rFonts w:ascii="Times New Roman" w:hAnsi="Times New Roman"/>
                <w:sz w:val="24"/>
                <w:szCs w:val="24"/>
              </w:rPr>
              <w:t xml:space="preserve"> 1, 2, 7, 17</w:t>
            </w:r>
            <w:r w:rsidR="006853E0">
              <w:rPr>
                <w:rFonts w:ascii="Times New Roman" w:hAnsi="Times New Roman"/>
                <w:sz w:val="24"/>
                <w:szCs w:val="24"/>
              </w:rPr>
              <w:t>–</w:t>
            </w:r>
            <w:r w:rsidRPr="005A7A85">
              <w:rPr>
                <w:rFonts w:ascii="Times New Roman" w:hAnsi="Times New Roman"/>
                <w:sz w:val="24"/>
                <w:szCs w:val="24"/>
              </w:rPr>
              <w:t>21 p</w:t>
            </w:r>
            <w:r w:rsidR="00732334">
              <w:rPr>
                <w:rFonts w:ascii="Times New Roman" w:hAnsi="Times New Roman"/>
                <w:sz w:val="24"/>
                <w:szCs w:val="24"/>
              </w:rPr>
              <w:t>unktuose</w:t>
            </w:r>
            <w:r w:rsidRPr="005A7A85">
              <w:rPr>
                <w:rFonts w:ascii="Times New Roman" w:hAnsi="Times New Roman"/>
                <w:sz w:val="24"/>
                <w:szCs w:val="24"/>
              </w:rPr>
              <w:t xml:space="preserve"> numatytos funkcijos nurodomos </w:t>
            </w:r>
            <w:r w:rsidR="00F001D4">
              <w:rPr>
                <w:rFonts w:ascii="Times New Roman" w:hAnsi="Times New Roman"/>
                <w:sz w:val="24"/>
                <w:szCs w:val="24"/>
              </w:rPr>
              <w:t>ne</w:t>
            </w:r>
            <w:r w:rsidR="00F001D4" w:rsidRPr="005A7A85">
              <w:rPr>
                <w:rFonts w:ascii="Times New Roman" w:hAnsi="Times New Roman"/>
                <w:sz w:val="24"/>
                <w:szCs w:val="24"/>
              </w:rPr>
              <w:t xml:space="preserve"> </w:t>
            </w:r>
            <w:r w:rsidR="00732334">
              <w:rPr>
                <w:rFonts w:ascii="Times New Roman" w:hAnsi="Times New Roman"/>
                <w:sz w:val="24"/>
                <w:szCs w:val="24"/>
              </w:rPr>
              <w:t>N</w:t>
            </w:r>
            <w:r w:rsidRPr="005A7A85">
              <w:rPr>
                <w:rFonts w:ascii="Times New Roman" w:hAnsi="Times New Roman"/>
                <w:sz w:val="24"/>
                <w:szCs w:val="24"/>
              </w:rPr>
              <w:t>uostatų 19 punkt</w:t>
            </w:r>
            <w:r w:rsidR="00F001D4">
              <w:rPr>
                <w:rFonts w:ascii="Times New Roman" w:hAnsi="Times New Roman"/>
                <w:sz w:val="24"/>
                <w:szCs w:val="24"/>
              </w:rPr>
              <w:t>e</w:t>
            </w:r>
            <w:r w:rsidRPr="005A7A85">
              <w:rPr>
                <w:rFonts w:ascii="Times New Roman" w:hAnsi="Times New Roman"/>
                <w:sz w:val="24"/>
                <w:szCs w:val="24"/>
              </w:rPr>
              <w:t xml:space="preserve">, o patenka atitinkamai į </w:t>
            </w:r>
            <w:r w:rsidR="00732334">
              <w:rPr>
                <w:rFonts w:ascii="Times New Roman" w:hAnsi="Times New Roman"/>
                <w:sz w:val="24"/>
                <w:szCs w:val="24"/>
              </w:rPr>
              <w:t>N</w:t>
            </w:r>
            <w:r w:rsidRPr="005A7A85">
              <w:rPr>
                <w:rFonts w:ascii="Times New Roman" w:hAnsi="Times New Roman"/>
                <w:sz w:val="24"/>
                <w:szCs w:val="24"/>
              </w:rPr>
              <w:t>uostatų 21.12, 21.8, 21.6, 21.9, 21.3, 14.1, 14.2 p</w:t>
            </w:r>
            <w:r w:rsidR="00732334">
              <w:rPr>
                <w:rFonts w:ascii="Times New Roman" w:hAnsi="Times New Roman"/>
                <w:sz w:val="24"/>
                <w:szCs w:val="24"/>
              </w:rPr>
              <w:t>apunkčiuose</w:t>
            </w:r>
            <w:r w:rsidRPr="005A7A85">
              <w:rPr>
                <w:rFonts w:ascii="Times New Roman" w:hAnsi="Times New Roman"/>
                <w:sz w:val="24"/>
                <w:szCs w:val="24"/>
              </w:rPr>
              <w:t xml:space="preserve"> įtvirtintų funkcijų turinį.</w:t>
            </w:r>
          </w:p>
          <w:p w14:paraId="77DF115D" w14:textId="77777777" w:rsidR="00065876" w:rsidRPr="005A7A85" w:rsidRDefault="00065876" w:rsidP="005A7A85">
            <w:pPr>
              <w:pStyle w:val="Komentarotekstas"/>
              <w:spacing w:after="0" w:line="240" w:lineRule="auto"/>
              <w:jc w:val="both"/>
              <w:rPr>
                <w:rFonts w:ascii="Times New Roman" w:hAnsi="Times New Roman"/>
                <w:sz w:val="24"/>
                <w:szCs w:val="24"/>
              </w:rPr>
            </w:pPr>
          </w:p>
          <w:p w14:paraId="77DF115E" w14:textId="77777777" w:rsidR="00065876" w:rsidRPr="005A7A85" w:rsidRDefault="00065876" w:rsidP="00065876">
            <w:pPr>
              <w:spacing w:after="0" w:line="240" w:lineRule="auto"/>
              <w:jc w:val="both"/>
              <w:rPr>
                <w:rFonts w:ascii="Times New Roman" w:eastAsia="Times New Roman" w:hAnsi="Times New Roman"/>
                <w:bCs/>
                <w:i/>
                <w:sz w:val="24"/>
                <w:szCs w:val="24"/>
                <w:lang w:eastAsia="lt-LT"/>
              </w:rPr>
            </w:pPr>
            <w:r w:rsidRPr="005A7A85">
              <w:rPr>
                <w:rFonts w:ascii="Times New Roman" w:eastAsia="Times New Roman" w:hAnsi="Times New Roman"/>
                <w:bCs/>
                <w:i/>
                <w:sz w:val="24"/>
                <w:szCs w:val="24"/>
                <w:lang w:eastAsia="lt-LT"/>
              </w:rPr>
              <w:t xml:space="preserve">Dėl Nuostatų </w:t>
            </w:r>
            <w:r w:rsidR="00614198">
              <w:rPr>
                <w:rFonts w:ascii="Times New Roman" w:eastAsia="Times New Roman" w:hAnsi="Times New Roman"/>
                <w:bCs/>
                <w:i/>
                <w:sz w:val="24"/>
                <w:szCs w:val="24"/>
                <w:lang w:eastAsia="lt-LT"/>
              </w:rPr>
              <w:t>2</w:t>
            </w:r>
            <w:r w:rsidR="00E605A2">
              <w:rPr>
                <w:rFonts w:ascii="Times New Roman" w:eastAsia="Times New Roman" w:hAnsi="Times New Roman"/>
                <w:bCs/>
                <w:i/>
                <w:sz w:val="24"/>
                <w:szCs w:val="24"/>
                <w:lang w:eastAsia="lt-LT"/>
              </w:rPr>
              <w:t>0</w:t>
            </w:r>
            <w:r w:rsidR="00614198" w:rsidRPr="00614198">
              <w:rPr>
                <w:rFonts w:ascii="Times New Roman" w:eastAsia="Times New Roman" w:hAnsi="Times New Roman"/>
                <w:bCs/>
                <w:i/>
                <w:sz w:val="24"/>
                <w:szCs w:val="24"/>
                <w:vertAlign w:val="superscript"/>
                <w:lang w:eastAsia="lt-LT"/>
              </w:rPr>
              <w:t xml:space="preserve">1 </w:t>
            </w:r>
            <w:r w:rsidR="00614198">
              <w:rPr>
                <w:rFonts w:ascii="Times New Roman" w:eastAsia="Times New Roman" w:hAnsi="Times New Roman"/>
                <w:bCs/>
                <w:i/>
                <w:sz w:val="24"/>
                <w:szCs w:val="24"/>
                <w:lang w:eastAsia="lt-LT"/>
              </w:rPr>
              <w:t>punkto</w:t>
            </w:r>
          </w:p>
          <w:p w14:paraId="77DF115F" w14:textId="081839D2" w:rsidR="00C7680A" w:rsidRPr="005A7A85" w:rsidRDefault="00406F80" w:rsidP="00AA46D4">
            <w:pPr>
              <w:pStyle w:val="Komentaroteksta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w:t>
            </w:r>
            <w:r w:rsidR="007D3647" w:rsidRPr="005A7A85">
              <w:rPr>
                <w:rFonts w:ascii="Times New Roman" w:hAnsi="Times New Roman"/>
                <w:sz w:val="24"/>
                <w:szCs w:val="24"/>
              </w:rPr>
              <w:t xml:space="preserve">uostatuose yra atspindėtos visos </w:t>
            </w:r>
            <w:r>
              <w:rPr>
                <w:rFonts w:ascii="Times New Roman" w:hAnsi="Times New Roman"/>
                <w:sz w:val="24"/>
                <w:szCs w:val="24"/>
              </w:rPr>
              <w:t xml:space="preserve">Lietuvos Respublikos </w:t>
            </w:r>
            <w:r w:rsidR="00E00EB0">
              <w:rPr>
                <w:rFonts w:ascii="Times New Roman" w:hAnsi="Times New Roman"/>
                <w:sz w:val="24"/>
                <w:szCs w:val="24"/>
              </w:rPr>
              <w:t>g</w:t>
            </w:r>
            <w:r w:rsidR="007D3647" w:rsidRPr="005A7A85">
              <w:rPr>
                <w:rFonts w:ascii="Times New Roman" w:hAnsi="Times New Roman"/>
                <w:sz w:val="24"/>
                <w:szCs w:val="24"/>
              </w:rPr>
              <w:t xml:space="preserve">eležinkelių transporto kodekso </w:t>
            </w:r>
            <w:r w:rsidR="00E00EB0">
              <w:rPr>
                <w:rFonts w:ascii="Times New Roman" w:hAnsi="Times New Roman"/>
                <w:sz w:val="24"/>
                <w:szCs w:val="24"/>
              </w:rPr>
              <w:t xml:space="preserve">(toliau – GTK) </w:t>
            </w:r>
            <w:r w:rsidR="007D3647" w:rsidRPr="005A7A85">
              <w:rPr>
                <w:rFonts w:ascii="Times New Roman" w:hAnsi="Times New Roman"/>
                <w:sz w:val="24"/>
                <w:szCs w:val="24"/>
              </w:rPr>
              <w:t>7</w:t>
            </w:r>
            <w:r w:rsidR="007D3647" w:rsidRPr="00E00EB0">
              <w:rPr>
                <w:rFonts w:ascii="Times New Roman" w:hAnsi="Times New Roman"/>
                <w:sz w:val="24"/>
                <w:szCs w:val="24"/>
                <w:vertAlign w:val="superscript"/>
              </w:rPr>
              <w:t xml:space="preserve">1 </w:t>
            </w:r>
            <w:r w:rsidR="007D3647" w:rsidRPr="005A7A85">
              <w:rPr>
                <w:rFonts w:ascii="Times New Roman" w:hAnsi="Times New Roman"/>
                <w:sz w:val="24"/>
                <w:szCs w:val="24"/>
              </w:rPr>
              <w:t>str</w:t>
            </w:r>
            <w:r w:rsidR="00E00EB0">
              <w:rPr>
                <w:rFonts w:ascii="Times New Roman" w:hAnsi="Times New Roman"/>
                <w:sz w:val="24"/>
                <w:szCs w:val="24"/>
              </w:rPr>
              <w:t>aipsnio</w:t>
            </w:r>
            <w:r w:rsidR="007D3647" w:rsidRPr="005A7A85">
              <w:rPr>
                <w:rFonts w:ascii="Times New Roman" w:hAnsi="Times New Roman"/>
                <w:sz w:val="24"/>
                <w:szCs w:val="24"/>
              </w:rPr>
              <w:t xml:space="preserve"> 1 d</w:t>
            </w:r>
            <w:r w:rsidR="00E00EB0">
              <w:rPr>
                <w:rFonts w:ascii="Times New Roman" w:hAnsi="Times New Roman"/>
                <w:sz w:val="24"/>
                <w:szCs w:val="24"/>
              </w:rPr>
              <w:t>alyje</w:t>
            </w:r>
            <w:r w:rsidR="007D3647" w:rsidRPr="005A7A85">
              <w:rPr>
                <w:rFonts w:ascii="Times New Roman" w:hAnsi="Times New Roman"/>
                <w:sz w:val="24"/>
                <w:szCs w:val="24"/>
              </w:rPr>
              <w:t xml:space="preserve"> įtvirtintos </w:t>
            </w:r>
            <w:r w:rsidR="00C06AE3">
              <w:rPr>
                <w:rFonts w:ascii="Times New Roman" w:hAnsi="Times New Roman"/>
                <w:sz w:val="24"/>
                <w:szCs w:val="24"/>
              </w:rPr>
              <w:t>RRT</w:t>
            </w:r>
            <w:r w:rsidR="007D3647" w:rsidRPr="005A7A85">
              <w:rPr>
                <w:rFonts w:ascii="Times New Roman" w:hAnsi="Times New Roman"/>
                <w:sz w:val="24"/>
                <w:szCs w:val="24"/>
              </w:rPr>
              <w:t xml:space="preserve"> funkcijos, tik </w:t>
            </w:r>
            <w:r w:rsidR="00E00EB0">
              <w:rPr>
                <w:rFonts w:ascii="Times New Roman" w:hAnsi="Times New Roman"/>
                <w:sz w:val="24"/>
                <w:szCs w:val="24"/>
              </w:rPr>
              <w:t>GTK</w:t>
            </w:r>
            <w:r w:rsidR="007D3647" w:rsidRPr="005A7A85">
              <w:rPr>
                <w:rFonts w:ascii="Times New Roman" w:hAnsi="Times New Roman"/>
                <w:sz w:val="24"/>
                <w:szCs w:val="24"/>
              </w:rPr>
              <w:t xml:space="preserve"> </w:t>
            </w:r>
            <w:r w:rsidR="00E00EB0" w:rsidRPr="005A7A85">
              <w:rPr>
                <w:rFonts w:ascii="Times New Roman" w:hAnsi="Times New Roman"/>
                <w:sz w:val="24"/>
                <w:szCs w:val="24"/>
              </w:rPr>
              <w:t>7</w:t>
            </w:r>
            <w:r w:rsidR="00E00EB0" w:rsidRPr="00E00EB0">
              <w:rPr>
                <w:rFonts w:ascii="Times New Roman" w:hAnsi="Times New Roman"/>
                <w:sz w:val="24"/>
                <w:szCs w:val="24"/>
                <w:vertAlign w:val="superscript"/>
              </w:rPr>
              <w:t xml:space="preserve">1 </w:t>
            </w:r>
            <w:r w:rsidR="00E00EB0" w:rsidRPr="005A7A85">
              <w:rPr>
                <w:rFonts w:ascii="Times New Roman" w:hAnsi="Times New Roman"/>
                <w:sz w:val="24"/>
                <w:szCs w:val="24"/>
              </w:rPr>
              <w:t>str</w:t>
            </w:r>
            <w:r w:rsidR="00E00EB0">
              <w:rPr>
                <w:rFonts w:ascii="Times New Roman" w:hAnsi="Times New Roman"/>
                <w:sz w:val="24"/>
                <w:szCs w:val="24"/>
              </w:rPr>
              <w:t>aipsnio</w:t>
            </w:r>
            <w:r w:rsidR="00E00EB0" w:rsidRPr="005A7A85">
              <w:rPr>
                <w:rFonts w:ascii="Times New Roman" w:hAnsi="Times New Roman"/>
                <w:sz w:val="24"/>
                <w:szCs w:val="24"/>
              </w:rPr>
              <w:t xml:space="preserve"> 1 d</w:t>
            </w:r>
            <w:r w:rsidR="00E00EB0">
              <w:rPr>
                <w:rFonts w:ascii="Times New Roman" w:hAnsi="Times New Roman"/>
                <w:sz w:val="24"/>
                <w:szCs w:val="24"/>
              </w:rPr>
              <w:t xml:space="preserve">alies </w:t>
            </w:r>
            <w:r w:rsidR="007D3647" w:rsidRPr="005A7A85">
              <w:rPr>
                <w:rFonts w:ascii="Times New Roman" w:hAnsi="Times New Roman"/>
                <w:sz w:val="24"/>
                <w:szCs w:val="24"/>
              </w:rPr>
              <w:t>4 p</w:t>
            </w:r>
            <w:r w:rsidR="00E00EB0">
              <w:rPr>
                <w:rFonts w:ascii="Times New Roman" w:hAnsi="Times New Roman"/>
                <w:sz w:val="24"/>
                <w:szCs w:val="24"/>
              </w:rPr>
              <w:t>unkte</w:t>
            </w:r>
            <w:r w:rsidR="007D3647" w:rsidRPr="005A7A85">
              <w:rPr>
                <w:rFonts w:ascii="Times New Roman" w:hAnsi="Times New Roman"/>
                <w:sz w:val="24"/>
                <w:szCs w:val="24"/>
              </w:rPr>
              <w:t xml:space="preserve"> numatyta funkcija nurodoma </w:t>
            </w:r>
            <w:r w:rsidR="00F001D4">
              <w:rPr>
                <w:rFonts w:ascii="Times New Roman" w:hAnsi="Times New Roman"/>
                <w:sz w:val="24"/>
                <w:szCs w:val="24"/>
              </w:rPr>
              <w:t>ne</w:t>
            </w:r>
            <w:r w:rsidR="00F001D4" w:rsidRPr="005A7A85">
              <w:rPr>
                <w:rFonts w:ascii="Times New Roman" w:hAnsi="Times New Roman"/>
                <w:sz w:val="24"/>
                <w:szCs w:val="24"/>
              </w:rPr>
              <w:t xml:space="preserve"> </w:t>
            </w:r>
            <w:r w:rsidR="00E00EB0">
              <w:rPr>
                <w:rFonts w:ascii="Times New Roman" w:hAnsi="Times New Roman"/>
                <w:sz w:val="24"/>
                <w:szCs w:val="24"/>
              </w:rPr>
              <w:t>N</w:t>
            </w:r>
            <w:r w:rsidR="007D3647" w:rsidRPr="005A7A85">
              <w:rPr>
                <w:rFonts w:ascii="Times New Roman" w:hAnsi="Times New Roman"/>
                <w:sz w:val="24"/>
                <w:szCs w:val="24"/>
              </w:rPr>
              <w:t>uostatų 20</w:t>
            </w:r>
            <w:r w:rsidR="00E00EB0" w:rsidRPr="00E00EB0">
              <w:rPr>
                <w:rFonts w:ascii="Times New Roman" w:hAnsi="Times New Roman"/>
                <w:sz w:val="24"/>
                <w:szCs w:val="24"/>
                <w:vertAlign w:val="superscript"/>
              </w:rPr>
              <w:t>1</w:t>
            </w:r>
            <w:r w:rsidR="007D3647" w:rsidRPr="005A7A85">
              <w:rPr>
                <w:rFonts w:ascii="Times New Roman" w:hAnsi="Times New Roman"/>
                <w:sz w:val="24"/>
                <w:szCs w:val="24"/>
              </w:rPr>
              <w:t xml:space="preserve"> punkt</w:t>
            </w:r>
            <w:r w:rsidR="00F001D4">
              <w:rPr>
                <w:rFonts w:ascii="Times New Roman" w:hAnsi="Times New Roman"/>
                <w:sz w:val="24"/>
                <w:szCs w:val="24"/>
              </w:rPr>
              <w:t>e</w:t>
            </w:r>
            <w:r w:rsidR="007D3647" w:rsidRPr="005A7A85">
              <w:rPr>
                <w:rFonts w:ascii="Times New Roman" w:hAnsi="Times New Roman"/>
                <w:sz w:val="24"/>
                <w:szCs w:val="24"/>
              </w:rPr>
              <w:t xml:space="preserve">, o patenka į </w:t>
            </w:r>
            <w:r w:rsidR="00E00EB0">
              <w:rPr>
                <w:rFonts w:ascii="Times New Roman" w:hAnsi="Times New Roman"/>
                <w:sz w:val="24"/>
                <w:szCs w:val="24"/>
              </w:rPr>
              <w:t>N</w:t>
            </w:r>
            <w:r w:rsidR="007D3647" w:rsidRPr="005A7A85">
              <w:rPr>
                <w:rFonts w:ascii="Times New Roman" w:hAnsi="Times New Roman"/>
                <w:sz w:val="24"/>
                <w:szCs w:val="24"/>
              </w:rPr>
              <w:t>uostatų 14.1 ir 14.2 p</w:t>
            </w:r>
            <w:r w:rsidR="00E00EB0">
              <w:rPr>
                <w:rFonts w:ascii="Times New Roman" w:hAnsi="Times New Roman"/>
                <w:sz w:val="24"/>
                <w:szCs w:val="24"/>
              </w:rPr>
              <w:t xml:space="preserve">apunkčiuose </w:t>
            </w:r>
            <w:r w:rsidR="007D3647" w:rsidRPr="005A7A85">
              <w:rPr>
                <w:rFonts w:ascii="Times New Roman" w:hAnsi="Times New Roman"/>
                <w:sz w:val="24"/>
                <w:szCs w:val="24"/>
              </w:rPr>
              <w:t>įtvirtintų funkcijų turinį.</w:t>
            </w:r>
          </w:p>
        </w:tc>
      </w:tr>
      <w:tr w:rsidR="00C7680A" w:rsidRPr="000E14C6" w14:paraId="77DF1165" w14:textId="77777777" w:rsidTr="00050727">
        <w:trPr>
          <w:trHeight w:val="531"/>
        </w:trPr>
        <w:tc>
          <w:tcPr>
            <w:tcW w:w="748" w:type="pct"/>
            <w:vMerge/>
            <w:shd w:val="clear" w:color="auto" w:fill="auto"/>
          </w:tcPr>
          <w:p w14:paraId="77DF1161" w14:textId="77777777" w:rsidR="00C7680A" w:rsidRPr="000E14C6" w:rsidRDefault="00C7680A" w:rsidP="00226663">
            <w:pPr>
              <w:spacing w:line="240" w:lineRule="auto"/>
              <w:jc w:val="both"/>
              <w:rPr>
                <w:rFonts w:ascii="Times New Roman" w:eastAsia="Times New Roman" w:hAnsi="Times New Roman"/>
                <w:sz w:val="24"/>
                <w:szCs w:val="24"/>
                <w:lang w:eastAsia="lt-LT"/>
              </w:rPr>
            </w:pPr>
          </w:p>
        </w:tc>
        <w:tc>
          <w:tcPr>
            <w:tcW w:w="1405" w:type="pct"/>
            <w:shd w:val="clear" w:color="auto" w:fill="auto"/>
          </w:tcPr>
          <w:p w14:paraId="77DF1162" w14:textId="77777777" w:rsidR="00C7680A" w:rsidRPr="000E14C6" w:rsidRDefault="004D69D7" w:rsidP="007D0E28">
            <w:pPr>
              <w:spacing w:after="0" w:line="240" w:lineRule="auto"/>
              <w:jc w:val="both"/>
              <w:rPr>
                <w:rFonts w:ascii="Times New Roman" w:eastAsia="Arial" w:hAnsi="Times New Roman"/>
                <w:sz w:val="24"/>
                <w:szCs w:val="24"/>
              </w:rPr>
            </w:pPr>
            <w:r>
              <w:rPr>
                <w:rFonts w:ascii="Times New Roman" w:hAnsi="Times New Roman"/>
                <w:sz w:val="24"/>
                <w:szCs w:val="24"/>
              </w:rPr>
              <w:t xml:space="preserve">4. Keičiamų </w:t>
            </w:r>
            <w:r>
              <w:rPr>
                <w:rFonts w:ascii="Times New Roman" w:hAnsi="Times New Roman"/>
                <w:color w:val="000000"/>
                <w:sz w:val="24"/>
                <w:szCs w:val="24"/>
              </w:rPr>
              <w:t xml:space="preserve">Nuostatų 9.5 p. redakcija stokoja teisinio aiškumo, kadangi siūloma atsisakyti ūkio subjektų, tarp kurių kylančius ginčus sprendžia RRT, apibūdinimo kaip </w:t>
            </w:r>
            <w:r>
              <w:rPr>
                <w:rFonts w:ascii="Times New Roman" w:hAnsi="Times New Roman"/>
                <w:i/>
                <w:iCs/>
                <w:color w:val="000000"/>
                <w:sz w:val="24"/>
                <w:szCs w:val="24"/>
              </w:rPr>
              <w:t xml:space="preserve">„teikiančių elektroninių ryšių tinklus ir (ar) paslaugas“, </w:t>
            </w:r>
            <w:r>
              <w:rPr>
                <w:rFonts w:ascii="Times New Roman" w:hAnsi="Times New Roman"/>
                <w:color w:val="000000"/>
                <w:sz w:val="24"/>
                <w:szCs w:val="24"/>
              </w:rPr>
              <w:t xml:space="preserve">nustatyto ERĮ 28 str. 1 d. Kita vertus, vertinant teisės aktą nuoseklumo aspektu, matyti, kad pvz., Nuostatų 10.1 p. subjektų, tarp kurių RRT nagrinėja ginčus, ratas yra </w:t>
            </w:r>
            <w:r>
              <w:rPr>
                <w:rFonts w:ascii="Times New Roman" w:hAnsi="Times New Roman"/>
                <w:color w:val="000000"/>
                <w:sz w:val="24"/>
                <w:szCs w:val="24"/>
              </w:rPr>
              <w:lastRenderedPageBreak/>
              <w:t>apibrėžiamas. Siūlytume patikslinti Nuostatų 9.5 p. redakciją, arba paaiškinti Projekto lydimojoje medžiagoje šios funkcijos redakcijos keitimo tikslą.</w:t>
            </w:r>
          </w:p>
        </w:tc>
        <w:tc>
          <w:tcPr>
            <w:tcW w:w="2847" w:type="pct"/>
            <w:shd w:val="clear" w:color="auto" w:fill="auto"/>
          </w:tcPr>
          <w:p w14:paraId="77DF1163" w14:textId="79A0E168" w:rsidR="00C7680A" w:rsidRPr="00322137" w:rsidRDefault="000A49BB" w:rsidP="005D70AD">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Neatsižvelgta</w:t>
            </w:r>
            <w:r w:rsidR="00F3658C">
              <w:rPr>
                <w:rFonts w:ascii="Times New Roman" w:eastAsia="Times New Roman" w:hAnsi="Times New Roman"/>
                <w:b/>
                <w:sz w:val="24"/>
                <w:szCs w:val="24"/>
                <w:lang w:eastAsia="lt-LT"/>
              </w:rPr>
              <w:t>.</w:t>
            </w:r>
          </w:p>
          <w:p w14:paraId="77DF1164" w14:textId="77777777" w:rsidR="00C7680A" w:rsidRPr="00322137" w:rsidRDefault="004D69D7" w:rsidP="00322137">
            <w:pPr>
              <w:pStyle w:val="Komentarotekstas"/>
              <w:spacing w:after="0" w:line="240" w:lineRule="auto"/>
              <w:jc w:val="both"/>
              <w:rPr>
                <w:rFonts w:ascii="Times New Roman" w:eastAsia="Times New Roman" w:hAnsi="Times New Roman"/>
                <w:b/>
                <w:sz w:val="24"/>
                <w:szCs w:val="24"/>
                <w:lang w:eastAsia="lt-LT"/>
              </w:rPr>
            </w:pPr>
            <w:r w:rsidRPr="00322137">
              <w:rPr>
                <w:rFonts w:ascii="Times New Roman" w:hAnsi="Times New Roman"/>
                <w:sz w:val="24"/>
                <w:szCs w:val="24"/>
              </w:rPr>
              <w:t xml:space="preserve">ERĮ </w:t>
            </w:r>
            <w:r w:rsidRPr="00322137">
              <w:rPr>
                <w:rFonts w:ascii="Times New Roman" w:hAnsi="Times New Roman"/>
                <w:color w:val="000000"/>
                <w:sz w:val="24"/>
                <w:szCs w:val="24"/>
              </w:rPr>
              <w:t>28 straipsnio 1 dalis buvo pakeista 2016 m. (</w:t>
            </w:r>
            <w:r w:rsidR="00E30409">
              <w:rPr>
                <w:rFonts w:ascii="Times New Roman" w:hAnsi="Times New Roman"/>
                <w:color w:val="000000"/>
                <w:sz w:val="24"/>
                <w:szCs w:val="24"/>
              </w:rPr>
              <w:t>Lietuvos Respublikos elektroninių ryšių įstatymo</w:t>
            </w:r>
            <w:r w:rsidRPr="00322137">
              <w:rPr>
                <w:rFonts w:ascii="Times New Roman" w:hAnsi="Times New Roman"/>
                <w:color w:val="000000"/>
                <w:sz w:val="24"/>
                <w:szCs w:val="24"/>
              </w:rPr>
              <w:t xml:space="preserve"> Nr. IX-2135 3, 28, 37, 39 straipsnių, 2 priedo pakeitimo ir Įstatymo papildymo 38</w:t>
            </w:r>
            <w:r w:rsidRPr="00322137">
              <w:rPr>
                <w:rFonts w:ascii="Times New Roman" w:hAnsi="Times New Roman"/>
                <w:color w:val="000000"/>
                <w:sz w:val="24"/>
                <w:szCs w:val="24"/>
                <w:vertAlign w:val="superscript"/>
              </w:rPr>
              <w:t>1</w:t>
            </w:r>
            <w:r w:rsidRPr="00322137">
              <w:rPr>
                <w:rFonts w:ascii="Times New Roman" w:hAnsi="Times New Roman"/>
                <w:color w:val="000000"/>
                <w:sz w:val="24"/>
                <w:szCs w:val="24"/>
              </w:rPr>
              <w:t xml:space="preserve"> straipsniu įstatymas) ir buvo išplėstas ratas ūkio subjektų, ginčus tarp kurių sprendžia </w:t>
            </w:r>
            <w:r w:rsidR="00C06AE3">
              <w:rPr>
                <w:rFonts w:ascii="Times New Roman" w:hAnsi="Times New Roman"/>
                <w:color w:val="000000"/>
                <w:sz w:val="24"/>
                <w:szCs w:val="24"/>
              </w:rPr>
              <w:t>RRT</w:t>
            </w:r>
            <w:r w:rsidRPr="00322137">
              <w:rPr>
                <w:rFonts w:ascii="Times New Roman" w:hAnsi="Times New Roman"/>
                <w:color w:val="000000"/>
                <w:sz w:val="24"/>
                <w:szCs w:val="24"/>
              </w:rPr>
              <w:t>, t. y. ne tik tarp ūkio subjektų</w:t>
            </w:r>
            <w:r w:rsidRPr="00322137">
              <w:rPr>
                <w:rFonts w:ascii="Times New Roman" w:hAnsi="Times New Roman"/>
                <w:sz w:val="24"/>
                <w:szCs w:val="24"/>
              </w:rPr>
              <w:t>, teikiančių elektroninių ryšių tinklus ir (ar) paslaugas</w:t>
            </w:r>
            <w:r w:rsidRPr="00322137">
              <w:rPr>
                <w:rFonts w:ascii="Times New Roman" w:hAnsi="Times New Roman"/>
                <w:color w:val="000000"/>
                <w:sz w:val="24"/>
                <w:szCs w:val="24"/>
              </w:rPr>
              <w:t xml:space="preserve">, bet ir tarp </w:t>
            </w:r>
            <w:r w:rsidRPr="00322137">
              <w:rPr>
                <w:rFonts w:ascii="Times New Roman" w:hAnsi="Times New Roman"/>
                <w:sz w:val="24"/>
                <w:szCs w:val="24"/>
              </w:rPr>
              <w:t xml:space="preserve">infrastruktūros naudotojų ir infrastruktūros valdytojų. Pastebėtina, kad infrastruktūros valdytojai </w:t>
            </w:r>
            <w:r w:rsidR="00F23DCB">
              <w:rPr>
                <w:rFonts w:ascii="Times New Roman" w:hAnsi="Times New Roman"/>
                <w:sz w:val="24"/>
                <w:szCs w:val="24"/>
              </w:rPr>
              <w:t xml:space="preserve">nebūtinai </w:t>
            </w:r>
            <w:r w:rsidRPr="00322137">
              <w:rPr>
                <w:rFonts w:ascii="Times New Roman" w:hAnsi="Times New Roman"/>
                <w:sz w:val="24"/>
                <w:szCs w:val="24"/>
              </w:rPr>
              <w:t>yra ūkio subjektai, teikiantys elektroninių ryšių</w:t>
            </w:r>
            <w:r w:rsidR="00120CCC">
              <w:rPr>
                <w:rFonts w:ascii="Times New Roman" w:hAnsi="Times New Roman"/>
                <w:sz w:val="24"/>
                <w:szCs w:val="24"/>
              </w:rPr>
              <w:t xml:space="preserve"> tinklus ir (ar)</w:t>
            </w:r>
            <w:r w:rsidRPr="00322137">
              <w:rPr>
                <w:rFonts w:ascii="Times New Roman" w:hAnsi="Times New Roman"/>
                <w:sz w:val="24"/>
                <w:szCs w:val="24"/>
              </w:rPr>
              <w:t xml:space="preserve"> paslaugas</w:t>
            </w:r>
            <w:r w:rsidR="000E14EA">
              <w:rPr>
                <w:rFonts w:ascii="Times New Roman" w:hAnsi="Times New Roman"/>
                <w:sz w:val="24"/>
                <w:szCs w:val="24"/>
              </w:rPr>
              <w:t>.</w:t>
            </w:r>
            <w:r w:rsidRPr="00322137">
              <w:rPr>
                <w:rFonts w:ascii="Times New Roman" w:hAnsi="Times New Roman"/>
                <w:sz w:val="24"/>
                <w:szCs w:val="24"/>
              </w:rPr>
              <w:t xml:space="preserve"> </w:t>
            </w:r>
            <w:r w:rsidR="00F23DCB">
              <w:rPr>
                <w:rFonts w:ascii="Times New Roman" w:hAnsi="Times New Roman"/>
                <w:sz w:val="24"/>
                <w:szCs w:val="24"/>
              </w:rPr>
              <w:t>A</w:t>
            </w:r>
            <w:r w:rsidRPr="00322137">
              <w:rPr>
                <w:rFonts w:ascii="Times New Roman" w:hAnsi="Times New Roman"/>
                <w:sz w:val="24"/>
                <w:szCs w:val="24"/>
              </w:rPr>
              <w:t xml:space="preserve">titinkamai </w:t>
            </w:r>
            <w:r w:rsidR="00C06AE3">
              <w:rPr>
                <w:rFonts w:ascii="Times New Roman" w:hAnsi="Times New Roman"/>
                <w:sz w:val="24"/>
                <w:szCs w:val="24"/>
              </w:rPr>
              <w:t>RRT</w:t>
            </w:r>
            <w:r w:rsidRPr="00322137">
              <w:rPr>
                <w:rFonts w:ascii="Times New Roman" w:hAnsi="Times New Roman"/>
                <w:sz w:val="24"/>
                <w:szCs w:val="24"/>
              </w:rPr>
              <w:t xml:space="preserve"> tvirtinamos ginčų nagrinėjimo taisyklės reglamentuoja ginčų tarp ūkio subjektų, kaip jie suprantami pagal </w:t>
            </w:r>
            <w:r w:rsidRPr="00322137">
              <w:rPr>
                <w:rFonts w:ascii="Times New Roman" w:hAnsi="Times New Roman"/>
                <w:sz w:val="24"/>
                <w:szCs w:val="24"/>
              </w:rPr>
              <w:lastRenderedPageBreak/>
              <w:t xml:space="preserve">ERĮ 3 straipsnio 67 dalį, tvarką. ERĮ 28 straipsnio 21 dalis taip pat numato, kad </w:t>
            </w:r>
            <w:r w:rsidR="00C06AE3">
              <w:rPr>
                <w:rFonts w:ascii="Times New Roman" w:hAnsi="Times New Roman"/>
                <w:sz w:val="24"/>
                <w:szCs w:val="24"/>
              </w:rPr>
              <w:t>RRT</w:t>
            </w:r>
            <w:r w:rsidRPr="00322137">
              <w:rPr>
                <w:rFonts w:ascii="Times New Roman" w:hAnsi="Times New Roman"/>
                <w:sz w:val="24"/>
                <w:szCs w:val="24"/>
              </w:rPr>
              <w:t xml:space="preserve"> „nustato ginčų tarp ūkio subjektų sprendimo Ryšių reguliavimo tarnyboje taisykles“. </w:t>
            </w:r>
          </w:p>
        </w:tc>
      </w:tr>
      <w:tr w:rsidR="00C7680A" w:rsidRPr="000E14C6" w14:paraId="77DF116A" w14:textId="77777777" w:rsidTr="00050727">
        <w:trPr>
          <w:trHeight w:val="2232"/>
        </w:trPr>
        <w:tc>
          <w:tcPr>
            <w:tcW w:w="748" w:type="pct"/>
            <w:vMerge/>
            <w:shd w:val="clear" w:color="auto" w:fill="auto"/>
          </w:tcPr>
          <w:p w14:paraId="77DF1166" w14:textId="77777777" w:rsidR="00C7680A" w:rsidRPr="000E14C6" w:rsidRDefault="00C7680A" w:rsidP="00226663">
            <w:pPr>
              <w:spacing w:line="240" w:lineRule="auto"/>
              <w:jc w:val="both"/>
              <w:rPr>
                <w:rFonts w:ascii="Times New Roman" w:eastAsia="Times New Roman" w:hAnsi="Times New Roman"/>
                <w:sz w:val="24"/>
                <w:szCs w:val="24"/>
                <w:lang w:eastAsia="lt-LT"/>
              </w:rPr>
            </w:pPr>
          </w:p>
        </w:tc>
        <w:tc>
          <w:tcPr>
            <w:tcW w:w="1405" w:type="pct"/>
            <w:shd w:val="clear" w:color="auto" w:fill="auto"/>
          </w:tcPr>
          <w:p w14:paraId="77DF1167" w14:textId="77777777" w:rsidR="00C7680A" w:rsidRPr="000E14C6" w:rsidRDefault="000C32EB" w:rsidP="008A3EC6">
            <w:pPr>
              <w:spacing w:after="0" w:line="240" w:lineRule="auto"/>
              <w:jc w:val="both"/>
              <w:rPr>
                <w:rFonts w:ascii="Times New Roman" w:eastAsia="Arial" w:hAnsi="Times New Roman"/>
                <w:sz w:val="24"/>
                <w:szCs w:val="24"/>
              </w:rPr>
            </w:pPr>
            <w:r>
              <w:rPr>
                <w:rFonts w:ascii="Times New Roman" w:hAnsi="Times New Roman"/>
                <w:color w:val="000000"/>
                <w:sz w:val="24"/>
                <w:szCs w:val="24"/>
              </w:rPr>
              <w:t xml:space="preserve">6. Siūlome tikslinti Nuostatų 17.2 p. redakciją tuo aspektu, kad išbraukus žodžius </w:t>
            </w:r>
            <w:r>
              <w:rPr>
                <w:rFonts w:ascii="Times New Roman" w:hAnsi="Times New Roman"/>
                <w:i/>
                <w:iCs/>
                <w:color w:val="000000"/>
                <w:sz w:val="24"/>
                <w:szCs w:val="24"/>
              </w:rPr>
              <w:t>„viešojo ryšių tinklo ar jo dalies“</w:t>
            </w:r>
            <w:r>
              <w:rPr>
                <w:rFonts w:ascii="Times New Roman" w:hAnsi="Times New Roman"/>
                <w:color w:val="000000"/>
                <w:sz w:val="24"/>
                <w:szCs w:val="24"/>
              </w:rPr>
              <w:t xml:space="preserve"> liktų neaišku, kieno vientisumas pažeidžiamas arba atskleisti tokios formuluotės tikslą.</w:t>
            </w:r>
          </w:p>
        </w:tc>
        <w:tc>
          <w:tcPr>
            <w:tcW w:w="2847" w:type="pct"/>
            <w:shd w:val="clear" w:color="auto" w:fill="auto"/>
          </w:tcPr>
          <w:p w14:paraId="77DF1168" w14:textId="2BF44CEA" w:rsidR="00C7680A" w:rsidRDefault="00C7680A" w:rsidP="005D70AD">
            <w:pPr>
              <w:spacing w:after="0" w:line="240" w:lineRule="auto"/>
              <w:jc w:val="both"/>
              <w:rPr>
                <w:rFonts w:ascii="Times New Roman" w:eastAsia="Times New Roman" w:hAnsi="Times New Roman"/>
                <w:b/>
                <w:sz w:val="24"/>
                <w:szCs w:val="24"/>
                <w:lang w:eastAsia="lt-LT"/>
              </w:rPr>
            </w:pPr>
            <w:r w:rsidRPr="00B4232C">
              <w:rPr>
                <w:rFonts w:ascii="Times New Roman" w:eastAsia="Times New Roman" w:hAnsi="Times New Roman"/>
                <w:b/>
                <w:sz w:val="24"/>
                <w:szCs w:val="24"/>
                <w:lang w:eastAsia="lt-LT"/>
              </w:rPr>
              <w:t>Neatsižvelgta</w:t>
            </w:r>
            <w:r w:rsidR="00F3658C">
              <w:rPr>
                <w:rFonts w:ascii="Times New Roman" w:eastAsia="Times New Roman" w:hAnsi="Times New Roman"/>
                <w:b/>
                <w:sz w:val="24"/>
                <w:szCs w:val="24"/>
                <w:lang w:eastAsia="lt-LT"/>
              </w:rPr>
              <w:t>.</w:t>
            </w:r>
          </w:p>
          <w:p w14:paraId="77DF1169" w14:textId="246EEAA8" w:rsidR="00C7680A" w:rsidRPr="00F049CE" w:rsidRDefault="0049570E" w:rsidP="00AA46D4">
            <w:pPr>
              <w:pStyle w:val="Komentaroteksta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w:t>
            </w:r>
            <w:r w:rsidRPr="0049570E">
              <w:rPr>
                <w:rFonts w:ascii="Times New Roman" w:hAnsi="Times New Roman"/>
                <w:sz w:val="24"/>
                <w:szCs w:val="24"/>
              </w:rPr>
              <w:t xml:space="preserve">uostatų 7 punkte įtvirtinama, kad </w:t>
            </w:r>
            <w:r w:rsidR="003E25BE">
              <w:rPr>
                <w:rFonts w:ascii="Times New Roman" w:hAnsi="Times New Roman"/>
                <w:sz w:val="24"/>
                <w:szCs w:val="24"/>
              </w:rPr>
              <w:t>N</w:t>
            </w:r>
            <w:r w:rsidRPr="0049570E">
              <w:rPr>
                <w:rFonts w:ascii="Times New Roman" w:hAnsi="Times New Roman"/>
                <w:sz w:val="24"/>
                <w:szCs w:val="24"/>
              </w:rPr>
              <w:t>uostatuose vartojamos sąvokos apibrėžtos ERĮ. ERĮ 3 str</w:t>
            </w:r>
            <w:r>
              <w:rPr>
                <w:rFonts w:ascii="Times New Roman" w:hAnsi="Times New Roman"/>
                <w:sz w:val="24"/>
                <w:szCs w:val="24"/>
              </w:rPr>
              <w:t>aipsnio</w:t>
            </w:r>
            <w:r w:rsidRPr="0049570E">
              <w:rPr>
                <w:rFonts w:ascii="Times New Roman" w:hAnsi="Times New Roman"/>
                <w:sz w:val="24"/>
                <w:szCs w:val="24"/>
              </w:rPr>
              <w:t xml:space="preserve"> 71</w:t>
            </w:r>
            <w:r w:rsidRPr="0049570E">
              <w:rPr>
                <w:rFonts w:ascii="Times New Roman" w:hAnsi="Times New Roman"/>
                <w:sz w:val="24"/>
                <w:szCs w:val="24"/>
                <w:vertAlign w:val="superscript"/>
              </w:rPr>
              <w:t>1</w:t>
            </w:r>
            <w:r w:rsidRPr="0049570E">
              <w:rPr>
                <w:rFonts w:ascii="Times New Roman" w:hAnsi="Times New Roman"/>
                <w:sz w:val="24"/>
                <w:szCs w:val="24"/>
              </w:rPr>
              <w:t xml:space="preserve"> dalyje </w:t>
            </w:r>
            <w:r w:rsidRPr="00534E17">
              <w:rPr>
                <w:rFonts w:ascii="Times New Roman" w:hAnsi="Times New Roman"/>
                <w:i/>
                <w:sz w:val="24"/>
                <w:szCs w:val="24"/>
              </w:rPr>
              <w:t>vientisumo pažeidimas</w:t>
            </w:r>
            <w:r w:rsidRPr="0049570E">
              <w:rPr>
                <w:rFonts w:ascii="Times New Roman" w:hAnsi="Times New Roman"/>
                <w:sz w:val="24"/>
                <w:szCs w:val="24"/>
              </w:rPr>
              <w:t xml:space="preserve"> apibrėžiamas kaip </w:t>
            </w:r>
            <w:r>
              <w:rPr>
                <w:rFonts w:ascii="Times New Roman" w:hAnsi="Times New Roman"/>
                <w:sz w:val="24"/>
                <w:szCs w:val="24"/>
              </w:rPr>
              <w:t>„</w:t>
            </w:r>
            <w:r w:rsidRPr="00B8784D">
              <w:rPr>
                <w:rFonts w:ascii="Times New Roman" w:hAnsi="Times New Roman"/>
                <w:i/>
                <w:sz w:val="24"/>
                <w:szCs w:val="24"/>
              </w:rPr>
              <w:t>viešojo ryšių tinklo ar jo dalies pažeidimas</w:t>
            </w:r>
            <w:r w:rsidRPr="0049570E">
              <w:rPr>
                <w:rFonts w:ascii="Times New Roman" w:hAnsi="Times New Roman"/>
                <w:sz w:val="24"/>
                <w:szCs w:val="24"/>
              </w:rPr>
              <w:t>, nesusijęs su įvykiais ar veika kibernetinėje erdvėje, sutrikdantis šiuo tinklu teikiamų viešųjų elektroninių ryšių paslaugų nepertraukiamą teikimą.“ Taigi požymis, kad tai yra viešojo ryšio tinklo ar jo dalies pažeidimas</w:t>
            </w:r>
            <w:r>
              <w:rPr>
                <w:rFonts w:ascii="Times New Roman" w:hAnsi="Times New Roman"/>
                <w:sz w:val="24"/>
                <w:szCs w:val="24"/>
              </w:rPr>
              <w:t xml:space="preserve">, </w:t>
            </w:r>
            <w:r w:rsidRPr="0049570E">
              <w:rPr>
                <w:rFonts w:ascii="Times New Roman" w:hAnsi="Times New Roman"/>
                <w:sz w:val="24"/>
                <w:szCs w:val="24"/>
              </w:rPr>
              <w:t xml:space="preserve">yra pačioje vientisumo pažeidimo sąvokos turinyje, todėl </w:t>
            </w:r>
            <w:r>
              <w:rPr>
                <w:rFonts w:ascii="Times New Roman" w:hAnsi="Times New Roman"/>
                <w:sz w:val="24"/>
                <w:szCs w:val="24"/>
              </w:rPr>
              <w:t xml:space="preserve">Nuostatų </w:t>
            </w:r>
            <w:r w:rsidRPr="0049570E">
              <w:rPr>
                <w:rFonts w:ascii="Times New Roman" w:hAnsi="Times New Roman"/>
                <w:sz w:val="24"/>
                <w:szCs w:val="24"/>
              </w:rPr>
              <w:t>17.2 papunktyje žodžiai „viešojo ryšio tinklo ar jo dalies“ yra pertekliniai.</w:t>
            </w:r>
          </w:p>
        </w:tc>
      </w:tr>
      <w:tr w:rsidR="00C7680A" w:rsidRPr="000E14C6" w14:paraId="77DF116F" w14:textId="77777777" w:rsidTr="00050727">
        <w:trPr>
          <w:trHeight w:val="614"/>
        </w:trPr>
        <w:tc>
          <w:tcPr>
            <w:tcW w:w="748" w:type="pct"/>
            <w:vMerge/>
            <w:shd w:val="clear" w:color="auto" w:fill="auto"/>
          </w:tcPr>
          <w:p w14:paraId="77DF116B" w14:textId="77777777" w:rsidR="00C7680A" w:rsidRPr="000E14C6" w:rsidRDefault="00C7680A" w:rsidP="00226663">
            <w:pPr>
              <w:spacing w:line="240" w:lineRule="auto"/>
              <w:jc w:val="both"/>
              <w:rPr>
                <w:rFonts w:ascii="Times New Roman" w:eastAsia="Times New Roman" w:hAnsi="Times New Roman"/>
                <w:sz w:val="24"/>
                <w:szCs w:val="24"/>
                <w:lang w:eastAsia="lt-LT"/>
              </w:rPr>
            </w:pPr>
          </w:p>
        </w:tc>
        <w:tc>
          <w:tcPr>
            <w:tcW w:w="1405" w:type="pct"/>
            <w:shd w:val="clear" w:color="auto" w:fill="auto"/>
          </w:tcPr>
          <w:p w14:paraId="77DF116C" w14:textId="77777777" w:rsidR="00C7680A" w:rsidRPr="008A3EC6" w:rsidRDefault="00DD61E9" w:rsidP="008A3EC6">
            <w:pPr>
              <w:spacing w:after="0" w:line="240" w:lineRule="auto"/>
              <w:jc w:val="both"/>
              <w:rPr>
                <w:rFonts w:ascii="Times New Roman" w:eastAsia="Arial" w:hAnsi="Times New Roman"/>
                <w:sz w:val="24"/>
                <w:szCs w:val="24"/>
              </w:rPr>
            </w:pPr>
            <w:r>
              <w:rPr>
                <w:rFonts w:ascii="Times New Roman" w:hAnsi="Times New Roman"/>
                <w:color w:val="000000"/>
                <w:sz w:val="24"/>
                <w:szCs w:val="24"/>
              </w:rPr>
              <w:t xml:space="preserve">7. </w:t>
            </w:r>
            <w:r>
              <w:rPr>
                <w:rFonts w:ascii="Times New Roman" w:hAnsi="Times New Roman"/>
                <w:color w:val="000000"/>
                <w:sz w:val="24"/>
                <w:szCs w:val="24"/>
                <w:shd w:val="clear" w:color="auto" w:fill="FFFFFF"/>
              </w:rPr>
              <w:t>Nėra aiškus k</w:t>
            </w:r>
            <w:r>
              <w:rPr>
                <w:rFonts w:ascii="Times New Roman" w:hAnsi="Times New Roman"/>
                <w:sz w:val="24"/>
                <w:szCs w:val="24"/>
              </w:rPr>
              <w:t>eičiamų Nuostatų 20</w:t>
            </w:r>
            <w:r>
              <w:rPr>
                <w:rFonts w:ascii="Times New Roman" w:hAnsi="Times New Roman"/>
                <w:sz w:val="24"/>
                <w:szCs w:val="24"/>
                <w:vertAlign w:val="superscript"/>
              </w:rPr>
              <w:t>1</w:t>
            </w:r>
            <w:r>
              <w:rPr>
                <w:rFonts w:ascii="Times New Roman" w:hAnsi="Times New Roman"/>
                <w:sz w:val="24"/>
                <w:szCs w:val="24"/>
              </w:rPr>
              <w:t>.5 p. santykis su Nuostatų 21.13 p. Siūlytume atsisakyti besidubliuojančių nuostatų arba pagrįsti jų tikslingumą.</w:t>
            </w:r>
          </w:p>
        </w:tc>
        <w:tc>
          <w:tcPr>
            <w:tcW w:w="2847" w:type="pct"/>
            <w:shd w:val="clear" w:color="auto" w:fill="auto"/>
          </w:tcPr>
          <w:p w14:paraId="77DF116D" w14:textId="563789D8" w:rsidR="00C7680A" w:rsidRDefault="00C7680A" w:rsidP="005D70AD">
            <w:pPr>
              <w:spacing w:after="0" w:line="240" w:lineRule="auto"/>
              <w:jc w:val="both"/>
              <w:rPr>
                <w:rFonts w:ascii="Times New Roman" w:eastAsia="Times New Roman" w:hAnsi="Times New Roman"/>
                <w:b/>
                <w:sz w:val="24"/>
                <w:szCs w:val="24"/>
                <w:lang w:eastAsia="lt-LT"/>
              </w:rPr>
            </w:pPr>
            <w:r w:rsidRPr="00A168D5">
              <w:rPr>
                <w:rFonts w:ascii="Times New Roman" w:eastAsia="Times New Roman" w:hAnsi="Times New Roman"/>
                <w:b/>
                <w:sz w:val="24"/>
                <w:szCs w:val="24"/>
                <w:lang w:eastAsia="lt-LT"/>
              </w:rPr>
              <w:t>Neatsižvelgta</w:t>
            </w:r>
            <w:r w:rsidR="00F3658C">
              <w:rPr>
                <w:rFonts w:ascii="Times New Roman" w:eastAsia="Times New Roman" w:hAnsi="Times New Roman"/>
                <w:b/>
                <w:sz w:val="24"/>
                <w:szCs w:val="24"/>
                <w:lang w:eastAsia="lt-LT"/>
              </w:rPr>
              <w:t>.</w:t>
            </w:r>
          </w:p>
          <w:p w14:paraId="77DF116E" w14:textId="2F5E5455" w:rsidR="00C7680A" w:rsidRPr="00A168D5" w:rsidRDefault="00846560" w:rsidP="00846560">
            <w:pPr>
              <w:pStyle w:val="Komentaroteksta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N</w:t>
            </w:r>
            <w:r w:rsidR="00275DB8" w:rsidRPr="00275DB8">
              <w:rPr>
                <w:rFonts w:ascii="Times New Roman" w:hAnsi="Times New Roman"/>
                <w:sz w:val="24"/>
                <w:szCs w:val="24"/>
              </w:rPr>
              <w:t xml:space="preserve">uostatų 21 punkte nurodomos </w:t>
            </w:r>
            <w:r w:rsidR="00C06AE3">
              <w:rPr>
                <w:rFonts w:ascii="Times New Roman" w:hAnsi="Times New Roman"/>
                <w:sz w:val="24"/>
                <w:szCs w:val="24"/>
              </w:rPr>
              <w:t>RRT</w:t>
            </w:r>
            <w:r w:rsidR="00275DB8" w:rsidRPr="00275DB8">
              <w:rPr>
                <w:rFonts w:ascii="Times New Roman" w:hAnsi="Times New Roman"/>
                <w:sz w:val="24"/>
                <w:szCs w:val="24"/>
              </w:rPr>
              <w:t xml:space="preserve"> funkcijos, kurios nepriskirtinos n</w:t>
            </w:r>
            <w:r w:rsidR="00F001D4">
              <w:rPr>
                <w:rFonts w:ascii="Times New Roman" w:hAnsi="Times New Roman"/>
                <w:sz w:val="24"/>
                <w:szCs w:val="24"/>
              </w:rPr>
              <w:t>ė</w:t>
            </w:r>
            <w:r w:rsidR="00275DB8" w:rsidRPr="00275DB8">
              <w:rPr>
                <w:rFonts w:ascii="Times New Roman" w:hAnsi="Times New Roman"/>
                <w:sz w:val="24"/>
                <w:szCs w:val="24"/>
              </w:rPr>
              <w:t xml:space="preserve"> vienam iš </w:t>
            </w:r>
            <w:r>
              <w:rPr>
                <w:rFonts w:ascii="Times New Roman" w:hAnsi="Times New Roman"/>
                <w:sz w:val="24"/>
                <w:szCs w:val="24"/>
              </w:rPr>
              <w:t>N</w:t>
            </w:r>
            <w:r w:rsidR="00275DB8" w:rsidRPr="00275DB8">
              <w:rPr>
                <w:rFonts w:ascii="Times New Roman" w:hAnsi="Times New Roman"/>
                <w:sz w:val="24"/>
                <w:szCs w:val="24"/>
              </w:rPr>
              <w:t xml:space="preserve">uostatų 8 punkte nurodytų tikslų. </w:t>
            </w:r>
            <w:r>
              <w:rPr>
                <w:rFonts w:ascii="Times New Roman" w:hAnsi="Times New Roman"/>
                <w:sz w:val="24"/>
                <w:szCs w:val="24"/>
              </w:rPr>
              <w:t>N</w:t>
            </w:r>
            <w:r w:rsidR="00275DB8" w:rsidRPr="00275DB8">
              <w:rPr>
                <w:rFonts w:ascii="Times New Roman" w:hAnsi="Times New Roman"/>
                <w:sz w:val="24"/>
                <w:szCs w:val="24"/>
              </w:rPr>
              <w:t>uostatų 20</w:t>
            </w:r>
            <w:r w:rsidRPr="00846560">
              <w:rPr>
                <w:rFonts w:ascii="Times New Roman" w:hAnsi="Times New Roman"/>
                <w:sz w:val="24"/>
                <w:szCs w:val="24"/>
                <w:vertAlign w:val="superscript"/>
              </w:rPr>
              <w:t>1</w:t>
            </w:r>
            <w:r w:rsidR="00275DB8" w:rsidRPr="00275DB8">
              <w:rPr>
                <w:rFonts w:ascii="Times New Roman" w:hAnsi="Times New Roman"/>
                <w:sz w:val="24"/>
                <w:szCs w:val="24"/>
                <w:vertAlign w:val="superscript"/>
              </w:rPr>
              <w:t xml:space="preserve"> </w:t>
            </w:r>
            <w:r w:rsidR="00275DB8" w:rsidRPr="00275DB8">
              <w:rPr>
                <w:rFonts w:ascii="Times New Roman" w:hAnsi="Times New Roman"/>
                <w:sz w:val="24"/>
                <w:szCs w:val="24"/>
              </w:rPr>
              <w:t>p</w:t>
            </w:r>
            <w:r>
              <w:rPr>
                <w:rFonts w:ascii="Times New Roman" w:hAnsi="Times New Roman"/>
                <w:sz w:val="24"/>
                <w:szCs w:val="24"/>
              </w:rPr>
              <w:t>unkte</w:t>
            </w:r>
            <w:r w:rsidR="00275DB8" w:rsidRPr="00275DB8">
              <w:rPr>
                <w:rFonts w:ascii="Times New Roman" w:hAnsi="Times New Roman"/>
                <w:sz w:val="24"/>
                <w:szCs w:val="24"/>
              </w:rPr>
              <w:t xml:space="preserve"> nurodomos </w:t>
            </w:r>
            <w:r w:rsidR="00C06AE3">
              <w:rPr>
                <w:rFonts w:ascii="Times New Roman" w:hAnsi="Times New Roman"/>
                <w:sz w:val="24"/>
                <w:szCs w:val="24"/>
              </w:rPr>
              <w:t>RRT</w:t>
            </w:r>
            <w:r w:rsidR="00275DB8" w:rsidRPr="00275DB8">
              <w:rPr>
                <w:rFonts w:ascii="Times New Roman" w:hAnsi="Times New Roman"/>
                <w:sz w:val="24"/>
                <w:szCs w:val="24"/>
              </w:rPr>
              <w:t xml:space="preserve">, kaip geležinkelių </w:t>
            </w:r>
            <w:r w:rsidR="00440719">
              <w:rPr>
                <w:rFonts w:ascii="Times New Roman" w:hAnsi="Times New Roman"/>
                <w:sz w:val="24"/>
                <w:szCs w:val="24"/>
              </w:rPr>
              <w:t xml:space="preserve">transporto </w:t>
            </w:r>
            <w:r w:rsidR="00275DB8" w:rsidRPr="00275DB8">
              <w:rPr>
                <w:rFonts w:ascii="Times New Roman" w:hAnsi="Times New Roman"/>
                <w:sz w:val="24"/>
                <w:szCs w:val="24"/>
              </w:rPr>
              <w:t>rinkos reguliuotojo, funkcijos, įtvirtintos GTK 7</w:t>
            </w:r>
            <w:r w:rsidRPr="00846560">
              <w:rPr>
                <w:rFonts w:ascii="Times New Roman" w:hAnsi="Times New Roman"/>
                <w:sz w:val="24"/>
                <w:szCs w:val="24"/>
                <w:vertAlign w:val="superscript"/>
              </w:rPr>
              <w:t>1</w:t>
            </w:r>
            <w:r w:rsidR="00275DB8" w:rsidRPr="00275DB8">
              <w:rPr>
                <w:rFonts w:ascii="Times New Roman" w:hAnsi="Times New Roman"/>
                <w:sz w:val="24"/>
                <w:szCs w:val="24"/>
              </w:rPr>
              <w:t xml:space="preserve"> s</w:t>
            </w:r>
            <w:r>
              <w:rPr>
                <w:rFonts w:ascii="Times New Roman" w:hAnsi="Times New Roman"/>
                <w:sz w:val="24"/>
                <w:szCs w:val="24"/>
              </w:rPr>
              <w:t>traipsnio</w:t>
            </w:r>
            <w:r w:rsidR="00275DB8" w:rsidRPr="00275DB8">
              <w:rPr>
                <w:rFonts w:ascii="Times New Roman" w:hAnsi="Times New Roman"/>
                <w:sz w:val="24"/>
                <w:szCs w:val="24"/>
              </w:rPr>
              <w:t xml:space="preserve"> 1 d</w:t>
            </w:r>
            <w:r>
              <w:rPr>
                <w:rFonts w:ascii="Times New Roman" w:hAnsi="Times New Roman"/>
                <w:sz w:val="24"/>
                <w:szCs w:val="24"/>
              </w:rPr>
              <w:t>alyje</w:t>
            </w:r>
            <w:r w:rsidR="00275DB8" w:rsidRPr="00275DB8">
              <w:rPr>
                <w:rFonts w:ascii="Times New Roman" w:hAnsi="Times New Roman"/>
                <w:sz w:val="24"/>
                <w:szCs w:val="24"/>
              </w:rPr>
              <w:t xml:space="preserve">, kurios 6 punktas numato, kad viena iš </w:t>
            </w:r>
            <w:r w:rsidR="00C06AE3">
              <w:rPr>
                <w:rFonts w:ascii="Times New Roman" w:hAnsi="Times New Roman"/>
                <w:sz w:val="24"/>
                <w:szCs w:val="24"/>
              </w:rPr>
              <w:t>RRT</w:t>
            </w:r>
            <w:r w:rsidR="00275DB8" w:rsidRPr="00275DB8">
              <w:rPr>
                <w:rFonts w:ascii="Times New Roman" w:hAnsi="Times New Roman"/>
                <w:sz w:val="24"/>
                <w:szCs w:val="24"/>
              </w:rPr>
              <w:t xml:space="preserve"> funkcijų yra: „šio Kodekso pagrindu priimti teisės aktus, atlikti kitas šiame Kodekse ir kituose teisės aktuose, reglamentuojančiuose geležinkelių transporto veiklą, geležinkelių transporto rinkos reguliuotojui nustatytas funkcijas.“</w:t>
            </w:r>
            <w:r>
              <w:rPr>
                <w:rFonts w:ascii="Times New Roman" w:hAnsi="Times New Roman"/>
                <w:sz w:val="24"/>
                <w:szCs w:val="24"/>
              </w:rPr>
              <w:t xml:space="preserve"> </w:t>
            </w:r>
            <w:r w:rsidR="001C0B98">
              <w:rPr>
                <w:rFonts w:ascii="Times New Roman" w:hAnsi="Times New Roman"/>
                <w:sz w:val="24"/>
                <w:szCs w:val="24"/>
              </w:rPr>
              <w:t>T</w:t>
            </w:r>
            <w:r w:rsidR="00275DB8" w:rsidRPr="00275DB8">
              <w:rPr>
                <w:rFonts w:ascii="Times New Roman" w:hAnsi="Times New Roman"/>
                <w:sz w:val="24"/>
                <w:szCs w:val="24"/>
              </w:rPr>
              <w:t xml:space="preserve">okia bendro pobūdžio nuostata </w:t>
            </w:r>
            <w:r w:rsidR="001C0B98">
              <w:rPr>
                <w:rFonts w:ascii="Times New Roman" w:hAnsi="Times New Roman"/>
                <w:sz w:val="24"/>
                <w:szCs w:val="24"/>
              </w:rPr>
              <w:t xml:space="preserve">taip pat </w:t>
            </w:r>
            <w:r w:rsidR="00275DB8" w:rsidRPr="00275DB8">
              <w:rPr>
                <w:rFonts w:ascii="Times New Roman" w:hAnsi="Times New Roman"/>
                <w:sz w:val="24"/>
                <w:szCs w:val="24"/>
              </w:rPr>
              <w:t>atitinka</w:t>
            </w:r>
            <w:r w:rsidR="001C0B98" w:rsidRPr="00B100C5">
              <w:rPr>
                <w:rFonts w:ascii="Times New Roman" w:hAnsi="Times New Roman"/>
                <w:sz w:val="24"/>
                <w:szCs w:val="24"/>
                <w:lang w:eastAsia="lt-LT"/>
              </w:rPr>
              <w:t xml:space="preserve"> Lietuvos Respublikos Vyriausybės kanceliarijos Teisės grupės 2018 m. lapkričio 23 d. išvad</w:t>
            </w:r>
            <w:r w:rsidR="001C0B98">
              <w:rPr>
                <w:rFonts w:ascii="Times New Roman" w:hAnsi="Times New Roman"/>
                <w:sz w:val="24"/>
                <w:szCs w:val="24"/>
                <w:lang w:eastAsia="lt-LT"/>
              </w:rPr>
              <w:t>oje</w:t>
            </w:r>
            <w:r w:rsidR="001C0B98" w:rsidRPr="00B100C5">
              <w:rPr>
                <w:rFonts w:ascii="Times New Roman" w:hAnsi="Times New Roman"/>
                <w:sz w:val="24"/>
                <w:szCs w:val="24"/>
                <w:lang w:eastAsia="lt-LT"/>
              </w:rPr>
              <w:t xml:space="preserve"> Nr. NV-3105</w:t>
            </w:r>
            <w:r w:rsidR="001C0B98">
              <w:rPr>
                <w:rFonts w:ascii="Times New Roman" w:hAnsi="Times New Roman"/>
                <w:sz w:val="24"/>
                <w:szCs w:val="24"/>
                <w:lang w:eastAsia="lt-LT"/>
              </w:rPr>
              <w:t xml:space="preserve"> pateiktą nuomonę</w:t>
            </w:r>
            <w:r w:rsidR="00275DB8" w:rsidRPr="00275DB8">
              <w:rPr>
                <w:rFonts w:ascii="Times New Roman" w:hAnsi="Times New Roman"/>
                <w:sz w:val="24"/>
                <w:szCs w:val="24"/>
              </w:rPr>
              <w:t>, kad nuostatuose „turėtų būti nurodomos pagrindinės (apibendrintos) įstaigos funkcijos, o keičiami įstatymai ar Vyriausybės nutarimai, nustatantys naujas funkcijas, neturėtų besąlygiškai suponuoti būtinumą tikslinti įstaigos nuostatus.“</w:t>
            </w:r>
          </w:p>
        </w:tc>
      </w:tr>
      <w:tr w:rsidR="00C7680A" w:rsidRPr="000E14C6" w14:paraId="77DF1174" w14:textId="77777777" w:rsidTr="00050727">
        <w:trPr>
          <w:trHeight w:val="2014"/>
        </w:trPr>
        <w:tc>
          <w:tcPr>
            <w:tcW w:w="748" w:type="pct"/>
            <w:vMerge/>
            <w:shd w:val="clear" w:color="auto" w:fill="auto"/>
          </w:tcPr>
          <w:p w14:paraId="77DF1170" w14:textId="77777777" w:rsidR="00C7680A" w:rsidRPr="000E14C6" w:rsidRDefault="00C7680A" w:rsidP="00226663">
            <w:pPr>
              <w:spacing w:line="240" w:lineRule="auto"/>
              <w:jc w:val="both"/>
              <w:rPr>
                <w:rFonts w:ascii="Times New Roman" w:eastAsia="Times New Roman" w:hAnsi="Times New Roman"/>
                <w:sz w:val="24"/>
                <w:szCs w:val="24"/>
                <w:lang w:eastAsia="lt-LT"/>
              </w:rPr>
            </w:pPr>
          </w:p>
        </w:tc>
        <w:tc>
          <w:tcPr>
            <w:tcW w:w="1405" w:type="pct"/>
            <w:shd w:val="clear" w:color="auto" w:fill="auto"/>
          </w:tcPr>
          <w:p w14:paraId="77DF1171" w14:textId="77777777" w:rsidR="00C7680A" w:rsidRPr="008A3EC6" w:rsidRDefault="00285ECE" w:rsidP="008A3EC6">
            <w:pPr>
              <w:spacing w:after="0" w:line="240" w:lineRule="auto"/>
              <w:jc w:val="both"/>
              <w:rPr>
                <w:rFonts w:ascii="Times New Roman" w:eastAsia="Arial" w:hAnsi="Times New Roman"/>
                <w:sz w:val="24"/>
                <w:szCs w:val="24"/>
              </w:rPr>
            </w:pPr>
            <w:r>
              <w:rPr>
                <w:rFonts w:ascii="Times New Roman" w:hAnsi="Times New Roman"/>
                <w:sz w:val="24"/>
                <w:szCs w:val="24"/>
              </w:rPr>
              <w:t xml:space="preserve">9. Keičiamų </w:t>
            </w:r>
            <w:r>
              <w:rPr>
                <w:rFonts w:ascii="Times New Roman" w:hAnsi="Times New Roman"/>
                <w:sz w:val="24"/>
                <w:szCs w:val="24"/>
                <w:shd w:val="clear" w:color="auto" w:fill="FFFFFF"/>
              </w:rPr>
              <w:t xml:space="preserve">Nuostatų 10.1 p. nustatyta išimtis </w:t>
            </w:r>
            <w:r>
              <w:rPr>
                <w:rFonts w:ascii="Times New Roman" w:hAnsi="Times New Roman"/>
                <w:i/>
                <w:iCs/>
                <w:sz w:val="24"/>
                <w:szCs w:val="24"/>
                <w:shd w:val="clear" w:color="auto" w:fill="FFFFFF"/>
              </w:rPr>
              <w:t>„išskyrus vartotojus“</w:t>
            </w:r>
            <w:r>
              <w:rPr>
                <w:rFonts w:ascii="Times New Roman" w:hAnsi="Times New Roman"/>
                <w:sz w:val="24"/>
                <w:szCs w:val="24"/>
                <w:shd w:val="clear" w:color="auto" w:fill="FFFFFF"/>
              </w:rPr>
              <w:t xml:space="preserve"> turėtų būti taikoma aptariant ir ginčų nagrinėjimą.</w:t>
            </w:r>
          </w:p>
        </w:tc>
        <w:tc>
          <w:tcPr>
            <w:tcW w:w="2847" w:type="pct"/>
            <w:shd w:val="clear" w:color="auto" w:fill="auto"/>
          </w:tcPr>
          <w:p w14:paraId="77DF1172" w14:textId="2BAFFF55" w:rsidR="00C7680A" w:rsidRDefault="00C7680A" w:rsidP="005D70AD">
            <w:pPr>
              <w:spacing w:after="0" w:line="240" w:lineRule="auto"/>
              <w:jc w:val="both"/>
              <w:rPr>
                <w:rFonts w:ascii="Times New Roman" w:eastAsia="Times New Roman" w:hAnsi="Times New Roman"/>
                <w:b/>
                <w:sz w:val="24"/>
                <w:szCs w:val="24"/>
                <w:lang w:eastAsia="lt-LT"/>
              </w:rPr>
            </w:pPr>
            <w:r w:rsidRPr="000B0436">
              <w:rPr>
                <w:rFonts w:ascii="Times New Roman" w:eastAsia="Times New Roman" w:hAnsi="Times New Roman"/>
                <w:b/>
                <w:sz w:val="24"/>
                <w:szCs w:val="24"/>
                <w:lang w:eastAsia="lt-LT"/>
              </w:rPr>
              <w:t>Neatsižvelgta</w:t>
            </w:r>
            <w:r w:rsidR="00F3658C">
              <w:rPr>
                <w:rFonts w:ascii="Times New Roman" w:eastAsia="Times New Roman" w:hAnsi="Times New Roman"/>
                <w:b/>
                <w:sz w:val="24"/>
                <w:szCs w:val="24"/>
                <w:lang w:eastAsia="lt-LT"/>
              </w:rPr>
              <w:t>.</w:t>
            </w:r>
          </w:p>
          <w:p w14:paraId="77DF1173" w14:textId="40B7B76C" w:rsidR="00C7680A" w:rsidRPr="00A168D5" w:rsidRDefault="00813089" w:rsidP="00737F1A">
            <w:pPr>
              <w:pStyle w:val="Komentarotekstas"/>
              <w:spacing w:after="0" w:line="240" w:lineRule="auto"/>
              <w:jc w:val="both"/>
              <w:rPr>
                <w:rFonts w:ascii="Times New Roman" w:eastAsia="Times New Roman" w:hAnsi="Times New Roman"/>
                <w:sz w:val="24"/>
                <w:szCs w:val="24"/>
                <w:lang w:eastAsia="lt-LT"/>
              </w:rPr>
            </w:pPr>
            <w:r w:rsidRPr="00813089">
              <w:rPr>
                <w:rFonts w:ascii="Times New Roman" w:hAnsi="Times New Roman"/>
                <w:sz w:val="24"/>
                <w:szCs w:val="24"/>
              </w:rPr>
              <w:t>Pagal ERĮ 36 str</w:t>
            </w:r>
            <w:r w:rsidR="00AB0032">
              <w:rPr>
                <w:rFonts w:ascii="Times New Roman" w:hAnsi="Times New Roman"/>
                <w:sz w:val="24"/>
                <w:szCs w:val="24"/>
              </w:rPr>
              <w:t>ai</w:t>
            </w:r>
            <w:r w:rsidR="004154D5">
              <w:rPr>
                <w:rFonts w:ascii="Times New Roman" w:hAnsi="Times New Roman"/>
                <w:sz w:val="24"/>
                <w:szCs w:val="24"/>
              </w:rPr>
              <w:t>ps</w:t>
            </w:r>
            <w:r w:rsidR="00AB0032">
              <w:rPr>
                <w:rFonts w:ascii="Times New Roman" w:hAnsi="Times New Roman"/>
                <w:sz w:val="24"/>
                <w:szCs w:val="24"/>
              </w:rPr>
              <w:t xml:space="preserve">nio </w:t>
            </w:r>
            <w:r w:rsidRPr="00813089">
              <w:rPr>
                <w:rFonts w:ascii="Times New Roman" w:hAnsi="Times New Roman"/>
                <w:sz w:val="24"/>
                <w:szCs w:val="24"/>
              </w:rPr>
              <w:t>4 d</w:t>
            </w:r>
            <w:r w:rsidR="00AB0032">
              <w:rPr>
                <w:rFonts w:ascii="Times New Roman" w:hAnsi="Times New Roman"/>
                <w:sz w:val="24"/>
                <w:szCs w:val="24"/>
              </w:rPr>
              <w:t>alį</w:t>
            </w:r>
            <w:r w:rsidRPr="00813089">
              <w:rPr>
                <w:rFonts w:ascii="Times New Roman" w:hAnsi="Times New Roman"/>
                <w:sz w:val="24"/>
                <w:szCs w:val="24"/>
              </w:rPr>
              <w:t xml:space="preserve">, </w:t>
            </w:r>
            <w:r w:rsidR="00C06AE3">
              <w:rPr>
                <w:rFonts w:ascii="Times New Roman" w:hAnsi="Times New Roman"/>
                <w:sz w:val="24"/>
                <w:szCs w:val="24"/>
              </w:rPr>
              <w:t>RRT</w:t>
            </w:r>
            <w:r w:rsidRPr="00813089">
              <w:rPr>
                <w:rFonts w:ascii="Times New Roman" w:hAnsi="Times New Roman"/>
                <w:sz w:val="24"/>
                <w:szCs w:val="24"/>
              </w:rPr>
              <w:t xml:space="preserve"> yra suteikti įgaliojimai nustatyti </w:t>
            </w:r>
            <w:r w:rsidRPr="004154D5">
              <w:rPr>
                <w:rFonts w:ascii="Times New Roman" w:hAnsi="Times New Roman"/>
                <w:sz w:val="24"/>
                <w:szCs w:val="24"/>
              </w:rPr>
              <w:t>„galutinių paslaugų gavėjų,</w:t>
            </w:r>
            <w:r w:rsidRPr="00813089">
              <w:rPr>
                <w:rFonts w:ascii="Times New Roman" w:hAnsi="Times New Roman"/>
                <w:i/>
                <w:sz w:val="24"/>
                <w:szCs w:val="24"/>
              </w:rPr>
              <w:t xml:space="preserve"> išskyrus vartotojus</w:t>
            </w:r>
            <w:r w:rsidRPr="00813089">
              <w:rPr>
                <w:rFonts w:ascii="Times New Roman" w:hAnsi="Times New Roman"/>
                <w:sz w:val="24"/>
                <w:szCs w:val="24"/>
              </w:rPr>
              <w:t xml:space="preserve">, ir elektroninių ryšių paslaugų teikėjų </w:t>
            </w:r>
            <w:r w:rsidRPr="004154D5">
              <w:rPr>
                <w:rFonts w:ascii="Times New Roman" w:hAnsi="Times New Roman"/>
                <w:i/>
                <w:sz w:val="24"/>
                <w:szCs w:val="24"/>
              </w:rPr>
              <w:t>ginčų sprendimo</w:t>
            </w:r>
            <w:r w:rsidRPr="00813089">
              <w:rPr>
                <w:rFonts w:ascii="Times New Roman" w:hAnsi="Times New Roman"/>
                <w:sz w:val="24"/>
                <w:szCs w:val="24"/>
              </w:rPr>
              <w:t xml:space="preserve"> Ryšių reguliavimo tarnyboje </w:t>
            </w:r>
            <w:r w:rsidRPr="004154D5">
              <w:rPr>
                <w:rFonts w:ascii="Times New Roman" w:hAnsi="Times New Roman"/>
                <w:i/>
                <w:sz w:val="24"/>
                <w:szCs w:val="24"/>
              </w:rPr>
              <w:t>taisykles</w:t>
            </w:r>
            <w:r w:rsidRPr="00813089">
              <w:rPr>
                <w:rFonts w:ascii="Times New Roman" w:hAnsi="Times New Roman"/>
                <w:sz w:val="24"/>
                <w:szCs w:val="24"/>
              </w:rPr>
              <w:t xml:space="preserve">“. </w:t>
            </w:r>
            <w:r w:rsidR="00C06AE3">
              <w:rPr>
                <w:rFonts w:ascii="Times New Roman" w:hAnsi="Times New Roman"/>
                <w:sz w:val="24"/>
                <w:szCs w:val="24"/>
              </w:rPr>
              <w:t>RRT</w:t>
            </w:r>
            <w:r w:rsidRPr="00813089">
              <w:rPr>
                <w:rFonts w:ascii="Times New Roman" w:hAnsi="Times New Roman"/>
                <w:sz w:val="24"/>
                <w:szCs w:val="24"/>
              </w:rPr>
              <w:t xml:space="preserve"> nagrinėja </w:t>
            </w:r>
            <w:r w:rsidR="00F001D4" w:rsidRPr="00813089">
              <w:rPr>
                <w:rFonts w:ascii="Times New Roman" w:hAnsi="Times New Roman"/>
                <w:sz w:val="24"/>
                <w:szCs w:val="24"/>
              </w:rPr>
              <w:t xml:space="preserve">ginčus </w:t>
            </w:r>
            <w:r w:rsidRPr="00813089">
              <w:rPr>
                <w:rFonts w:ascii="Times New Roman" w:hAnsi="Times New Roman"/>
                <w:sz w:val="24"/>
                <w:szCs w:val="24"/>
              </w:rPr>
              <w:t>tarp elektroninių ryšių paslaugų teikėjų ir visų galutinių paslaugų gavėjų, įskaitant ir vartotojus</w:t>
            </w:r>
            <w:r w:rsidR="001C0B98">
              <w:rPr>
                <w:rFonts w:ascii="Times New Roman" w:hAnsi="Times New Roman"/>
                <w:sz w:val="24"/>
                <w:szCs w:val="24"/>
              </w:rPr>
              <w:t>.</w:t>
            </w:r>
            <w:r w:rsidR="004154D5">
              <w:rPr>
                <w:rFonts w:ascii="Times New Roman" w:hAnsi="Times New Roman"/>
                <w:sz w:val="24"/>
                <w:szCs w:val="24"/>
              </w:rPr>
              <w:t xml:space="preserve"> </w:t>
            </w:r>
            <w:r w:rsidR="001C0B98">
              <w:rPr>
                <w:rFonts w:ascii="Times New Roman" w:hAnsi="Times New Roman"/>
                <w:sz w:val="24"/>
                <w:szCs w:val="24"/>
              </w:rPr>
              <w:t>Skirtumas tik tas, kad</w:t>
            </w:r>
            <w:r w:rsidRPr="00813089">
              <w:rPr>
                <w:rFonts w:ascii="Times New Roman" w:hAnsi="Times New Roman"/>
                <w:sz w:val="24"/>
                <w:szCs w:val="24"/>
              </w:rPr>
              <w:t xml:space="preserve"> ginčai su vartotojais, kaip numato ERĮ 36 str</w:t>
            </w:r>
            <w:r w:rsidR="004154D5">
              <w:rPr>
                <w:rFonts w:ascii="Times New Roman" w:hAnsi="Times New Roman"/>
                <w:sz w:val="24"/>
                <w:szCs w:val="24"/>
              </w:rPr>
              <w:t>aipsnio</w:t>
            </w:r>
            <w:r w:rsidRPr="00813089">
              <w:rPr>
                <w:rFonts w:ascii="Times New Roman" w:hAnsi="Times New Roman"/>
                <w:sz w:val="24"/>
                <w:szCs w:val="24"/>
              </w:rPr>
              <w:t xml:space="preserve"> 5 d</w:t>
            </w:r>
            <w:r w:rsidR="004154D5">
              <w:rPr>
                <w:rFonts w:ascii="Times New Roman" w:hAnsi="Times New Roman"/>
                <w:sz w:val="24"/>
                <w:szCs w:val="24"/>
              </w:rPr>
              <w:t>alis</w:t>
            </w:r>
            <w:r w:rsidRPr="00813089">
              <w:rPr>
                <w:rFonts w:ascii="Times New Roman" w:hAnsi="Times New Roman"/>
                <w:sz w:val="24"/>
                <w:szCs w:val="24"/>
              </w:rPr>
              <w:t xml:space="preserve">, nagrinėjami ne pagal </w:t>
            </w:r>
            <w:r w:rsidR="00C06AE3">
              <w:rPr>
                <w:rFonts w:ascii="Times New Roman" w:hAnsi="Times New Roman"/>
                <w:sz w:val="24"/>
                <w:szCs w:val="24"/>
              </w:rPr>
              <w:t>RRT</w:t>
            </w:r>
            <w:r w:rsidRPr="00813089">
              <w:rPr>
                <w:rFonts w:ascii="Times New Roman" w:hAnsi="Times New Roman"/>
                <w:sz w:val="24"/>
                <w:szCs w:val="24"/>
              </w:rPr>
              <w:t xml:space="preserve"> nustatytas taisykles, o Lietuvos Respublikos vartotojų teisių apsaugos įstatymo nustatyta tvarka.</w:t>
            </w:r>
          </w:p>
        </w:tc>
      </w:tr>
    </w:tbl>
    <w:p w14:paraId="77DF1175" w14:textId="77777777" w:rsidR="00623726" w:rsidRPr="000E14C6" w:rsidRDefault="00623726" w:rsidP="00226663">
      <w:pPr>
        <w:spacing w:after="0" w:line="240" w:lineRule="auto"/>
        <w:jc w:val="center"/>
        <w:rPr>
          <w:rFonts w:ascii="Times New Roman" w:hAnsi="Times New Roman"/>
          <w:b/>
          <w:sz w:val="24"/>
          <w:szCs w:val="24"/>
        </w:rPr>
      </w:pPr>
    </w:p>
    <w:p w14:paraId="77DF1176" w14:textId="77777777" w:rsidR="00C1606B" w:rsidRPr="00E139AB" w:rsidRDefault="00C1606B" w:rsidP="00226663">
      <w:pPr>
        <w:spacing w:after="0" w:line="240" w:lineRule="auto"/>
        <w:jc w:val="center"/>
        <w:rPr>
          <w:rFonts w:ascii="Times New Roman" w:hAnsi="Times New Roman"/>
          <w:sz w:val="24"/>
          <w:szCs w:val="24"/>
        </w:rPr>
      </w:pPr>
      <w:r w:rsidRPr="00E139AB">
        <w:rPr>
          <w:rFonts w:ascii="Times New Roman" w:hAnsi="Times New Roman"/>
          <w:sz w:val="24"/>
          <w:szCs w:val="24"/>
        </w:rPr>
        <w:t>____________________________</w:t>
      </w:r>
    </w:p>
    <w:sectPr w:rsidR="00C1606B" w:rsidRPr="00E139AB" w:rsidSect="00050727">
      <w:headerReference w:type="default" r:id="rId8"/>
      <w:pgSz w:w="16838" w:h="11906" w:orient="landscape"/>
      <w:pgMar w:top="1134"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BB9E8" w14:textId="77777777" w:rsidR="00636A9F" w:rsidRDefault="00636A9F" w:rsidP="00BF4DEF">
      <w:pPr>
        <w:spacing w:after="0" w:line="240" w:lineRule="auto"/>
      </w:pPr>
      <w:r>
        <w:separator/>
      </w:r>
    </w:p>
  </w:endnote>
  <w:endnote w:type="continuationSeparator" w:id="0">
    <w:p w14:paraId="582B54CB" w14:textId="77777777" w:rsidR="00636A9F" w:rsidRDefault="00636A9F" w:rsidP="00BF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charset w:val="00"/>
    <w:family w:val="roman"/>
    <w:pitch w:val="default"/>
    <w:sig w:usb0="00000087" w:usb1="00000000" w:usb2="00000000" w:usb3="00000000" w:csb0="0000000B"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5893" w14:textId="77777777" w:rsidR="00636A9F" w:rsidRDefault="00636A9F" w:rsidP="00BF4DEF">
      <w:pPr>
        <w:spacing w:after="0" w:line="240" w:lineRule="auto"/>
      </w:pPr>
      <w:r>
        <w:separator/>
      </w:r>
    </w:p>
  </w:footnote>
  <w:footnote w:type="continuationSeparator" w:id="0">
    <w:p w14:paraId="00034E5F" w14:textId="77777777" w:rsidR="00636A9F" w:rsidRDefault="00636A9F" w:rsidP="00BF4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F117B" w14:textId="77777777" w:rsidR="002142A9" w:rsidRPr="00E74D68" w:rsidRDefault="002142A9">
    <w:pPr>
      <w:pStyle w:val="Antrats"/>
      <w:jc w:val="center"/>
      <w:rPr>
        <w:rFonts w:ascii="Times New Roman" w:hAnsi="Times New Roman"/>
        <w:sz w:val="24"/>
        <w:szCs w:val="24"/>
      </w:rPr>
    </w:pPr>
    <w:r w:rsidRPr="00E74D68">
      <w:rPr>
        <w:rFonts w:ascii="Times New Roman" w:hAnsi="Times New Roman"/>
        <w:sz w:val="24"/>
        <w:szCs w:val="24"/>
      </w:rPr>
      <w:fldChar w:fldCharType="begin"/>
    </w:r>
    <w:r w:rsidRPr="00E74D68">
      <w:rPr>
        <w:rFonts w:ascii="Times New Roman" w:hAnsi="Times New Roman"/>
        <w:sz w:val="24"/>
        <w:szCs w:val="24"/>
      </w:rPr>
      <w:instrText>PAGE   \* MERGEFORMAT</w:instrText>
    </w:r>
    <w:r w:rsidRPr="00E74D68">
      <w:rPr>
        <w:rFonts w:ascii="Times New Roman" w:hAnsi="Times New Roman"/>
        <w:sz w:val="24"/>
        <w:szCs w:val="24"/>
      </w:rPr>
      <w:fldChar w:fldCharType="separate"/>
    </w:r>
    <w:r>
      <w:rPr>
        <w:rFonts w:ascii="Times New Roman" w:hAnsi="Times New Roman"/>
        <w:noProof/>
        <w:sz w:val="24"/>
        <w:szCs w:val="24"/>
      </w:rPr>
      <w:t>2</w:t>
    </w:r>
    <w:r w:rsidRPr="00E74D68">
      <w:rPr>
        <w:rFonts w:ascii="Times New Roman" w:hAnsi="Times New Roman"/>
        <w:sz w:val="24"/>
        <w:szCs w:val="24"/>
      </w:rPr>
      <w:fldChar w:fldCharType="end"/>
    </w:r>
  </w:p>
  <w:p w14:paraId="77DF117C" w14:textId="77777777" w:rsidR="002142A9" w:rsidRDefault="002142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15B8D"/>
    <w:multiLevelType w:val="hybridMultilevel"/>
    <w:tmpl w:val="D6D4132A"/>
    <w:lvl w:ilvl="0" w:tplc="0427000F">
      <w:start w:val="1"/>
      <w:numFmt w:val="decimal"/>
      <w:lvlText w:val="%1."/>
      <w:lvlJc w:val="left"/>
      <w:pPr>
        <w:ind w:left="1146" w:hanging="360"/>
      </w:pPr>
      <w:rPr>
        <w:rFonts w:hint="default"/>
        <w:i w:val="0"/>
        <w:iCs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 w15:restartNumberingAfterBreak="0">
    <w:nsid w:val="23E377A8"/>
    <w:multiLevelType w:val="hybridMultilevel"/>
    <w:tmpl w:val="406832AC"/>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1084FB2"/>
    <w:multiLevelType w:val="hybridMultilevel"/>
    <w:tmpl w:val="69EAA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304A8B"/>
    <w:multiLevelType w:val="hybridMultilevel"/>
    <w:tmpl w:val="36F8345C"/>
    <w:lvl w:ilvl="0" w:tplc="C9508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5A5582"/>
    <w:multiLevelType w:val="hybridMultilevel"/>
    <w:tmpl w:val="3040971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640425"/>
    <w:multiLevelType w:val="hybridMultilevel"/>
    <w:tmpl w:val="BA7A8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926052"/>
    <w:multiLevelType w:val="hybridMultilevel"/>
    <w:tmpl w:val="FF2CE176"/>
    <w:lvl w:ilvl="0" w:tplc="56B280B4">
      <w:start w:val="1"/>
      <w:numFmt w:val="lowerRoman"/>
      <w:lvlText w:val="(%1)"/>
      <w:lvlJc w:val="righ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60B0071B"/>
    <w:multiLevelType w:val="hybridMultilevel"/>
    <w:tmpl w:val="20A011BC"/>
    <w:lvl w:ilvl="0" w:tplc="584A7C26">
      <w:start w:val="1"/>
      <w:numFmt w:val="decimal"/>
      <w:lvlText w:val="%1."/>
      <w:lvlJc w:val="left"/>
      <w:pPr>
        <w:tabs>
          <w:tab w:val="num" w:pos="1440"/>
        </w:tabs>
        <w:ind w:left="1440" w:hanging="450"/>
      </w:pPr>
      <w:rPr>
        <w:rFonts w:hint="default"/>
      </w:rPr>
    </w:lvl>
    <w:lvl w:ilvl="1" w:tplc="04270019" w:tentative="1">
      <w:start w:val="1"/>
      <w:numFmt w:val="lowerLetter"/>
      <w:lvlText w:val="%2."/>
      <w:lvlJc w:val="left"/>
      <w:pPr>
        <w:tabs>
          <w:tab w:val="num" w:pos="2070"/>
        </w:tabs>
        <w:ind w:left="2070" w:hanging="360"/>
      </w:pPr>
    </w:lvl>
    <w:lvl w:ilvl="2" w:tplc="0427001B" w:tentative="1">
      <w:start w:val="1"/>
      <w:numFmt w:val="lowerRoman"/>
      <w:lvlText w:val="%3."/>
      <w:lvlJc w:val="right"/>
      <w:pPr>
        <w:tabs>
          <w:tab w:val="num" w:pos="2790"/>
        </w:tabs>
        <w:ind w:left="2790" w:hanging="180"/>
      </w:pPr>
    </w:lvl>
    <w:lvl w:ilvl="3" w:tplc="0427000F" w:tentative="1">
      <w:start w:val="1"/>
      <w:numFmt w:val="decimal"/>
      <w:lvlText w:val="%4."/>
      <w:lvlJc w:val="left"/>
      <w:pPr>
        <w:tabs>
          <w:tab w:val="num" w:pos="3510"/>
        </w:tabs>
        <w:ind w:left="3510" w:hanging="360"/>
      </w:pPr>
    </w:lvl>
    <w:lvl w:ilvl="4" w:tplc="04270019" w:tentative="1">
      <w:start w:val="1"/>
      <w:numFmt w:val="lowerLetter"/>
      <w:lvlText w:val="%5."/>
      <w:lvlJc w:val="left"/>
      <w:pPr>
        <w:tabs>
          <w:tab w:val="num" w:pos="4230"/>
        </w:tabs>
        <w:ind w:left="4230" w:hanging="360"/>
      </w:pPr>
    </w:lvl>
    <w:lvl w:ilvl="5" w:tplc="0427001B" w:tentative="1">
      <w:start w:val="1"/>
      <w:numFmt w:val="lowerRoman"/>
      <w:lvlText w:val="%6."/>
      <w:lvlJc w:val="right"/>
      <w:pPr>
        <w:tabs>
          <w:tab w:val="num" w:pos="4950"/>
        </w:tabs>
        <w:ind w:left="4950" w:hanging="180"/>
      </w:pPr>
    </w:lvl>
    <w:lvl w:ilvl="6" w:tplc="0427000F" w:tentative="1">
      <w:start w:val="1"/>
      <w:numFmt w:val="decimal"/>
      <w:lvlText w:val="%7."/>
      <w:lvlJc w:val="left"/>
      <w:pPr>
        <w:tabs>
          <w:tab w:val="num" w:pos="5670"/>
        </w:tabs>
        <w:ind w:left="5670" w:hanging="360"/>
      </w:pPr>
    </w:lvl>
    <w:lvl w:ilvl="7" w:tplc="04270019" w:tentative="1">
      <w:start w:val="1"/>
      <w:numFmt w:val="lowerLetter"/>
      <w:lvlText w:val="%8."/>
      <w:lvlJc w:val="left"/>
      <w:pPr>
        <w:tabs>
          <w:tab w:val="num" w:pos="6390"/>
        </w:tabs>
        <w:ind w:left="6390" w:hanging="360"/>
      </w:pPr>
    </w:lvl>
    <w:lvl w:ilvl="8" w:tplc="0427001B" w:tentative="1">
      <w:start w:val="1"/>
      <w:numFmt w:val="lowerRoman"/>
      <w:lvlText w:val="%9."/>
      <w:lvlJc w:val="right"/>
      <w:pPr>
        <w:tabs>
          <w:tab w:val="num" w:pos="7110"/>
        </w:tabs>
        <w:ind w:left="7110" w:hanging="180"/>
      </w:pPr>
    </w:lvl>
  </w:abstractNum>
  <w:abstractNum w:abstractNumId="8" w15:restartNumberingAfterBreak="0">
    <w:nsid w:val="6452767F"/>
    <w:multiLevelType w:val="hybridMultilevel"/>
    <w:tmpl w:val="6C1A9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1F55A8"/>
    <w:multiLevelType w:val="hybridMultilevel"/>
    <w:tmpl w:val="BDB42B1C"/>
    <w:lvl w:ilvl="0" w:tplc="7BF848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6C624390"/>
    <w:multiLevelType w:val="hybridMultilevel"/>
    <w:tmpl w:val="406832AC"/>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9051309"/>
    <w:multiLevelType w:val="hybridMultilevel"/>
    <w:tmpl w:val="3B048902"/>
    <w:lvl w:ilvl="0" w:tplc="7F369794">
      <w:start w:val="1"/>
      <w:numFmt w:val="decimal"/>
      <w:lvlText w:val="%1."/>
      <w:lvlJc w:val="left"/>
      <w:pPr>
        <w:ind w:left="753" w:hanging="360"/>
      </w:pPr>
      <w:rPr>
        <w:rFonts w:ascii="Times New Roman" w:eastAsia="Times New Roman" w:hAnsi="Times New Roman" w:cs="Times New Roman"/>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num w:numId="1">
    <w:abstractNumId w:val="5"/>
  </w:num>
  <w:num w:numId="2">
    <w:abstractNumId w:val="2"/>
  </w:num>
  <w:num w:numId="3">
    <w:abstractNumId w:val="10"/>
  </w:num>
  <w:num w:numId="4">
    <w:abstractNumId w:val="1"/>
  </w:num>
  <w:num w:numId="5">
    <w:abstractNumId w:val="6"/>
  </w:num>
  <w:num w:numId="6">
    <w:abstractNumId w:val="4"/>
  </w:num>
  <w:num w:numId="7">
    <w:abstractNumId w:val="8"/>
  </w:num>
  <w:num w:numId="8">
    <w:abstractNumId w:val="11"/>
  </w:num>
  <w:num w:numId="9">
    <w:abstractNumId w:val="0"/>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7D"/>
    <w:rsid w:val="000008CB"/>
    <w:rsid w:val="00000CD8"/>
    <w:rsid w:val="000017ED"/>
    <w:rsid w:val="00006337"/>
    <w:rsid w:val="00011F51"/>
    <w:rsid w:val="00013AFB"/>
    <w:rsid w:val="0001577D"/>
    <w:rsid w:val="0002228A"/>
    <w:rsid w:val="00023C23"/>
    <w:rsid w:val="0002414E"/>
    <w:rsid w:val="00027216"/>
    <w:rsid w:val="000273F4"/>
    <w:rsid w:val="00027E0A"/>
    <w:rsid w:val="00030732"/>
    <w:rsid w:val="00036B15"/>
    <w:rsid w:val="00037C82"/>
    <w:rsid w:val="00041F65"/>
    <w:rsid w:val="00046ADA"/>
    <w:rsid w:val="00047EBB"/>
    <w:rsid w:val="00050727"/>
    <w:rsid w:val="00051EAD"/>
    <w:rsid w:val="0005503A"/>
    <w:rsid w:val="000578C6"/>
    <w:rsid w:val="00057982"/>
    <w:rsid w:val="00060589"/>
    <w:rsid w:val="00061A99"/>
    <w:rsid w:val="000637D4"/>
    <w:rsid w:val="00065876"/>
    <w:rsid w:val="000715A9"/>
    <w:rsid w:val="00071D5D"/>
    <w:rsid w:val="000733DA"/>
    <w:rsid w:val="00075B9C"/>
    <w:rsid w:val="00075BF9"/>
    <w:rsid w:val="000804E8"/>
    <w:rsid w:val="00082450"/>
    <w:rsid w:val="0008248D"/>
    <w:rsid w:val="00082665"/>
    <w:rsid w:val="00083FA7"/>
    <w:rsid w:val="00085292"/>
    <w:rsid w:val="00085669"/>
    <w:rsid w:val="00086733"/>
    <w:rsid w:val="00086DF2"/>
    <w:rsid w:val="00090BE2"/>
    <w:rsid w:val="00093F1A"/>
    <w:rsid w:val="00094AD8"/>
    <w:rsid w:val="00094C17"/>
    <w:rsid w:val="000A12E6"/>
    <w:rsid w:val="000A17A2"/>
    <w:rsid w:val="000A343D"/>
    <w:rsid w:val="000A49BB"/>
    <w:rsid w:val="000A4D1A"/>
    <w:rsid w:val="000A5701"/>
    <w:rsid w:val="000A5D72"/>
    <w:rsid w:val="000A6D76"/>
    <w:rsid w:val="000B0436"/>
    <w:rsid w:val="000B04E3"/>
    <w:rsid w:val="000B342F"/>
    <w:rsid w:val="000B350C"/>
    <w:rsid w:val="000B5009"/>
    <w:rsid w:val="000C00CC"/>
    <w:rsid w:val="000C1A62"/>
    <w:rsid w:val="000C32EB"/>
    <w:rsid w:val="000C3E9A"/>
    <w:rsid w:val="000C574A"/>
    <w:rsid w:val="000C67CE"/>
    <w:rsid w:val="000C7387"/>
    <w:rsid w:val="000D00C5"/>
    <w:rsid w:val="000D2259"/>
    <w:rsid w:val="000D4A0A"/>
    <w:rsid w:val="000D6560"/>
    <w:rsid w:val="000D70AC"/>
    <w:rsid w:val="000D77B1"/>
    <w:rsid w:val="000D788B"/>
    <w:rsid w:val="000E031C"/>
    <w:rsid w:val="000E0D88"/>
    <w:rsid w:val="000E0E2F"/>
    <w:rsid w:val="000E0EF5"/>
    <w:rsid w:val="000E14C6"/>
    <w:rsid w:val="000E14EA"/>
    <w:rsid w:val="000E272B"/>
    <w:rsid w:val="000E2C05"/>
    <w:rsid w:val="000E2C37"/>
    <w:rsid w:val="000E2CE0"/>
    <w:rsid w:val="000E320C"/>
    <w:rsid w:val="000E3A42"/>
    <w:rsid w:val="000E5016"/>
    <w:rsid w:val="000E65D4"/>
    <w:rsid w:val="000F17E1"/>
    <w:rsid w:val="000F436A"/>
    <w:rsid w:val="000F463B"/>
    <w:rsid w:val="000F4C47"/>
    <w:rsid w:val="000F5F58"/>
    <w:rsid w:val="000F7BCC"/>
    <w:rsid w:val="0010242E"/>
    <w:rsid w:val="00105A63"/>
    <w:rsid w:val="00107BD4"/>
    <w:rsid w:val="001108CA"/>
    <w:rsid w:val="00110E68"/>
    <w:rsid w:val="0011110B"/>
    <w:rsid w:val="0011492C"/>
    <w:rsid w:val="0012074D"/>
    <w:rsid w:val="00120CCC"/>
    <w:rsid w:val="00121721"/>
    <w:rsid w:val="0012306C"/>
    <w:rsid w:val="00124271"/>
    <w:rsid w:val="00124293"/>
    <w:rsid w:val="00124894"/>
    <w:rsid w:val="00126FF1"/>
    <w:rsid w:val="00127827"/>
    <w:rsid w:val="00133732"/>
    <w:rsid w:val="00133922"/>
    <w:rsid w:val="001365E5"/>
    <w:rsid w:val="00136848"/>
    <w:rsid w:val="00136B9E"/>
    <w:rsid w:val="001373D5"/>
    <w:rsid w:val="00137C5A"/>
    <w:rsid w:val="00140A14"/>
    <w:rsid w:val="00143383"/>
    <w:rsid w:val="0014485B"/>
    <w:rsid w:val="0014522C"/>
    <w:rsid w:val="00145E33"/>
    <w:rsid w:val="00147C32"/>
    <w:rsid w:val="00151D05"/>
    <w:rsid w:val="00155613"/>
    <w:rsid w:val="00157379"/>
    <w:rsid w:val="00157527"/>
    <w:rsid w:val="001605ED"/>
    <w:rsid w:val="00160797"/>
    <w:rsid w:val="00161D19"/>
    <w:rsid w:val="00164E65"/>
    <w:rsid w:val="00165027"/>
    <w:rsid w:val="0016600D"/>
    <w:rsid w:val="00166D81"/>
    <w:rsid w:val="0016742D"/>
    <w:rsid w:val="00167857"/>
    <w:rsid w:val="0017073B"/>
    <w:rsid w:val="00171263"/>
    <w:rsid w:val="001751F2"/>
    <w:rsid w:val="00177405"/>
    <w:rsid w:val="001827A7"/>
    <w:rsid w:val="001857CA"/>
    <w:rsid w:val="00185888"/>
    <w:rsid w:val="00190FBC"/>
    <w:rsid w:val="0019170E"/>
    <w:rsid w:val="00191CF1"/>
    <w:rsid w:val="00193085"/>
    <w:rsid w:val="00196237"/>
    <w:rsid w:val="001A3602"/>
    <w:rsid w:val="001A5210"/>
    <w:rsid w:val="001A53E8"/>
    <w:rsid w:val="001A5F1E"/>
    <w:rsid w:val="001B01B7"/>
    <w:rsid w:val="001B01F9"/>
    <w:rsid w:val="001B51A1"/>
    <w:rsid w:val="001B5C2F"/>
    <w:rsid w:val="001B7E0F"/>
    <w:rsid w:val="001C0B98"/>
    <w:rsid w:val="001C0E2E"/>
    <w:rsid w:val="001C15F7"/>
    <w:rsid w:val="001C1FA2"/>
    <w:rsid w:val="001C34F1"/>
    <w:rsid w:val="001C42B6"/>
    <w:rsid w:val="001C5189"/>
    <w:rsid w:val="001D0022"/>
    <w:rsid w:val="001D1B0B"/>
    <w:rsid w:val="001D2CA3"/>
    <w:rsid w:val="001D3C4B"/>
    <w:rsid w:val="001E4568"/>
    <w:rsid w:val="001F0874"/>
    <w:rsid w:val="001F3609"/>
    <w:rsid w:val="001F3CC5"/>
    <w:rsid w:val="001F4EAB"/>
    <w:rsid w:val="001F5DE5"/>
    <w:rsid w:val="00203A2B"/>
    <w:rsid w:val="00206628"/>
    <w:rsid w:val="00210243"/>
    <w:rsid w:val="002121AB"/>
    <w:rsid w:val="002139A2"/>
    <w:rsid w:val="002142A9"/>
    <w:rsid w:val="002145D3"/>
    <w:rsid w:val="00214D96"/>
    <w:rsid w:val="00215384"/>
    <w:rsid w:val="00215CF8"/>
    <w:rsid w:val="00220F19"/>
    <w:rsid w:val="002219D8"/>
    <w:rsid w:val="00221A66"/>
    <w:rsid w:val="00222017"/>
    <w:rsid w:val="002247E5"/>
    <w:rsid w:val="00226663"/>
    <w:rsid w:val="002272D6"/>
    <w:rsid w:val="00232063"/>
    <w:rsid w:val="0023751B"/>
    <w:rsid w:val="0023774E"/>
    <w:rsid w:val="00240157"/>
    <w:rsid w:val="0024235D"/>
    <w:rsid w:val="002424F9"/>
    <w:rsid w:val="00242D8B"/>
    <w:rsid w:val="00244313"/>
    <w:rsid w:val="00246A73"/>
    <w:rsid w:val="00246AF7"/>
    <w:rsid w:val="00247860"/>
    <w:rsid w:val="00250ADC"/>
    <w:rsid w:val="00250AE7"/>
    <w:rsid w:val="0025138E"/>
    <w:rsid w:val="00251A6F"/>
    <w:rsid w:val="0025681C"/>
    <w:rsid w:val="00257F20"/>
    <w:rsid w:val="0026014D"/>
    <w:rsid w:val="002630CC"/>
    <w:rsid w:val="00264792"/>
    <w:rsid w:val="00266054"/>
    <w:rsid w:val="00266072"/>
    <w:rsid w:val="002669CD"/>
    <w:rsid w:val="002704BE"/>
    <w:rsid w:val="00270619"/>
    <w:rsid w:val="002706B1"/>
    <w:rsid w:val="00272363"/>
    <w:rsid w:val="00273992"/>
    <w:rsid w:val="00275C40"/>
    <w:rsid w:val="00275DB8"/>
    <w:rsid w:val="00284604"/>
    <w:rsid w:val="002856E3"/>
    <w:rsid w:val="00285BA0"/>
    <w:rsid w:val="00285E3F"/>
    <w:rsid w:val="00285ECE"/>
    <w:rsid w:val="0029003B"/>
    <w:rsid w:val="002902DF"/>
    <w:rsid w:val="00292CE8"/>
    <w:rsid w:val="00293496"/>
    <w:rsid w:val="00297DC3"/>
    <w:rsid w:val="002A170F"/>
    <w:rsid w:val="002A1CE7"/>
    <w:rsid w:val="002A3678"/>
    <w:rsid w:val="002B05DF"/>
    <w:rsid w:val="002B1FA3"/>
    <w:rsid w:val="002B2ABA"/>
    <w:rsid w:val="002B3AE2"/>
    <w:rsid w:val="002B4B71"/>
    <w:rsid w:val="002B6BBD"/>
    <w:rsid w:val="002B7B7F"/>
    <w:rsid w:val="002C0F46"/>
    <w:rsid w:val="002C1709"/>
    <w:rsid w:val="002C1771"/>
    <w:rsid w:val="002C2BC3"/>
    <w:rsid w:val="002C3218"/>
    <w:rsid w:val="002C3955"/>
    <w:rsid w:val="002C3E46"/>
    <w:rsid w:val="002C40ED"/>
    <w:rsid w:val="002C6AD6"/>
    <w:rsid w:val="002D03C1"/>
    <w:rsid w:val="002D0B59"/>
    <w:rsid w:val="002D0D3B"/>
    <w:rsid w:val="002D0E44"/>
    <w:rsid w:val="002D1606"/>
    <w:rsid w:val="002D1704"/>
    <w:rsid w:val="002D3A2A"/>
    <w:rsid w:val="002D5DB4"/>
    <w:rsid w:val="002D640C"/>
    <w:rsid w:val="002E0AB4"/>
    <w:rsid w:val="002E144F"/>
    <w:rsid w:val="002E151C"/>
    <w:rsid w:val="002E1B69"/>
    <w:rsid w:val="002E2340"/>
    <w:rsid w:val="002E55F6"/>
    <w:rsid w:val="002E6019"/>
    <w:rsid w:val="002F0750"/>
    <w:rsid w:val="002F16A9"/>
    <w:rsid w:val="002F2A3D"/>
    <w:rsid w:val="002F382A"/>
    <w:rsid w:val="002F76C0"/>
    <w:rsid w:val="002F7F9A"/>
    <w:rsid w:val="003009F8"/>
    <w:rsid w:val="00302558"/>
    <w:rsid w:val="00304086"/>
    <w:rsid w:val="00304D7F"/>
    <w:rsid w:val="00306897"/>
    <w:rsid w:val="003073C0"/>
    <w:rsid w:val="0030743A"/>
    <w:rsid w:val="00311973"/>
    <w:rsid w:val="00312EF0"/>
    <w:rsid w:val="00314888"/>
    <w:rsid w:val="003167BD"/>
    <w:rsid w:val="00316EAB"/>
    <w:rsid w:val="00317997"/>
    <w:rsid w:val="00321555"/>
    <w:rsid w:val="00322137"/>
    <w:rsid w:val="00324946"/>
    <w:rsid w:val="00324EDE"/>
    <w:rsid w:val="003252D6"/>
    <w:rsid w:val="0032667F"/>
    <w:rsid w:val="003312EC"/>
    <w:rsid w:val="00335D3D"/>
    <w:rsid w:val="0033791B"/>
    <w:rsid w:val="00341FD1"/>
    <w:rsid w:val="00342D78"/>
    <w:rsid w:val="0034389E"/>
    <w:rsid w:val="00347DFA"/>
    <w:rsid w:val="0035024C"/>
    <w:rsid w:val="00354AD6"/>
    <w:rsid w:val="0035576B"/>
    <w:rsid w:val="00360068"/>
    <w:rsid w:val="00363A0A"/>
    <w:rsid w:val="00364B06"/>
    <w:rsid w:val="00365184"/>
    <w:rsid w:val="00366E7B"/>
    <w:rsid w:val="00366F35"/>
    <w:rsid w:val="00367C38"/>
    <w:rsid w:val="00367D94"/>
    <w:rsid w:val="00371176"/>
    <w:rsid w:val="00373288"/>
    <w:rsid w:val="00375061"/>
    <w:rsid w:val="00377C8C"/>
    <w:rsid w:val="0038251F"/>
    <w:rsid w:val="003838EF"/>
    <w:rsid w:val="003874C7"/>
    <w:rsid w:val="00387AD9"/>
    <w:rsid w:val="00396A01"/>
    <w:rsid w:val="003979F2"/>
    <w:rsid w:val="003A3B57"/>
    <w:rsid w:val="003A45BE"/>
    <w:rsid w:val="003B0EB2"/>
    <w:rsid w:val="003B1F81"/>
    <w:rsid w:val="003B4486"/>
    <w:rsid w:val="003B44B5"/>
    <w:rsid w:val="003C0153"/>
    <w:rsid w:val="003C2703"/>
    <w:rsid w:val="003C6DA5"/>
    <w:rsid w:val="003C6DDF"/>
    <w:rsid w:val="003C7C1D"/>
    <w:rsid w:val="003D0504"/>
    <w:rsid w:val="003D123E"/>
    <w:rsid w:val="003D1F58"/>
    <w:rsid w:val="003D5E1C"/>
    <w:rsid w:val="003D6550"/>
    <w:rsid w:val="003D70BB"/>
    <w:rsid w:val="003E2453"/>
    <w:rsid w:val="003E25BE"/>
    <w:rsid w:val="003E4E32"/>
    <w:rsid w:val="003E56C3"/>
    <w:rsid w:val="003F344F"/>
    <w:rsid w:val="00400196"/>
    <w:rsid w:val="00400C69"/>
    <w:rsid w:val="0040282B"/>
    <w:rsid w:val="00402A0B"/>
    <w:rsid w:val="00403133"/>
    <w:rsid w:val="00405CE6"/>
    <w:rsid w:val="00406F80"/>
    <w:rsid w:val="00407AD4"/>
    <w:rsid w:val="004113F6"/>
    <w:rsid w:val="004117DE"/>
    <w:rsid w:val="00411E5A"/>
    <w:rsid w:val="00412577"/>
    <w:rsid w:val="00412D82"/>
    <w:rsid w:val="0041506D"/>
    <w:rsid w:val="004154D5"/>
    <w:rsid w:val="004212EE"/>
    <w:rsid w:val="004216F2"/>
    <w:rsid w:val="00424B4E"/>
    <w:rsid w:val="00425753"/>
    <w:rsid w:val="0042646A"/>
    <w:rsid w:val="00433589"/>
    <w:rsid w:val="00434612"/>
    <w:rsid w:val="00437A49"/>
    <w:rsid w:val="00440719"/>
    <w:rsid w:val="00442B9D"/>
    <w:rsid w:val="00443101"/>
    <w:rsid w:val="004451B3"/>
    <w:rsid w:val="00445DF7"/>
    <w:rsid w:val="00446FB5"/>
    <w:rsid w:val="004472E1"/>
    <w:rsid w:val="00450F89"/>
    <w:rsid w:val="004576A2"/>
    <w:rsid w:val="0046008B"/>
    <w:rsid w:val="0046114A"/>
    <w:rsid w:val="0046120B"/>
    <w:rsid w:val="00461DC6"/>
    <w:rsid w:val="004628A4"/>
    <w:rsid w:val="0046683A"/>
    <w:rsid w:val="0046754D"/>
    <w:rsid w:val="004702BC"/>
    <w:rsid w:val="00473976"/>
    <w:rsid w:val="00477A2D"/>
    <w:rsid w:val="00480618"/>
    <w:rsid w:val="0048068C"/>
    <w:rsid w:val="00482379"/>
    <w:rsid w:val="00483760"/>
    <w:rsid w:val="00484910"/>
    <w:rsid w:val="00487146"/>
    <w:rsid w:val="0049570E"/>
    <w:rsid w:val="004A1ED4"/>
    <w:rsid w:val="004A26AA"/>
    <w:rsid w:val="004A2D26"/>
    <w:rsid w:val="004A421C"/>
    <w:rsid w:val="004A51E6"/>
    <w:rsid w:val="004A5F19"/>
    <w:rsid w:val="004A60F7"/>
    <w:rsid w:val="004A7240"/>
    <w:rsid w:val="004B3356"/>
    <w:rsid w:val="004B646B"/>
    <w:rsid w:val="004C1534"/>
    <w:rsid w:val="004C153D"/>
    <w:rsid w:val="004C2F6F"/>
    <w:rsid w:val="004C307F"/>
    <w:rsid w:val="004C38B9"/>
    <w:rsid w:val="004C5A01"/>
    <w:rsid w:val="004C5FAA"/>
    <w:rsid w:val="004D0050"/>
    <w:rsid w:val="004D1A48"/>
    <w:rsid w:val="004D3140"/>
    <w:rsid w:val="004D430A"/>
    <w:rsid w:val="004D50E3"/>
    <w:rsid w:val="004D69D7"/>
    <w:rsid w:val="004E0432"/>
    <w:rsid w:val="004E076A"/>
    <w:rsid w:val="004E1902"/>
    <w:rsid w:val="004E5BDC"/>
    <w:rsid w:val="004F3C9F"/>
    <w:rsid w:val="004F4C3A"/>
    <w:rsid w:val="004F5CA1"/>
    <w:rsid w:val="004F6956"/>
    <w:rsid w:val="004F771E"/>
    <w:rsid w:val="004F7CA4"/>
    <w:rsid w:val="00501CE7"/>
    <w:rsid w:val="00502CC6"/>
    <w:rsid w:val="0050479A"/>
    <w:rsid w:val="00504F6E"/>
    <w:rsid w:val="005115BD"/>
    <w:rsid w:val="00512FFB"/>
    <w:rsid w:val="00515BAA"/>
    <w:rsid w:val="005179CC"/>
    <w:rsid w:val="00525C27"/>
    <w:rsid w:val="00526CBA"/>
    <w:rsid w:val="00531909"/>
    <w:rsid w:val="00531D05"/>
    <w:rsid w:val="0053416A"/>
    <w:rsid w:val="00534E17"/>
    <w:rsid w:val="00535E6A"/>
    <w:rsid w:val="00536814"/>
    <w:rsid w:val="00537DD2"/>
    <w:rsid w:val="00541994"/>
    <w:rsid w:val="005427E1"/>
    <w:rsid w:val="00543F48"/>
    <w:rsid w:val="005444B5"/>
    <w:rsid w:val="005447F4"/>
    <w:rsid w:val="00547547"/>
    <w:rsid w:val="00550AFF"/>
    <w:rsid w:val="005522C4"/>
    <w:rsid w:val="00554C3B"/>
    <w:rsid w:val="00555990"/>
    <w:rsid w:val="00555B11"/>
    <w:rsid w:val="0055685D"/>
    <w:rsid w:val="00560AD7"/>
    <w:rsid w:val="00561951"/>
    <w:rsid w:val="00561D86"/>
    <w:rsid w:val="0056271B"/>
    <w:rsid w:val="00562E33"/>
    <w:rsid w:val="00564196"/>
    <w:rsid w:val="00565A8B"/>
    <w:rsid w:val="00570261"/>
    <w:rsid w:val="00570EDB"/>
    <w:rsid w:val="00571228"/>
    <w:rsid w:val="00572997"/>
    <w:rsid w:val="0057325D"/>
    <w:rsid w:val="00574763"/>
    <w:rsid w:val="00575F9B"/>
    <w:rsid w:val="0057684D"/>
    <w:rsid w:val="00577605"/>
    <w:rsid w:val="00577611"/>
    <w:rsid w:val="00577AF3"/>
    <w:rsid w:val="00580BC5"/>
    <w:rsid w:val="00580CCB"/>
    <w:rsid w:val="005835B6"/>
    <w:rsid w:val="00583655"/>
    <w:rsid w:val="00584BE2"/>
    <w:rsid w:val="00587CB4"/>
    <w:rsid w:val="0059144E"/>
    <w:rsid w:val="00591ED8"/>
    <w:rsid w:val="00596575"/>
    <w:rsid w:val="005965C8"/>
    <w:rsid w:val="00597BF1"/>
    <w:rsid w:val="005A04D7"/>
    <w:rsid w:val="005A1C35"/>
    <w:rsid w:val="005A2CC7"/>
    <w:rsid w:val="005A333F"/>
    <w:rsid w:val="005A40EE"/>
    <w:rsid w:val="005A484F"/>
    <w:rsid w:val="005A4B89"/>
    <w:rsid w:val="005A50DE"/>
    <w:rsid w:val="005A636B"/>
    <w:rsid w:val="005A7A85"/>
    <w:rsid w:val="005B10D6"/>
    <w:rsid w:val="005B34A8"/>
    <w:rsid w:val="005B6A87"/>
    <w:rsid w:val="005B737E"/>
    <w:rsid w:val="005B74A4"/>
    <w:rsid w:val="005B7D57"/>
    <w:rsid w:val="005C0306"/>
    <w:rsid w:val="005C0B75"/>
    <w:rsid w:val="005C40AE"/>
    <w:rsid w:val="005C60EE"/>
    <w:rsid w:val="005C6877"/>
    <w:rsid w:val="005C6C89"/>
    <w:rsid w:val="005C75C5"/>
    <w:rsid w:val="005C7B07"/>
    <w:rsid w:val="005D1C9A"/>
    <w:rsid w:val="005D498D"/>
    <w:rsid w:val="005D4ACC"/>
    <w:rsid w:val="005D553B"/>
    <w:rsid w:val="005D5684"/>
    <w:rsid w:val="005D70AD"/>
    <w:rsid w:val="005E0758"/>
    <w:rsid w:val="005E240F"/>
    <w:rsid w:val="005E2E0B"/>
    <w:rsid w:val="005E3E3F"/>
    <w:rsid w:val="005E412F"/>
    <w:rsid w:val="005E79C4"/>
    <w:rsid w:val="005F3A36"/>
    <w:rsid w:val="00601589"/>
    <w:rsid w:val="0060275D"/>
    <w:rsid w:val="00603D0F"/>
    <w:rsid w:val="00604EF7"/>
    <w:rsid w:val="006114FD"/>
    <w:rsid w:val="00614198"/>
    <w:rsid w:val="0061656D"/>
    <w:rsid w:val="00617D68"/>
    <w:rsid w:val="006200AC"/>
    <w:rsid w:val="006208F8"/>
    <w:rsid w:val="006235A8"/>
    <w:rsid w:val="00623726"/>
    <w:rsid w:val="0062379E"/>
    <w:rsid w:val="006238B5"/>
    <w:rsid w:val="00624550"/>
    <w:rsid w:val="006247A3"/>
    <w:rsid w:val="006306D7"/>
    <w:rsid w:val="00632E55"/>
    <w:rsid w:val="00635A28"/>
    <w:rsid w:val="00636A9F"/>
    <w:rsid w:val="00636F7F"/>
    <w:rsid w:val="00640ACB"/>
    <w:rsid w:val="00640DE9"/>
    <w:rsid w:val="0064104C"/>
    <w:rsid w:val="00647A27"/>
    <w:rsid w:val="006506DF"/>
    <w:rsid w:val="00650B5A"/>
    <w:rsid w:val="0065444A"/>
    <w:rsid w:val="006566A6"/>
    <w:rsid w:val="006579B8"/>
    <w:rsid w:val="00663279"/>
    <w:rsid w:val="00663C79"/>
    <w:rsid w:val="006647A9"/>
    <w:rsid w:val="006651C6"/>
    <w:rsid w:val="00670C77"/>
    <w:rsid w:val="00672733"/>
    <w:rsid w:val="006753F9"/>
    <w:rsid w:val="006853E0"/>
    <w:rsid w:val="00685858"/>
    <w:rsid w:val="006A006F"/>
    <w:rsid w:val="006A0253"/>
    <w:rsid w:val="006A09BE"/>
    <w:rsid w:val="006A0B08"/>
    <w:rsid w:val="006A17B5"/>
    <w:rsid w:val="006A78EF"/>
    <w:rsid w:val="006B04A3"/>
    <w:rsid w:val="006B2DB8"/>
    <w:rsid w:val="006B3A2B"/>
    <w:rsid w:val="006B56E1"/>
    <w:rsid w:val="006B5A60"/>
    <w:rsid w:val="006B7ACA"/>
    <w:rsid w:val="006C099F"/>
    <w:rsid w:val="006C1007"/>
    <w:rsid w:val="006C2CEA"/>
    <w:rsid w:val="006C6792"/>
    <w:rsid w:val="006D0014"/>
    <w:rsid w:val="006D1A97"/>
    <w:rsid w:val="006D4898"/>
    <w:rsid w:val="006D5046"/>
    <w:rsid w:val="006D61AC"/>
    <w:rsid w:val="006D7E3E"/>
    <w:rsid w:val="006E022B"/>
    <w:rsid w:val="006E1E68"/>
    <w:rsid w:val="006E22FB"/>
    <w:rsid w:val="006E3593"/>
    <w:rsid w:val="006F1750"/>
    <w:rsid w:val="006F3BCF"/>
    <w:rsid w:val="006F3D42"/>
    <w:rsid w:val="006F5C15"/>
    <w:rsid w:val="006F6B40"/>
    <w:rsid w:val="0070384E"/>
    <w:rsid w:val="007049EF"/>
    <w:rsid w:val="00704E4B"/>
    <w:rsid w:val="007059E8"/>
    <w:rsid w:val="00707729"/>
    <w:rsid w:val="007103D2"/>
    <w:rsid w:val="007116A9"/>
    <w:rsid w:val="0071422A"/>
    <w:rsid w:val="00714EB4"/>
    <w:rsid w:val="00715BA6"/>
    <w:rsid w:val="007164A1"/>
    <w:rsid w:val="0072072D"/>
    <w:rsid w:val="007219CC"/>
    <w:rsid w:val="00721AEB"/>
    <w:rsid w:val="00722B71"/>
    <w:rsid w:val="00723DD2"/>
    <w:rsid w:val="0072485C"/>
    <w:rsid w:val="007249CB"/>
    <w:rsid w:val="007250C8"/>
    <w:rsid w:val="00726BC6"/>
    <w:rsid w:val="00727C92"/>
    <w:rsid w:val="0073072B"/>
    <w:rsid w:val="00731615"/>
    <w:rsid w:val="00732334"/>
    <w:rsid w:val="00734ECC"/>
    <w:rsid w:val="00737F1A"/>
    <w:rsid w:val="0074013E"/>
    <w:rsid w:val="00745453"/>
    <w:rsid w:val="00747C54"/>
    <w:rsid w:val="00747FE1"/>
    <w:rsid w:val="007511DB"/>
    <w:rsid w:val="00751B04"/>
    <w:rsid w:val="00752D91"/>
    <w:rsid w:val="0075314B"/>
    <w:rsid w:val="00753571"/>
    <w:rsid w:val="00754833"/>
    <w:rsid w:val="00756016"/>
    <w:rsid w:val="00756B60"/>
    <w:rsid w:val="00762F89"/>
    <w:rsid w:val="0076440B"/>
    <w:rsid w:val="00766227"/>
    <w:rsid w:val="0076665D"/>
    <w:rsid w:val="00772E90"/>
    <w:rsid w:val="00773F89"/>
    <w:rsid w:val="00776865"/>
    <w:rsid w:val="00777AF0"/>
    <w:rsid w:val="007909CD"/>
    <w:rsid w:val="00790DB6"/>
    <w:rsid w:val="00791A88"/>
    <w:rsid w:val="00795666"/>
    <w:rsid w:val="00795B07"/>
    <w:rsid w:val="007A0746"/>
    <w:rsid w:val="007A1707"/>
    <w:rsid w:val="007A45F8"/>
    <w:rsid w:val="007A54DD"/>
    <w:rsid w:val="007B006C"/>
    <w:rsid w:val="007B19F6"/>
    <w:rsid w:val="007B298C"/>
    <w:rsid w:val="007B4A3E"/>
    <w:rsid w:val="007C1C17"/>
    <w:rsid w:val="007C7255"/>
    <w:rsid w:val="007D0E28"/>
    <w:rsid w:val="007D1CFD"/>
    <w:rsid w:val="007D1D3C"/>
    <w:rsid w:val="007D27DB"/>
    <w:rsid w:val="007D3647"/>
    <w:rsid w:val="007D43CD"/>
    <w:rsid w:val="007D580A"/>
    <w:rsid w:val="007D7775"/>
    <w:rsid w:val="007D7FF1"/>
    <w:rsid w:val="007E068B"/>
    <w:rsid w:val="007E0C0B"/>
    <w:rsid w:val="007E14DB"/>
    <w:rsid w:val="007E5895"/>
    <w:rsid w:val="007E61C7"/>
    <w:rsid w:val="007E6E15"/>
    <w:rsid w:val="007E70F7"/>
    <w:rsid w:val="007E743E"/>
    <w:rsid w:val="007F0A52"/>
    <w:rsid w:val="007F1AD2"/>
    <w:rsid w:val="007F2769"/>
    <w:rsid w:val="00801D5B"/>
    <w:rsid w:val="008045B9"/>
    <w:rsid w:val="008065A9"/>
    <w:rsid w:val="00806833"/>
    <w:rsid w:val="008106DB"/>
    <w:rsid w:val="00811129"/>
    <w:rsid w:val="00813089"/>
    <w:rsid w:val="00813794"/>
    <w:rsid w:val="0081477D"/>
    <w:rsid w:val="00817F28"/>
    <w:rsid w:val="0082281C"/>
    <w:rsid w:val="00822F9B"/>
    <w:rsid w:val="00825871"/>
    <w:rsid w:val="008260E0"/>
    <w:rsid w:val="008313B1"/>
    <w:rsid w:val="00831BD3"/>
    <w:rsid w:val="00831D0F"/>
    <w:rsid w:val="008353D0"/>
    <w:rsid w:val="00837217"/>
    <w:rsid w:val="00844D9F"/>
    <w:rsid w:val="00846108"/>
    <w:rsid w:val="00846560"/>
    <w:rsid w:val="00851647"/>
    <w:rsid w:val="00851E4F"/>
    <w:rsid w:val="0085272D"/>
    <w:rsid w:val="0085314B"/>
    <w:rsid w:val="00853E1E"/>
    <w:rsid w:val="00854202"/>
    <w:rsid w:val="00854409"/>
    <w:rsid w:val="00862E67"/>
    <w:rsid w:val="0086333F"/>
    <w:rsid w:val="00865C55"/>
    <w:rsid w:val="00866025"/>
    <w:rsid w:val="0086714A"/>
    <w:rsid w:val="0087658F"/>
    <w:rsid w:val="0087698A"/>
    <w:rsid w:val="00877D0D"/>
    <w:rsid w:val="0088053A"/>
    <w:rsid w:val="0088187B"/>
    <w:rsid w:val="00883856"/>
    <w:rsid w:val="008867CE"/>
    <w:rsid w:val="008905CE"/>
    <w:rsid w:val="00890F62"/>
    <w:rsid w:val="00891754"/>
    <w:rsid w:val="00892049"/>
    <w:rsid w:val="00892FCD"/>
    <w:rsid w:val="008952F4"/>
    <w:rsid w:val="0089765B"/>
    <w:rsid w:val="008A0372"/>
    <w:rsid w:val="008A3EC6"/>
    <w:rsid w:val="008A567C"/>
    <w:rsid w:val="008A5877"/>
    <w:rsid w:val="008B004C"/>
    <w:rsid w:val="008B0961"/>
    <w:rsid w:val="008B24F5"/>
    <w:rsid w:val="008C25C9"/>
    <w:rsid w:val="008C2B59"/>
    <w:rsid w:val="008C3F55"/>
    <w:rsid w:val="008C574A"/>
    <w:rsid w:val="008C5A85"/>
    <w:rsid w:val="008D0777"/>
    <w:rsid w:val="008D4B64"/>
    <w:rsid w:val="008D514B"/>
    <w:rsid w:val="008E2668"/>
    <w:rsid w:val="008E3469"/>
    <w:rsid w:val="008E3A2B"/>
    <w:rsid w:val="008E53B2"/>
    <w:rsid w:val="008E7D6E"/>
    <w:rsid w:val="008F3852"/>
    <w:rsid w:val="008F4E16"/>
    <w:rsid w:val="008F54C2"/>
    <w:rsid w:val="00901C1C"/>
    <w:rsid w:val="00903099"/>
    <w:rsid w:val="00904936"/>
    <w:rsid w:val="009050F6"/>
    <w:rsid w:val="00905ADC"/>
    <w:rsid w:val="00906D0A"/>
    <w:rsid w:val="0091013D"/>
    <w:rsid w:val="00910DD5"/>
    <w:rsid w:val="0091111A"/>
    <w:rsid w:val="0091157A"/>
    <w:rsid w:val="00917026"/>
    <w:rsid w:val="009211BA"/>
    <w:rsid w:val="00922D99"/>
    <w:rsid w:val="00922EAB"/>
    <w:rsid w:val="009247EE"/>
    <w:rsid w:val="009255E7"/>
    <w:rsid w:val="0093237C"/>
    <w:rsid w:val="00932A43"/>
    <w:rsid w:val="00936111"/>
    <w:rsid w:val="00936998"/>
    <w:rsid w:val="00943544"/>
    <w:rsid w:val="009437D1"/>
    <w:rsid w:val="00944F55"/>
    <w:rsid w:val="00946809"/>
    <w:rsid w:val="0094740D"/>
    <w:rsid w:val="009505B2"/>
    <w:rsid w:val="00950F29"/>
    <w:rsid w:val="009525FA"/>
    <w:rsid w:val="009530D9"/>
    <w:rsid w:val="00955498"/>
    <w:rsid w:val="00965723"/>
    <w:rsid w:val="00975DC7"/>
    <w:rsid w:val="0097700C"/>
    <w:rsid w:val="00977D05"/>
    <w:rsid w:val="00977FF0"/>
    <w:rsid w:val="0098197D"/>
    <w:rsid w:val="00983BBB"/>
    <w:rsid w:val="00984487"/>
    <w:rsid w:val="009853FC"/>
    <w:rsid w:val="00985912"/>
    <w:rsid w:val="009859C7"/>
    <w:rsid w:val="00986F1E"/>
    <w:rsid w:val="00990F45"/>
    <w:rsid w:val="00992A63"/>
    <w:rsid w:val="00994BA7"/>
    <w:rsid w:val="00995A09"/>
    <w:rsid w:val="009A0832"/>
    <w:rsid w:val="009A0F75"/>
    <w:rsid w:val="009A12E3"/>
    <w:rsid w:val="009A271A"/>
    <w:rsid w:val="009A344D"/>
    <w:rsid w:val="009A4472"/>
    <w:rsid w:val="009A4C23"/>
    <w:rsid w:val="009A7157"/>
    <w:rsid w:val="009A74FA"/>
    <w:rsid w:val="009B096A"/>
    <w:rsid w:val="009B416F"/>
    <w:rsid w:val="009B5C01"/>
    <w:rsid w:val="009B74F2"/>
    <w:rsid w:val="009B7687"/>
    <w:rsid w:val="009B7DB2"/>
    <w:rsid w:val="009C1CDB"/>
    <w:rsid w:val="009C43ED"/>
    <w:rsid w:val="009C44A8"/>
    <w:rsid w:val="009C517B"/>
    <w:rsid w:val="009C56B0"/>
    <w:rsid w:val="009D0DDD"/>
    <w:rsid w:val="009D1B7D"/>
    <w:rsid w:val="009D2325"/>
    <w:rsid w:val="009D4647"/>
    <w:rsid w:val="009D48C6"/>
    <w:rsid w:val="009D53F6"/>
    <w:rsid w:val="009D6CBE"/>
    <w:rsid w:val="009D756C"/>
    <w:rsid w:val="009D7F1A"/>
    <w:rsid w:val="009E0099"/>
    <w:rsid w:val="009E0459"/>
    <w:rsid w:val="009E42D3"/>
    <w:rsid w:val="009E5BC0"/>
    <w:rsid w:val="009F6795"/>
    <w:rsid w:val="00A00959"/>
    <w:rsid w:val="00A03AE6"/>
    <w:rsid w:val="00A05081"/>
    <w:rsid w:val="00A06494"/>
    <w:rsid w:val="00A105B0"/>
    <w:rsid w:val="00A166B1"/>
    <w:rsid w:val="00A168D5"/>
    <w:rsid w:val="00A16E10"/>
    <w:rsid w:val="00A21874"/>
    <w:rsid w:val="00A22344"/>
    <w:rsid w:val="00A22BE6"/>
    <w:rsid w:val="00A238EF"/>
    <w:rsid w:val="00A25834"/>
    <w:rsid w:val="00A30C05"/>
    <w:rsid w:val="00A344B5"/>
    <w:rsid w:val="00A40C8B"/>
    <w:rsid w:val="00A4105B"/>
    <w:rsid w:val="00A4474D"/>
    <w:rsid w:val="00A46AFD"/>
    <w:rsid w:val="00A528FD"/>
    <w:rsid w:val="00A53953"/>
    <w:rsid w:val="00A541EC"/>
    <w:rsid w:val="00A57149"/>
    <w:rsid w:val="00A57DF3"/>
    <w:rsid w:val="00A6072E"/>
    <w:rsid w:val="00A61FDD"/>
    <w:rsid w:val="00A65989"/>
    <w:rsid w:val="00A6611F"/>
    <w:rsid w:val="00A73B5A"/>
    <w:rsid w:val="00A7403E"/>
    <w:rsid w:val="00A7599F"/>
    <w:rsid w:val="00A76909"/>
    <w:rsid w:val="00A76B8F"/>
    <w:rsid w:val="00A829A3"/>
    <w:rsid w:val="00A84306"/>
    <w:rsid w:val="00A85C23"/>
    <w:rsid w:val="00A86690"/>
    <w:rsid w:val="00A8729C"/>
    <w:rsid w:val="00A90EFC"/>
    <w:rsid w:val="00A94D0A"/>
    <w:rsid w:val="00A95134"/>
    <w:rsid w:val="00A96EF8"/>
    <w:rsid w:val="00A970A4"/>
    <w:rsid w:val="00AA3EC1"/>
    <w:rsid w:val="00AA46D4"/>
    <w:rsid w:val="00AA4DEE"/>
    <w:rsid w:val="00AA698C"/>
    <w:rsid w:val="00AB0032"/>
    <w:rsid w:val="00AB05AB"/>
    <w:rsid w:val="00AB3EFB"/>
    <w:rsid w:val="00AB48EE"/>
    <w:rsid w:val="00AB5D4E"/>
    <w:rsid w:val="00AB60F9"/>
    <w:rsid w:val="00AC0B1B"/>
    <w:rsid w:val="00AC17B3"/>
    <w:rsid w:val="00AC4A57"/>
    <w:rsid w:val="00AC583B"/>
    <w:rsid w:val="00AC71FB"/>
    <w:rsid w:val="00AD00EB"/>
    <w:rsid w:val="00AD450C"/>
    <w:rsid w:val="00AD49D3"/>
    <w:rsid w:val="00AD51D6"/>
    <w:rsid w:val="00AD5807"/>
    <w:rsid w:val="00AE0514"/>
    <w:rsid w:val="00AE0EEC"/>
    <w:rsid w:val="00AE1626"/>
    <w:rsid w:val="00AE32B8"/>
    <w:rsid w:val="00AE338A"/>
    <w:rsid w:val="00AE68D8"/>
    <w:rsid w:val="00AE7860"/>
    <w:rsid w:val="00AF1267"/>
    <w:rsid w:val="00AF130F"/>
    <w:rsid w:val="00AF17C5"/>
    <w:rsid w:val="00AF280E"/>
    <w:rsid w:val="00AF333A"/>
    <w:rsid w:val="00AF4731"/>
    <w:rsid w:val="00AF5C8B"/>
    <w:rsid w:val="00AF64FA"/>
    <w:rsid w:val="00AF6638"/>
    <w:rsid w:val="00B0006B"/>
    <w:rsid w:val="00B01467"/>
    <w:rsid w:val="00B03C2E"/>
    <w:rsid w:val="00B0425F"/>
    <w:rsid w:val="00B049EA"/>
    <w:rsid w:val="00B071AB"/>
    <w:rsid w:val="00B100C5"/>
    <w:rsid w:val="00B153C0"/>
    <w:rsid w:val="00B17496"/>
    <w:rsid w:val="00B20136"/>
    <w:rsid w:val="00B2179B"/>
    <w:rsid w:val="00B21B9D"/>
    <w:rsid w:val="00B22A5F"/>
    <w:rsid w:val="00B249DE"/>
    <w:rsid w:val="00B24DAD"/>
    <w:rsid w:val="00B253DF"/>
    <w:rsid w:val="00B31FAA"/>
    <w:rsid w:val="00B3350A"/>
    <w:rsid w:val="00B40C58"/>
    <w:rsid w:val="00B41E4D"/>
    <w:rsid w:val="00B4232C"/>
    <w:rsid w:val="00B45074"/>
    <w:rsid w:val="00B45EFF"/>
    <w:rsid w:val="00B53106"/>
    <w:rsid w:val="00B54429"/>
    <w:rsid w:val="00B54730"/>
    <w:rsid w:val="00B56449"/>
    <w:rsid w:val="00B572EF"/>
    <w:rsid w:val="00B574C3"/>
    <w:rsid w:val="00B63387"/>
    <w:rsid w:val="00B633E1"/>
    <w:rsid w:val="00B6386A"/>
    <w:rsid w:val="00B64482"/>
    <w:rsid w:val="00B66792"/>
    <w:rsid w:val="00B66DBC"/>
    <w:rsid w:val="00B67AFE"/>
    <w:rsid w:val="00B67C3B"/>
    <w:rsid w:val="00B74417"/>
    <w:rsid w:val="00B75327"/>
    <w:rsid w:val="00B77C37"/>
    <w:rsid w:val="00B800EC"/>
    <w:rsid w:val="00B809F1"/>
    <w:rsid w:val="00B81EDA"/>
    <w:rsid w:val="00B83A15"/>
    <w:rsid w:val="00B84985"/>
    <w:rsid w:val="00B86D0E"/>
    <w:rsid w:val="00B8784D"/>
    <w:rsid w:val="00B90CB4"/>
    <w:rsid w:val="00B945C9"/>
    <w:rsid w:val="00BA1487"/>
    <w:rsid w:val="00BA35CA"/>
    <w:rsid w:val="00BA3712"/>
    <w:rsid w:val="00BB08AA"/>
    <w:rsid w:val="00BB3A0F"/>
    <w:rsid w:val="00BB5E78"/>
    <w:rsid w:val="00BB74A0"/>
    <w:rsid w:val="00BC163F"/>
    <w:rsid w:val="00BC1997"/>
    <w:rsid w:val="00BC2D07"/>
    <w:rsid w:val="00BC537B"/>
    <w:rsid w:val="00BC6548"/>
    <w:rsid w:val="00BC6C6B"/>
    <w:rsid w:val="00BC7328"/>
    <w:rsid w:val="00BD07FB"/>
    <w:rsid w:val="00BD0A31"/>
    <w:rsid w:val="00BD0AE7"/>
    <w:rsid w:val="00BD1511"/>
    <w:rsid w:val="00BD291B"/>
    <w:rsid w:val="00BD410A"/>
    <w:rsid w:val="00BD4804"/>
    <w:rsid w:val="00BD6336"/>
    <w:rsid w:val="00BD7969"/>
    <w:rsid w:val="00BE218D"/>
    <w:rsid w:val="00BE41EC"/>
    <w:rsid w:val="00BE748A"/>
    <w:rsid w:val="00BF10A4"/>
    <w:rsid w:val="00BF2183"/>
    <w:rsid w:val="00BF2FA4"/>
    <w:rsid w:val="00BF4DEF"/>
    <w:rsid w:val="00C026E5"/>
    <w:rsid w:val="00C03A13"/>
    <w:rsid w:val="00C044F6"/>
    <w:rsid w:val="00C05D6D"/>
    <w:rsid w:val="00C06AE3"/>
    <w:rsid w:val="00C1437E"/>
    <w:rsid w:val="00C14DA2"/>
    <w:rsid w:val="00C1581E"/>
    <w:rsid w:val="00C1606B"/>
    <w:rsid w:val="00C167C1"/>
    <w:rsid w:val="00C20748"/>
    <w:rsid w:val="00C21215"/>
    <w:rsid w:val="00C2128B"/>
    <w:rsid w:val="00C228D3"/>
    <w:rsid w:val="00C22A5E"/>
    <w:rsid w:val="00C22B9A"/>
    <w:rsid w:val="00C239D0"/>
    <w:rsid w:val="00C23AE5"/>
    <w:rsid w:val="00C23D2B"/>
    <w:rsid w:val="00C24BCE"/>
    <w:rsid w:val="00C30A1D"/>
    <w:rsid w:val="00C3134A"/>
    <w:rsid w:val="00C34109"/>
    <w:rsid w:val="00C37FE8"/>
    <w:rsid w:val="00C40247"/>
    <w:rsid w:val="00C421F7"/>
    <w:rsid w:val="00C448FA"/>
    <w:rsid w:val="00C46917"/>
    <w:rsid w:val="00C47A73"/>
    <w:rsid w:val="00C5122F"/>
    <w:rsid w:val="00C52878"/>
    <w:rsid w:val="00C559BD"/>
    <w:rsid w:val="00C55B4E"/>
    <w:rsid w:val="00C55E04"/>
    <w:rsid w:val="00C56D0B"/>
    <w:rsid w:val="00C60688"/>
    <w:rsid w:val="00C6318D"/>
    <w:rsid w:val="00C63243"/>
    <w:rsid w:val="00C644C8"/>
    <w:rsid w:val="00C653D3"/>
    <w:rsid w:val="00C7272E"/>
    <w:rsid w:val="00C72ABB"/>
    <w:rsid w:val="00C74F3B"/>
    <w:rsid w:val="00C76550"/>
    <w:rsid w:val="00C7680A"/>
    <w:rsid w:val="00C77AA7"/>
    <w:rsid w:val="00C83B24"/>
    <w:rsid w:val="00C83ED9"/>
    <w:rsid w:val="00C840F4"/>
    <w:rsid w:val="00C84FE2"/>
    <w:rsid w:val="00C87CB2"/>
    <w:rsid w:val="00C93FF9"/>
    <w:rsid w:val="00C94192"/>
    <w:rsid w:val="00C95C80"/>
    <w:rsid w:val="00C97E55"/>
    <w:rsid w:val="00CA203F"/>
    <w:rsid w:val="00CA2CAB"/>
    <w:rsid w:val="00CA327C"/>
    <w:rsid w:val="00CA4185"/>
    <w:rsid w:val="00CB5B17"/>
    <w:rsid w:val="00CB5ED4"/>
    <w:rsid w:val="00CC38B9"/>
    <w:rsid w:val="00CC46F2"/>
    <w:rsid w:val="00CC5580"/>
    <w:rsid w:val="00CC7597"/>
    <w:rsid w:val="00CD0DAB"/>
    <w:rsid w:val="00CD1E60"/>
    <w:rsid w:val="00CD29F1"/>
    <w:rsid w:val="00CD4CB9"/>
    <w:rsid w:val="00CD50D1"/>
    <w:rsid w:val="00CD6C2C"/>
    <w:rsid w:val="00CD7DB8"/>
    <w:rsid w:val="00CE41FC"/>
    <w:rsid w:val="00CE5E91"/>
    <w:rsid w:val="00CF0C3A"/>
    <w:rsid w:val="00CF2175"/>
    <w:rsid w:val="00CF282D"/>
    <w:rsid w:val="00CF66F0"/>
    <w:rsid w:val="00CF799C"/>
    <w:rsid w:val="00D016AF"/>
    <w:rsid w:val="00D0223B"/>
    <w:rsid w:val="00D0538B"/>
    <w:rsid w:val="00D07538"/>
    <w:rsid w:val="00D07621"/>
    <w:rsid w:val="00D13815"/>
    <w:rsid w:val="00D1386B"/>
    <w:rsid w:val="00D1395C"/>
    <w:rsid w:val="00D149A9"/>
    <w:rsid w:val="00D16184"/>
    <w:rsid w:val="00D217A7"/>
    <w:rsid w:val="00D2413A"/>
    <w:rsid w:val="00D250DB"/>
    <w:rsid w:val="00D267D0"/>
    <w:rsid w:val="00D274A9"/>
    <w:rsid w:val="00D315C1"/>
    <w:rsid w:val="00D32B54"/>
    <w:rsid w:val="00D33F2B"/>
    <w:rsid w:val="00D359EF"/>
    <w:rsid w:val="00D36413"/>
    <w:rsid w:val="00D414A2"/>
    <w:rsid w:val="00D41B14"/>
    <w:rsid w:val="00D43487"/>
    <w:rsid w:val="00D44308"/>
    <w:rsid w:val="00D52E50"/>
    <w:rsid w:val="00D5520D"/>
    <w:rsid w:val="00D57473"/>
    <w:rsid w:val="00D60EF2"/>
    <w:rsid w:val="00D628B7"/>
    <w:rsid w:val="00D63064"/>
    <w:rsid w:val="00D64C73"/>
    <w:rsid w:val="00D6570A"/>
    <w:rsid w:val="00D6587D"/>
    <w:rsid w:val="00D66925"/>
    <w:rsid w:val="00D70B7E"/>
    <w:rsid w:val="00D71CA5"/>
    <w:rsid w:val="00D724F0"/>
    <w:rsid w:val="00D7290B"/>
    <w:rsid w:val="00D738C2"/>
    <w:rsid w:val="00D76556"/>
    <w:rsid w:val="00D77BB7"/>
    <w:rsid w:val="00D77DAF"/>
    <w:rsid w:val="00D80D9C"/>
    <w:rsid w:val="00D8236C"/>
    <w:rsid w:val="00D86655"/>
    <w:rsid w:val="00D90E4C"/>
    <w:rsid w:val="00D920E9"/>
    <w:rsid w:val="00D9351F"/>
    <w:rsid w:val="00D94DA5"/>
    <w:rsid w:val="00D97565"/>
    <w:rsid w:val="00DA74D8"/>
    <w:rsid w:val="00DB07F3"/>
    <w:rsid w:val="00DB294D"/>
    <w:rsid w:val="00DB455D"/>
    <w:rsid w:val="00DB5318"/>
    <w:rsid w:val="00DC17F4"/>
    <w:rsid w:val="00DC1E16"/>
    <w:rsid w:val="00DC21E7"/>
    <w:rsid w:val="00DC3A7C"/>
    <w:rsid w:val="00DC558D"/>
    <w:rsid w:val="00DC67FD"/>
    <w:rsid w:val="00DC715A"/>
    <w:rsid w:val="00DD1BCB"/>
    <w:rsid w:val="00DD21F5"/>
    <w:rsid w:val="00DD2CF1"/>
    <w:rsid w:val="00DD4F79"/>
    <w:rsid w:val="00DD5064"/>
    <w:rsid w:val="00DD61E9"/>
    <w:rsid w:val="00DD6D23"/>
    <w:rsid w:val="00DE1C7D"/>
    <w:rsid w:val="00DE31CE"/>
    <w:rsid w:val="00DE46EB"/>
    <w:rsid w:val="00DE4AF0"/>
    <w:rsid w:val="00DF1B9F"/>
    <w:rsid w:val="00DF3037"/>
    <w:rsid w:val="00DF363C"/>
    <w:rsid w:val="00DF5EB6"/>
    <w:rsid w:val="00DF6F24"/>
    <w:rsid w:val="00E001E2"/>
    <w:rsid w:val="00E00EB0"/>
    <w:rsid w:val="00E0620A"/>
    <w:rsid w:val="00E07107"/>
    <w:rsid w:val="00E10738"/>
    <w:rsid w:val="00E1098C"/>
    <w:rsid w:val="00E11F1B"/>
    <w:rsid w:val="00E12A76"/>
    <w:rsid w:val="00E139AB"/>
    <w:rsid w:val="00E168F0"/>
    <w:rsid w:val="00E16FC8"/>
    <w:rsid w:val="00E22EFA"/>
    <w:rsid w:val="00E2672B"/>
    <w:rsid w:val="00E27EDD"/>
    <w:rsid w:val="00E30409"/>
    <w:rsid w:val="00E3087E"/>
    <w:rsid w:val="00E30DC1"/>
    <w:rsid w:val="00E32005"/>
    <w:rsid w:val="00E32581"/>
    <w:rsid w:val="00E326F5"/>
    <w:rsid w:val="00E33854"/>
    <w:rsid w:val="00E35DF8"/>
    <w:rsid w:val="00E36027"/>
    <w:rsid w:val="00E369FB"/>
    <w:rsid w:val="00E438F4"/>
    <w:rsid w:val="00E43AC9"/>
    <w:rsid w:val="00E442F6"/>
    <w:rsid w:val="00E45236"/>
    <w:rsid w:val="00E453C0"/>
    <w:rsid w:val="00E47E20"/>
    <w:rsid w:val="00E51A62"/>
    <w:rsid w:val="00E601E0"/>
    <w:rsid w:val="00E605A2"/>
    <w:rsid w:val="00E60E96"/>
    <w:rsid w:val="00E6250F"/>
    <w:rsid w:val="00E6316B"/>
    <w:rsid w:val="00E71134"/>
    <w:rsid w:val="00E72F20"/>
    <w:rsid w:val="00E73342"/>
    <w:rsid w:val="00E74D68"/>
    <w:rsid w:val="00E75090"/>
    <w:rsid w:val="00E81C74"/>
    <w:rsid w:val="00E84A6D"/>
    <w:rsid w:val="00E86676"/>
    <w:rsid w:val="00E866DA"/>
    <w:rsid w:val="00E90A21"/>
    <w:rsid w:val="00E92CA9"/>
    <w:rsid w:val="00E92EFE"/>
    <w:rsid w:val="00E9757A"/>
    <w:rsid w:val="00E97D03"/>
    <w:rsid w:val="00EA2B28"/>
    <w:rsid w:val="00EA2F77"/>
    <w:rsid w:val="00EA4DEA"/>
    <w:rsid w:val="00EA4EDC"/>
    <w:rsid w:val="00EA773C"/>
    <w:rsid w:val="00EA7C89"/>
    <w:rsid w:val="00EB1AA4"/>
    <w:rsid w:val="00EB30B6"/>
    <w:rsid w:val="00EB4A0F"/>
    <w:rsid w:val="00EB6B9D"/>
    <w:rsid w:val="00EC0C6C"/>
    <w:rsid w:val="00EC25C0"/>
    <w:rsid w:val="00EC2CC9"/>
    <w:rsid w:val="00EC2CD7"/>
    <w:rsid w:val="00EC2D18"/>
    <w:rsid w:val="00EC6BFE"/>
    <w:rsid w:val="00ED1856"/>
    <w:rsid w:val="00ED386A"/>
    <w:rsid w:val="00ED677F"/>
    <w:rsid w:val="00ED7E0B"/>
    <w:rsid w:val="00EE0F6D"/>
    <w:rsid w:val="00EE2268"/>
    <w:rsid w:val="00EE2FD4"/>
    <w:rsid w:val="00EE4448"/>
    <w:rsid w:val="00EE5242"/>
    <w:rsid w:val="00EE586D"/>
    <w:rsid w:val="00EE5D86"/>
    <w:rsid w:val="00EE6E37"/>
    <w:rsid w:val="00EE71FD"/>
    <w:rsid w:val="00EF0C09"/>
    <w:rsid w:val="00EF1D6D"/>
    <w:rsid w:val="00EF3910"/>
    <w:rsid w:val="00EF4055"/>
    <w:rsid w:val="00EF4383"/>
    <w:rsid w:val="00EF5ED6"/>
    <w:rsid w:val="00EF6190"/>
    <w:rsid w:val="00F001D4"/>
    <w:rsid w:val="00F01A79"/>
    <w:rsid w:val="00F02B25"/>
    <w:rsid w:val="00F03AB4"/>
    <w:rsid w:val="00F049CE"/>
    <w:rsid w:val="00F05C9D"/>
    <w:rsid w:val="00F06B06"/>
    <w:rsid w:val="00F07EC2"/>
    <w:rsid w:val="00F110EC"/>
    <w:rsid w:val="00F11799"/>
    <w:rsid w:val="00F14C2A"/>
    <w:rsid w:val="00F16196"/>
    <w:rsid w:val="00F16353"/>
    <w:rsid w:val="00F2165C"/>
    <w:rsid w:val="00F21D2B"/>
    <w:rsid w:val="00F2249E"/>
    <w:rsid w:val="00F22F1C"/>
    <w:rsid w:val="00F23DCB"/>
    <w:rsid w:val="00F27C18"/>
    <w:rsid w:val="00F30A0E"/>
    <w:rsid w:val="00F31505"/>
    <w:rsid w:val="00F34E7C"/>
    <w:rsid w:val="00F350E9"/>
    <w:rsid w:val="00F35F28"/>
    <w:rsid w:val="00F3658C"/>
    <w:rsid w:val="00F36DA3"/>
    <w:rsid w:val="00F36F7C"/>
    <w:rsid w:val="00F3709B"/>
    <w:rsid w:val="00F41504"/>
    <w:rsid w:val="00F4361D"/>
    <w:rsid w:val="00F43632"/>
    <w:rsid w:val="00F44C07"/>
    <w:rsid w:val="00F4573A"/>
    <w:rsid w:val="00F5171D"/>
    <w:rsid w:val="00F51C36"/>
    <w:rsid w:val="00F55F5C"/>
    <w:rsid w:val="00F57C60"/>
    <w:rsid w:val="00F617A9"/>
    <w:rsid w:val="00F61C2F"/>
    <w:rsid w:val="00F61F28"/>
    <w:rsid w:val="00F63C4F"/>
    <w:rsid w:val="00F67956"/>
    <w:rsid w:val="00F67BDE"/>
    <w:rsid w:val="00F73B22"/>
    <w:rsid w:val="00F74E77"/>
    <w:rsid w:val="00F75397"/>
    <w:rsid w:val="00F805FB"/>
    <w:rsid w:val="00F815BE"/>
    <w:rsid w:val="00F81F75"/>
    <w:rsid w:val="00F824CD"/>
    <w:rsid w:val="00F84C36"/>
    <w:rsid w:val="00F85C82"/>
    <w:rsid w:val="00F85FC2"/>
    <w:rsid w:val="00F8743B"/>
    <w:rsid w:val="00F9197D"/>
    <w:rsid w:val="00F91D0D"/>
    <w:rsid w:val="00FA004B"/>
    <w:rsid w:val="00FA1B6A"/>
    <w:rsid w:val="00FA2243"/>
    <w:rsid w:val="00FB0629"/>
    <w:rsid w:val="00FB161B"/>
    <w:rsid w:val="00FB227A"/>
    <w:rsid w:val="00FB2A91"/>
    <w:rsid w:val="00FB4064"/>
    <w:rsid w:val="00FB4608"/>
    <w:rsid w:val="00FB4DA9"/>
    <w:rsid w:val="00FB5B83"/>
    <w:rsid w:val="00FB5BEB"/>
    <w:rsid w:val="00FC3617"/>
    <w:rsid w:val="00FC51D8"/>
    <w:rsid w:val="00FC59DD"/>
    <w:rsid w:val="00FC5D5C"/>
    <w:rsid w:val="00FD1AB6"/>
    <w:rsid w:val="00FD2250"/>
    <w:rsid w:val="00FD3154"/>
    <w:rsid w:val="00FD4167"/>
    <w:rsid w:val="00FD4739"/>
    <w:rsid w:val="00FD52B7"/>
    <w:rsid w:val="00FD547D"/>
    <w:rsid w:val="00FD5707"/>
    <w:rsid w:val="00FD6914"/>
    <w:rsid w:val="00FE3394"/>
    <w:rsid w:val="00FE3558"/>
    <w:rsid w:val="00FE4A90"/>
    <w:rsid w:val="00FF0495"/>
    <w:rsid w:val="00FF1042"/>
    <w:rsid w:val="00FF2306"/>
    <w:rsid w:val="00FF2693"/>
    <w:rsid w:val="00FF3170"/>
    <w:rsid w:val="00FF350C"/>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1136"/>
  <w15:docId w15:val="{FFD70AB9-B01E-4B43-BDAD-E43E557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771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F771E"/>
    <w:rPr>
      <w:rFonts w:ascii="Tahoma" w:hAnsi="Tahoma" w:cs="Tahoma"/>
      <w:sz w:val="16"/>
      <w:szCs w:val="16"/>
    </w:rPr>
  </w:style>
  <w:style w:type="character" w:customStyle="1" w:styleId="typewriter">
    <w:name w:val="typewriter"/>
    <w:basedOn w:val="Numatytasispastraiposriftas"/>
    <w:rsid w:val="002B4B71"/>
  </w:style>
  <w:style w:type="paragraph" w:styleId="Sraopastraipa">
    <w:name w:val="List Paragraph"/>
    <w:basedOn w:val="prastasis"/>
    <w:uiPriority w:val="34"/>
    <w:qFormat/>
    <w:rsid w:val="00C77AA7"/>
    <w:pPr>
      <w:ind w:left="720"/>
      <w:contextualSpacing/>
    </w:pPr>
  </w:style>
  <w:style w:type="paragraph" w:styleId="Betarp">
    <w:name w:val="No Spacing"/>
    <w:uiPriority w:val="1"/>
    <w:qFormat/>
    <w:rsid w:val="00AF6638"/>
    <w:rPr>
      <w:sz w:val="22"/>
      <w:szCs w:val="22"/>
      <w:lang w:val="lt-LT"/>
    </w:rPr>
  </w:style>
  <w:style w:type="character" w:styleId="Hipersaitas">
    <w:name w:val="Hyperlink"/>
    <w:unhideWhenUsed/>
    <w:rsid w:val="0088187B"/>
    <w:rPr>
      <w:color w:val="0000FF"/>
      <w:u w:val="single"/>
    </w:rPr>
  </w:style>
  <w:style w:type="paragraph" w:styleId="HTMLiankstoformatuotas">
    <w:name w:val="HTML Preformatted"/>
    <w:basedOn w:val="prastasis"/>
    <w:link w:val="HTMLiankstoformatuotasDiagrama"/>
    <w:uiPriority w:val="99"/>
    <w:semiHidden/>
    <w:unhideWhenUsed/>
    <w:rsid w:val="00881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88187B"/>
    <w:rPr>
      <w:rFonts w:ascii="Courier New" w:eastAsia="Times New Roman" w:hAnsi="Courier New" w:cs="Courier New"/>
    </w:rPr>
  </w:style>
  <w:style w:type="character" w:styleId="Komentaronuoroda">
    <w:name w:val="annotation reference"/>
    <w:uiPriority w:val="99"/>
    <w:semiHidden/>
    <w:unhideWhenUsed/>
    <w:rsid w:val="00A94D0A"/>
    <w:rPr>
      <w:sz w:val="16"/>
      <w:szCs w:val="16"/>
    </w:rPr>
  </w:style>
  <w:style w:type="paragraph" w:styleId="Komentarotekstas">
    <w:name w:val="annotation text"/>
    <w:basedOn w:val="prastasis"/>
    <w:link w:val="KomentarotekstasDiagrama"/>
    <w:uiPriority w:val="99"/>
    <w:unhideWhenUsed/>
    <w:rsid w:val="00A94D0A"/>
    <w:rPr>
      <w:sz w:val="20"/>
      <w:szCs w:val="20"/>
    </w:rPr>
  </w:style>
  <w:style w:type="character" w:customStyle="1" w:styleId="KomentarotekstasDiagrama">
    <w:name w:val="Komentaro tekstas Diagrama"/>
    <w:link w:val="Komentarotekstas"/>
    <w:uiPriority w:val="99"/>
    <w:rsid w:val="00A94D0A"/>
    <w:rPr>
      <w:lang w:eastAsia="en-US"/>
    </w:rPr>
  </w:style>
  <w:style w:type="paragraph" w:styleId="Komentarotema">
    <w:name w:val="annotation subject"/>
    <w:basedOn w:val="Komentarotekstas"/>
    <w:next w:val="Komentarotekstas"/>
    <w:link w:val="KomentarotemaDiagrama"/>
    <w:uiPriority w:val="99"/>
    <w:semiHidden/>
    <w:unhideWhenUsed/>
    <w:rsid w:val="00A94D0A"/>
    <w:rPr>
      <w:b/>
      <w:bCs/>
    </w:rPr>
  </w:style>
  <w:style w:type="character" w:customStyle="1" w:styleId="KomentarotemaDiagrama">
    <w:name w:val="Komentaro tema Diagrama"/>
    <w:link w:val="Komentarotema"/>
    <w:uiPriority w:val="99"/>
    <w:semiHidden/>
    <w:rsid w:val="00A94D0A"/>
    <w:rPr>
      <w:b/>
      <w:bCs/>
      <w:lang w:eastAsia="en-US"/>
    </w:rPr>
  </w:style>
  <w:style w:type="paragraph" w:styleId="Pataisymai">
    <w:name w:val="Revision"/>
    <w:hidden/>
    <w:uiPriority w:val="99"/>
    <w:semiHidden/>
    <w:rsid w:val="005A4B89"/>
    <w:rPr>
      <w:sz w:val="22"/>
      <w:szCs w:val="22"/>
      <w:lang w:val="lt-LT"/>
    </w:rPr>
  </w:style>
  <w:style w:type="paragraph" w:customStyle="1" w:styleId="CM1">
    <w:name w:val="CM1"/>
    <w:basedOn w:val="prastasis"/>
    <w:next w:val="prastasis"/>
    <w:uiPriority w:val="99"/>
    <w:rsid w:val="00A4105B"/>
    <w:pPr>
      <w:autoSpaceDE w:val="0"/>
      <w:autoSpaceDN w:val="0"/>
      <w:adjustRightInd w:val="0"/>
      <w:spacing w:after="0" w:line="240" w:lineRule="auto"/>
    </w:pPr>
    <w:rPr>
      <w:rFonts w:ascii="EUAlbertina" w:hAnsi="EUAlbertina"/>
      <w:sz w:val="24"/>
      <w:szCs w:val="24"/>
      <w:lang w:eastAsia="lt-LT"/>
    </w:rPr>
  </w:style>
  <w:style w:type="paragraph" w:styleId="Antrats">
    <w:name w:val="header"/>
    <w:basedOn w:val="prastasis"/>
    <w:link w:val="AntratsDiagrama"/>
    <w:uiPriority w:val="99"/>
    <w:unhideWhenUsed/>
    <w:rsid w:val="00BF4DEF"/>
    <w:pPr>
      <w:tabs>
        <w:tab w:val="center" w:pos="4819"/>
        <w:tab w:val="right" w:pos="9638"/>
      </w:tabs>
    </w:pPr>
  </w:style>
  <w:style w:type="character" w:customStyle="1" w:styleId="AntratsDiagrama">
    <w:name w:val="Antraštės Diagrama"/>
    <w:link w:val="Antrats"/>
    <w:uiPriority w:val="99"/>
    <w:rsid w:val="00BF4DEF"/>
    <w:rPr>
      <w:sz w:val="22"/>
      <w:szCs w:val="22"/>
      <w:lang w:eastAsia="en-US"/>
    </w:rPr>
  </w:style>
  <w:style w:type="paragraph" w:styleId="Porat">
    <w:name w:val="footer"/>
    <w:basedOn w:val="prastasis"/>
    <w:link w:val="PoratDiagrama"/>
    <w:uiPriority w:val="99"/>
    <w:unhideWhenUsed/>
    <w:rsid w:val="00BF4DEF"/>
    <w:pPr>
      <w:tabs>
        <w:tab w:val="center" w:pos="4819"/>
        <w:tab w:val="right" w:pos="9638"/>
      </w:tabs>
    </w:pPr>
  </w:style>
  <w:style w:type="character" w:customStyle="1" w:styleId="PoratDiagrama">
    <w:name w:val="Poraštė Diagrama"/>
    <w:link w:val="Porat"/>
    <w:uiPriority w:val="99"/>
    <w:rsid w:val="00BF4DEF"/>
    <w:rPr>
      <w:sz w:val="22"/>
      <w:szCs w:val="22"/>
      <w:lang w:eastAsia="en-US"/>
    </w:rPr>
  </w:style>
  <w:style w:type="paragraph" w:styleId="Pagrindinistekstas">
    <w:name w:val="Body Text"/>
    <w:basedOn w:val="prastasis"/>
    <w:link w:val="PagrindinistekstasDiagrama"/>
    <w:uiPriority w:val="99"/>
    <w:semiHidden/>
    <w:unhideWhenUsed/>
    <w:rsid w:val="00482379"/>
    <w:pPr>
      <w:spacing w:after="120"/>
    </w:pPr>
  </w:style>
  <w:style w:type="character" w:customStyle="1" w:styleId="PagrindinistekstasDiagrama">
    <w:name w:val="Pagrindinis tekstas Diagrama"/>
    <w:link w:val="Pagrindinistekstas"/>
    <w:uiPriority w:val="99"/>
    <w:semiHidden/>
    <w:rsid w:val="00482379"/>
    <w:rPr>
      <w:sz w:val="22"/>
      <w:szCs w:val="22"/>
      <w:lang w:eastAsia="en-US"/>
    </w:rPr>
  </w:style>
  <w:style w:type="table" w:styleId="Lentelstinklelis">
    <w:name w:val="Table Grid"/>
    <w:basedOn w:val="prastojilentel"/>
    <w:uiPriority w:val="59"/>
    <w:rsid w:val="00166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CharCharDiagramaCharChar">
    <w:name w:val="Char Char Diagrama Char Char Diagrama Char Char"/>
    <w:basedOn w:val="prastasis"/>
    <w:rsid w:val="00214D96"/>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bodytext">
    <w:name w:val="bodytext"/>
    <w:basedOn w:val="prastasis"/>
    <w:rsid w:val="001A5210"/>
    <w:pPr>
      <w:spacing w:before="15" w:after="100" w:afterAutospacing="1" w:line="240" w:lineRule="auto"/>
    </w:pPr>
    <w:rPr>
      <w:rFonts w:ascii="Times New Roman" w:eastAsia="Times New Roman" w:hAnsi="Times New Roman"/>
      <w:sz w:val="24"/>
      <w:szCs w:val="24"/>
      <w:lang w:eastAsia="lt-LT"/>
    </w:rPr>
  </w:style>
  <w:style w:type="paragraph" w:styleId="prastasiniatinklio">
    <w:name w:val="Normal (Web)"/>
    <w:basedOn w:val="prastasis"/>
    <w:unhideWhenUsed/>
    <w:rsid w:val="009A0F75"/>
    <w:pPr>
      <w:spacing w:before="100" w:beforeAutospacing="1" w:after="100" w:afterAutospacing="1" w:line="240" w:lineRule="auto"/>
    </w:pPr>
    <w:rPr>
      <w:rFonts w:ascii="Times New Roman" w:eastAsia="SimSun" w:hAnsi="Times New Roman"/>
      <w:sz w:val="24"/>
      <w:szCs w:val="24"/>
      <w:lang w:eastAsia="zh-CN"/>
    </w:rPr>
  </w:style>
  <w:style w:type="paragraph" w:customStyle="1" w:styleId="BodyText1">
    <w:name w:val="Body Text1"/>
    <w:basedOn w:val="prastasis"/>
    <w:link w:val="Bodytext0"/>
    <w:rsid w:val="00C55B4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BodyText2">
    <w:name w:val="Body Text2"/>
    <w:basedOn w:val="prastasis"/>
    <w:rsid w:val="00C55B4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faz">
    <w:name w:val="Emphasis"/>
    <w:uiPriority w:val="20"/>
    <w:qFormat/>
    <w:rsid w:val="002C6AD6"/>
    <w:rPr>
      <w:b/>
      <w:bCs/>
      <w:i w:val="0"/>
      <w:iCs w:val="0"/>
    </w:rPr>
  </w:style>
  <w:style w:type="character" w:customStyle="1" w:styleId="st">
    <w:name w:val="st"/>
    <w:rsid w:val="002C6AD6"/>
  </w:style>
  <w:style w:type="paragraph" w:customStyle="1" w:styleId="CentrBold">
    <w:name w:val="CentrBold"/>
    <w:basedOn w:val="prastasis"/>
    <w:rsid w:val="00E84A6D"/>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customStyle="1" w:styleId="pagrindinistekstas1">
    <w:name w:val="pagrindinistekstas1"/>
    <w:basedOn w:val="prastasis"/>
    <w:rsid w:val="00E84A6D"/>
    <w:pPr>
      <w:spacing w:before="100" w:beforeAutospacing="1" w:after="100" w:afterAutospacing="1" w:line="240" w:lineRule="auto"/>
    </w:pPr>
    <w:rPr>
      <w:rFonts w:ascii="Times New Roman" w:eastAsia="Times New Roman" w:hAnsi="Times New Roman"/>
      <w:sz w:val="24"/>
      <w:szCs w:val="24"/>
      <w:lang w:eastAsia="lt-LT"/>
    </w:rPr>
  </w:style>
  <w:style w:type="paragraph" w:styleId="Puslapioinaostekstas">
    <w:name w:val="footnote text"/>
    <w:basedOn w:val="prastasis"/>
    <w:link w:val="PuslapioinaostekstasDiagrama"/>
    <w:uiPriority w:val="99"/>
    <w:semiHidden/>
    <w:unhideWhenUsed/>
    <w:rsid w:val="00A57DF3"/>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A57DF3"/>
    <w:rPr>
      <w:lang w:eastAsia="en-US"/>
    </w:rPr>
  </w:style>
  <w:style w:type="character" w:styleId="Puslapioinaosnuoroda">
    <w:name w:val="footnote reference"/>
    <w:uiPriority w:val="99"/>
    <w:semiHidden/>
    <w:unhideWhenUsed/>
    <w:rsid w:val="00A57DF3"/>
    <w:rPr>
      <w:vertAlign w:val="superscript"/>
    </w:rPr>
  </w:style>
  <w:style w:type="paragraph" w:customStyle="1" w:styleId="BodyText3">
    <w:name w:val="Body Text3"/>
    <w:rsid w:val="00165027"/>
    <w:pPr>
      <w:ind w:firstLine="312"/>
      <w:jc w:val="both"/>
    </w:pPr>
    <w:rPr>
      <w:rFonts w:ascii="TimesLT" w:eastAsia="Times New Roman" w:hAnsi="TimesLT"/>
      <w:snapToGrid w:val="0"/>
    </w:rPr>
  </w:style>
  <w:style w:type="paragraph" w:customStyle="1" w:styleId="Default">
    <w:name w:val="Default"/>
    <w:rsid w:val="00B153C0"/>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Hyperlink1">
    <w:name w:val="Hyperlink1"/>
    <w:rsid w:val="00AC71FB"/>
    <w:pPr>
      <w:autoSpaceDE w:val="0"/>
      <w:autoSpaceDN w:val="0"/>
      <w:adjustRightInd w:val="0"/>
      <w:ind w:firstLine="312"/>
      <w:jc w:val="both"/>
    </w:pPr>
    <w:rPr>
      <w:rFonts w:ascii="TimesLT" w:eastAsia="Times New Roman" w:hAnsi="TimesLT"/>
    </w:rPr>
  </w:style>
  <w:style w:type="paragraph" w:customStyle="1" w:styleId="norm4">
    <w:name w:val="norm4"/>
    <w:basedOn w:val="prastasis"/>
    <w:rsid w:val="0089765B"/>
    <w:pPr>
      <w:spacing w:before="120" w:after="0" w:line="312" w:lineRule="atLeast"/>
      <w:jc w:val="both"/>
    </w:pPr>
    <w:rPr>
      <w:rFonts w:ascii="Times New Roman" w:eastAsia="Times New Roman" w:hAnsi="Times New Roman"/>
      <w:sz w:val="24"/>
      <w:szCs w:val="24"/>
      <w:lang w:eastAsia="lt-LT"/>
    </w:rPr>
  </w:style>
  <w:style w:type="paragraph" w:customStyle="1" w:styleId="stitle-article-norm2">
    <w:name w:val="stitle-article-norm2"/>
    <w:basedOn w:val="prastasis"/>
    <w:rsid w:val="0089765B"/>
    <w:pPr>
      <w:spacing w:before="240" w:after="120" w:line="312" w:lineRule="atLeast"/>
      <w:jc w:val="center"/>
    </w:pPr>
    <w:rPr>
      <w:rFonts w:ascii="Times New Roman" w:eastAsia="Times New Roman" w:hAnsi="Times New Roman"/>
      <w:b/>
      <w:bCs/>
      <w:sz w:val="24"/>
      <w:szCs w:val="24"/>
      <w:lang w:eastAsia="lt-LT"/>
    </w:rPr>
  </w:style>
  <w:style w:type="paragraph" w:customStyle="1" w:styleId="title-article-norm2">
    <w:name w:val="title-article-norm2"/>
    <w:basedOn w:val="prastasis"/>
    <w:rsid w:val="0089765B"/>
    <w:pPr>
      <w:spacing w:before="240" w:after="120" w:line="312" w:lineRule="atLeast"/>
      <w:jc w:val="center"/>
    </w:pPr>
    <w:rPr>
      <w:rFonts w:ascii="Times New Roman" w:eastAsia="Times New Roman" w:hAnsi="Times New Roman"/>
      <w:i/>
      <w:iCs/>
      <w:sz w:val="24"/>
      <w:szCs w:val="24"/>
      <w:lang w:eastAsia="lt-LT"/>
    </w:rPr>
  </w:style>
  <w:style w:type="character" w:customStyle="1" w:styleId="Bodytext0">
    <w:name w:val="Body text_"/>
    <w:link w:val="BodyText1"/>
    <w:rsid w:val="002E55F6"/>
    <w:rPr>
      <w:rFonts w:ascii="Times New Roman" w:eastAsia="Times New Roman" w:hAnsi="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30024">
      <w:bodyDiv w:val="1"/>
      <w:marLeft w:val="225"/>
      <w:marRight w:val="225"/>
      <w:marTop w:val="0"/>
      <w:marBottom w:val="0"/>
      <w:divBdr>
        <w:top w:val="none" w:sz="0" w:space="0" w:color="auto"/>
        <w:left w:val="none" w:sz="0" w:space="0" w:color="auto"/>
        <w:bottom w:val="none" w:sz="0" w:space="0" w:color="auto"/>
        <w:right w:val="none" w:sz="0" w:space="0" w:color="auto"/>
      </w:divBdr>
      <w:divsChild>
        <w:div w:id="252209697">
          <w:marLeft w:val="0"/>
          <w:marRight w:val="0"/>
          <w:marTop w:val="0"/>
          <w:marBottom w:val="0"/>
          <w:divBdr>
            <w:top w:val="none" w:sz="0" w:space="0" w:color="auto"/>
            <w:left w:val="none" w:sz="0" w:space="0" w:color="auto"/>
            <w:bottom w:val="none" w:sz="0" w:space="0" w:color="auto"/>
            <w:right w:val="none" w:sz="0" w:space="0" w:color="auto"/>
          </w:divBdr>
        </w:div>
      </w:divsChild>
    </w:div>
    <w:div w:id="312026253">
      <w:bodyDiv w:val="1"/>
      <w:marLeft w:val="225"/>
      <w:marRight w:val="225"/>
      <w:marTop w:val="0"/>
      <w:marBottom w:val="0"/>
      <w:divBdr>
        <w:top w:val="none" w:sz="0" w:space="0" w:color="auto"/>
        <w:left w:val="none" w:sz="0" w:space="0" w:color="auto"/>
        <w:bottom w:val="none" w:sz="0" w:space="0" w:color="auto"/>
        <w:right w:val="none" w:sz="0" w:space="0" w:color="auto"/>
      </w:divBdr>
      <w:divsChild>
        <w:div w:id="1120686917">
          <w:marLeft w:val="0"/>
          <w:marRight w:val="0"/>
          <w:marTop w:val="0"/>
          <w:marBottom w:val="0"/>
          <w:divBdr>
            <w:top w:val="none" w:sz="0" w:space="0" w:color="auto"/>
            <w:left w:val="none" w:sz="0" w:space="0" w:color="auto"/>
            <w:bottom w:val="none" w:sz="0" w:space="0" w:color="auto"/>
            <w:right w:val="none" w:sz="0" w:space="0" w:color="auto"/>
          </w:divBdr>
        </w:div>
      </w:divsChild>
    </w:div>
    <w:div w:id="391856616">
      <w:bodyDiv w:val="1"/>
      <w:marLeft w:val="225"/>
      <w:marRight w:val="225"/>
      <w:marTop w:val="0"/>
      <w:marBottom w:val="0"/>
      <w:divBdr>
        <w:top w:val="none" w:sz="0" w:space="0" w:color="auto"/>
        <w:left w:val="none" w:sz="0" w:space="0" w:color="auto"/>
        <w:bottom w:val="none" w:sz="0" w:space="0" w:color="auto"/>
        <w:right w:val="none" w:sz="0" w:space="0" w:color="auto"/>
      </w:divBdr>
      <w:divsChild>
        <w:div w:id="1228877921">
          <w:marLeft w:val="0"/>
          <w:marRight w:val="0"/>
          <w:marTop w:val="0"/>
          <w:marBottom w:val="0"/>
          <w:divBdr>
            <w:top w:val="none" w:sz="0" w:space="0" w:color="auto"/>
            <w:left w:val="none" w:sz="0" w:space="0" w:color="auto"/>
            <w:bottom w:val="none" w:sz="0" w:space="0" w:color="auto"/>
            <w:right w:val="none" w:sz="0" w:space="0" w:color="auto"/>
          </w:divBdr>
        </w:div>
      </w:divsChild>
    </w:div>
    <w:div w:id="414129816">
      <w:bodyDiv w:val="1"/>
      <w:marLeft w:val="0"/>
      <w:marRight w:val="0"/>
      <w:marTop w:val="0"/>
      <w:marBottom w:val="0"/>
      <w:divBdr>
        <w:top w:val="none" w:sz="0" w:space="0" w:color="auto"/>
        <w:left w:val="none" w:sz="0" w:space="0" w:color="auto"/>
        <w:bottom w:val="none" w:sz="0" w:space="0" w:color="auto"/>
        <w:right w:val="none" w:sz="0" w:space="0" w:color="auto"/>
      </w:divBdr>
    </w:div>
    <w:div w:id="440028397">
      <w:bodyDiv w:val="1"/>
      <w:marLeft w:val="0"/>
      <w:marRight w:val="0"/>
      <w:marTop w:val="0"/>
      <w:marBottom w:val="0"/>
      <w:divBdr>
        <w:top w:val="none" w:sz="0" w:space="0" w:color="auto"/>
        <w:left w:val="none" w:sz="0" w:space="0" w:color="auto"/>
        <w:bottom w:val="none" w:sz="0" w:space="0" w:color="auto"/>
        <w:right w:val="none" w:sz="0" w:space="0" w:color="auto"/>
      </w:divBdr>
      <w:divsChild>
        <w:div w:id="1438868634">
          <w:marLeft w:val="0"/>
          <w:marRight w:val="0"/>
          <w:marTop w:val="0"/>
          <w:marBottom w:val="0"/>
          <w:divBdr>
            <w:top w:val="none" w:sz="0" w:space="0" w:color="auto"/>
            <w:left w:val="none" w:sz="0" w:space="0" w:color="auto"/>
            <w:bottom w:val="none" w:sz="0" w:space="0" w:color="auto"/>
            <w:right w:val="none" w:sz="0" w:space="0" w:color="auto"/>
          </w:divBdr>
          <w:divsChild>
            <w:div w:id="1172525454">
              <w:marLeft w:val="0"/>
              <w:marRight w:val="0"/>
              <w:marTop w:val="0"/>
              <w:marBottom w:val="0"/>
              <w:divBdr>
                <w:top w:val="none" w:sz="0" w:space="0" w:color="auto"/>
                <w:left w:val="none" w:sz="0" w:space="0" w:color="auto"/>
                <w:bottom w:val="none" w:sz="0" w:space="0" w:color="auto"/>
                <w:right w:val="none" w:sz="0" w:space="0" w:color="auto"/>
              </w:divBdr>
              <w:divsChild>
                <w:div w:id="660425128">
                  <w:marLeft w:val="0"/>
                  <w:marRight w:val="0"/>
                  <w:marTop w:val="0"/>
                  <w:marBottom w:val="0"/>
                  <w:divBdr>
                    <w:top w:val="none" w:sz="0" w:space="0" w:color="auto"/>
                    <w:left w:val="none" w:sz="0" w:space="0" w:color="auto"/>
                    <w:bottom w:val="none" w:sz="0" w:space="0" w:color="auto"/>
                    <w:right w:val="none" w:sz="0" w:space="0" w:color="auto"/>
                  </w:divBdr>
                  <w:divsChild>
                    <w:div w:id="2120759614">
                      <w:marLeft w:val="0"/>
                      <w:marRight w:val="0"/>
                      <w:marTop w:val="0"/>
                      <w:marBottom w:val="0"/>
                      <w:divBdr>
                        <w:top w:val="none" w:sz="0" w:space="0" w:color="auto"/>
                        <w:left w:val="none" w:sz="0" w:space="0" w:color="auto"/>
                        <w:bottom w:val="none" w:sz="0" w:space="0" w:color="auto"/>
                        <w:right w:val="none" w:sz="0" w:space="0" w:color="auto"/>
                      </w:divBdr>
                      <w:divsChild>
                        <w:div w:id="215162338">
                          <w:marLeft w:val="0"/>
                          <w:marRight w:val="0"/>
                          <w:marTop w:val="0"/>
                          <w:marBottom w:val="0"/>
                          <w:divBdr>
                            <w:top w:val="none" w:sz="0" w:space="0" w:color="auto"/>
                            <w:left w:val="none" w:sz="0" w:space="0" w:color="auto"/>
                            <w:bottom w:val="none" w:sz="0" w:space="0" w:color="auto"/>
                            <w:right w:val="none" w:sz="0" w:space="0" w:color="auto"/>
                          </w:divBdr>
                        </w:div>
                        <w:div w:id="401022399">
                          <w:marLeft w:val="0"/>
                          <w:marRight w:val="0"/>
                          <w:marTop w:val="0"/>
                          <w:marBottom w:val="0"/>
                          <w:divBdr>
                            <w:top w:val="none" w:sz="0" w:space="0" w:color="auto"/>
                            <w:left w:val="none" w:sz="0" w:space="0" w:color="auto"/>
                            <w:bottom w:val="none" w:sz="0" w:space="0" w:color="auto"/>
                            <w:right w:val="none" w:sz="0" w:space="0" w:color="auto"/>
                          </w:divBdr>
                        </w:div>
                        <w:div w:id="766465513">
                          <w:marLeft w:val="0"/>
                          <w:marRight w:val="0"/>
                          <w:marTop w:val="0"/>
                          <w:marBottom w:val="0"/>
                          <w:divBdr>
                            <w:top w:val="none" w:sz="0" w:space="0" w:color="auto"/>
                            <w:left w:val="none" w:sz="0" w:space="0" w:color="auto"/>
                            <w:bottom w:val="none" w:sz="0" w:space="0" w:color="auto"/>
                            <w:right w:val="none" w:sz="0" w:space="0" w:color="auto"/>
                          </w:divBdr>
                        </w:div>
                        <w:div w:id="19873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005915">
      <w:bodyDiv w:val="1"/>
      <w:marLeft w:val="0"/>
      <w:marRight w:val="0"/>
      <w:marTop w:val="0"/>
      <w:marBottom w:val="0"/>
      <w:divBdr>
        <w:top w:val="none" w:sz="0" w:space="0" w:color="auto"/>
        <w:left w:val="none" w:sz="0" w:space="0" w:color="auto"/>
        <w:bottom w:val="none" w:sz="0" w:space="0" w:color="auto"/>
        <w:right w:val="none" w:sz="0" w:space="0" w:color="auto"/>
      </w:divBdr>
    </w:div>
    <w:div w:id="702097383">
      <w:bodyDiv w:val="1"/>
      <w:marLeft w:val="0"/>
      <w:marRight w:val="0"/>
      <w:marTop w:val="0"/>
      <w:marBottom w:val="0"/>
      <w:divBdr>
        <w:top w:val="none" w:sz="0" w:space="0" w:color="auto"/>
        <w:left w:val="none" w:sz="0" w:space="0" w:color="auto"/>
        <w:bottom w:val="none" w:sz="0" w:space="0" w:color="auto"/>
        <w:right w:val="none" w:sz="0" w:space="0" w:color="auto"/>
      </w:divBdr>
      <w:divsChild>
        <w:div w:id="1130589509">
          <w:marLeft w:val="0"/>
          <w:marRight w:val="0"/>
          <w:marTop w:val="0"/>
          <w:marBottom w:val="0"/>
          <w:divBdr>
            <w:top w:val="none" w:sz="0" w:space="0" w:color="auto"/>
            <w:left w:val="none" w:sz="0" w:space="0" w:color="auto"/>
            <w:bottom w:val="none" w:sz="0" w:space="0" w:color="auto"/>
            <w:right w:val="none" w:sz="0" w:space="0" w:color="auto"/>
          </w:divBdr>
          <w:divsChild>
            <w:div w:id="900557816">
              <w:marLeft w:val="0"/>
              <w:marRight w:val="0"/>
              <w:marTop w:val="0"/>
              <w:marBottom w:val="0"/>
              <w:divBdr>
                <w:top w:val="none" w:sz="0" w:space="0" w:color="auto"/>
                <w:left w:val="none" w:sz="0" w:space="0" w:color="auto"/>
                <w:bottom w:val="none" w:sz="0" w:space="0" w:color="auto"/>
                <w:right w:val="none" w:sz="0" w:space="0" w:color="auto"/>
              </w:divBdr>
              <w:divsChild>
                <w:div w:id="1603687351">
                  <w:marLeft w:val="0"/>
                  <w:marRight w:val="0"/>
                  <w:marTop w:val="0"/>
                  <w:marBottom w:val="0"/>
                  <w:divBdr>
                    <w:top w:val="none" w:sz="0" w:space="0" w:color="auto"/>
                    <w:left w:val="none" w:sz="0" w:space="0" w:color="auto"/>
                    <w:bottom w:val="none" w:sz="0" w:space="0" w:color="auto"/>
                    <w:right w:val="none" w:sz="0" w:space="0" w:color="auto"/>
                  </w:divBdr>
                  <w:divsChild>
                    <w:div w:id="172385246">
                      <w:marLeft w:val="-150"/>
                      <w:marRight w:val="-150"/>
                      <w:marTop w:val="0"/>
                      <w:marBottom w:val="0"/>
                      <w:divBdr>
                        <w:top w:val="none" w:sz="0" w:space="0" w:color="auto"/>
                        <w:left w:val="none" w:sz="0" w:space="0" w:color="auto"/>
                        <w:bottom w:val="none" w:sz="0" w:space="0" w:color="auto"/>
                        <w:right w:val="none" w:sz="0" w:space="0" w:color="auto"/>
                      </w:divBdr>
                      <w:divsChild>
                        <w:div w:id="970213785">
                          <w:marLeft w:val="0"/>
                          <w:marRight w:val="0"/>
                          <w:marTop w:val="0"/>
                          <w:marBottom w:val="0"/>
                          <w:divBdr>
                            <w:top w:val="none" w:sz="0" w:space="0" w:color="auto"/>
                            <w:left w:val="none" w:sz="0" w:space="0" w:color="auto"/>
                            <w:bottom w:val="none" w:sz="0" w:space="0" w:color="auto"/>
                            <w:right w:val="none" w:sz="0" w:space="0" w:color="auto"/>
                          </w:divBdr>
                          <w:divsChild>
                            <w:div w:id="281152014">
                              <w:marLeft w:val="0"/>
                              <w:marRight w:val="0"/>
                              <w:marTop w:val="0"/>
                              <w:marBottom w:val="0"/>
                              <w:divBdr>
                                <w:top w:val="none" w:sz="0" w:space="0" w:color="auto"/>
                                <w:left w:val="none" w:sz="0" w:space="0" w:color="auto"/>
                                <w:bottom w:val="none" w:sz="0" w:space="0" w:color="auto"/>
                                <w:right w:val="none" w:sz="0" w:space="0" w:color="auto"/>
                              </w:divBdr>
                              <w:divsChild>
                                <w:div w:id="111948450">
                                  <w:marLeft w:val="0"/>
                                  <w:marRight w:val="0"/>
                                  <w:marTop w:val="0"/>
                                  <w:marBottom w:val="300"/>
                                  <w:divBdr>
                                    <w:top w:val="none" w:sz="0" w:space="0" w:color="auto"/>
                                    <w:left w:val="none" w:sz="0" w:space="0" w:color="auto"/>
                                    <w:bottom w:val="none" w:sz="0" w:space="0" w:color="auto"/>
                                    <w:right w:val="none" w:sz="0" w:space="0" w:color="auto"/>
                                  </w:divBdr>
                                  <w:divsChild>
                                    <w:div w:id="1319387641">
                                      <w:marLeft w:val="0"/>
                                      <w:marRight w:val="0"/>
                                      <w:marTop w:val="0"/>
                                      <w:marBottom w:val="0"/>
                                      <w:divBdr>
                                        <w:top w:val="none" w:sz="0" w:space="0" w:color="auto"/>
                                        <w:left w:val="none" w:sz="0" w:space="0" w:color="auto"/>
                                        <w:bottom w:val="none" w:sz="0" w:space="0" w:color="auto"/>
                                        <w:right w:val="none" w:sz="0" w:space="0" w:color="auto"/>
                                      </w:divBdr>
                                      <w:divsChild>
                                        <w:div w:id="734011016">
                                          <w:marLeft w:val="0"/>
                                          <w:marRight w:val="0"/>
                                          <w:marTop w:val="0"/>
                                          <w:marBottom w:val="0"/>
                                          <w:divBdr>
                                            <w:top w:val="none" w:sz="0" w:space="0" w:color="auto"/>
                                            <w:left w:val="none" w:sz="0" w:space="0" w:color="auto"/>
                                            <w:bottom w:val="none" w:sz="0" w:space="0" w:color="auto"/>
                                            <w:right w:val="none" w:sz="0" w:space="0" w:color="auto"/>
                                          </w:divBdr>
                                          <w:divsChild>
                                            <w:div w:id="624428317">
                                              <w:marLeft w:val="0"/>
                                              <w:marRight w:val="0"/>
                                              <w:marTop w:val="0"/>
                                              <w:marBottom w:val="0"/>
                                              <w:divBdr>
                                                <w:top w:val="none" w:sz="0" w:space="0" w:color="auto"/>
                                                <w:left w:val="none" w:sz="0" w:space="0" w:color="auto"/>
                                                <w:bottom w:val="none" w:sz="0" w:space="0" w:color="auto"/>
                                                <w:right w:val="none" w:sz="0" w:space="0" w:color="auto"/>
                                              </w:divBdr>
                                              <w:divsChild>
                                                <w:div w:id="488137999">
                                                  <w:marLeft w:val="0"/>
                                                  <w:marRight w:val="0"/>
                                                  <w:marTop w:val="0"/>
                                                  <w:marBottom w:val="0"/>
                                                  <w:divBdr>
                                                    <w:top w:val="none" w:sz="0" w:space="0" w:color="auto"/>
                                                    <w:left w:val="none" w:sz="0" w:space="0" w:color="auto"/>
                                                    <w:bottom w:val="none" w:sz="0" w:space="0" w:color="auto"/>
                                                    <w:right w:val="none" w:sz="0" w:space="0" w:color="auto"/>
                                                  </w:divBdr>
                                                  <w:divsChild>
                                                    <w:div w:id="176894006">
                                                      <w:marLeft w:val="0"/>
                                                      <w:marRight w:val="0"/>
                                                      <w:marTop w:val="0"/>
                                                      <w:marBottom w:val="0"/>
                                                      <w:divBdr>
                                                        <w:top w:val="none" w:sz="0" w:space="0" w:color="auto"/>
                                                        <w:left w:val="none" w:sz="0" w:space="0" w:color="auto"/>
                                                        <w:bottom w:val="none" w:sz="0" w:space="0" w:color="auto"/>
                                                        <w:right w:val="none" w:sz="0" w:space="0" w:color="auto"/>
                                                      </w:divBdr>
                                                      <w:divsChild>
                                                        <w:div w:id="1629123389">
                                                          <w:marLeft w:val="0"/>
                                                          <w:marRight w:val="0"/>
                                                          <w:marTop w:val="0"/>
                                                          <w:marBottom w:val="0"/>
                                                          <w:divBdr>
                                                            <w:top w:val="none" w:sz="0" w:space="0" w:color="auto"/>
                                                            <w:left w:val="none" w:sz="0" w:space="0" w:color="auto"/>
                                                            <w:bottom w:val="none" w:sz="0" w:space="0" w:color="auto"/>
                                                            <w:right w:val="none" w:sz="0" w:space="0" w:color="auto"/>
                                                          </w:divBdr>
                                                          <w:divsChild>
                                                            <w:div w:id="10912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2630656">
      <w:bodyDiv w:val="1"/>
      <w:marLeft w:val="0"/>
      <w:marRight w:val="0"/>
      <w:marTop w:val="0"/>
      <w:marBottom w:val="0"/>
      <w:divBdr>
        <w:top w:val="none" w:sz="0" w:space="0" w:color="auto"/>
        <w:left w:val="none" w:sz="0" w:space="0" w:color="auto"/>
        <w:bottom w:val="none" w:sz="0" w:space="0" w:color="auto"/>
        <w:right w:val="none" w:sz="0" w:space="0" w:color="auto"/>
      </w:divBdr>
      <w:divsChild>
        <w:div w:id="1701202156">
          <w:marLeft w:val="0"/>
          <w:marRight w:val="0"/>
          <w:marTop w:val="0"/>
          <w:marBottom w:val="0"/>
          <w:divBdr>
            <w:top w:val="none" w:sz="0" w:space="0" w:color="auto"/>
            <w:left w:val="none" w:sz="0" w:space="0" w:color="auto"/>
            <w:bottom w:val="none" w:sz="0" w:space="0" w:color="auto"/>
            <w:right w:val="none" w:sz="0" w:space="0" w:color="auto"/>
          </w:divBdr>
          <w:divsChild>
            <w:div w:id="321664793">
              <w:marLeft w:val="0"/>
              <w:marRight w:val="0"/>
              <w:marTop w:val="0"/>
              <w:marBottom w:val="0"/>
              <w:divBdr>
                <w:top w:val="none" w:sz="0" w:space="0" w:color="auto"/>
                <w:left w:val="none" w:sz="0" w:space="0" w:color="auto"/>
                <w:bottom w:val="none" w:sz="0" w:space="0" w:color="auto"/>
                <w:right w:val="none" w:sz="0" w:space="0" w:color="auto"/>
              </w:divBdr>
              <w:divsChild>
                <w:div w:id="1347556210">
                  <w:marLeft w:val="0"/>
                  <w:marRight w:val="0"/>
                  <w:marTop w:val="0"/>
                  <w:marBottom w:val="0"/>
                  <w:divBdr>
                    <w:top w:val="none" w:sz="0" w:space="0" w:color="auto"/>
                    <w:left w:val="none" w:sz="0" w:space="0" w:color="auto"/>
                    <w:bottom w:val="none" w:sz="0" w:space="0" w:color="auto"/>
                    <w:right w:val="none" w:sz="0" w:space="0" w:color="auto"/>
                  </w:divBdr>
                  <w:divsChild>
                    <w:div w:id="1397707333">
                      <w:marLeft w:val="-150"/>
                      <w:marRight w:val="-150"/>
                      <w:marTop w:val="0"/>
                      <w:marBottom w:val="0"/>
                      <w:divBdr>
                        <w:top w:val="none" w:sz="0" w:space="0" w:color="auto"/>
                        <w:left w:val="none" w:sz="0" w:space="0" w:color="auto"/>
                        <w:bottom w:val="none" w:sz="0" w:space="0" w:color="auto"/>
                        <w:right w:val="none" w:sz="0" w:space="0" w:color="auto"/>
                      </w:divBdr>
                      <w:divsChild>
                        <w:div w:id="653803513">
                          <w:marLeft w:val="0"/>
                          <w:marRight w:val="0"/>
                          <w:marTop w:val="0"/>
                          <w:marBottom w:val="0"/>
                          <w:divBdr>
                            <w:top w:val="none" w:sz="0" w:space="0" w:color="auto"/>
                            <w:left w:val="none" w:sz="0" w:space="0" w:color="auto"/>
                            <w:bottom w:val="none" w:sz="0" w:space="0" w:color="auto"/>
                            <w:right w:val="none" w:sz="0" w:space="0" w:color="auto"/>
                          </w:divBdr>
                          <w:divsChild>
                            <w:div w:id="1858345356">
                              <w:marLeft w:val="0"/>
                              <w:marRight w:val="0"/>
                              <w:marTop w:val="0"/>
                              <w:marBottom w:val="0"/>
                              <w:divBdr>
                                <w:top w:val="none" w:sz="0" w:space="0" w:color="auto"/>
                                <w:left w:val="none" w:sz="0" w:space="0" w:color="auto"/>
                                <w:bottom w:val="none" w:sz="0" w:space="0" w:color="auto"/>
                                <w:right w:val="none" w:sz="0" w:space="0" w:color="auto"/>
                              </w:divBdr>
                              <w:divsChild>
                                <w:div w:id="498931706">
                                  <w:marLeft w:val="0"/>
                                  <w:marRight w:val="0"/>
                                  <w:marTop w:val="0"/>
                                  <w:marBottom w:val="300"/>
                                  <w:divBdr>
                                    <w:top w:val="none" w:sz="0" w:space="0" w:color="auto"/>
                                    <w:left w:val="none" w:sz="0" w:space="0" w:color="auto"/>
                                    <w:bottom w:val="none" w:sz="0" w:space="0" w:color="auto"/>
                                    <w:right w:val="none" w:sz="0" w:space="0" w:color="auto"/>
                                  </w:divBdr>
                                  <w:divsChild>
                                    <w:div w:id="132329750">
                                      <w:marLeft w:val="0"/>
                                      <w:marRight w:val="0"/>
                                      <w:marTop w:val="0"/>
                                      <w:marBottom w:val="0"/>
                                      <w:divBdr>
                                        <w:top w:val="none" w:sz="0" w:space="0" w:color="auto"/>
                                        <w:left w:val="none" w:sz="0" w:space="0" w:color="auto"/>
                                        <w:bottom w:val="none" w:sz="0" w:space="0" w:color="auto"/>
                                        <w:right w:val="none" w:sz="0" w:space="0" w:color="auto"/>
                                      </w:divBdr>
                                      <w:divsChild>
                                        <w:div w:id="1539659579">
                                          <w:marLeft w:val="0"/>
                                          <w:marRight w:val="0"/>
                                          <w:marTop w:val="0"/>
                                          <w:marBottom w:val="0"/>
                                          <w:divBdr>
                                            <w:top w:val="none" w:sz="0" w:space="0" w:color="auto"/>
                                            <w:left w:val="none" w:sz="0" w:space="0" w:color="auto"/>
                                            <w:bottom w:val="none" w:sz="0" w:space="0" w:color="auto"/>
                                            <w:right w:val="none" w:sz="0" w:space="0" w:color="auto"/>
                                          </w:divBdr>
                                          <w:divsChild>
                                            <w:div w:id="323094524">
                                              <w:marLeft w:val="0"/>
                                              <w:marRight w:val="0"/>
                                              <w:marTop w:val="0"/>
                                              <w:marBottom w:val="0"/>
                                              <w:divBdr>
                                                <w:top w:val="none" w:sz="0" w:space="0" w:color="auto"/>
                                                <w:left w:val="none" w:sz="0" w:space="0" w:color="auto"/>
                                                <w:bottom w:val="none" w:sz="0" w:space="0" w:color="auto"/>
                                                <w:right w:val="none" w:sz="0" w:space="0" w:color="auto"/>
                                              </w:divBdr>
                                              <w:divsChild>
                                                <w:div w:id="540096206">
                                                  <w:marLeft w:val="0"/>
                                                  <w:marRight w:val="0"/>
                                                  <w:marTop w:val="0"/>
                                                  <w:marBottom w:val="0"/>
                                                  <w:divBdr>
                                                    <w:top w:val="none" w:sz="0" w:space="0" w:color="auto"/>
                                                    <w:left w:val="none" w:sz="0" w:space="0" w:color="auto"/>
                                                    <w:bottom w:val="none" w:sz="0" w:space="0" w:color="auto"/>
                                                    <w:right w:val="none" w:sz="0" w:space="0" w:color="auto"/>
                                                  </w:divBdr>
                                                  <w:divsChild>
                                                    <w:div w:id="1871719238">
                                                      <w:marLeft w:val="0"/>
                                                      <w:marRight w:val="0"/>
                                                      <w:marTop w:val="0"/>
                                                      <w:marBottom w:val="0"/>
                                                      <w:divBdr>
                                                        <w:top w:val="none" w:sz="0" w:space="0" w:color="auto"/>
                                                        <w:left w:val="none" w:sz="0" w:space="0" w:color="auto"/>
                                                        <w:bottom w:val="none" w:sz="0" w:space="0" w:color="auto"/>
                                                        <w:right w:val="none" w:sz="0" w:space="0" w:color="auto"/>
                                                      </w:divBdr>
                                                      <w:divsChild>
                                                        <w:div w:id="1099064153">
                                                          <w:marLeft w:val="0"/>
                                                          <w:marRight w:val="0"/>
                                                          <w:marTop w:val="0"/>
                                                          <w:marBottom w:val="0"/>
                                                          <w:divBdr>
                                                            <w:top w:val="none" w:sz="0" w:space="0" w:color="auto"/>
                                                            <w:left w:val="none" w:sz="0" w:space="0" w:color="auto"/>
                                                            <w:bottom w:val="none" w:sz="0" w:space="0" w:color="auto"/>
                                                            <w:right w:val="none" w:sz="0" w:space="0" w:color="auto"/>
                                                          </w:divBdr>
                                                          <w:divsChild>
                                                            <w:div w:id="1175918398">
                                                              <w:marLeft w:val="0"/>
                                                              <w:marRight w:val="0"/>
                                                              <w:marTop w:val="0"/>
                                                              <w:marBottom w:val="0"/>
                                                              <w:divBdr>
                                                                <w:top w:val="none" w:sz="0" w:space="0" w:color="auto"/>
                                                                <w:left w:val="none" w:sz="0" w:space="0" w:color="auto"/>
                                                                <w:bottom w:val="none" w:sz="0" w:space="0" w:color="auto"/>
                                                                <w:right w:val="none" w:sz="0" w:space="0" w:color="auto"/>
                                                              </w:divBdr>
                                                              <w:divsChild>
                                                                <w:div w:id="15814817">
                                                                  <w:marLeft w:val="480"/>
                                                                  <w:marRight w:val="0"/>
                                                                  <w:marTop w:val="0"/>
                                                                  <w:marBottom w:val="0"/>
                                                                  <w:divBdr>
                                                                    <w:top w:val="none" w:sz="0" w:space="0" w:color="auto"/>
                                                                    <w:left w:val="none" w:sz="0" w:space="0" w:color="auto"/>
                                                                    <w:bottom w:val="none" w:sz="0" w:space="0" w:color="auto"/>
                                                                    <w:right w:val="none" w:sz="0" w:space="0" w:color="auto"/>
                                                                  </w:divBdr>
                                                                </w:div>
                                                                <w:div w:id="146885905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398723">
      <w:bodyDiv w:val="1"/>
      <w:marLeft w:val="0"/>
      <w:marRight w:val="0"/>
      <w:marTop w:val="0"/>
      <w:marBottom w:val="0"/>
      <w:divBdr>
        <w:top w:val="none" w:sz="0" w:space="0" w:color="auto"/>
        <w:left w:val="none" w:sz="0" w:space="0" w:color="auto"/>
        <w:bottom w:val="none" w:sz="0" w:space="0" w:color="auto"/>
        <w:right w:val="none" w:sz="0" w:space="0" w:color="auto"/>
      </w:divBdr>
    </w:div>
    <w:div w:id="820848691">
      <w:bodyDiv w:val="1"/>
      <w:marLeft w:val="225"/>
      <w:marRight w:val="225"/>
      <w:marTop w:val="0"/>
      <w:marBottom w:val="0"/>
      <w:divBdr>
        <w:top w:val="none" w:sz="0" w:space="0" w:color="auto"/>
        <w:left w:val="none" w:sz="0" w:space="0" w:color="auto"/>
        <w:bottom w:val="none" w:sz="0" w:space="0" w:color="auto"/>
        <w:right w:val="none" w:sz="0" w:space="0" w:color="auto"/>
      </w:divBdr>
      <w:divsChild>
        <w:div w:id="377820269">
          <w:marLeft w:val="0"/>
          <w:marRight w:val="0"/>
          <w:marTop w:val="0"/>
          <w:marBottom w:val="0"/>
          <w:divBdr>
            <w:top w:val="none" w:sz="0" w:space="0" w:color="auto"/>
            <w:left w:val="none" w:sz="0" w:space="0" w:color="auto"/>
            <w:bottom w:val="none" w:sz="0" w:space="0" w:color="auto"/>
            <w:right w:val="none" w:sz="0" w:space="0" w:color="auto"/>
          </w:divBdr>
        </w:div>
      </w:divsChild>
    </w:div>
    <w:div w:id="861015384">
      <w:bodyDiv w:val="1"/>
      <w:marLeft w:val="225"/>
      <w:marRight w:val="225"/>
      <w:marTop w:val="0"/>
      <w:marBottom w:val="0"/>
      <w:divBdr>
        <w:top w:val="none" w:sz="0" w:space="0" w:color="auto"/>
        <w:left w:val="none" w:sz="0" w:space="0" w:color="auto"/>
        <w:bottom w:val="none" w:sz="0" w:space="0" w:color="auto"/>
        <w:right w:val="none" w:sz="0" w:space="0" w:color="auto"/>
      </w:divBdr>
      <w:divsChild>
        <w:div w:id="731318010">
          <w:marLeft w:val="0"/>
          <w:marRight w:val="0"/>
          <w:marTop w:val="0"/>
          <w:marBottom w:val="0"/>
          <w:divBdr>
            <w:top w:val="none" w:sz="0" w:space="0" w:color="auto"/>
            <w:left w:val="none" w:sz="0" w:space="0" w:color="auto"/>
            <w:bottom w:val="none" w:sz="0" w:space="0" w:color="auto"/>
            <w:right w:val="none" w:sz="0" w:space="0" w:color="auto"/>
          </w:divBdr>
        </w:div>
      </w:divsChild>
    </w:div>
    <w:div w:id="881744032">
      <w:bodyDiv w:val="1"/>
      <w:marLeft w:val="225"/>
      <w:marRight w:val="225"/>
      <w:marTop w:val="0"/>
      <w:marBottom w:val="0"/>
      <w:divBdr>
        <w:top w:val="none" w:sz="0" w:space="0" w:color="auto"/>
        <w:left w:val="none" w:sz="0" w:space="0" w:color="auto"/>
        <w:bottom w:val="none" w:sz="0" w:space="0" w:color="auto"/>
        <w:right w:val="none" w:sz="0" w:space="0" w:color="auto"/>
      </w:divBdr>
      <w:divsChild>
        <w:div w:id="1812558147">
          <w:marLeft w:val="0"/>
          <w:marRight w:val="0"/>
          <w:marTop w:val="0"/>
          <w:marBottom w:val="0"/>
          <w:divBdr>
            <w:top w:val="none" w:sz="0" w:space="0" w:color="auto"/>
            <w:left w:val="none" w:sz="0" w:space="0" w:color="auto"/>
            <w:bottom w:val="none" w:sz="0" w:space="0" w:color="auto"/>
            <w:right w:val="none" w:sz="0" w:space="0" w:color="auto"/>
          </w:divBdr>
        </w:div>
      </w:divsChild>
    </w:div>
    <w:div w:id="935286292">
      <w:bodyDiv w:val="1"/>
      <w:marLeft w:val="225"/>
      <w:marRight w:val="225"/>
      <w:marTop w:val="0"/>
      <w:marBottom w:val="0"/>
      <w:divBdr>
        <w:top w:val="none" w:sz="0" w:space="0" w:color="auto"/>
        <w:left w:val="none" w:sz="0" w:space="0" w:color="auto"/>
        <w:bottom w:val="none" w:sz="0" w:space="0" w:color="auto"/>
        <w:right w:val="none" w:sz="0" w:space="0" w:color="auto"/>
      </w:divBdr>
      <w:divsChild>
        <w:div w:id="1757701355">
          <w:marLeft w:val="0"/>
          <w:marRight w:val="0"/>
          <w:marTop w:val="0"/>
          <w:marBottom w:val="0"/>
          <w:divBdr>
            <w:top w:val="none" w:sz="0" w:space="0" w:color="auto"/>
            <w:left w:val="none" w:sz="0" w:space="0" w:color="auto"/>
            <w:bottom w:val="none" w:sz="0" w:space="0" w:color="auto"/>
            <w:right w:val="none" w:sz="0" w:space="0" w:color="auto"/>
          </w:divBdr>
        </w:div>
      </w:divsChild>
    </w:div>
    <w:div w:id="1162500988">
      <w:bodyDiv w:val="1"/>
      <w:marLeft w:val="0"/>
      <w:marRight w:val="0"/>
      <w:marTop w:val="0"/>
      <w:marBottom w:val="0"/>
      <w:divBdr>
        <w:top w:val="none" w:sz="0" w:space="0" w:color="auto"/>
        <w:left w:val="none" w:sz="0" w:space="0" w:color="auto"/>
        <w:bottom w:val="none" w:sz="0" w:space="0" w:color="auto"/>
        <w:right w:val="none" w:sz="0" w:space="0" w:color="auto"/>
      </w:divBdr>
    </w:div>
    <w:div w:id="1194806948">
      <w:bodyDiv w:val="1"/>
      <w:marLeft w:val="225"/>
      <w:marRight w:val="225"/>
      <w:marTop w:val="0"/>
      <w:marBottom w:val="0"/>
      <w:divBdr>
        <w:top w:val="none" w:sz="0" w:space="0" w:color="auto"/>
        <w:left w:val="none" w:sz="0" w:space="0" w:color="auto"/>
        <w:bottom w:val="none" w:sz="0" w:space="0" w:color="auto"/>
        <w:right w:val="none" w:sz="0" w:space="0" w:color="auto"/>
      </w:divBdr>
      <w:divsChild>
        <w:div w:id="1604191534">
          <w:marLeft w:val="0"/>
          <w:marRight w:val="0"/>
          <w:marTop w:val="0"/>
          <w:marBottom w:val="0"/>
          <w:divBdr>
            <w:top w:val="none" w:sz="0" w:space="0" w:color="auto"/>
            <w:left w:val="none" w:sz="0" w:space="0" w:color="auto"/>
            <w:bottom w:val="none" w:sz="0" w:space="0" w:color="auto"/>
            <w:right w:val="none" w:sz="0" w:space="0" w:color="auto"/>
          </w:divBdr>
        </w:div>
      </w:divsChild>
    </w:div>
    <w:div w:id="1306549084">
      <w:bodyDiv w:val="1"/>
      <w:marLeft w:val="225"/>
      <w:marRight w:val="225"/>
      <w:marTop w:val="0"/>
      <w:marBottom w:val="0"/>
      <w:divBdr>
        <w:top w:val="none" w:sz="0" w:space="0" w:color="auto"/>
        <w:left w:val="none" w:sz="0" w:space="0" w:color="auto"/>
        <w:bottom w:val="none" w:sz="0" w:space="0" w:color="auto"/>
        <w:right w:val="none" w:sz="0" w:space="0" w:color="auto"/>
      </w:divBdr>
      <w:divsChild>
        <w:div w:id="1016006231">
          <w:marLeft w:val="0"/>
          <w:marRight w:val="0"/>
          <w:marTop w:val="0"/>
          <w:marBottom w:val="0"/>
          <w:divBdr>
            <w:top w:val="none" w:sz="0" w:space="0" w:color="auto"/>
            <w:left w:val="none" w:sz="0" w:space="0" w:color="auto"/>
            <w:bottom w:val="none" w:sz="0" w:space="0" w:color="auto"/>
            <w:right w:val="none" w:sz="0" w:space="0" w:color="auto"/>
          </w:divBdr>
        </w:div>
      </w:divsChild>
    </w:div>
    <w:div w:id="1359968612">
      <w:bodyDiv w:val="1"/>
      <w:marLeft w:val="225"/>
      <w:marRight w:val="225"/>
      <w:marTop w:val="0"/>
      <w:marBottom w:val="0"/>
      <w:divBdr>
        <w:top w:val="none" w:sz="0" w:space="0" w:color="auto"/>
        <w:left w:val="none" w:sz="0" w:space="0" w:color="auto"/>
        <w:bottom w:val="none" w:sz="0" w:space="0" w:color="auto"/>
        <w:right w:val="none" w:sz="0" w:space="0" w:color="auto"/>
      </w:divBdr>
      <w:divsChild>
        <w:div w:id="2059157707">
          <w:marLeft w:val="0"/>
          <w:marRight w:val="0"/>
          <w:marTop w:val="0"/>
          <w:marBottom w:val="0"/>
          <w:divBdr>
            <w:top w:val="none" w:sz="0" w:space="0" w:color="auto"/>
            <w:left w:val="none" w:sz="0" w:space="0" w:color="auto"/>
            <w:bottom w:val="none" w:sz="0" w:space="0" w:color="auto"/>
            <w:right w:val="none" w:sz="0" w:space="0" w:color="auto"/>
          </w:divBdr>
        </w:div>
      </w:divsChild>
    </w:div>
    <w:div w:id="1390038892">
      <w:bodyDiv w:val="1"/>
      <w:marLeft w:val="0"/>
      <w:marRight w:val="0"/>
      <w:marTop w:val="0"/>
      <w:marBottom w:val="0"/>
      <w:divBdr>
        <w:top w:val="none" w:sz="0" w:space="0" w:color="auto"/>
        <w:left w:val="none" w:sz="0" w:space="0" w:color="auto"/>
        <w:bottom w:val="none" w:sz="0" w:space="0" w:color="auto"/>
        <w:right w:val="none" w:sz="0" w:space="0" w:color="auto"/>
      </w:divBdr>
    </w:div>
    <w:div w:id="1392970652">
      <w:bodyDiv w:val="1"/>
      <w:marLeft w:val="225"/>
      <w:marRight w:val="225"/>
      <w:marTop w:val="0"/>
      <w:marBottom w:val="0"/>
      <w:divBdr>
        <w:top w:val="none" w:sz="0" w:space="0" w:color="auto"/>
        <w:left w:val="none" w:sz="0" w:space="0" w:color="auto"/>
        <w:bottom w:val="none" w:sz="0" w:space="0" w:color="auto"/>
        <w:right w:val="none" w:sz="0" w:space="0" w:color="auto"/>
      </w:divBdr>
      <w:divsChild>
        <w:div w:id="2126074481">
          <w:marLeft w:val="0"/>
          <w:marRight w:val="0"/>
          <w:marTop w:val="0"/>
          <w:marBottom w:val="0"/>
          <w:divBdr>
            <w:top w:val="none" w:sz="0" w:space="0" w:color="auto"/>
            <w:left w:val="none" w:sz="0" w:space="0" w:color="auto"/>
            <w:bottom w:val="none" w:sz="0" w:space="0" w:color="auto"/>
            <w:right w:val="none" w:sz="0" w:space="0" w:color="auto"/>
          </w:divBdr>
        </w:div>
      </w:divsChild>
    </w:div>
    <w:div w:id="1429502500">
      <w:bodyDiv w:val="1"/>
      <w:marLeft w:val="0"/>
      <w:marRight w:val="0"/>
      <w:marTop w:val="0"/>
      <w:marBottom w:val="0"/>
      <w:divBdr>
        <w:top w:val="none" w:sz="0" w:space="0" w:color="auto"/>
        <w:left w:val="none" w:sz="0" w:space="0" w:color="auto"/>
        <w:bottom w:val="none" w:sz="0" w:space="0" w:color="auto"/>
        <w:right w:val="none" w:sz="0" w:space="0" w:color="auto"/>
      </w:divBdr>
    </w:div>
    <w:div w:id="1633292551">
      <w:bodyDiv w:val="1"/>
      <w:marLeft w:val="0"/>
      <w:marRight w:val="0"/>
      <w:marTop w:val="0"/>
      <w:marBottom w:val="0"/>
      <w:divBdr>
        <w:top w:val="none" w:sz="0" w:space="0" w:color="auto"/>
        <w:left w:val="none" w:sz="0" w:space="0" w:color="auto"/>
        <w:bottom w:val="none" w:sz="0" w:space="0" w:color="auto"/>
        <w:right w:val="none" w:sz="0" w:space="0" w:color="auto"/>
      </w:divBdr>
    </w:div>
    <w:div w:id="1795708315">
      <w:bodyDiv w:val="1"/>
      <w:marLeft w:val="225"/>
      <w:marRight w:val="225"/>
      <w:marTop w:val="0"/>
      <w:marBottom w:val="0"/>
      <w:divBdr>
        <w:top w:val="none" w:sz="0" w:space="0" w:color="auto"/>
        <w:left w:val="none" w:sz="0" w:space="0" w:color="auto"/>
        <w:bottom w:val="none" w:sz="0" w:space="0" w:color="auto"/>
        <w:right w:val="none" w:sz="0" w:space="0" w:color="auto"/>
      </w:divBdr>
      <w:divsChild>
        <w:div w:id="1900893489">
          <w:marLeft w:val="0"/>
          <w:marRight w:val="0"/>
          <w:marTop w:val="0"/>
          <w:marBottom w:val="0"/>
          <w:divBdr>
            <w:top w:val="none" w:sz="0" w:space="0" w:color="auto"/>
            <w:left w:val="none" w:sz="0" w:space="0" w:color="auto"/>
            <w:bottom w:val="none" w:sz="0" w:space="0" w:color="auto"/>
            <w:right w:val="none" w:sz="0" w:space="0" w:color="auto"/>
          </w:divBdr>
        </w:div>
      </w:divsChild>
    </w:div>
    <w:div w:id="1853228828">
      <w:bodyDiv w:val="1"/>
      <w:marLeft w:val="225"/>
      <w:marRight w:val="225"/>
      <w:marTop w:val="0"/>
      <w:marBottom w:val="0"/>
      <w:divBdr>
        <w:top w:val="none" w:sz="0" w:space="0" w:color="auto"/>
        <w:left w:val="none" w:sz="0" w:space="0" w:color="auto"/>
        <w:bottom w:val="none" w:sz="0" w:space="0" w:color="auto"/>
        <w:right w:val="none" w:sz="0" w:space="0" w:color="auto"/>
      </w:divBdr>
      <w:divsChild>
        <w:div w:id="1756856125">
          <w:marLeft w:val="0"/>
          <w:marRight w:val="0"/>
          <w:marTop w:val="0"/>
          <w:marBottom w:val="0"/>
          <w:divBdr>
            <w:top w:val="none" w:sz="0" w:space="0" w:color="auto"/>
            <w:left w:val="none" w:sz="0" w:space="0" w:color="auto"/>
            <w:bottom w:val="none" w:sz="0" w:space="0" w:color="auto"/>
            <w:right w:val="none" w:sz="0" w:space="0" w:color="auto"/>
          </w:divBdr>
        </w:div>
      </w:divsChild>
    </w:div>
    <w:div w:id="2008169170">
      <w:bodyDiv w:val="1"/>
      <w:marLeft w:val="225"/>
      <w:marRight w:val="225"/>
      <w:marTop w:val="0"/>
      <w:marBottom w:val="0"/>
      <w:divBdr>
        <w:top w:val="none" w:sz="0" w:space="0" w:color="auto"/>
        <w:left w:val="none" w:sz="0" w:space="0" w:color="auto"/>
        <w:bottom w:val="none" w:sz="0" w:space="0" w:color="auto"/>
        <w:right w:val="none" w:sz="0" w:space="0" w:color="auto"/>
      </w:divBdr>
      <w:divsChild>
        <w:div w:id="198280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E263-C3DF-4123-8201-69A3039B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7875</Words>
  <Characters>4490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2019-03-13T12:40:00Z</dcterms:created>
  <dc:creator>Lina Kazlauskaitė - Duman</dc:creator>
  <cp:lastModifiedBy>Inga Grinienė</cp:lastModifiedBy>
  <cp:lastPrinted>2018-10-12T09:12:00Z</cp:lastPrinted>
  <dcterms:modified xsi:type="dcterms:W3CDTF">2019-03-13T13:27:00Z</dcterms:modified>
  <cp:revision>3</cp:revision>
</cp:coreProperties>
</file>