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A6AE5" w14:textId="77777777" w:rsidR="004B181A" w:rsidRPr="00805990" w:rsidRDefault="004B181A" w:rsidP="004B181A">
      <w:pPr>
        <w:pStyle w:val="Antrats"/>
        <w:tabs>
          <w:tab w:val="clear" w:pos="4153"/>
          <w:tab w:val="clear" w:pos="8306"/>
        </w:tabs>
        <w:ind w:left="7371"/>
        <w:outlineLvl w:val="0"/>
        <w:rPr>
          <w:b/>
          <w:szCs w:val="24"/>
        </w:rPr>
      </w:pPr>
      <w:r w:rsidRPr="00805990">
        <w:rPr>
          <w:b/>
          <w:szCs w:val="24"/>
        </w:rPr>
        <w:t>Projekto</w:t>
      </w:r>
    </w:p>
    <w:p w14:paraId="69E3B532" w14:textId="77777777" w:rsidR="004B181A" w:rsidRPr="00805990" w:rsidRDefault="004B181A" w:rsidP="004B181A">
      <w:pPr>
        <w:pStyle w:val="Antrats"/>
        <w:tabs>
          <w:tab w:val="clear" w:pos="4153"/>
          <w:tab w:val="clear" w:pos="8306"/>
        </w:tabs>
        <w:ind w:left="7371"/>
        <w:outlineLvl w:val="0"/>
        <w:rPr>
          <w:b/>
          <w:szCs w:val="24"/>
        </w:rPr>
      </w:pPr>
      <w:r w:rsidRPr="00805990">
        <w:rPr>
          <w:b/>
          <w:szCs w:val="24"/>
        </w:rPr>
        <w:t>lyginamasis variantas</w:t>
      </w:r>
    </w:p>
    <w:p w14:paraId="5FAB2F7B" w14:textId="77777777" w:rsidR="00C0605F" w:rsidRPr="00805990" w:rsidRDefault="00C0605F" w:rsidP="001E6042">
      <w:pPr>
        <w:pStyle w:val="Antrats"/>
        <w:tabs>
          <w:tab w:val="clear" w:pos="4153"/>
          <w:tab w:val="clear" w:pos="8306"/>
        </w:tabs>
        <w:jc w:val="center"/>
        <w:rPr>
          <w:b/>
          <w:szCs w:val="24"/>
        </w:rPr>
      </w:pPr>
    </w:p>
    <w:p w14:paraId="4549663D" w14:textId="77777777" w:rsidR="00D17FBF" w:rsidRPr="00805990" w:rsidRDefault="00D17FBF" w:rsidP="001E757E">
      <w:pPr>
        <w:pStyle w:val="Antrats"/>
        <w:tabs>
          <w:tab w:val="clear" w:pos="4153"/>
          <w:tab w:val="clear" w:pos="8306"/>
        </w:tabs>
        <w:jc w:val="center"/>
        <w:outlineLvl w:val="0"/>
        <w:rPr>
          <w:b/>
          <w:szCs w:val="24"/>
        </w:rPr>
      </w:pPr>
      <w:r w:rsidRPr="00805990">
        <w:rPr>
          <w:b/>
          <w:szCs w:val="24"/>
        </w:rPr>
        <w:t>LIETUVOS RESPUBLIKOS VYRIAUSYBĖ</w:t>
      </w:r>
    </w:p>
    <w:p w14:paraId="2BE402DC" w14:textId="77777777" w:rsidR="00D17FBF" w:rsidRPr="00805990" w:rsidRDefault="00D17FBF" w:rsidP="001E6042">
      <w:pPr>
        <w:pStyle w:val="Antrats"/>
        <w:tabs>
          <w:tab w:val="clear" w:pos="4153"/>
          <w:tab w:val="clear" w:pos="8306"/>
        </w:tabs>
        <w:jc w:val="center"/>
        <w:rPr>
          <w:b/>
          <w:szCs w:val="24"/>
        </w:rPr>
      </w:pPr>
    </w:p>
    <w:p w14:paraId="654E7D73" w14:textId="77777777" w:rsidR="00D17FBF" w:rsidRPr="00805990" w:rsidRDefault="00D17FBF" w:rsidP="001E757E">
      <w:pPr>
        <w:pStyle w:val="Antrats"/>
        <w:tabs>
          <w:tab w:val="clear" w:pos="4153"/>
          <w:tab w:val="clear" w:pos="8306"/>
        </w:tabs>
        <w:jc w:val="center"/>
        <w:outlineLvl w:val="0"/>
        <w:rPr>
          <w:b/>
          <w:szCs w:val="24"/>
        </w:rPr>
      </w:pPr>
      <w:r w:rsidRPr="00805990">
        <w:rPr>
          <w:b/>
          <w:szCs w:val="24"/>
        </w:rPr>
        <w:t>NUTARIMAS</w:t>
      </w:r>
    </w:p>
    <w:p w14:paraId="0F2F8237" w14:textId="77777777" w:rsidR="007E05E1" w:rsidRPr="00805990" w:rsidRDefault="00127B4F" w:rsidP="006321F7">
      <w:pPr>
        <w:jc w:val="center"/>
        <w:rPr>
          <w:b/>
          <w:szCs w:val="24"/>
        </w:rPr>
      </w:pPr>
      <w:r w:rsidRPr="00805990">
        <w:rPr>
          <w:b/>
          <w:szCs w:val="24"/>
        </w:rPr>
        <w:t xml:space="preserve">DĖL LIETUVOS RESPUBLIKOS VYRIAUSYBĖS </w:t>
      </w:r>
      <w:r w:rsidR="00035BA5" w:rsidRPr="00805990">
        <w:rPr>
          <w:b/>
          <w:szCs w:val="24"/>
        </w:rPr>
        <w:t xml:space="preserve">2017 M. KOVO 1 D. </w:t>
      </w:r>
      <w:r w:rsidRPr="00805990">
        <w:rPr>
          <w:b/>
          <w:szCs w:val="24"/>
        </w:rPr>
        <w:t>NUTARIMO NR. 14</w:t>
      </w:r>
      <w:r w:rsidR="00035BA5" w:rsidRPr="00805990">
        <w:rPr>
          <w:b/>
          <w:szCs w:val="24"/>
        </w:rPr>
        <w:t>9</w:t>
      </w:r>
      <w:r w:rsidR="00A12EFE" w:rsidRPr="00805990">
        <w:rPr>
          <w:b/>
          <w:szCs w:val="24"/>
        </w:rPr>
        <w:t xml:space="preserve"> „</w:t>
      </w:r>
      <w:r w:rsidR="00035BA5" w:rsidRPr="00805990">
        <w:rPr>
          <w:b/>
          <w:szCs w:val="24"/>
        </w:rPr>
        <w:t>DĖL LIETUVOS RESPUBLIKOS MOKSLO IR STUDIJŲ ĮSTATYMO ĮGYVENDINIMO</w:t>
      </w:r>
      <w:r w:rsidR="00A12EFE" w:rsidRPr="00805990">
        <w:rPr>
          <w:b/>
          <w:szCs w:val="24"/>
        </w:rPr>
        <w:t>“ PAKEITIMO</w:t>
      </w:r>
    </w:p>
    <w:p w14:paraId="2CA33EDD" w14:textId="77777777" w:rsidR="00D17FBF" w:rsidRPr="00805990" w:rsidRDefault="00D17FBF" w:rsidP="001E6042">
      <w:pPr>
        <w:pStyle w:val="Antrats"/>
        <w:tabs>
          <w:tab w:val="clear" w:pos="4153"/>
          <w:tab w:val="clear" w:pos="8306"/>
        </w:tabs>
        <w:jc w:val="center"/>
        <w:rPr>
          <w:b/>
          <w:szCs w:val="24"/>
        </w:rPr>
      </w:pPr>
    </w:p>
    <w:p w14:paraId="0DAF77AF" w14:textId="77777777" w:rsidR="00954D6F" w:rsidRPr="00805990" w:rsidRDefault="005D3F31" w:rsidP="001E6042">
      <w:pPr>
        <w:jc w:val="center"/>
        <w:rPr>
          <w:szCs w:val="24"/>
        </w:rPr>
      </w:pPr>
      <w:r w:rsidRPr="00805990">
        <w:rPr>
          <w:szCs w:val="24"/>
        </w:rPr>
        <w:t>201</w:t>
      </w:r>
      <w:r w:rsidR="004D4F2E" w:rsidRPr="00805990">
        <w:rPr>
          <w:szCs w:val="24"/>
        </w:rPr>
        <w:t>9</w:t>
      </w:r>
      <w:r w:rsidRPr="00805990">
        <w:rPr>
          <w:szCs w:val="24"/>
        </w:rPr>
        <w:t xml:space="preserve"> </w:t>
      </w:r>
      <w:r w:rsidR="00954D6F" w:rsidRPr="00805990">
        <w:rPr>
          <w:szCs w:val="24"/>
        </w:rPr>
        <w:t xml:space="preserve">m.                                d. Nr. </w:t>
      </w:r>
    </w:p>
    <w:p w14:paraId="1F8F2E6C" w14:textId="77777777" w:rsidR="00954D6F" w:rsidRPr="00805990" w:rsidRDefault="00954D6F" w:rsidP="006321F7">
      <w:pPr>
        <w:pStyle w:val="Antrats"/>
        <w:jc w:val="center"/>
        <w:rPr>
          <w:szCs w:val="24"/>
        </w:rPr>
      </w:pPr>
      <w:r w:rsidRPr="00805990">
        <w:rPr>
          <w:szCs w:val="24"/>
        </w:rPr>
        <w:t>Vilnius</w:t>
      </w:r>
    </w:p>
    <w:p w14:paraId="52F4A167" w14:textId="77777777" w:rsidR="00D17FBF" w:rsidRPr="00805990" w:rsidRDefault="00D17FBF" w:rsidP="006321F7">
      <w:pPr>
        <w:pStyle w:val="Antrats"/>
        <w:jc w:val="center"/>
        <w:rPr>
          <w:szCs w:val="24"/>
        </w:rPr>
      </w:pPr>
    </w:p>
    <w:p w14:paraId="0DE0C0CA" w14:textId="77777777" w:rsidR="00CC1598" w:rsidRPr="00805990" w:rsidRDefault="00CC1598" w:rsidP="00805990">
      <w:pPr>
        <w:spacing w:after="20"/>
        <w:ind w:firstLine="567"/>
        <w:jc w:val="both"/>
        <w:rPr>
          <w:szCs w:val="24"/>
        </w:rPr>
      </w:pPr>
      <w:r w:rsidRPr="00805990">
        <w:rPr>
          <w:szCs w:val="24"/>
        </w:rPr>
        <w:t>Lietuvos Respublikos Vyriausybė</w:t>
      </w:r>
      <w:r w:rsidRPr="00805990">
        <w:rPr>
          <w:spacing w:val="80"/>
          <w:szCs w:val="24"/>
        </w:rPr>
        <w:t xml:space="preserve"> nutaria</w:t>
      </w:r>
      <w:r w:rsidRPr="00805990">
        <w:rPr>
          <w:szCs w:val="24"/>
        </w:rPr>
        <w:t>:</w:t>
      </w:r>
    </w:p>
    <w:p w14:paraId="0250CD18" w14:textId="422A4E1D" w:rsidR="00035BA5" w:rsidRPr="00805990" w:rsidRDefault="004D4F2E" w:rsidP="00805990">
      <w:pPr>
        <w:pStyle w:val="Pagrindiniotekstotrauka"/>
        <w:spacing w:before="0" w:after="20"/>
        <w:ind w:left="0" w:firstLine="567"/>
        <w:jc w:val="both"/>
        <w:rPr>
          <w:szCs w:val="24"/>
        </w:rPr>
      </w:pPr>
      <w:r w:rsidRPr="00805990">
        <w:rPr>
          <w:szCs w:val="24"/>
        </w:rPr>
        <w:t xml:space="preserve">Pakeisti </w:t>
      </w:r>
      <w:r w:rsidR="001B0008" w:rsidRPr="00805990">
        <w:rPr>
          <w:szCs w:val="24"/>
        </w:rPr>
        <w:t xml:space="preserve">Lietuvos Respublikos Vyriausybės </w:t>
      </w:r>
      <w:r w:rsidR="00035BA5" w:rsidRPr="00805990">
        <w:rPr>
          <w:szCs w:val="24"/>
        </w:rPr>
        <w:t>2017 m. kovo 1 d. nutarim</w:t>
      </w:r>
      <w:r w:rsidR="00607922" w:rsidRPr="00805990">
        <w:rPr>
          <w:szCs w:val="24"/>
        </w:rPr>
        <w:t>ą</w:t>
      </w:r>
      <w:r w:rsidR="00035BA5" w:rsidRPr="00805990">
        <w:rPr>
          <w:szCs w:val="24"/>
        </w:rPr>
        <w:t xml:space="preserve"> Nr. 149</w:t>
      </w:r>
      <w:r w:rsidR="00127B4F" w:rsidRPr="00805990">
        <w:rPr>
          <w:szCs w:val="24"/>
        </w:rPr>
        <w:t xml:space="preserve"> </w:t>
      </w:r>
      <w:r w:rsidR="001B0008" w:rsidRPr="00805990">
        <w:rPr>
          <w:szCs w:val="24"/>
        </w:rPr>
        <w:t xml:space="preserve">„Dėl </w:t>
      </w:r>
      <w:r w:rsidR="00035BA5" w:rsidRPr="00805990">
        <w:rPr>
          <w:szCs w:val="24"/>
        </w:rPr>
        <w:t>Lietuvos Respublikos mokslo ir studijų įstatymo įgyvendinimo</w:t>
      </w:r>
      <w:r w:rsidR="00B97DEF" w:rsidRPr="00805990">
        <w:rPr>
          <w:szCs w:val="24"/>
        </w:rPr>
        <w:t>“</w:t>
      </w:r>
      <w:r w:rsidR="00035BA5" w:rsidRPr="00805990">
        <w:rPr>
          <w:szCs w:val="24"/>
        </w:rPr>
        <w:t>:</w:t>
      </w:r>
    </w:p>
    <w:p w14:paraId="70D8BEAC" w14:textId="138BF579" w:rsidR="00607922" w:rsidRPr="00805990" w:rsidRDefault="00607922" w:rsidP="00805990">
      <w:pPr>
        <w:pStyle w:val="Pagrindiniotekstotrauka"/>
        <w:spacing w:before="0" w:after="20"/>
        <w:ind w:left="0" w:firstLine="567"/>
        <w:jc w:val="both"/>
        <w:rPr>
          <w:szCs w:val="24"/>
        </w:rPr>
      </w:pPr>
      <w:r w:rsidRPr="00805990">
        <w:rPr>
          <w:szCs w:val="24"/>
        </w:rPr>
        <w:t xml:space="preserve">1. </w:t>
      </w:r>
      <w:r w:rsidR="00ED2263">
        <w:rPr>
          <w:szCs w:val="24"/>
        </w:rPr>
        <w:t>p</w:t>
      </w:r>
      <w:r w:rsidR="0075426C" w:rsidRPr="00805990">
        <w:rPr>
          <w:szCs w:val="24"/>
        </w:rPr>
        <w:t xml:space="preserve">akeisti </w:t>
      </w:r>
      <w:r w:rsidRPr="00805990">
        <w:rPr>
          <w:szCs w:val="24"/>
        </w:rPr>
        <w:t xml:space="preserve">1.3 papunktį </w:t>
      </w:r>
      <w:r w:rsidR="0075426C" w:rsidRPr="00805990">
        <w:rPr>
          <w:szCs w:val="24"/>
        </w:rPr>
        <w:t xml:space="preserve">ir jį išdėstyti </w:t>
      </w:r>
      <w:r w:rsidRPr="00805990">
        <w:rPr>
          <w:szCs w:val="24"/>
        </w:rPr>
        <w:t>taip:</w:t>
      </w:r>
    </w:p>
    <w:p w14:paraId="412AE51E" w14:textId="77777777" w:rsidR="00DE612D" w:rsidRPr="008A7DC8" w:rsidRDefault="00DE612D" w:rsidP="00DE612D">
      <w:pPr>
        <w:ind w:firstLine="720"/>
        <w:jc w:val="both"/>
        <w:rPr>
          <w:strike/>
          <w:szCs w:val="24"/>
          <w:lang w:eastAsia="lt-LT"/>
        </w:rPr>
      </w:pPr>
      <w:r>
        <w:rPr>
          <w:szCs w:val="24"/>
          <w:lang w:eastAsia="lt-LT"/>
        </w:rPr>
        <w:t>„</w:t>
      </w:r>
      <w:r w:rsidRPr="00451D81">
        <w:rPr>
          <w:szCs w:val="24"/>
          <w:lang w:eastAsia="lt-LT"/>
        </w:rPr>
        <w:t xml:space="preserve">1.3. </w:t>
      </w:r>
      <w:r w:rsidRPr="008A7DC8">
        <w:rPr>
          <w:b/>
          <w:szCs w:val="24"/>
          <w:lang w:eastAsia="lt-LT"/>
        </w:rPr>
        <w:t>apskaičiuojant Lietuvos Respublikos valstybės biudžeto lėš</w:t>
      </w:r>
      <w:r>
        <w:rPr>
          <w:b/>
          <w:szCs w:val="24"/>
          <w:lang w:eastAsia="lt-LT"/>
        </w:rPr>
        <w:t>ų</w:t>
      </w:r>
      <w:r w:rsidRPr="008A7DC8">
        <w:rPr>
          <w:b/>
          <w:szCs w:val="24"/>
          <w:lang w:eastAsia="lt-LT"/>
        </w:rPr>
        <w:t xml:space="preserve"> moksliniams tyrimams, eksperimentinei plėtrai ir meno veiklai plėtoti (toliau – lėšos MTEP ir menui)</w:t>
      </w:r>
      <w:r>
        <w:rPr>
          <w:b/>
          <w:szCs w:val="24"/>
          <w:lang w:eastAsia="lt-LT"/>
        </w:rPr>
        <w:t>,</w:t>
      </w:r>
      <w:r w:rsidRPr="008A7DC8">
        <w:rPr>
          <w:b/>
          <w:szCs w:val="24"/>
          <w:lang w:eastAsia="lt-LT"/>
        </w:rPr>
        <w:t xml:space="preserve"> skiriam</w:t>
      </w:r>
      <w:r>
        <w:rPr>
          <w:b/>
          <w:szCs w:val="24"/>
          <w:lang w:eastAsia="lt-LT"/>
        </w:rPr>
        <w:t>ų</w:t>
      </w:r>
      <w:r w:rsidRPr="008A7DC8">
        <w:rPr>
          <w:b/>
          <w:szCs w:val="24"/>
          <w:lang w:eastAsia="lt-LT"/>
        </w:rPr>
        <w:t xml:space="preserve"> universitetams ir institutams pagal 2018 m. vykdyto palyginamojo ekspertinio MTEP veiklos vertinimo rezultatus i</w:t>
      </w:r>
      <w:r>
        <w:rPr>
          <w:b/>
          <w:szCs w:val="24"/>
          <w:lang w:eastAsia="lt-LT"/>
        </w:rPr>
        <w:t>r</w:t>
      </w:r>
      <w:r w:rsidRPr="008A7DC8">
        <w:rPr>
          <w:b/>
          <w:szCs w:val="24"/>
          <w:lang w:eastAsia="lt-LT"/>
        </w:rPr>
        <w:t xml:space="preserve"> pagal 2016–2017 metų MTEP ir meno veiklos formaliojo vertinimo rezultatus</w:t>
      </w:r>
      <w:r>
        <w:rPr>
          <w:b/>
          <w:szCs w:val="24"/>
          <w:lang w:eastAsia="lt-LT"/>
        </w:rPr>
        <w:t>,</w:t>
      </w:r>
      <w:r w:rsidRPr="008A7DC8">
        <w:rPr>
          <w:b/>
          <w:szCs w:val="24"/>
          <w:lang w:eastAsia="lt-LT"/>
        </w:rPr>
        <w:t xml:space="preserve"> </w:t>
      </w:r>
      <w:r>
        <w:rPr>
          <w:b/>
          <w:szCs w:val="24"/>
          <w:lang w:eastAsia="lt-LT"/>
        </w:rPr>
        <w:t xml:space="preserve">dalį, </w:t>
      </w:r>
      <w:r w:rsidRPr="008A7DC8">
        <w:rPr>
          <w:b/>
          <w:szCs w:val="24"/>
          <w:lang w:eastAsia="lt-LT"/>
        </w:rPr>
        <w:t xml:space="preserve">taikomos Lietuvos Respublikos valstybės biudžeto lėšų moksliniams tyrimams, eksperimentinei plėtrai ir meno veiklai plėtoti skyrimo mokslo ir studijų institucijoms tvarkos aprašo (Lietuvos Respublikos Vyriausybės 2017 m. rugpjūčio 9 d. nutarimo Nr. 668 redakcija) 15, 18 ir 19 punktų </w:t>
      </w:r>
      <w:proofErr w:type="spellStart"/>
      <w:r w:rsidRPr="008A7DC8">
        <w:rPr>
          <w:b/>
          <w:szCs w:val="24"/>
          <w:lang w:eastAsia="lt-LT"/>
        </w:rPr>
        <w:t>nuostatos</w:t>
      </w:r>
      <w:r w:rsidRPr="008A7DC8">
        <w:rPr>
          <w:strike/>
          <w:szCs w:val="24"/>
          <w:lang w:eastAsia="lt-LT"/>
        </w:rPr>
        <w:t>skiriant</w:t>
      </w:r>
      <w:proofErr w:type="spellEnd"/>
      <w:r w:rsidRPr="008A7DC8">
        <w:rPr>
          <w:strike/>
          <w:szCs w:val="24"/>
          <w:lang w:eastAsia="lt-LT"/>
        </w:rPr>
        <w:t xml:space="preserve"> Lietuvos Respublikos valstybės biudžeto lėšas moksliniams tyrimams, eksperimentinei plėtrai ir meno veiklai plėtoti (toliau – lėšos MTEP ir menui) mokslo ir studijų institucijoms (toliau – institucijos) 2018 metams:</w:t>
      </w:r>
    </w:p>
    <w:p w14:paraId="25A49A13" w14:textId="77777777" w:rsidR="00DE612D" w:rsidRPr="008A7DC8" w:rsidRDefault="00DE612D" w:rsidP="00DE612D">
      <w:pPr>
        <w:ind w:firstLine="720"/>
        <w:jc w:val="both"/>
        <w:rPr>
          <w:strike/>
          <w:szCs w:val="24"/>
          <w:lang w:eastAsia="lt-LT"/>
        </w:rPr>
      </w:pPr>
      <w:r w:rsidRPr="008A7DC8">
        <w:rPr>
          <w:strike/>
          <w:szCs w:val="24"/>
          <w:lang w:eastAsia="lt-LT"/>
        </w:rPr>
        <w:t>1.3.1. lėšos MTEP ir menui universitetams ir institutams skiriamos:</w:t>
      </w:r>
    </w:p>
    <w:p w14:paraId="36B78D24" w14:textId="77777777" w:rsidR="00DE612D" w:rsidRPr="008A7DC8" w:rsidRDefault="00DE612D" w:rsidP="00DE612D">
      <w:pPr>
        <w:ind w:firstLine="720"/>
        <w:jc w:val="both"/>
        <w:rPr>
          <w:strike/>
          <w:szCs w:val="24"/>
          <w:lang w:eastAsia="lt-LT"/>
        </w:rPr>
      </w:pPr>
      <w:r w:rsidRPr="008A7DC8">
        <w:rPr>
          <w:strike/>
          <w:szCs w:val="24"/>
          <w:lang w:eastAsia="lt-LT"/>
        </w:rPr>
        <w:t xml:space="preserve">1.3.1.1. pagal 2015 m. vykdyto universitetų ir institutų MTEP ir meno veiklos vertinimo rezultatus, išreikštus Lietuvos Respublikos švietimo, mokslo ir sporto ministro (toliau – ministras) universitetams ir institutams patvirtintais norminiais etatais ir jų verte; </w:t>
      </w:r>
    </w:p>
    <w:p w14:paraId="3AAE676F" w14:textId="77777777" w:rsidR="00DE612D" w:rsidRPr="008A7DC8" w:rsidRDefault="00DE612D" w:rsidP="00DE612D">
      <w:pPr>
        <w:ind w:firstLine="720"/>
        <w:jc w:val="both"/>
        <w:rPr>
          <w:strike/>
          <w:szCs w:val="24"/>
          <w:lang w:eastAsia="lt-LT"/>
        </w:rPr>
      </w:pPr>
      <w:r w:rsidRPr="008A7DC8">
        <w:rPr>
          <w:strike/>
          <w:szCs w:val="24"/>
          <w:lang w:eastAsia="lt-LT"/>
        </w:rPr>
        <w:t>1.3.1.2. vadovaujantis Lietuvos Respublikos valstybės biudžeto lėšų moksliniams tyrimams, eksperimentinei plėtrai ir meno veiklai plėtoti skyrimo mokslo ir studijų institucijoms tvarkos aprašo (toliau – Aprašas) nuostatomis, netaikant Aprašo 2.2, 4.1.3.1 ir 4.1.3.2 papunkčių ir 16 punkto nuostatų;</w:t>
      </w:r>
    </w:p>
    <w:p w14:paraId="4FC2E07E" w14:textId="77777777" w:rsidR="00DE612D" w:rsidRPr="00853A22" w:rsidRDefault="00DE612D" w:rsidP="00DE612D">
      <w:pPr>
        <w:ind w:firstLine="720"/>
        <w:jc w:val="both"/>
        <w:rPr>
          <w:szCs w:val="24"/>
        </w:rPr>
      </w:pPr>
      <w:r w:rsidRPr="008A7DC8">
        <w:rPr>
          <w:strike/>
          <w:szCs w:val="24"/>
          <w:lang w:eastAsia="lt-LT"/>
        </w:rPr>
        <w:t>1.3.2. nevalstybinių universitetų ir institutų 2014–2016 metų MTEP ir meno veiklos vertinimo rezultatų rodikliai dvigubinami. Nevalstybiniams universitetams ir institutams, kurių 2014 metų MTEP ir meno veikla nebuvo įvertinta 2015 metais, bazinio finansavimo lėšos, skirstytinos pagal 2014 metų MTEP ir meno veiklos vertinimo rezultatus, skirstomos proporcingai jų 2015 ir 2016 metų MTEP ir meno veiklos vertinimo rezultatų vidurkiams</w:t>
      </w:r>
      <w:r w:rsidRPr="008A7DC8">
        <w:rPr>
          <w:szCs w:val="24"/>
          <w:lang w:eastAsia="lt-LT"/>
        </w:rPr>
        <w:t>;</w:t>
      </w:r>
      <w:r>
        <w:rPr>
          <w:szCs w:val="24"/>
          <w:lang w:eastAsia="lt-LT"/>
        </w:rPr>
        <w:t>“.</w:t>
      </w:r>
    </w:p>
    <w:p w14:paraId="3B05E2F9" w14:textId="1D38B47E" w:rsidR="00607922" w:rsidRPr="00805990" w:rsidRDefault="00607922" w:rsidP="00805990">
      <w:pPr>
        <w:pStyle w:val="Pagrindiniotekstotrauka"/>
        <w:spacing w:before="0" w:after="20"/>
        <w:ind w:left="0" w:firstLine="567"/>
        <w:jc w:val="both"/>
        <w:rPr>
          <w:szCs w:val="24"/>
        </w:rPr>
      </w:pPr>
      <w:r w:rsidRPr="00805990">
        <w:rPr>
          <w:szCs w:val="24"/>
        </w:rPr>
        <w:t xml:space="preserve">2. </w:t>
      </w:r>
      <w:r w:rsidR="00ED2263">
        <w:rPr>
          <w:szCs w:val="24"/>
        </w:rPr>
        <w:t>p</w:t>
      </w:r>
      <w:r w:rsidR="0075426C" w:rsidRPr="00805990">
        <w:rPr>
          <w:szCs w:val="24"/>
        </w:rPr>
        <w:t xml:space="preserve">akeisti </w:t>
      </w:r>
      <w:r w:rsidRPr="00805990">
        <w:rPr>
          <w:szCs w:val="24"/>
        </w:rPr>
        <w:t xml:space="preserve">1.4 papunktį </w:t>
      </w:r>
      <w:r w:rsidR="0075426C" w:rsidRPr="00805990">
        <w:rPr>
          <w:szCs w:val="24"/>
        </w:rPr>
        <w:t xml:space="preserve">ir jį išdėstyti </w:t>
      </w:r>
      <w:r w:rsidRPr="00805990">
        <w:rPr>
          <w:szCs w:val="24"/>
        </w:rPr>
        <w:t>taip:</w:t>
      </w:r>
    </w:p>
    <w:p w14:paraId="6BE14079" w14:textId="77777777" w:rsidR="00607922" w:rsidRPr="00805990" w:rsidRDefault="00607922" w:rsidP="00805990">
      <w:pPr>
        <w:spacing w:after="20"/>
        <w:ind w:firstLine="567"/>
        <w:jc w:val="both"/>
        <w:rPr>
          <w:szCs w:val="24"/>
        </w:rPr>
      </w:pPr>
      <w:r w:rsidRPr="00805990">
        <w:rPr>
          <w:szCs w:val="24"/>
        </w:rPr>
        <w:t>„</w:t>
      </w:r>
      <w:r w:rsidRPr="00805990">
        <w:rPr>
          <w:szCs w:val="24"/>
          <w:lang w:eastAsia="lt-LT"/>
        </w:rPr>
        <w:t xml:space="preserve">1.4. 50 procentų lėšų MTEP ir menui, paskiriamų valstybiniams institutams kalendoriniams metams, einantiems po metų, kuriais yra vykdomas palyginamasis ekspertinis vertinimas, skiriami šių institutų ilgalaikėms institucinėms MTEP programoms vykdyti. Ilgalaikės institucinės MTEP programos rengiamos, tvirtinamos 5 metų laikotarpiui, vykdomos ir vertinamos </w:t>
      </w:r>
      <w:r w:rsidRPr="00805990">
        <w:rPr>
          <w:b/>
          <w:szCs w:val="24"/>
          <w:lang w:eastAsia="lt-LT"/>
        </w:rPr>
        <w:t xml:space="preserve">Lietuvos Respublikos švietimo, mokslo ir sporto </w:t>
      </w:r>
      <w:r w:rsidRPr="00805990">
        <w:rPr>
          <w:szCs w:val="24"/>
          <w:lang w:eastAsia="lt-LT"/>
        </w:rPr>
        <w:t xml:space="preserve">ministro </w:t>
      </w:r>
      <w:r w:rsidRPr="00805990">
        <w:rPr>
          <w:b/>
          <w:szCs w:val="24"/>
          <w:lang w:eastAsia="lt-LT"/>
        </w:rPr>
        <w:t xml:space="preserve">(toliau – ministras) </w:t>
      </w:r>
      <w:r w:rsidRPr="00805990">
        <w:rPr>
          <w:szCs w:val="24"/>
          <w:lang w:eastAsia="lt-LT"/>
        </w:rPr>
        <w:t>nustatyta tvarka</w:t>
      </w:r>
      <w:r w:rsidRPr="00805990">
        <w:rPr>
          <w:b/>
          <w:szCs w:val="24"/>
          <w:lang w:eastAsia="lt-LT"/>
        </w:rPr>
        <w:t>;</w:t>
      </w:r>
      <w:r w:rsidRPr="00805990">
        <w:rPr>
          <w:strike/>
          <w:szCs w:val="24"/>
          <w:lang w:eastAsia="lt-LT"/>
        </w:rPr>
        <w:t>.</w:t>
      </w:r>
      <w:r w:rsidRPr="00805990">
        <w:rPr>
          <w:szCs w:val="24"/>
        </w:rPr>
        <w:t>“.</w:t>
      </w:r>
    </w:p>
    <w:p w14:paraId="2161D69E" w14:textId="494510A3" w:rsidR="00607922" w:rsidRPr="00805990" w:rsidRDefault="0075426C" w:rsidP="00805990">
      <w:pPr>
        <w:pStyle w:val="Pagrindiniotekstotrauka"/>
        <w:spacing w:before="0" w:after="20"/>
        <w:ind w:left="0" w:firstLine="567"/>
        <w:jc w:val="both"/>
        <w:rPr>
          <w:szCs w:val="24"/>
        </w:rPr>
      </w:pPr>
      <w:r w:rsidRPr="00805990">
        <w:rPr>
          <w:szCs w:val="24"/>
        </w:rPr>
        <w:t>3</w:t>
      </w:r>
      <w:r w:rsidR="009C308B" w:rsidRPr="00805990">
        <w:rPr>
          <w:szCs w:val="24"/>
        </w:rPr>
        <w:t xml:space="preserve">. </w:t>
      </w:r>
      <w:r w:rsidR="00ED2263">
        <w:rPr>
          <w:szCs w:val="24"/>
        </w:rPr>
        <w:t>p</w:t>
      </w:r>
      <w:r w:rsidRPr="00805990">
        <w:rPr>
          <w:szCs w:val="24"/>
        </w:rPr>
        <w:t>akeisti n</w:t>
      </w:r>
      <w:r w:rsidR="009C308B" w:rsidRPr="00805990">
        <w:rPr>
          <w:szCs w:val="24"/>
        </w:rPr>
        <w:t>urodytuoju nutarimu patvirtint</w:t>
      </w:r>
      <w:r w:rsidRPr="00805990">
        <w:rPr>
          <w:szCs w:val="24"/>
        </w:rPr>
        <w:t>ą</w:t>
      </w:r>
      <w:r w:rsidR="009C308B" w:rsidRPr="00805990">
        <w:rPr>
          <w:szCs w:val="24"/>
        </w:rPr>
        <w:t xml:space="preserve"> </w:t>
      </w:r>
      <w:r w:rsidR="00607922" w:rsidRPr="00805990">
        <w:rPr>
          <w:szCs w:val="24"/>
        </w:rPr>
        <w:t>Lietuvos Respublikos valstybės biudžeto lėšų moksliniams tyrimams, eksperimentinei plėtrai ir meno veiklai plėtoti skyrimo mokslo ir studijų institucijoms tvarkos apraš</w:t>
      </w:r>
      <w:r w:rsidRPr="00805990">
        <w:rPr>
          <w:szCs w:val="24"/>
        </w:rPr>
        <w:t>ą</w:t>
      </w:r>
      <w:r w:rsidR="009C308B" w:rsidRPr="00805990">
        <w:rPr>
          <w:szCs w:val="24"/>
        </w:rPr>
        <w:t>:</w:t>
      </w:r>
    </w:p>
    <w:p w14:paraId="417326D1" w14:textId="194110A6" w:rsidR="00086338" w:rsidRPr="00805990" w:rsidRDefault="0075426C" w:rsidP="00805990">
      <w:pPr>
        <w:pStyle w:val="Pagrindiniotekstotrauka"/>
        <w:spacing w:before="0" w:after="20"/>
        <w:ind w:left="0" w:firstLine="567"/>
        <w:jc w:val="both"/>
        <w:rPr>
          <w:szCs w:val="24"/>
        </w:rPr>
      </w:pPr>
      <w:r w:rsidRPr="00805990">
        <w:rPr>
          <w:szCs w:val="24"/>
        </w:rPr>
        <w:t>3</w:t>
      </w:r>
      <w:r w:rsidR="00086338" w:rsidRPr="00805990">
        <w:rPr>
          <w:szCs w:val="24"/>
        </w:rPr>
        <w:t xml:space="preserve">.1. </w:t>
      </w:r>
      <w:r w:rsidRPr="00805990">
        <w:rPr>
          <w:szCs w:val="24"/>
        </w:rPr>
        <w:t xml:space="preserve">pakeisti </w:t>
      </w:r>
      <w:r w:rsidR="00086338" w:rsidRPr="00805990">
        <w:rPr>
          <w:szCs w:val="24"/>
        </w:rPr>
        <w:t xml:space="preserve">5 punktą </w:t>
      </w:r>
      <w:r w:rsidRPr="00805990">
        <w:rPr>
          <w:szCs w:val="24"/>
        </w:rPr>
        <w:t xml:space="preserve">ir jį išdėstyti </w:t>
      </w:r>
      <w:r w:rsidR="00086338" w:rsidRPr="00805990">
        <w:rPr>
          <w:szCs w:val="24"/>
        </w:rPr>
        <w:t>taip:</w:t>
      </w:r>
    </w:p>
    <w:p w14:paraId="79A4FB56" w14:textId="3DB68A71" w:rsidR="00086338" w:rsidRPr="00805990" w:rsidRDefault="00086338" w:rsidP="00805990">
      <w:pPr>
        <w:pStyle w:val="Pagrindiniotekstotrauka"/>
        <w:spacing w:before="0" w:after="20"/>
        <w:ind w:left="0" w:firstLine="567"/>
        <w:jc w:val="both"/>
        <w:rPr>
          <w:szCs w:val="24"/>
        </w:rPr>
      </w:pPr>
      <w:r w:rsidRPr="00805990">
        <w:rPr>
          <w:szCs w:val="24"/>
        </w:rPr>
        <w:t xml:space="preserve">„5. Duomenis apie praėjusių metų MTEP ir meno veiklą ministro nustatytais terminais pagal ministro patvirtintas formas </w:t>
      </w:r>
      <w:r w:rsidRPr="00DE612D">
        <w:rPr>
          <w:szCs w:val="24"/>
        </w:rPr>
        <w:t>universitetai ir institutai pa</w:t>
      </w:r>
      <w:r w:rsidRPr="00805990">
        <w:rPr>
          <w:szCs w:val="24"/>
        </w:rPr>
        <w:t xml:space="preserve">teikia Lietuvos mokslo tarybai (toliau – </w:t>
      </w:r>
      <w:r w:rsidRPr="00805990">
        <w:rPr>
          <w:szCs w:val="24"/>
        </w:rPr>
        <w:lastRenderedPageBreak/>
        <w:t>Taryba)</w:t>
      </w:r>
      <w:r w:rsidRPr="00DE612D">
        <w:rPr>
          <w:szCs w:val="24"/>
        </w:rPr>
        <w:t>, o kolegijos –</w:t>
      </w:r>
      <w:r w:rsidRPr="00805990">
        <w:rPr>
          <w:szCs w:val="24"/>
        </w:rPr>
        <w:t xml:space="preserve"> </w:t>
      </w:r>
      <w:r w:rsidR="00ED2263" w:rsidRPr="00DE612D">
        <w:rPr>
          <w:b/>
          <w:szCs w:val="24"/>
        </w:rPr>
        <w:t>Tarybai</w:t>
      </w:r>
      <w:r w:rsidR="00ED2263">
        <w:rPr>
          <w:b/>
          <w:szCs w:val="24"/>
        </w:rPr>
        <w:t xml:space="preserve"> ir</w:t>
      </w:r>
      <w:r w:rsidR="00ED2263" w:rsidRPr="00805990">
        <w:rPr>
          <w:szCs w:val="24"/>
        </w:rPr>
        <w:t xml:space="preserve"> </w:t>
      </w:r>
      <w:r w:rsidRPr="00805990">
        <w:rPr>
          <w:szCs w:val="24"/>
        </w:rPr>
        <w:t>Švietimo</w:t>
      </w:r>
      <w:r w:rsidR="00B95527" w:rsidRPr="00805990">
        <w:rPr>
          <w:b/>
          <w:szCs w:val="24"/>
        </w:rPr>
        <w:t>,</w:t>
      </w:r>
      <w:r w:rsidRPr="00805990">
        <w:rPr>
          <w:szCs w:val="24"/>
        </w:rPr>
        <w:t xml:space="preserve"> </w:t>
      </w:r>
      <w:r w:rsidRPr="00805990">
        <w:rPr>
          <w:strike/>
          <w:szCs w:val="24"/>
        </w:rPr>
        <w:t xml:space="preserve">ir </w:t>
      </w:r>
      <w:r w:rsidRPr="00805990">
        <w:rPr>
          <w:szCs w:val="24"/>
        </w:rPr>
        <w:t xml:space="preserve">mokslo </w:t>
      </w:r>
      <w:r w:rsidR="00B95527" w:rsidRPr="00805990">
        <w:rPr>
          <w:b/>
          <w:szCs w:val="24"/>
        </w:rPr>
        <w:t xml:space="preserve">ir sporto </w:t>
      </w:r>
      <w:r w:rsidRPr="00805990">
        <w:rPr>
          <w:szCs w:val="24"/>
        </w:rPr>
        <w:t>ministerijai (toliau – Ministerija)</w:t>
      </w:r>
      <w:r w:rsidR="00ED2263">
        <w:rPr>
          <w:szCs w:val="24"/>
        </w:rPr>
        <w:t>.</w:t>
      </w:r>
      <w:r w:rsidR="00DE612D" w:rsidRPr="00DE612D">
        <w:rPr>
          <w:b/>
          <w:szCs w:val="24"/>
        </w:rPr>
        <w:t xml:space="preserve"> </w:t>
      </w:r>
      <w:r w:rsidR="00ED2263">
        <w:rPr>
          <w:b/>
          <w:szCs w:val="24"/>
        </w:rPr>
        <w:t>Tarybai teikiamus duomenis</w:t>
      </w:r>
      <w:r w:rsidR="00ED2263" w:rsidRPr="00DE612D">
        <w:rPr>
          <w:b/>
          <w:szCs w:val="24"/>
        </w:rPr>
        <w:t xml:space="preserve"> </w:t>
      </w:r>
      <w:r w:rsidR="00ED2263">
        <w:rPr>
          <w:b/>
          <w:szCs w:val="24"/>
        </w:rPr>
        <w:t>nustatyto</w:t>
      </w:r>
      <w:r w:rsidR="00DE612D" w:rsidRPr="00DE612D">
        <w:rPr>
          <w:b/>
          <w:szCs w:val="24"/>
        </w:rPr>
        <w:t xml:space="preserve"> </w:t>
      </w:r>
      <w:r w:rsidR="00DE612D">
        <w:rPr>
          <w:b/>
          <w:szCs w:val="24"/>
        </w:rPr>
        <w:t>ministr</w:t>
      </w:r>
      <w:r w:rsidR="00ED2263">
        <w:rPr>
          <w:b/>
          <w:szCs w:val="24"/>
        </w:rPr>
        <w:t>as.</w:t>
      </w:r>
      <w:r w:rsidRPr="00805990">
        <w:rPr>
          <w:szCs w:val="24"/>
        </w:rPr>
        <w:t>“</w:t>
      </w:r>
      <w:r w:rsidR="00D43467" w:rsidRPr="00805990">
        <w:rPr>
          <w:szCs w:val="24"/>
        </w:rPr>
        <w:t>;</w:t>
      </w:r>
    </w:p>
    <w:p w14:paraId="494B0329" w14:textId="5766179B" w:rsidR="00086338" w:rsidRPr="00805990" w:rsidRDefault="0075426C" w:rsidP="00805990">
      <w:pPr>
        <w:pStyle w:val="Pagrindiniotekstotrauka"/>
        <w:spacing w:before="0" w:after="20"/>
        <w:ind w:left="0" w:firstLine="567"/>
        <w:jc w:val="both"/>
        <w:rPr>
          <w:szCs w:val="24"/>
        </w:rPr>
      </w:pPr>
      <w:r w:rsidRPr="00805990">
        <w:rPr>
          <w:szCs w:val="24"/>
        </w:rPr>
        <w:t>3</w:t>
      </w:r>
      <w:r w:rsidR="00086338" w:rsidRPr="00805990">
        <w:rPr>
          <w:szCs w:val="24"/>
        </w:rPr>
        <w:t xml:space="preserve">.2. </w:t>
      </w:r>
      <w:r w:rsidRPr="00805990">
        <w:rPr>
          <w:szCs w:val="24"/>
        </w:rPr>
        <w:t xml:space="preserve">pakeisti </w:t>
      </w:r>
      <w:r w:rsidR="00086338" w:rsidRPr="00805990">
        <w:rPr>
          <w:szCs w:val="24"/>
        </w:rPr>
        <w:t xml:space="preserve">7 punktą </w:t>
      </w:r>
      <w:r w:rsidRPr="00805990">
        <w:rPr>
          <w:szCs w:val="24"/>
        </w:rPr>
        <w:t xml:space="preserve">ir jį išdėstyti </w:t>
      </w:r>
      <w:r w:rsidR="00086338" w:rsidRPr="00805990">
        <w:rPr>
          <w:szCs w:val="24"/>
        </w:rPr>
        <w:t>taip:</w:t>
      </w:r>
    </w:p>
    <w:p w14:paraId="5DC50B8B" w14:textId="1DEED65D" w:rsidR="00086338" w:rsidRPr="00805990" w:rsidRDefault="00086338" w:rsidP="00805990">
      <w:pPr>
        <w:pStyle w:val="Pagrindiniotekstotrauka"/>
        <w:spacing w:before="0" w:after="20"/>
        <w:ind w:left="0" w:firstLine="567"/>
        <w:jc w:val="both"/>
        <w:rPr>
          <w:szCs w:val="24"/>
        </w:rPr>
      </w:pPr>
      <w:r w:rsidRPr="00805990">
        <w:rPr>
          <w:szCs w:val="24"/>
        </w:rPr>
        <w:t xml:space="preserve">„7. Kasmetinį kolegijų vertinimą vykdo Ministerija </w:t>
      </w:r>
      <w:r w:rsidRPr="00805990">
        <w:rPr>
          <w:b/>
          <w:szCs w:val="24"/>
        </w:rPr>
        <w:t>ir Taryba</w:t>
      </w:r>
      <w:r w:rsidR="00805990" w:rsidRPr="008E016C">
        <w:rPr>
          <w:b/>
          <w:szCs w:val="24"/>
        </w:rPr>
        <w:t>,</w:t>
      </w:r>
      <w:r w:rsidRPr="00805990">
        <w:rPr>
          <w:b/>
          <w:szCs w:val="24"/>
        </w:rPr>
        <w:t xml:space="preserve"> </w:t>
      </w:r>
      <w:proofErr w:type="spellStart"/>
      <w:r w:rsidRPr="00805990">
        <w:rPr>
          <w:szCs w:val="24"/>
        </w:rPr>
        <w:t>vadovaudam</w:t>
      </w:r>
      <w:r w:rsidR="00736A35" w:rsidRPr="00805990">
        <w:rPr>
          <w:b/>
          <w:szCs w:val="24"/>
        </w:rPr>
        <w:t>o</w:t>
      </w:r>
      <w:r w:rsidRPr="00805990">
        <w:rPr>
          <w:strike/>
          <w:szCs w:val="24"/>
        </w:rPr>
        <w:t>a</w:t>
      </w:r>
      <w:r w:rsidRPr="00805990">
        <w:rPr>
          <w:szCs w:val="24"/>
        </w:rPr>
        <w:t>si</w:t>
      </w:r>
      <w:proofErr w:type="spellEnd"/>
      <w:r w:rsidRPr="00805990">
        <w:rPr>
          <w:szCs w:val="24"/>
        </w:rPr>
        <w:t xml:space="preserve"> kasmetinio kolegijų MTEP ir meno veiklos vertinimo reglamentu. Kasmetinio kolegijų vertinimo rezultatus Ministerija skelbia savo interneto svetainėje.“</w:t>
      </w:r>
      <w:r w:rsidR="00D43467" w:rsidRPr="00805990">
        <w:rPr>
          <w:szCs w:val="24"/>
        </w:rPr>
        <w:t>;</w:t>
      </w:r>
    </w:p>
    <w:p w14:paraId="6B58B08E" w14:textId="2B3A5FC6" w:rsidR="00086338" w:rsidRPr="00805990" w:rsidRDefault="0075426C" w:rsidP="00805990">
      <w:pPr>
        <w:pStyle w:val="Pagrindiniotekstotrauka"/>
        <w:spacing w:before="0" w:after="20"/>
        <w:ind w:left="0" w:firstLine="567"/>
        <w:jc w:val="both"/>
        <w:rPr>
          <w:szCs w:val="24"/>
        </w:rPr>
      </w:pPr>
      <w:r w:rsidRPr="00805990">
        <w:rPr>
          <w:szCs w:val="24"/>
        </w:rPr>
        <w:t>3</w:t>
      </w:r>
      <w:r w:rsidR="00086338" w:rsidRPr="00805990">
        <w:rPr>
          <w:szCs w:val="24"/>
        </w:rPr>
        <w:t xml:space="preserve">.3. </w:t>
      </w:r>
      <w:r w:rsidRPr="00805990">
        <w:rPr>
          <w:szCs w:val="24"/>
        </w:rPr>
        <w:t xml:space="preserve">pakeisti </w:t>
      </w:r>
      <w:r w:rsidR="00086338" w:rsidRPr="00805990">
        <w:rPr>
          <w:szCs w:val="24"/>
        </w:rPr>
        <w:t xml:space="preserve">15 punktą </w:t>
      </w:r>
      <w:r w:rsidRPr="00805990">
        <w:rPr>
          <w:szCs w:val="24"/>
        </w:rPr>
        <w:t xml:space="preserve">ir jį išdėstyti </w:t>
      </w:r>
      <w:r w:rsidR="00086338" w:rsidRPr="00805990">
        <w:rPr>
          <w:szCs w:val="24"/>
        </w:rPr>
        <w:t>taip:</w:t>
      </w:r>
    </w:p>
    <w:p w14:paraId="447A285A" w14:textId="7978E88C" w:rsidR="004D4F2E" w:rsidRPr="00805990" w:rsidRDefault="00035BA5" w:rsidP="00805990">
      <w:pPr>
        <w:pStyle w:val="Pagrindiniotekstotrauka"/>
        <w:spacing w:before="0" w:after="20"/>
        <w:ind w:left="0" w:firstLine="567"/>
        <w:jc w:val="both"/>
        <w:rPr>
          <w:szCs w:val="24"/>
        </w:rPr>
      </w:pPr>
      <w:r w:rsidRPr="00805990">
        <w:rPr>
          <w:szCs w:val="24"/>
        </w:rPr>
        <w:t>„</w:t>
      </w:r>
      <w:r w:rsidR="004D4F2E" w:rsidRPr="00805990">
        <w:rPr>
          <w:szCs w:val="24"/>
        </w:rPr>
        <w:t>15. Lėšos MTEP ir menui mokslo sritims ir menui padalijamos procentais taip:</w:t>
      </w:r>
    </w:p>
    <w:p w14:paraId="1D6AECC6" w14:textId="77777777" w:rsidR="004D4F2E" w:rsidRPr="00805990" w:rsidRDefault="004D4F2E" w:rsidP="00805990">
      <w:pPr>
        <w:pStyle w:val="Pagrindiniotekstotrauka"/>
        <w:spacing w:before="0" w:after="20"/>
        <w:ind w:left="0" w:firstLine="567"/>
        <w:jc w:val="both"/>
        <w:rPr>
          <w:szCs w:val="24"/>
        </w:rPr>
      </w:pPr>
      <w:r w:rsidRPr="00805990">
        <w:rPr>
          <w:szCs w:val="24"/>
        </w:rPr>
        <w:t xml:space="preserve">15.1. </w:t>
      </w:r>
      <w:proofErr w:type="spellStart"/>
      <w:r w:rsidRPr="00805990">
        <w:rPr>
          <w:b/>
          <w:szCs w:val="24"/>
        </w:rPr>
        <w:t>gamtos</w:t>
      </w:r>
      <w:r w:rsidRPr="00805990">
        <w:rPr>
          <w:strike/>
          <w:szCs w:val="24"/>
        </w:rPr>
        <w:t>humanitarinių</w:t>
      </w:r>
      <w:proofErr w:type="spellEnd"/>
      <w:r w:rsidRPr="00805990">
        <w:rPr>
          <w:szCs w:val="24"/>
        </w:rPr>
        <w:t xml:space="preserve"> mokslų sričiai – </w:t>
      </w:r>
      <w:r w:rsidRPr="00805990">
        <w:rPr>
          <w:b/>
          <w:szCs w:val="24"/>
        </w:rPr>
        <w:t>35</w:t>
      </w:r>
      <w:r w:rsidRPr="00805990">
        <w:rPr>
          <w:strike/>
          <w:szCs w:val="24"/>
        </w:rPr>
        <w:t>14</w:t>
      </w:r>
      <w:r w:rsidRPr="00805990">
        <w:rPr>
          <w:szCs w:val="24"/>
        </w:rPr>
        <w:t>;</w:t>
      </w:r>
    </w:p>
    <w:p w14:paraId="2A0A26DF" w14:textId="77777777" w:rsidR="004D4F2E" w:rsidRPr="00805990" w:rsidRDefault="004D4F2E" w:rsidP="00805990">
      <w:pPr>
        <w:pStyle w:val="Pagrindiniotekstotrauka"/>
        <w:spacing w:before="0" w:after="20"/>
        <w:ind w:left="0" w:firstLine="567"/>
        <w:jc w:val="both"/>
        <w:rPr>
          <w:szCs w:val="24"/>
        </w:rPr>
      </w:pPr>
      <w:r w:rsidRPr="00805990">
        <w:rPr>
          <w:szCs w:val="24"/>
        </w:rPr>
        <w:t xml:space="preserve">15.2. </w:t>
      </w:r>
      <w:proofErr w:type="spellStart"/>
      <w:r w:rsidR="003864E7" w:rsidRPr="00805990">
        <w:rPr>
          <w:b/>
          <w:szCs w:val="24"/>
        </w:rPr>
        <w:t>technologijos</w:t>
      </w:r>
      <w:r w:rsidRPr="00805990">
        <w:rPr>
          <w:strike/>
          <w:szCs w:val="24"/>
        </w:rPr>
        <w:t>socialinių</w:t>
      </w:r>
      <w:proofErr w:type="spellEnd"/>
      <w:r w:rsidRPr="00805990">
        <w:rPr>
          <w:szCs w:val="24"/>
        </w:rPr>
        <w:t xml:space="preserve"> mokslų sričiai – </w:t>
      </w:r>
      <w:r w:rsidRPr="00805990">
        <w:rPr>
          <w:strike/>
          <w:szCs w:val="24"/>
        </w:rPr>
        <w:t>1</w:t>
      </w:r>
      <w:r w:rsidR="00FF08B3" w:rsidRPr="00805990">
        <w:rPr>
          <w:strike/>
          <w:szCs w:val="24"/>
        </w:rPr>
        <w:t>1</w:t>
      </w:r>
      <w:r w:rsidR="003864E7" w:rsidRPr="00805990">
        <w:rPr>
          <w:b/>
          <w:szCs w:val="24"/>
        </w:rPr>
        <w:t>2</w:t>
      </w:r>
      <w:r w:rsidRPr="00805990">
        <w:rPr>
          <w:b/>
          <w:szCs w:val="24"/>
        </w:rPr>
        <w:t>1</w:t>
      </w:r>
      <w:r w:rsidRPr="00805990">
        <w:rPr>
          <w:szCs w:val="24"/>
        </w:rPr>
        <w:t>;</w:t>
      </w:r>
    </w:p>
    <w:p w14:paraId="628202AA" w14:textId="77777777" w:rsidR="004D4F2E" w:rsidRPr="00805990" w:rsidRDefault="004D4F2E" w:rsidP="00805990">
      <w:pPr>
        <w:pStyle w:val="Pagrindiniotekstotrauka"/>
        <w:spacing w:before="0" w:after="20"/>
        <w:ind w:left="0" w:firstLine="567"/>
        <w:jc w:val="both"/>
        <w:rPr>
          <w:szCs w:val="24"/>
        </w:rPr>
      </w:pPr>
      <w:r w:rsidRPr="00805990">
        <w:rPr>
          <w:szCs w:val="24"/>
        </w:rPr>
        <w:t xml:space="preserve">15.3. </w:t>
      </w:r>
      <w:r w:rsidR="003864E7" w:rsidRPr="00805990">
        <w:rPr>
          <w:b/>
          <w:szCs w:val="24"/>
        </w:rPr>
        <w:t>m</w:t>
      </w:r>
      <w:r w:rsidR="003864E7" w:rsidRPr="00805990">
        <w:rPr>
          <w:b/>
          <w:szCs w:val="24"/>
          <w:lang w:eastAsia="lt-LT"/>
        </w:rPr>
        <w:t xml:space="preserve">edicinos ir </w:t>
      </w:r>
      <w:proofErr w:type="spellStart"/>
      <w:r w:rsidR="003864E7" w:rsidRPr="00805990">
        <w:rPr>
          <w:b/>
          <w:szCs w:val="24"/>
          <w:lang w:eastAsia="lt-LT"/>
        </w:rPr>
        <w:t>sveikatos</w:t>
      </w:r>
      <w:r w:rsidRPr="00805990">
        <w:rPr>
          <w:strike/>
          <w:szCs w:val="24"/>
        </w:rPr>
        <w:t>fizinių</w:t>
      </w:r>
      <w:proofErr w:type="spellEnd"/>
      <w:r w:rsidRPr="00805990">
        <w:rPr>
          <w:szCs w:val="24"/>
        </w:rPr>
        <w:t xml:space="preserve"> mokslų sričiai – </w:t>
      </w:r>
      <w:r w:rsidR="003864E7" w:rsidRPr="00805990">
        <w:rPr>
          <w:b/>
          <w:szCs w:val="24"/>
        </w:rPr>
        <w:t>9</w:t>
      </w:r>
      <w:r w:rsidRPr="00805990">
        <w:rPr>
          <w:strike/>
          <w:szCs w:val="24"/>
        </w:rPr>
        <w:t>25</w:t>
      </w:r>
      <w:r w:rsidRPr="00805990">
        <w:rPr>
          <w:szCs w:val="24"/>
        </w:rPr>
        <w:t>;</w:t>
      </w:r>
    </w:p>
    <w:p w14:paraId="30AD22CE" w14:textId="77777777" w:rsidR="004D4F2E" w:rsidRPr="00805990" w:rsidRDefault="004D4F2E" w:rsidP="00805990">
      <w:pPr>
        <w:pStyle w:val="Pagrindiniotekstotrauka"/>
        <w:spacing w:before="0" w:after="20"/>
        <w:ind w:left="0" w:firstLine="567"/>
        <w:jc w:val="both"/>
        <w:rPr>
          <w:szCs w:val="24"/>
        </w:rPr>
      </w:pPr>
      <w:r w:rsidRPr="00805990">
        <w:rPr>
          <w:szCs w:val="24"/>
        </w:rPr>
        <w:t xml:space="preserve">15.4. </w:t>
      </w:r>
      <w:r w:rsidR="003864E7" w:rsidRPr="00805990">
        <w:rPr>
          <w:b/>
          <w:szCs w:val="24"/>
        </w:rPr>
        <w:t xml:space="preserve">žemės </w:t>
      </w:r>
      <w:proofErr w:type="spellStart"/>
      <w:r w:rsidR="003864E7" w:rsidRPr="00805990">
        <w:rPr>
          <w:b/>
          <w:szCs w:val="24"/>
        </w:rPr>
        <w:t>ūkio</w:t>
      </w:r>
      <w:r w:rsidRPr="00805990">
        <w:rPr>
          <w:strike/>
          <w:szCs w:val="24"/>
        </w:rPr>
        <w:t>biomedicinos</w:t>
      </w:r>
      <w:proofErr w:type="spellEnd"/>
      <w:r w:rsidRPr="00805990">
        <w:rPr>
          <w:szCs w:val="24"/>
        </w:rPr>
        <w:t xml:space="preserve"> mokslų sričiai – </w:t>
      </w:r>
      <w:r w:rsidR="003864E7" w:rsidRPr="00805990">
        <w:rPr>
          <w:b/>
          <w:szCs w:val="24"/>
        </w:rPr>
        <w:t>6</w:t>
      </w:r>
      <w:r w:rsidRPr="00805990">
        <w:rPr>
          <w:strike/>
          <w:szCs w:val="24"/>
        </w:rPr>
        <w:t>19</w:t>
      </w:r>
      <w:r w:rsidRPr="00805990">
        <w:rPr>
          <w:szCs w:val="24"/>
        </w:rPr>
        <w:t>;</w:t>
      </w:r>
    </w:p>
    <w:p w14:paraId="7D1CF3A7" w14:textId="77777777" w:rsidR="004D4F2E" w:rsidRPr="00805990" w:rsidRDefault="004D4F2E" w:rsidP="00805990">
      <w:pPr>
        <w:pStyle w:val="Pagrindiniotekstotrauka"/>
        <w:spacing w:before="0" w:after="20"/>
        <w:ind w:left="0" w:firstLine="567"/>
        <w:jc w:val="both"/>
        <w:rPr>
          <w:szCs w:val="24"/>
        </w:rPr>
      </w:pPr>
      <w:r w:rsidRPr="00805990">
        <w:rPr>
          <w:szCs w:val="24"/>
        </w:rPr>
        <w:t xml:space="preserve">15.5. </w:t>
      </w:r>
      <w:proofErr w:type="spellStart"/>
      <w:r w:rsidR="003864E7" w:rsidRPr="00805990">
        <w:rPr>
          <w:b/>
          <w:szCs w:val="24"/>
        </w:rPr>
        <w:t>socialinių</w:t>
      </w:r>
      <w:r w:rsidRPr="00805990">
        <w:rPr>
          <w:strike/>
          <w:szCs w:val="24"/>
        </w:rPr>
        <w:t>žemės</w:t>
      </w:r>
      <w:proofErr w:type="spellEnd"/>
      <w:r w:rsidRPr="00805990">
        <w:rPr>
          <w:strike/>
          <w:szCs w:val="24"/>
        </w:rPr>
        <w:t xml:space="preserve"> ūkio</w:t>
      </w:r>
      <w:r w:rsidRPr="00805990">
        <w:rPr>
          <w:szCs w:val="24"/>
        </w:rPr>
        <w:t xml:space="preserve"> mokslų sričiai – </w:t>
      </w:r>
      <w:r w:rsidR="003864E7" w:rsidRPr="00805990">
        <w:rPr>
          <w:b/>
          <w:szCs w:val="24"/>
        </w:rPr>
        <w:t>11</w:t>
      </w:r>
      <w:r w:rsidRPr="00805990">
        <w:rPr>
          <w:strike/>
          <w:szCs w:val="24"/>
        </w:rPr>
        <w:t>6</w:t>
      </w:r>
      <w:r w:rsidRPr="00805990">
        <w:rPr>
          <w:szCs w:val="24"/>
        </w:rPr>
        <w:t>;</w:t>
      </w:r>
    </w:p>
    <w:p w14:paraId="5ABC3E0F" w14:textId="77777777" w:rsidR="004D4F2E" w:rsidRPr="00805990" w:rsidRDefault="004D4F2E" w:rsidP="00805990">
      <w:pPr>
        <w:pStyle w:val="Pagrindiniotekstotrauka"/>
        <w:spacing w:before="0" w:after="20"/>
        <w:ind w:left="0" w:firstLine="567"/>
        <w:jc w:val="both"/>
        <w:rPr>
          <w:szCs w:val="24"/>
        </w:rPr>
      </w:pPr>
      <w:r w:rsidRPr="00805990">
        <w:rPr>
          <w:szCs w:val="24"/>
        </w:rPr>
        <w:t xml:space="preserve">15.6. </w:t>
      </w:r>
      <w:proofErr w:type="spellStart"/>
      <w:r w:rsidR="003864E7" w:rsidRPr="00805990">
        <w:rPr>
          <w:b/>
          <w:szCs w:val="24"/>
        </w:rPr>
        <w:t>humanitarinių</w:t>
      </w:r>
      <w:r w:rsidRPr="00805990">
        <w:rPr>
          <w:strike/>
          <w:szCs w:val="24"/>
        </w:rPr>
        <w:t>technologijos</w:t>
      </w:r>
      <w:proofErr w:type="spellEnd"/>
      <w:r w:rsidRPr="00805990">
        <w:rPr>
          <w:szCs w:val="24"/>
        </w:rPr>
        <w:t xml:space="preserve"> mokslų sričiai – </w:t>
      </w:r>
      <w:r w:rsidRPr="00805990">
        <w:rPr>
          <w:strike/>
          <w:szCs w:val="24"/>
        </w:rPr>
        <w:t>2</w:t>
      </w:r>
      <w:r w:rsidR="00FF08B3" w:rsidRPr="00805990">
        <w:rPr>
          <w:strike/>
          <w:szCs w:val="24"/>
        </w:rPr>
        <w:t>1</w:t>
      </w:r>
      <w:r w:rsidRPr="00805990">
        <w:rPr>
          <w:b/>
          <w:szCs w:val="24"/>
        </w:rPr>
        <w:t>1</w:t>
      </w:r>
      <w:r w:rsidR="003864E7" w:rsidRPr="00805990">
        <w:rPr>
          <w:b/>
          <w:szCs w:val="24"/>
        </w:rPr>
        <w:t>4</w:t>
      </w:r>
      <w:r w:rsidRPr="00805990">
        <w:rPr>
          <w:szCs w:val="24"/>
        </w:rPr>
        <w:t>;</w:t>
      </w:r>
    </w:p>
    <w:p w14:paraId="02A5B0FA" w14:textId="77777777" w:rsidR="00BF43F1" w:rsidRPr="00805990" w:rsidRDefault="004D4F2E" w:rsidP="00805990">
      <w:pPr>
        <w:pStyle w:val="Pagrindiniotekstotrauka"/>
        <w:spacing w:before="0" w:after="20"/>
        <w:ind w:left="0" w:firstLine="567"/>
        <w:jc w:val="both"/>
        <w:rPr>
          <w:szCs w:val="24"/>
        </w:rPr>
      </w:pPr>
      <w:r w:rsidRPr="00805990">
        <w:rPr>
          <w:szCs w:val="24"/>
        </w:rPr>
        <w:t>15.7. menui – 4.</w:t>
      </w:r>
      <w:r w:rsidR="00035BA5" w:rsidRPr="00805990">
        <w:rPr>
          <w:szCs w:val="24"/>
        </w:rPr>
        <w:t>“</w:t>
      </w:r>
      <w:r w:rsidR="009C308B" w:rsidRPr="00805990">
        <w:rPr>
          <w:szCs w:val="24"/>
        </w:rPr>
        <w:t>;</w:t>
      </w:r>
    </w:p>
    <w:p w14:paraId="29830D09" w14:textId="7363E94D" w:rsidR="00035BA5" w:rsidRPr="00805990" w:rsidRDefault="0075426C" w:rsidP="00805990">
      <w:pPr>
        <w:pStyle w:val="Pagrindiniotekstotrauka"/>
        <w:spacing w:before="0" w:after="20"/>
        <w:ind w:left="0" w:firstLine="567"/>
        <w:jc w:val="both"/>
        <w:rPr>
          <w:szCs w:val="24"/>
        </w:rPr>
      </w:pPr>
      <w:r w:rsidRPr="00805990">
        <w:rPr>
          <w:szCs w:val="24"/>
        </w:rPr>
        <w:t>3</w:t>
      </w:r>
      <w:r w:rsidR="009C308B" w:rsidRPr="00805990">
        <w:rPr>
          <w:szCs w:val="24"/>
        </w:rPr>
        <w:t>.</w:t>
      </w:r>
      <w:r w:rsidR="00086338" w:rsidRPr="00805990">
        <w:rPr>
          <w:szCs w:val="24"/>
        </w:rPr>
        <w:t>4</w:t>
      </w:r>
      <w:r w:rsidR="00035BA5" w:rsidRPr="00805990">
        <w:rPr>
          <w:szCs w:val="24"/>
        </w:rPr>
        <w:t xml:space="preserve">. </w:t>
      </w:r>
      <w:r w:rsidRPr="00805990">
        <w:rPr>
          <w:szCs w:val="24"/>
        </w:rPr>
        <w:t xml:space="preserve">pakeisti </w:t>
      </w:r>
      <w:r w:rsidR="003864E7" w:rsidRPr="00805990">
        <w:rPr>
          <w:szCs w:val="24"/>
        </w:rPr>
        <w:t xml:space="preserve">16 punktą </w:t>
      </w:r>
      <w:r w:rsidRPr="00805990">
        <w:rPr>
          <w:szCs w:val="24"/>
        </w:rPr>
        <w:t xml:space="preserve">ir jį išdėstyti </w:t>
      </w:r>
      <w:r w:rsidR="00035BA5" w:rsidRPr="00805990">
        <w:rPr>
          <w:szCs w:val="24"/>
        </w:rPr>
        <w:t>taip:</w:t>
      </w:r>
    </w:p>
    <w:p w14:paraId="2397DE2D" w14:textId="77777777" w:rsidR="00035BA5" w:rsidRPr="00805990" w:rsidRDefault="00035BA5" w:rsidP="00805990">
      <w:pPr>
        <w:spacing w:after="20"/>
        <w:ind w:firstLine="567"/>
        <w:jc w:val="both"/>
        <w:rPr>
          <w:szCs w:val="24"/>
          <w:lang w:eastAsia="lt-LT"/>
        </w:rPr>
      </w:pPr>
      <w:r w:rsidRPr="00805990">
        <w:rPr>
          <w:szCs w:val="24"/>
        </w:rPr>
        <w:t>„</w:t>
      </w:r>
      <w:r w:rsidR="003864E7" w:rsidRPr="00805990">
        <w:rPr>
          <w:color w:val="000000"/>
          <w:szCs w:val="24"/>
          <w:lang w:eastAsia="lt-LT"/>
        </w:rPr>
        <w:t xml:space="preserve">16. Pagal paskutiniojo palyginamojo ekspertinio vertinimo suminius įverčius paskirstoma 60 procentų visoms mokslo sritims tenkančių lėšų MTEP. Lėšos MTEP paskirstomos universitetams ir institutams proporcingai jų MTEP veiklos palyginamojo vertinimo </w:t>
      </w:r>
      <w:proofErr w:type="spellStart"/>
      <w:r w:rsidR="003864E7" w:rsidRPr="00805990">
        <w:rPr>
          <w:color w:val="000000"/>
          <w:szCs w:val="24"/>
          <w:lang w:eastAsia="lt-LT"/>
        </w:rPr>
        <w:t>sumini</w:t>
      </w:r>
      <w:r w:rsidR="003864E7" w:rsidRPr="00805990">
        <w:rPr>
          <w:b/>
          <w:color w:val="000000"/>
          <w:szCs w:val="24"/>
          <w:lang w:eastAsia="lt-LT"/>
        </w:rPr>
        <w:t>ų</w:t>
      </w:r>
      <w:r w:rsidR="003864E7" w:rsidRPr="00805990">
        <w:rPr>
          <w:strike/>
          <w:color w:val="000000"/>
          <w:szCs w:val="24"/>
          <w:lang w:eastAsia="lt-LT"/>
        </w:rPr>
        <w:t>ams</w:t>
      </w:r>
      <w:proofErr w:type="spellEnd"/>
      <w:r w:rsidR="003864E7" w:rsidRPr="00805990">
        <w:rPr>
          <w:color w:val="000000"/>
          <w:szCs w:val="24"/>
          <w:lang w:eastAsia="lt-LT"/>
        </w:rPr>
        <w:t xml:space="preserve"> </w:t>
      </w:r>
      <w:proofErr w:type="spellStart"/>
      <w:r w:rsidR="003864E7" w:rsidRPr="00805990">
        <w:rPr>
          <w:color w:val="000000"/>
          <w:szCs w:val="24"/>
          <w:lang w:eastAsia="lt-LT"/>
        </w:rPr>
        <w:t>įverči</w:t>
      </w:r>
      <w:r w:rsidR="003864E7" w:rsidRPr="00805990">
        <w:rPr>
          <w:b/>
          <w:color w:val="000000"/>
          <w:szCs w:val="24"/>
          <w:lang w:eastAsia="lt-LT"/>
        </w:rPr>
        <w:t>ų</w:t>
      </w:r>
      <w:r w:rsidR="003864E7" w:rsidRPr="00805990">
        <w:rPr>
          <w:strike/>
          <w:color w:val="000000"/>
          <w:szCs w:val="24"/>
          <w:lang w:eastAsia="lt-LT"/>
        </w:rPr>
        <w:t>ams</w:t>
      </w:r>
      <w:proofErr w:type="spellEnd"/>
      <w:r w:rsidR="003864E7" w:rsidRPr="00805990">
        <w:rPr>
          <w:b/>
          <w:color w:val="000000"/>
          <w:szCs w:val="24"/>
          <w:lang w:eastAsia="lt-LT"/>
        </w:rPr>
        <w:t xml:space="preserve"> ir</w:t>
      </w:r>
      <w:r w:rsidR="0034682B" w:rsidRPr="00805990">
        <w:rPr>
          <w:b/>
          <w:color w:val="000000"/>
          <w:szCs w:val="24"/>
          <w:lang w:eastAsia="lt-LT"/>
        </w:rPr>
        <w:t xml:space="preserve"> jų dydžių, išreikštų jų mokslininkų visos darbo dienos atitikmenimis, sandaugoms</w:t>
      </w:r>
      <w:r w:rsidR="003864E7" w:rsidRPr="00805990">
        <w:rPr>
          <w:color w:val="000000"/>
          <w:szCs w:val="24"/>
          <w:lang w:eastAsia="lt-LT"/>
        </w:rPr>
        <w:t>.</w:t>
      </w:r>
      <w:r w:rsidR="00B948D5" w:rsidRPr="00805990">
        <w:rPr>
          <w:szCs w:val="24"/>
          <w:lang w:eastAsia="lt-LT"/>
        </w:rPr>
        <w:t>“</w:t>
      </w:r>
      <w:r w:rsidR="009C308B" w:rsidRPr="00805990">
        <w:rPr>
          <w:szCs w:val="24"/>
          <w:lang w:eastAsia="lt-LT"/>
        </w:rPr>
        <w:t>;</w:t>
      </w:r>
    </w:p>
    <w:p w14:paraId="14332EE8" w14:textId="13604AD3" w:rsidR="004B181A" w:rsidRPr="00805990" w:rsidRDefault="0075426C" w:rsidP="00805990">
      <w:pPr>
        <w:spacing w:after="20"/>
        <w:ind w:firstLine="567"/>
        <w:jc w:val="both"/>
        <w:rPr>
          <w:szCs w:val="24"/>
          <w:lang w:eastAsia="lt-LT"/>
        </w:rPr>
      </w:pPr>
      <w:r w:rsidRPr="00805990">
        <w:rPr>
          <w:szCs w:val="24"/>
          <w:lang w:eastAsia="lt-LT"/>
        </w:rPr>
        <w:t>3</w:t>
      </w:r>
      <w:r w:rsidR="009C308B" w:rsidRPr="00805990">
        <w:rPr>
          <w:szCs w:val="24"/>
          <w:lang w:eastAsia="lt-LT"/>
        </w:rPr>
        <w:t>.</w:t>
      </w:r>
      <w:r w:rsidR="00086338" w:rsidRPr="00805990">
        <w:rPr>
          <w:szCs w:val="24"/>
          <w:lang w:eastAsia="lt-LT"/>
        </w:rPr>
        <w:t>5</w:t>
      </w:r>
      <w:r w:rsidR="004B181A" w:rsidRPr="00805990">
        <w:rPr>
          <w:szCs w:val="24"/>
          <w:lang w:eastAsia="lt-LT"/>
        </w:rPr>
        <w:t xml:space="preserve">. </w:t>
      </w:r>
      <w:r w:rsidRPr="00805990">
        <w:rPr>
          <w:szCs w:val="24"/>
        </w:rPr>
        <w:t xml:space="preserve">pakeisti </w:t>
      </w:r>
      <w:r w:rsidR="0034682B" w:rsidRPr="00805990">
        <w:rPr>
          <w:szCs w:val="24"/>
        </w:rPr>
        <w:t xml:space="preserve">18 punktą </w:t>
      </w:r>
      <w:r w:rsidRPr="00805990">
        <w:rPr>
          <w:szCs w:val="24"/>
        </w:rPr>
        <w:t xml:space="preserve">ir jį </w:t>
      </w:r>
      <w:r w:rsidRPr="00805990">
        <w:rPr>
          <w:szCs w:val="24"/>
          <w:lang w:eastAsia="lt-LT"/>
        </w:rPr>
        <w:t>i</w:t>
      </w:r>
      <w:r w:rsidRPr="00805990">
        <w:rPr>
          <w:szCs w:val="24"/>
        </w:rPr>
        <w:t xml:space="preserve">šdėstyti </w:t>
      </w:r>
      <w:r w:rsidR="0034682B" w:rsidRPr="00805990">
        <w:rPr>
          <w:szCs w:val="24"/>
        </w:rPr>
        <w:t>taip:</w:t>
      </w:r>
    </w:p>
    <w:p w14:paraId="0A9B237F" w14:textId="394D2DF7" w:rsidR="0034682B" w:rsidRPr="00805990" w:rsidRDefault="00B948D5" w:rsidP="00805990">
      <w:pPr>
        <w:pStyle w:val="Pagrindiniotekstotrauka"/>
        <w:spacing w:before="0" w:after="20"/>
        <w:ind w:left="0" w:firstLine="567"/>
        <w:jc w:val="both"/>
        <w:rPr>
          <w:szCs w:val="24"/>
        </w:rPr>
      </w:pPr>
      <w:r w:rsidRPr="00805990">
        <w:rPr>
          <w:szCs w:val="24"/>
        </w:rPr>
        <w:t>„</w:t>
      </w:r>
      <w:r w:rsidR="0034682B" w:rsidRPr="00805990">
        <w:rPr>
          <w:szCs w:val="24"/>
        </w:rPr>
        <w:t>18. Pagal universitetų ir institutų gautas programų lėšas paskirstomų likusių lėšų MTEP ir menui suma sudaro 17 procentų visų universitetų ir institutų gautų programų lėšų sumos</w:t>
      </w:r>
      <w:r w:rsidR="00805990">
        <w:rPr>
          <w:szCs w:val="24"/>
        </w:rPr>
        <w:t>, jei</w:t>
      </w:r>
      <w:r w:rsidR="0034682B" w:rsidRPr="00805990">
        <w:rPr>
          <w:szCs w:val="24"/>
        </w:rPr>
        <w:t xml:space="preserve"> skirstoma suma neviršija tokios pagal tų metų kasmetinio vertinimo rezultatus skirstomos likusių lėšų MTEP ir menui dalies procentais:</w:t>
      </w:r>
    </w:p>
    <w:p w14:paraId="7CAD6EDD" w14:textId="77777777" w:rsidR="0034682B" w:rsidRPr="00805990" w:rsidRDefault="0034682B" w:rsidP="00805990">
      <w:pPr>
        <w:pStyle w:val="Pagrindiniotekstotrauka"/>
        <w:spacing w:before="0" w:after="20"/>
        <w:ind w:left="0" w:firstLine="567"/>
        <w:jc w:val="both"/>
        <w:rPr>
          <w:szCs w:val="24"/>
        </w:rPr>
      </w:pPr>
      <w:r w:rsidRPr="00805990">
        <w:rPr>
          <w:szCs w:val="24"/>
        </w:rPr>
        <w:t xml:space="preserve">18.1. </w:t>
      </w:r>
      <w:r w:rsidRPr="00805990">
        <w:rPr>
          <w:b/>
          <w:szCs w:val="24"/>
        </w:rPr>
        <w:t xml:space="preserve">gamtos, medicinos ir sveikatos ir žemės </w:t>
      </w:r>
      <w:proofErr w:type="spellStart"/>
      <w:r w:rsidRPr="00805990">
        <w:rPr>
          <w:b/>
          <w:szCs w:val="24"/>
        </w:rPr>
        <w:t>ūkio</w:t>
      </w:r>
      <w:r w:rsidRPr="00805990">
        <w:rPr>
          <w:strike/>
          <w:szCs w:val="24"/>
        </w:rPr>
        <w:t>humanitarinių</w:t>
      </w:r>
      <w:proofErr w:type="spellEnd"/>
      <w:r w:rsidRPr="00805990">
        <w:rPr>
          <w:szCs w:val="24"/>
        </w:rPr>
        <w:t xml:space="preserve"> mokslų </w:t>
      </w:r>
      <w:proofErr w:type="spellStart"/>
      <w:r w:rsidRPr="00805990">
        <w:rPr>
          <w:szCs w:val="24"/>
        </w:rPr>
        <w:t>srity</w:t>
      </w:r>
      <w:r w:rsidRPr="00805990">
        <w:rPr>
          <w:b/>
          <w:szCs w:val="24"/>
        </w:rPr>
        <w:t>s</w:t>
      </w:r>
      <w:r w:rsidRPr="00805990">
        <w:rPr>
          <w:strike/>
          <w:szCs w:val="24"/>
        </w:rPr>
        <w:t>j</w:t>
      </w:r>
      <w:r w:rsidRPr="00805990">
        <w:rPr>
          <w:szCs w:val="24"/>
        </w:rPr>
        <w:t>e</w:t>
      </w:r>
      <w:proofErr w:type="spellEnd"/>
      <w:r w:rsidRPr="00805990">
        <w:rPr>
          <w:szCs w:val="24"/>
        </w:rPr>
        <w:t xml:space="preserve"> – </w:t>
      </w:r>
      <w:r w:rsidRPr="00805990">
        <w:rPr>
          <w:b/>
          <w:szCs w:val="24"/>
        </w:rPr>
        <w:t>1</w:t>
      </w:r>
      <w:r w:rsidR="00FF08B3" w:rsidRPr="00805990">
        <w:rPr>
          <w:b/>
          <w:szCs w:val="24"/>
        </w:rPr>
        <w:t>5</w:t>
      </w:r>
      <w:r w:rsidRPr="00805990">
        <w:rPr>
          <w:strike/>
          <w:szCs w:val="24"/>
        </w:rPr>
        <w:t>5</w:t>
      </w:r>
      <w:r w:rsidRPr="00805990">
        <w:rPr>
          <w:szCs w:val="24"/>
        </w:rPr>
        <w:t>;</w:t>
      </w:r>
    </w:p>
    <w:p w14:paraId="2483092D" w14:textId="77777777" w:rsidR="0034682B" w:rsidRPr="00805990" w:rsidRDefault="0034682B" w:rsidP="00805990">
      <w:pPr>
        <w:pStyle w:val="Pagrindiniotekstotrauka"/>
        <w:spacing w:before="0" w:after="20"/>
        <w:ind w:left="0" w:firstLine="567"/>
        <w:jc w:val="both"/>
        <w:rPr>
          <w:szCs w:val="24"/>
        </w:rPr>
      </w:pPr>
      <w:r w:rsidRPr="00805990">
        <w:rPr>
          <w:szCs w:val="24"/>
        </w:rPr>
        <w:t xml:space="preserve">18.2. </w:t>
      </w:r>
      <w:r w:rsidRPr="00805990">
        <w:rPr>
          <w:b/>
          <w:szCs w:val="24"/>
        </w:rPr>
        <w:t xml:space="preserve">technologijos ir </w:t>
      </w:r>
      <w:proofErr w:type="spellStart"/>
      <w:r w:rsidRPr="00805990">
        <w:rPr>
          <w:b/>
          <w:szCs w:val="24"/>
        </w:rPr>
        <w:t>socialinių</w:t>
      </w:r>
      <w:r w:rsidRPr="00805990">
        <w:rPr>
          <w:strike/>
          <w:szCs w:val="24"/>
        </w:rPr>
        <w:t>fizinių</w:t>
      </w:r>
      <w:proofErr w:type="spellEnd"/>
      <w:r w:rsidRPr="00805990">
        <w:rPr>
          <w:strike/>
          <w:szCs w:val="24"/>
        </w:rPr>
        <w:t>, biomedicinos ir žemės ūkio</w:t>
      </w:r>
      <w:r w:rsidRPr="00805990">
        <w:rPr>
          <w:szCs w:val="24"/>
        </w:rPr>
        <w:t xml:space="preserve"> mokslų srityse – </w:t>
      </w:r>
      <w:r w:rsidRPr="00805990">
        <w:rPr>
          <w:b/>
          <w:szCs w:val="24"/>
        </w:rPr>
        <w:t>20</w:t>
      </w:r>
      <w:r w:rsidRPr="00805990">
        <w:rPr>
          <w:strike/>
          <w:szCs w:val="24"/>
        </w:rPr>
        <w:t>15</w:t>
      </w:r>
      <w:r w:rsidRPr="00805990">
        <w:rPr>
          <w:szCs w:val="24"/>
        </w:rPr>
        <w:t>;</w:t>
      </w:r>
    </w:p>
    <w:p w14:paraId="5203C49C" w14:textId="77777777" w:rsidR="00035BA5" w:rsidRPr="00805990" w:rsidRDefault="0034682B" w:rsidP="00805990">
      <w:pPr>
        <w:pStyle w:val="Pagrindiniotekstotrauka"/>
        <w:spacing w:before="0" w:after="20"/>
        <w:ind w:left="0" w:firstLine="567"/>
        <w:jc w:val="both"/>
        <w:rPr>
          <w:szCs w:val="24"/>
        </w:rPr>
      </w:pPr>
      <w:r w:rsidRPr="00805990">
        <w:rPr>
          <w:szCs w:val="24"/>
        </w:rPr>
        <w:t xml:space="preserve">18.3. </w:t>
      </w:r>
      <w:proofErr w:type="spellStart"/>
      <w:r w:rsidRPr="00805990">
        <w:rPr>
          <w:b/>
          <w:szCs w:val="24"/>
        </w:rPr>
        <w:t>humanitarinių</w:t>
      </w:r>
      <w:r w:rsidRPr="00805990">
        <w:rPr>
          <w:strike/>
          <w:szCs w:val="24"/>
        </w:rPr>
        <w:t>socialinių</w:t>
      </w:r>
      <w:proofErr w:type="spellEnd"/>
      <w:r w:rsidRPr="00805990">
        <w:rPr>
          <w:strike/>
          <w:szCs w:val="24"/>
        </w:rPr>
        <w:t xml:space="preserve"> ir technologijos</w:t>
      </w:r>
      <w:r w:rsidRPr="00805990">
        <w:rPr>
          <w:szCs w:val="24"/>
        </w:rPr>
        <w:t xml:space="preserve"> mokslų </w:t>
      </w:r>
      <w:proofErr w:type="spellStart"/>
      <w:r w:rsidRPr="00805990">
        <w:rPr>
          <w:szCs w:val="24"/>
        </w:rPr>
        <w:t>srity</w:t>
      </w:r>
      <w:r w:rsidRPr="00805990">
        <w:rPr>
          <w:b/>
          <w:szCs w:val="24"/>
        </w:rPr>
        <w:t>j</w:t>
      </w:r>
      <w:r w:rsidRPr="00805990">
        <w:rPr>
          <w:strike/>
          <w:szCs w:val="24"/>
        </w:rPr>
        <w:t>s</w:t>
      </w:r>
      <w:r w:rsidRPr="00805990">
        <w:rPr>
          <w:szCs w:val="24"/>
        </w:rPr>
        <w:t>e</w:t>
      </w:r>
      <w:proofErr w:type="spellEnd"/>
      <w:r w:rsidRPr="00805990">
        <w:rPr>
          <w:szCs w:val="24"/>
        </w:rPr>
        <w:t xml:space="preserve"> – </w:t>
      </w:r>
      <w:r w:rsidRPr="00805990">
        <w:rPr>
          <w:b/>
          <w:szCs w:val="24"/>
        </w:rPr>
        <w:t>5</w:t>
      </w:r>
      <w:r w:rsidRPr="00805990">
        <w:rPr>
          <w:strike/>
          <w:szCs w:val="24"/>
        </w:rPr>
        <w:t>20</w:t>
      </w:r>
      <w:r w:rsidRPr="00805990">
        <w:rPr>
          <w:szCs w:val="24"/>
        </w:rPr>
        <w:t>.</w:t>
      </w:r>
      <w:r w:rsidR="00035BA5" w:rsidRPr="00805990">
        <w:rPr>
          <w:szCs w:val="24"/>
        </w:rPr>
        <w:t>“</w:t>
      </w:r>
      <w:r w:rsidR="009C308B" w:rsidRPr="00805990">
        <w:rPr>
          <w:szCs w:val="24"/>
        </w:rPr>
        <w:t>;</w:t>
      </w:r>
    </w:p>
    <w:p w14:paraId="759A7686" w14:textId="605E49E9" w:rsidR="001D0482" w:rsidRPr="00805990" w:rsidRDefault="0075426C" w:rsidP="00805990">
      <w:pPr>
        <w:spacing w:after="20"/>
        <w:ind w:firstLine="567"/>
        <w:jc w:val="both"/>
        <w:rPr>
          <w:szCs w:val="24"/>
        </w:rPr>
      </w:pPr>
      <w:r w:rsidRPr="00805990">
        <w:rPr>
          <w:szCs w:val="24"/>
          <w:lang w:eastAsia="lt-LT"/>
        </w:rPr>
        <w:t>3</w:t>
      </w:r>
      <w:r w:rsidR="001D0482" w:rsidRPr="00805990">
        <w:rPr>
          <w:szCs w:val="24"/>
          <w:lang w:eastAsia="lt-LT"/>
        </w:rPr>
        <w:t xml:space="preserve">.6. </w:t>
      </w:r>
      <w:r w:rsidRPr="00805990">
        <w:rPr>
          <w:szCs w:val="24"/>
        </w:rPr>
        <w:t xml:space="preserve">pakeisti </w:t>
      </w:r>
      <w:r w:rsidR="001D0482" w:rsidRPr="00805990">
        <w:rPr>
          <w:szCs w:val="24"/>
        </w:rPr>
        <w:t xml:space="preserve">19 punktą </w:t>
      </w:r>
      <w:r w:rsidRPr="00805990">
        <w:rPr>
          <w:szCs w:val="24"/>
        </w:rPr>
        <w:t xml:space="preserve">ir jį išdėstyti </w:t>
      </w:r>
      <w:r w:rsidR="001D0482" w:rsidRPr="00805990">
        <w:rPr>
          <w:szCs w:val="24"/>
        </w:rPr>
        <w:t>taip:</w:t>
      </w:r>
    </w:p>
    <w:p w14:paraId="41C1FB6D" w14:textId="5F3B7FEC" w:rsidR="0034682B" w:rsidRPr="00805990" w:rsidRDefault="0034682B" w:rsidP="00805990">
      <w:pPr>
        <w:spacing w:after="20"/>
        <w:ind w:firstLine="567"/>
        <w:jc w:val="both"/>
        <w:rPr>
          <w:szCs w:val="24"/>
        </w:rPr>
      </w:pPr>
      <w:r w:rsidRPr="00805990">
        <w:rPr>
          <w:szCs w:val="24"/>
        </w:rPr>
        <w:t xml:space="preserve">„19. Pagal universitetų ir institutų gautas užsakymų lėšas paskirstomų likusių lėšų MTEP ir menui suma sudaro </w:t>
      </w:r>
      <w:r w:rsidRPr="00ED2263">
        <w:rPr>
          <w:szCs w:val="24"/>
        </w:rPr>
        <w:t>17</w:t>
      </w:r>
      <w:r w:rsidRPr="00805990">
        <w:rPr>
          <w:szCs w:val="24"/>
        </w:rPr>
        <w:t xml:space="preserve"> procent</w:t>
      </w:r>
      <w:r w:rsidR="00ED2263">
        <w:rPr>
          <w:szCs w:val="24"/>
        </w:rPr>
        <w:t>ų</w:t>
      </w:r>
      <w:r w:rsidR="00037507">
        <w:rPr>
          <w:szCs w:val="24"/>
        </w:rPr>
        <w:t xml:space="preserve"> </w:t>
      </w:r>
      <w:r w:rsidR="004613B9" w:rsidRPr="004613B9">
        <w:rPr>
          <w:b/>
          <w:szCs w:val="24"/>
        </w:rPr>
        <w:t>(iki 2020 m. ir gautų užsakymų lėšų atveju) arba 33 procentus (2020 ir vėlesniais metais gautų užsakymų lėšų atveju)</w:t>
      </w:r>
      <w:bookmarkStart w:id="0" w:name="_GoBack"/>
      <w:bookmarkEnd w:id="0"/>
      <w:r w:rsidR="00037507" w:rsidRPr="00805990">
        <w:rPr>
          <w:szCs w:val="24"/>
        </w:rPr>
        <w:t xml:space="preserve"> </w:t>
      </w:r>
      <w:r w:rsidRPr="00805990">
        <w:rPr>
          <w:szCs w:val="24"/>
        </w:rPr>
        <w:t>visų universitetų ir institutų gautų užsakymų lėšų sumos</w:t>
      </w:r>
      <w:r w:rsidR="00805990">
        <w:rPr>
          <w:szCs w:val="24"/>
        </w:rPr>
        <w:t>, jei</w:t>
      </w:r>
      <w:r w:rsidRPr="00805990">
        <w:rPr>
          <w:szCs w:val="24"/>
        </w:rPr>
        <w:t xml:space="preserve"> skirstoma suma neviršija tokios pagal tų metų kasmetinio vertinimo rezultatus skirstomos likusių lėšų MTEP ir menui dalies procentais:</w:t>
      </w:r>
    </w:p>
    <w:p w14:paraId="49D74B1B" w14:textId="77777777" w:rsidR="0034682B" w:rsidRPr="00805990" w:rsidRDefault="0034682B" w:rsidP="00805990">
      <w:pPr>
        <w:spacing w:after="20"/>
        <w:ind w:firstLine="567"/>
        <w:jc w:val="both"/>
        <w:rPr>
          <w:szCs w:val="24"/>
        </w:rPr>
      </w:pPr>
      <w:r w:rsidRPr="00805990">
        <w:rPr>
          <w:szCs w:val="24"/>
        </w:rPr>
        <w:t xml:space="preserve">19.1. </w:t>
      </w:r>
      <w:r w:rsidRPr="00805990">
        <w:rPr>
          <w:b/>
          <w:szCs w:val="24"/>
        </w:rPr>
        <w:t xml:space="preserve">gamtos ir medicinos ir </w:t>
      </w:r>
      <w:proofErr w:type="spellStart"/>
      <w:r w:rsidRPr="00805990">
        <w:rPr>
          <w:b/>
          <w:szCs w:val="24"/>
        </w:rPr>
        <w:t>sveikatos</w:t>
      </w:r>
      <w:r w:rsidRPr="00805990">
        <w:rPr>
          <w:strike/>
          <w:szCs w:val="24"/>
        </w:rPr>
        <w:t>humanitarinių</w:t>
      </w:r>
      <w:proofErr w:type="spellEnd"/>
      <w:r w:rsidRPr="00805990">
        <w:rPr>
          <w:strike/>
          <w:szCs w:val="24"/>
        </w:rPr>
        <w:t xml:space="preserve"> ir socialinių</w:t>
      </w:r>
      <w:r w:rsidRPr="00805990">
        <w:rPr>
          <w:szCs w:val="24"/>
        </w:rPr>
        <w:t xml:space="preserve"> mokslų srityse</w:t>
      </w:r>
      <w:r w:rsidRPr="00805990">
        <w:rPr>
          <w:strike/>
          <w:szCs w:val="24"/>
        </w:rPr>
        <w:t xml:space="preserve"> ir menuose</w:t>
      </w:r>
      <w:r w:rsidRPr="00805990">
        <w:rPr>
          <w:szCs w:val="24"/>
        </w:rPr>
        <w:t xml:space="preserve"> – </w:t>
      </w:r>
      <w:r w:rsidR="00953A56" w:rsidRPr="00805990">
        <w:rPr>
          <w:b/>
          <w:szCs w:val="24"/>
        </w:rPr>
        <w:t>25</w:t>
      </w:r>
      <w:r w:rsidRPr="00805990">
        <w:rPr>
          <w:strike/>
          <w:szCs w:val="24"/>
        </w:rPr>
        <w:t>10</w:t>
      </w:r>
      <w:r w:rsidRPr="00805990">
        <w:rPr>
          <w:szCs w:val="24"/>
        </w:rPr>
        <w:t>;</w:t>
      </w:r>
    </w:p>
    <w:p w14:paraId="636921B9" w14:textId="77777777" w:rsidR="0034682B" w:rsidRPr="00805990" w:rsidRDefault="0034682B" w:rsidP="00805990">
      <w:pPr>
        <w:spacing w:after="20"/>
        <w:ind w:firstLine="567"/>
        <w:jc w:val="both"/>
        <w:rPr>
          <w:szCs w:val="24"/>
        </w:rPr>
      </w:pPr>
      <w:r w:rsidRPr="00805990">
        <w:rPr>
          <w:szCs w:val="24"/>
        </w:rPr>
        <w:t xml:space="preserve">19.2. </w:t>
      </w:r>
      <w:proofErr w:type="spellStart"/>
      <w:r w:rsidR="00953A56" w:rsidRPr="00805990">
        <w:rPr>
          <w:b/>
          <w:szCs w:val="24"/>
        </w:rPr>
        <w:t>technologijos</w:t>
      </w:r>
      <w:r w:rsidRPr="00805990">
        <w:rPr>
          <w:strike/>
          <w:szCs w:val="24"/>
        </w:rPr>
        <w:t>fizinių</w:t>
      </w:r>
      <w:proofErr w:type="spellEnd"/>
      <w:r w:rsidRPr="00805990">
        <w:rPr>
          <w:strike/>
          <w:szCs w:val="24"/>
        </w:rPr>
        <w:t xml:space="preserve"> ir biomedicinos</w:t>
      </w:r>
      <w:r w:rsidRPr="00805990">
        <w:rPr>
          <w:szCs w:val="24"/>
        </w:rPr>
        <w:t xml:space="preserve"> mokslų </w:t>
      </w:r>
      <w:proofErr w:type="spellStart"/>
      <w:r w:rsidRPr="00805990">
        <w:rPr>
          <w:szCs w:val="24"/>
        </w:rPr>
        <w:t>srity</w:t>
      </w:r>
      <w:r w:rsidR="00953A56" w:rsidRPr="00805990">
        <w:rPr>
          <w:b/>
          <w:szCs w:val="24"/>
        </w:rPr>
        <w:t>j</w:t>
      </w:r>
      <w:r w:rsidR="00953A56" w:rsidRPr="00805990">
        <w:rPr>
          <w:strike/>
          <w:szCs w:val="24"/>
        </w:rPr>
        <w:t>s</w:t>
      </w:r>
      <w:r w:rsidRPr="00805990">
        <w:rPr>
          <w:szCs w:val="24"/>
        </w:rPr>
        <w:t>e</w:t>
      </w:r>
      <w:proofErr w:type="spellEnd"/>
      <w:r w:rsidRPr="00805990">
        <w:rPr>
          <w:szCs w:val="24"/>
        </w:rPr>
        <w:t xml:space="preserve"> – </w:t>
      </w:r>
      <w:r w:rsidR="00953A56" w:rsidRPr="00805990">
        <w:rPr>
          <w:b/>
          <w:szCs w:val="24"/>
        </w:rPr>
        <w:t>30</w:t>
      </w:r>
      <w:r w:rsidRPr="00805990">
        <w:rPr>
          <w:strike/>
          <w:szCs w:val="24"/>
        </w:rPr>
        <w:t>25</w:t>
      </w:r>
      <w:r w:rsidRPr="00805990">
        <w:rPr>
          <w:szCs w:val="24"/>
        </w:rPr>
        <w:t>;</w:t>
      </w:r>
    </w:p>
    <w:p w14:paraId="533FAB05" w14:textId="77777777" w:rsidR="0034682B" w:rsidRPr="00805990" w:rsidRDefault="0034682B" w:rsidP="00805990">
      <w:pPr>
        <w:spacing w:after="20"/>
        <w:ind w:firstLine="567"/>
        <w:jc w:val="both"/>
        <w:rPr>
          <w:szCs w:val="24"/>
        </w:rPr>
      </w:pPr>
      <w:r w:rsidRPr="00805990">
        <w:rPr>
          <w:szCs w:val="24"/>
        </w:rPr>
        <w:t>19.3. žemės ūkio mokslų srityje – 35;</w:t>
      </w:r>
    </w:p>
    <w:p w14:paraId="4C90BF79" w14:textId="02E8A9CB" w:rsidR="0034682B" w:rsidRPr="00805990" w:rsidRDefault="0034682B" w:rsidP="00805990">
      <w:pPr>
        <w:spacing w:after="20"/>
        <w:ind w:firstLine="567"/>
        <w:jc w:val="both"/>
        <w:rPr>
          <w:szCs w:val="24"/>
        </w:rPr>
      </w:pPr>
      <w:r w:rsidRPr="00805990">
        <w:rPr>
          <w:szCs w:val="24"/>
        </w:rPr>
        <w:t xml:space="preserve">19.4. </w:t>
      </w:r>
      <w:r w:rsidR="00953A56" w:rsidRPr="00805990">
        <w:rPr>
          <w:b/>
          <w:szCs w:val="24"/>
        </w:rPr>
        <w:t xml:space="preserve">humanitarinių ir </w:t>
      </w:r>
      <w:proofErr w:type="spellStart"/>
      <w:r w:rsidR="00953A56" w:rsidRPr="00805990">
        <w:rPr>
          <w:b/>
          <w:szCs w:val="24"/>
        </w:rPr>
        <w:t>socialinių</w:t>
      </w:r>
      <w:r w:rsidRPr="00805990">
        <w:rPr>
          <w:strike/>
          <w:szCs w:val="24"/>
        </w:rPr>
        <w:t>technologijos</w:t>
      </w:r>
      <w:proofErr w:type="spellEnd"/>
      <w:r w:rsidRPr="00805990">
        <w:rPr>
          <w:szCs w:val="24"/>
        </w:rPr>
        <w:t xml:space="preserve"> mokslų </w:t>
      </w:r>
      <w:proofErr w:type="spellStart"/>
      <w:r w:rsidRPr="00805990">
        <w:rPr>
          <w:szCs w:val="24"/>
        </w:rPr>
        <w:t>srity</w:t>
      </w:r>
      <w:r w:rsidR="00953A56" w:rsidRPr="00805990">
        <w:rPr>
          <w:b/>
          <w:szCs w:val="24"/>
        </w:rPr>
        <w:t>s</w:t>
      </w:r>
      <w:r w:rsidR="00953A56" w:rsidRPr="00805990">
        <w:rPr>
          <w:strike/>
          <w:szCs w:val="24"/>
        </w:rPr>
        <w:t>j</w:t>
      </w:r>
      <w:r w:rsidRPr="00805990">
        <w:rPr>
          <w:szCs w:val="24"/>
        </w:rPr>
        <w:t>e</w:t>
      </w:r>
      <w:proofErr w:type="spellEnd"/>
      <w:r w:rsidRPr="00805990">
        <w:rPr>
          <w:b/>
          <w:szCs w:val="24"/>
        </w:rPr>
        <w:t xml:space="preserve"> </w:t>
      </w:r>
      <w:r w:rsidR="00953A56" w:rsidRPr="00805990">
        <w:rPr>
          <w:b/>
          <w:szCs w:val="24"/>
        </w:rPr>
        <w:t>ir mene</w:t>
      </w:r>
      <w:r w:rsidR="00953A56" w:rsidRPr="00805990">
        <w:rPr>
          <w:szCs w:val="24"/>
        </w:rPr>
        <w:t xml:space="preserve"> </w:t>
      </w:r>
      <w:r w:rsidRPr="00805990">
        <w:rPr>
          <w:szCs w:val="24"/>
        </w:rPr>
        <w:t xml:space="preserve">– </w:t>
      </w:r>
      <w:r w:rsidRPr="00805990">
        <w:rPr>
          <w:strike/>
          <w:szCs w:val="24"/>
        </w:rPr>
        <w:t>3</w:t>
      </w:r>
      <w:r w:rsidR="00953A56" w:rsidRPr="00805990">
        <w:rPr>
          <w:b/>
          <w:szCs w:val="24"/>
        </w:rPr>
        <w:t>1</w:t>
      </w:r>
      <w:r w:rsidRPr="00805990">
        <w:rPr>
          <w:szCs w:val="24"/>
        </w:rPr>
        <w:t>0.“</w:t>
      </w:r>
      <w:r w:rsidR="00D43467" w:rsidRPr="00805990">
        <w:rPr>
          <w:szCs w:val="24"/>
        </w:rPr>
        <w:t>;</w:t>
      </w:r>
    </w:p>
    <w:p w14:paraId="680E6AEF" w14:textId="2E9132A3" w:rsidR="001D0482" w:rsidRPr="00805990" w:rsidRDefault="00ED2263" w:rsidP="00805990">
      <w:pPr>
        <w:spacing w:after="20"/>
        <w:ind w:firstLine="567"/>
        <w:jc w:val="both"/>
        <w:rPr>
          <w:szCs w:val="24"/>
        </w:rPr>
      </w:pPr>
      <w:r>
        <w:rPr>
          <w:szCs w:val="24"/>
          <w:lang w:eastAsia="lt-LT"/>
        </w:rPr>
        <w:t>3.</w:t>
      </w:r>
      <w:r w:rsidR="00037507">
        <w:rPr>
          <w:szCs w:val="24"/>
          <w:lang w:eastAsia="lt-LT"/>
        </w:rPr>
        <w:t>7</w:t>
      </w:r>
      <w:r>
        <w:rPr>
          <w:szCs w:val="24"/>
          <w:lang w:eastAsia="lt-LT"/>
        </w:rPr>
        <w:t xml:space="preserve">. </w:t>
      </w:r>
      <w:r w:rsidR="0075426C" w:rsidRPr="00805990">
        <w:rPr>
          <w:szCs w:val="24"/>
        </w:rPr>
        <w:t xml:space="preserve">pakeisti </w:t>
      </w:r>
      <w:r w:rsidR="001D0482" w:rsidRPr="00805990">
        <w:rPr>
          <w:szCs w:val="24"/>
        </w:rPr>
        <w:t xml:space="preserve">20 punktą </w:t>
      </w:r>
      <w:r w:rsidR="0075426C" w:rsidRPr="00805990">
        <w:rPr>
          <w:szCs w:val="24"/>
        </w:rPr>
        <w:t xml:space="preserve">ir jį išdėstyti </w:t>
      </w:r>
      <w:r w:rsidR="001D0482" w:rsidRPr="00805990">
        <w:rPr>
          <w:szCs w:val="24"/>
        </w:rPr>
        <w:t>taip:</w:t>
      </w:r>
    </w:p>
    <w:p w14:paraId="0C2934D5" w14:textId="205D233D" w:rsidR="001D0482" w:rsidRDefault="001D0482" w:rsidP="00805990">
      <w:pPr>
        <w:spacing w:after="20"/>
        <w:ind w:firstLine="567"/>
        <w:jc w:val="both"/>
        <w:rPr>
          <w:szCs w:val="24"/>
          <w:lang w:eastAsia="lt-LT"/>
        </w:rPr>
      </w:pPr>
      <w:r w:rsidRPr="00805990">
        <w:rPr>
          <w:szCs w:val="24"/>
          <w:lang w:eastAsia="lt-LT"/>
        </w:rPr>
        <w:t xml:space="preserve">„20. Pagal Aprašo 18 ir 19 punktų nuostatas nepaskirstytos likusios lėšos MTEP ir menui skirstomos pagal universitetų ir institutų </w:t>
      </w:r>
      <w:r w:rsidRPr="00805990">
        <w:rPr>
          <w:b/>
          <w:szCs w:val="24"/>
          <w:lang w:eastAsia="lt-LT"/>
        </w:rPr>
        <w:t>kiekvienos</w:t>
      </w:r>
      <w:r w:rsidRPr="00805990">
        <w:rPr>
          <w:szCs w:val="24"/>
          <w:lang w:eastAsia="lt-LT"/>
        </w:rPr>
        <w:t xml:space="preserve"> mokslo </w:t>
      </w:r>
      <w:r w:rsidRPr="00805990">
        <w:rPr>
          <w:b/>
          <w:szCs w:val="24"/>
          <w:lang w:eastAsia="lt-LT"/>
        </w:rPr>
        <w:t>srities</w:t>
      </w:r>
      <w:r w:rsidRPr="00805990">
        <w:rPr>
          <w:szCs w:val="24"/>
          <w:lang w:eastAsia="lt-LT"/>
        </w:rPr>
        <w:t xml:space="preserve"> (meno) darbų kasmetinio vertinimo įverčius.“</w:t>
      </w:r>
    </w:p>
    <w:p w14:paraId="60F3366E" w14:textId="77777777" w:rsidR="00953A56" w:rsidRPr="00805990" w:rsidRDefault="00953A56" w:rsidP="0034682B">
      <w:pPr>
        <w:tabs>
          <w:tab w:val="left" w:pos="6521"/>
        </w:tabs>
        <w:rPr>
          <w:szCs w:val="24"/>
        </w:rPr>
      </w:pPr>
    </w:p>
    <w:p w14:paraId="6D7C1105" w14:textId="77777777" w:rsidR="001D0482" w:rsidRPr="00805990" w:rsidRDefault="001D0482" w:rsidP="0034682B">
      <w:pPr>
        <w:tabs>
          <w:tab w:val="left" w:pos="6521"/>
        </w:tabs>
        <w:rPr>
          <w:szCs w:val="24"/>
        </w:rPr>
      </w:pPr>
    </w:p>
    <w:p w14:paraId="4BA5DEB5" w14:textId="77777777" w:rsidR="00055259" w:rsidRPr="00805990" w:rsidRDefault="001D5A77" w:rsidP="001E757E">
      <w:pPr>
        <w:tabs>
          <w:tab w:val="left" w:pos="6521"/>
        </w:tabs>
        <w:outlineLvl w:val="0"/>
        <w:rPr>
          <w:szCs w:val="24"/>
        </w:rPr>
      </w:pPr>
      <w:r w:rsidRPr="00805990">
        <w:rPr>
          <w:szCs w:val="24"/>
        </w:rPr>
        <w:t>Ministras Pirmininkas</w:t>
      </w:r>
    </w:p>
    <w:p w14:paraId="355DA331" w14:textId="77777777" w:rsidR="006933E8" w:rsidRPr="00805990" w:rsidRDefault="006933E8" w:rsidP="00055259">
      <w:pPr>
        <w:tabs>
          <w:tab w:val="left" w:pos="6521"/>
        </w:tabs>
        <w:rPr>
          <w:szCs w:val="24"/>
        </w:rPr>
      </w:pPr>
    </w:p>
    <w:p w14:paraId="644A55AE" w14:textId="77777777" w:rsidR="0044613B" w:rsidRPr="00805990" w:rsidRDefault="0044613B" w:rsidP="00055259">
      <w:pPr>
        <w:tabs>
          <w:tab w:val="left" w:pos="6521"/>
        </w:tabs>
        <w:rPr>
          <w:szCs w:val="24"/>
        </w:rPr>
      </w:pPr>
    </w:p>
    <w:p w14:paraId="12C5EDF9" w14:textId="77777777" w:rsidR="003E53CD" w:rsidRPr="00805990" w:rsidRDefault="001D5A77" w:rsidP="003E53CD">
      <w:pPr>
        <w:pStyle w:val="Paprastasistekstas"/>
        <w:rPr>
          <w:rFonts w:ascii="Times New Roman" w:hAnsi="Times New Roman" w:cs="Times New Roman"/>
          <w:sz w:val="24"/>
          <w:szCs w:val="24"/>
        </w:rPr>
      </w:pPr>
      <w:r w:rsidRPr="00805990">
        <w:rPr>
          <w:rFonts w:ascii="Times New Roman" w:hAnsi="Times New Roman" w:cs="Times New Roman"/>
          <w:sz w:val="24"/>
          <w:szCs w:val="24"/>
        </w:rPr>
        <w:t>Švietimo</w:t>
      </w:r>
      <w:r w:rsidR="00556C7C" w:rsidRPr="00805990">
        <w:rPr>
          <w:rFonts w:ascii="Times New Roman" w:hAnsi="Times New Roman" w:cs="Times New Roman"/>
          <w:sz w:val="24"/>
          <w:szCs w:val="24"/>
        </w:rPr>
        <w:t>,</w:t>
      </w:r>
      <w:r w:rsidRPr="00805990">
        <w:rPr>
          <w:rFonts w:ascii="Times New Roman" w:hAnsi="Times New Roman" w:cs="Times New Roman"/>
          <w:sz w:val="24"/>
          <w:szCs w:val="24"/>
        </w:rPr>
        <w:t xml:space="preserve"> mokslo </w:t>
      </w:r>
      <w:r w:rsidR="00556C7C" w:rsidRPr="00805990">
        <w:rPr>
          <w:rFonts w:ascii="Times New Roman" w:hAnsi="Times New Roman" w:cs="Times New Roman"/>
          <w:sz w:val="24"/>
          <w:szCs w:val="24"/>
        </w:rPr>
        <w:t xml:space="preserve">ir sporto </w:t>
      </w:r>
      <w:r w:rsidRPr="00805990">
        <w:rPr>
          <w:rFonts w:ascii="Times New Roman" w:hAnsi="Times New Roman" w:cs="Times New Roman"/>
          <w:sz w:val="24"/>
          <w:szCs w:val="24"/>
        </w:rPr>
        <w:t>ministras</w:t>
      </w:r>
    </w:p>
    <w:sectPr w:rsidR="003E53CD" w:rsidRPr="00805990" w:rsidSect="00805990">
      <w:headerReference w:type="even" r:id="rId8"/>
      <w:headerReference w:type="default" r:id="rId9"/>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891FD" w14:textId="77777777" w:rsidR="00F70605" w:rsidRDefault="00F70605">
      <w:r>
        <w:separator/>
      </w:r>
    </w:p>
  </w:endnote>
  <w:endnote w:type="continuationSeparator" w:id="0">
    <w:p w14:paraId="5F209F5D" w14:textId="77777777" w:rsidR="00F70605" w:rsidRDefault="00F7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LT">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A0564" w14:textId="77777777" w:rsidR="00F70605" w:rsidRDefault="00F70605">
      <w:r>
        <w:separator/>
      </w:r>
    </w:p>
  </w:footnote>
  <w:footnote w:type="continuationSeparator" w:id="0">
    <w:p w14:paraId="1FBEF04F" w14:textId="77777777" w:rsidR="00F70605" w:rsidRDefault="00F70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60DCD" w14:textId="77777777" w:rsidR="00AE2FB4" w:rsidRDefault="00AE2F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2C5966" w14:textId="77777777" w:rsidR="00AE2FB4" w:rsidRDefault="00AE2FB4">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B8221" w14:textId="6238D1B4" w:rsidR="00AE2FB4" w:rsidRDefault="00AE2FB4">
    <w:pPr>
      <w:pStyle w:val="Antrats"/>
      <w:framePr w:wrap="around" w:vAnchor="text" w:hAnchor="margin" w:xAlign="center"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sidR="004613B9">
      <w:rPr>
        <w:rStyle w:val="Puslapionumeris"/>
        <w:noProof/>
        <w:sz w:val="22"/>
      </w:rPr>
      <w:t>2</w:t>
    </w:r>
    <w:r>
      <w:rPr>
        <w:rStyle w:val="Puslapionumeris"/>
        <w:sz w:val="22"/>
      </w:rPr>
      <w:fldChar w:fldCharType="end"/>
    </w:r>
  </w:p>
  <w:p w14:paraId="01DC1A49" w14:textId="77777777" w:rsidR="00AE2FB4" w:rsidRDefault="00AE2FB4">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00E60"/>
    <w:multiLevelType w:val="multilevel"/>
    <w:tmpl w:val="C75CC3B6"/>
    <w:lvl w:ilvl="0">
      <w:start w:val="1"/>
      <w:numFmt w:val="none"/>
      <w:lvlText w:val="1."/>
      <w:lvlJc w:val="left"/>
      <w:pPr>
        <w:tabs>
          <w:tab w:val="num" w:pos="510"/>
        </w:tabs>
        <w:ind w:left="510" w:hanging="510"/>
      </w:pPr>
      <w:rPr>
        <w:rFonts w:ascii="Times New Roman" w:hAnsi="Times New Roman" w:hint="default"/>
        <w:sz w:val="24"/>
      </w:rPr>
    </w:lvl>
    <w:lvl w:ilvl="1">
      <w:start w:val="1"/>
      <w:numFmt w:val="decimal"/>
      <w:lvlText w:val="%11.%2."/>
      <w:lvlJc w:val="left"/>
      <w:pPr>
        <w:tabs>
          <w:tab w:val="num" w:pos="1474"/>
        </w:tabs>
        <w:ind w:left="1474" w:hanging="1114"/>
      </w:pPr>
      <w:rPr>
        <w:rFonts w:ascii="Times New Roman" w:hAnsi="Times New Roman" w:hint="default"/>
        <w:sz w:val="24"/>
      </w:rPr>
    </w:lvl>
    <w:lvl w:ilvl="2">
      <w:start w:val="1"/>
      <w:numFmt w:val="decimal"/>
      <w:lvlText w:val="%11.%2.%3."/>
      <w:lvlJc w:val="left"/>
      <w:pPr>
        <w:tabs>
          <w:tab w:val="num" w:pos="2325"/>
        </w:tabs>
        <w:ind w:left="2325" w:hanging="1588"/>
      </w:pPr>
      <w:rPr>
        <w:rFonts w:ascii="Times New Roman" w:hAnsi="Times New Roman" w:hint="default"/>
        <w:sz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446930F6"/>
    <w:multiLevelType w:val="multilevel"/>
    <w:tmpl w:val="30382AA0"/>
    <w:lvl w:ilvl="0">
      <w:start w:val="2"/>
      <w:numFmt w:val="decimal"/>
      <w:lvlText w:val="%1."/>
      <w:lvlJc w:val="left"/>
      <w:pPr>
        <w:tabs>
          <w:tab w:val="num" w:pos="510"/>
        </w:tabs>
        <w:ind w:left="510" w:hanging="510"/>
      </w:pPr>
      <w:rPr>
        <w:rFonts w:ascii="Times New Roman" w:hAnsi="Times New Roman" w:hint="default"/>
        <w:sz w:val="24"/>
      </w:rPr>
    </w:lvl>
    <w:lvl w:ilvl="1">
      <w:start w:val="1"/>
      <w:numFmt w:val="decimal"/>
      <w:lvlText w:val="%11.%2."/>
      <w:lvlJc w:val="left"/>
      <w:pPr>
        <w:tabs>
          <w:tab w:val="num" w:pos="1474"/>
        </w:tabs>
        <w:ind w:left="1474" w:hanging="1114"/>
      </w:pPr>
      <w:rPr>
        <w:rFonts w:ascii="Times New Roman" w:hAnsi="Times New Roman" w:hint="default"/>
        <w:sz w:val="24"/>
      </w:rPr>
    </w:lvl>
    <w:lvl w:ilvl="2">
      <w:start w:val="1"/>
      <w:numFmt w:val="decimal"/>
      <w:lvlText w:val="%11.%2.%3."/>
      <w:lvlJc w:val="left"/>
      <w:pPr>
        <w:tabs>
          <w:tab w:val="num" w:pos="2325"/>
        </w:tabs>
        <w:ind w:left="2325" w:hanging="1588"/>
      </w:pPr>
      <w:rPr>
        <w:rFonts w:ascii="Times New Roman" w:hAnsi="Times New Roman" w:hint="default"/>
        <w:sz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64AF625D"/>
    <w:multiLevelType w:val="singleLevel"/>
    <w:tmpl w:val="BC5A3FB8"/>
    <w:lvl w:ilvl="0">
      <w:start w:val="7"/>
      <w:numFmt w:val="decimal"/>
      <w:lvlText w:val="%1."/>
      <w:lvlJc w:val="left"/>
      <w:pPr>
        <w:tabs>
          <w:tab w:val="num" w:pos="1080"/>
        </w:tabs>
        <w:ind w:left="1080" w:hanging="360"/>
      </w:pPr>
      <w:rPr>
        <w:rFonts w:hint="default"/>
      </w:rPr>
    </w:lvl>
  </w:abstractNum>
  <w:abstractNum w:abstractNumId="3" w15:restartNumberingAfterBreak="0">
    <w:nsid w:val="7A265436"/>
    <w:multiLevelType w:val="multilevel"/>
    <w:tmpl w:val="98AEDB8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A77"/>
    <w:rsid w:val="000044C1"/>
    <w:rsid w:val="000067F8"/>
    <w:rsid w:val="00010136"/>
    <w:rsid w:val="00010D95"/>
    <w:rsid w:val="00013845"/>
    <w:rsid w:val="0001661E"/>
    <w:rsid w:val="00021DF0"/>
    <w:rsid w:val="00030D3F"/>
    <w:rsid w:val="0003107D"/>
    <w:rsid w:val="00033EB7"/>
    <w:rsid w:val="00035BA5"/>
    <w:rsid w:val="00036A35"/>
    <w:rsid w:val="00037507"/>
    <w:rsid w:val="000375A9"/>
    <w:rsid w:val="000402F8"/>
    <w:rsid w:val="00055259"/>
    <w:rsid w:val="00055290"/>
    <w:rsid w:val="00060CEE"/>
    <w:rsid w:val="00060F93"/>
    <w:rsid w:val="00062A7A"/>
    <w:rsid w:val="000657B5"/>
    <w:rsid w:val="00066DB9"/>
    <w:rsid w:val="00067422"/>
    <w:rsid w:val="000740B9"/>
    <w:rsid w:val="0007495B"/>
    <w:rsid w:val="00081934"/>
    <w:rsid w:val="00081D4C"/>
    <w:rsid w:val="00086338"/>
    <w:rsid w:val="00086DFE"/>
    <w:rsid w:val="000A0CC2"/>
    <w:rsid w:val="000A384B"/>
    <w:rsid w:val="000B0918"/>
    <w:rsid w:val="000C2C0C"/>
    <w:rsid w:val="000C3B71"/>
    <w:rsid w:val="000C3F5C"/>
    <w:rsid w:val="000D2C25"/>
    <w:rsid w:val="000E37F5"/>
    <w:rsid w:val="000E64C2"/>
    <w:rsid w:val="000E6D67"/>
    <w:rsid w:val="000F1B6B"/>
    <w:rsid w:val="000F6AAB"/>
    <w:rsid w:val="001008B4"/>
    <w:rsid w:val="001016E9"/>
    <w:rsid w:val="00102C76"/>
    <w:rsid w:val="00102E38"/>
    <w:rsid w:val="001057D0"/>
    <w:rsid w:val="001074C5"/>
    <w:rsid w:val="00127B4F"/>
    <w:rsid w:val="00135F38"/>
    <w:rsid w:val="00142AB0"/>
    <w:rsid w:val="00142E7C"/>
    <w:rsid w:val="00144A9D"/>
    <w:rsid w:val="00146152"/>
    <w:rsid w:val="001474BF"/>
    <w:rsid w:val="001476C9"/>
    <w:rsid w:val="00147F2A"/>
    <w:rsid w:val="00154D14"/>
    <w:rsid w:val="00155609"/>
    <w:rsid w:val="001643A1"/>
    <w:rsid w:val="001648AA"/>
    <w:rsid w:val="00166636"/>
    <w:rsid w:val="00184E46"/>
    <w:rsid w:val="00194081"/>
    <w:rsid w:val="001A52A3"/>
    <w:rsid w:val="001A6668"/>
    <w:rsid w:val="001A6687"/>
    <w:rsid w:val="001A6C84"/>
    <w:rsid w:val="001B0008"/>
    <w:rsid w:val="001B2EFE"/>
    <w:rsid w:val="001B47AD"/>
    <w:rsid w:val="001C066A"/>
    <w:rsid w:val="001C15E9"/>
    <w:rsid w:val="001C2994"/>
    <w:rsid w:val="001C2FE2"/>
    <w:rsid w:val="001D0482"/>
    <w:rsid w:val="001D5A77"/>
    <w:rsid w:val="001E059D"/>
    <w:rsid w:val="001E16F6"/>
    <w:rsid w:val="001E2C25"/>
    <w:rsid w:val="001E40A8"/>
    <w:rsid w:val="001E54A1"/>
    <w:rsid w:val="001E6042"/>
    <w:rsid w:val="001E757E"/>
    <w:rsid w:val="001F0BA4"/>
    <w:rsid w:val="001F3D7F"/>
    <w:rsid w:val="001F4F64"/>
    <w:rsid w:val="001F6FFD"/>
    <w:rsid w:val="00211E82"/>
    <w:rsid w:val="00215CA6"/>
    <w:rsid w:val="00217D97"/>
    <w:rsid w:val="00220C5C"/>
    <w:rsid w:val="002217C5"/>
    <w:rsid w:val="00224889"/>
    <w:rsid w:val="00224C6D"/>
    <w:rsid w:val="00232313"/>
    <w:rsid w:val="00234AD9"/>
    <w:rsid w:val="00237926"/>
    <w:rsid w:val="002433C5"/>
    <w:rsid w:val="00243ED6"/>
    <w:rsid w:val="00244265"/>
    <w:rsid w:val="002519F6"/>
    <w:rsid w:val="00255625"/>
    <w:rsid w:val="002633CC"/>
    <w:rsid w:val="002703FD"/>
    <w:rsid w:val="00280A29"/>
    <w:rsid w:val="00281869"/>
    <w:rsid w:val="00290C49"/>
    <w:rsid w:val="002911D9"/>
    <w:rsid w:val="00291312"/>
    <w:rsid w:val="00295E69"/>
    <w:rsid w:val="002965B0"/>
    <w:rsid w:val="002A08D2"/>
    <w:rsid w:val="002A28C4"/>
    <w:rsid w:val="002A635C"/>
    <w:rsid w:val="002A7860"/>
    <w:rsid w:val="002B003D"/>
    <w:rsid w:val="002B1DCF"/>
    <w:rsid w:val="002B58FC"/>
    <w:rsid w:val="002B7182"/>
    <w:rsid w:val="002B78FE"/>
    <w:rsid w:val="002C031A"/>
    <w:rsid w:val="002C34A7"/>
    <w:rsid w:val="002C6E6B"/>
    <w:rsid w:val="002D034D"/>
    <w:rsid w:val="002D1A41"/>
    <w:rsid w:val="002D4D75"/>
    <w:rsid w:val="002E3B64"/>
    <w:rsid w:val="002F097B"/>
    <w:rsid w:val="002F0E9C"/>
    <w:rsid w:val="0030006E"/>
    <w:rsid w:val="00306F48"/>
    <w:rsid w:val="003115C1"/>
    <w:rsid w:val="00320EA3"/>
    <w:rsid w:val="003261B0"/>
    <w:rsid w:val="003263FD"/>
    <w:rsid w:val="00330BC3"/>
    <w:rsid w:val="00334FCB"/>
    <w:rsid w:val="003401C7"/>
    <w:rsid w:val="0034418A"/>
    <w:rsid w:val="003457A9"/>
    <w:rsid w:val="0034682B"/>
    <w:rsid w:val="00350C9B"/>
    <w:rsid w:val="003510CC"/>
    <w:rsid w:val="00351856"/>
    <w:rsid w:val="0035231E"/>
    <w:rsid w:val="00352464"/>
    <w:rsid w:val="00357939"/>
    <w:rsid w:val="003637CC"/>
    <w:rsid w:val="00385E81"/>
    <w:rsid w:val="003864E7"/>
    <w:rsid w:val="003974F4"/>
    <w:rsid w:val="003A4D96"/>
    <w:rsid w:val="003A56C1"/>
    <w:rsid w:val="003B59E2"/>
    <w:rsid w:val="003B5CA2"/>
    <w:rsid w:val="003C4151"/>
    <w:rsid w:val="003E0707"/>
    <w:rsid w:val="003E0C03"/>
    <w:rsid w:val="003E22EB"/>
    <w:rsid w:val="003E53CD"/>
    <w:rsid w:val="003E6CDF"/>
    <w:rsid w:val="003F3CE3"/>
    <w:rsid w:val="003F6E51"/>
    <w:rsid w:val="003F6F8E"/>
    <w:rsid w:val="00404262"/>
    <w:rsid w:val="00406CD0"/>
    <w:rsid w:val="0041271F"/>
    <w:rsid w:val="004137E3"/>
    <w:rsid w:val="0042421A"/>
    <w:rsid w:val="004264EA"/>
    <w:rsid w:val="00427B3A"/>
    <w:rsid w:val="00437F72"/>
    <w:rsid w:val="004429C5"/>
    <w:rsid w:val="0044613B"/>
    <w:rsid w:val="004613B9"/>
    <w:rsid w:val="0046288E"/>
    <w:rsid w:val="004756DD"/>
    <w:rsid w:val="00483253"/>
    <w:rsid w:val="004941BC"/>
    <w:rsid w:val="00495C4B"/>
    <w:rsid w:val="00497340"/>
    <w:rsid w:val="004A138A"/>
    <w:rsid w:val="004B181A"/>
    <w:rsid w:val="004B3137"/>
    <w:rsid w:val="004B4F89"/>
    <w:rsid w:val="004B5C41"/>
    <w:rsid w:val="004B5C4B"/>
    <w:rsid w:val="004D32BB"/>
    <w:rsid w:val="004D36FF"/>
    <w:rsid w:val="004D4F2E"/>
    <w:rsid w:val="004D577C"/>
    <w:rsid w:val="004D59B9"/>
    <w:rsid w:val="004D6512"/>
    <w:rsid w:val="004D6C0E"/>
    <w:rsid w:val="004D79EC"/>
    <w:rsid w:val="004E70F4"/>
    <w:rsid w:val="004F0AF3"/>
    <w:rsid w:val="00501EAD"/>
    <w:rsid w:val="00507890"/>
    <w:rsid w:val="005106C1"/>
    <w:rsid w:val="00512EF5"/>
    <w:rsid w:val="00517BF7"/>
    <w:rsid w:val="005227B5"/>
    <w:rsid w:val="00524C3F"/>
    <w:rsid w:val="005272B4"/>
    <w:rsid w:val="005278E0"/>
    <w:rsid w:val="00530D6F"/>
    <w:rsid w:val="00556C7C"/>
    <w:rsid w:val="00560B0A"/>
    <w:rsid w:val="0057397E"/>
    <w:rsid w:val="0058174A"/>
    <w:rsid w:val="00582EA9"/>
    <w:rsid w:val="0058466F"/>
    <w:rsid w:val="00584E0E"/>
    <w:rsid w:val="00593A88"/>
    <w:rsid w:val="00593B43"/>
    <w:rsid w:val="005B193B"/>
    <w:rsid w:val="005B23B3"/>
    <w:rsid w:val="005B4CD4"/>
    <w:rsid w:val="005B79D3"/>
    <w:rsid w:val="005C669C"/>
    <w:rsid w:val="005D1497"/>
    <w:rsid w:val="005D18BB"/>
    <w:rsid w:val="005D3729"/>
    <w:rsid w:val="005D3F31"/>
    <w:rsid w:val="005D7940"/>
    <w:rsid w:val="005F01B0"/>
    <w:rsid w:val="005F1B1F"/>
    <w:rsid w:val="005F4F49"/>
    <w:rsid w:val="005F6D67"/>
    <w:rsid w:val="005F7978"/>
    <w:rsid w:val="00600E88"/>
    <w:rsid w:val="00607922"/>
    <w:rsid w:val="00615360"/>
    <w:rsid w:val="00625E79"/>
    <w:rsid w:val="00630439"/>
    <w:rsid w:val="0063073E"/>
    <w:rsid w:val="006321F7"/>
    <w:rsid w:val="00637A41"/>
    <w:rsid w:val="006500D2"/>
    <w:rsid w:val="00650A15"/>
    <w:rsid w:val="00652B14"/>
    <w:rsid w:val="0065550A"/>
    <w:rsid w:val="00661468"/>
    <w:rsid w:val="00666538"/>
    <w:rsid w:val="00673ACE"/>
    <w:rsid w:val="006773E2"/>
    <w:rsid w:val="00681EC7"/>
    <w:rsid w:val="006933E8"/>
    <w:rsid w:val="00695295"/>
    <w:rsid w:val="006958E2"/>
    <w:rsid w:val="006A2267"/>
    <w:rsid w:val="006A6ACE"/>
    <w:rsid w:val="006B0238"/>
    <w:rsid w:val="006B051F"/>
    <w:rsid w:val="006B0B4F"/>
    <w:rsid w:val="006B4E95"/>
    <w:rsid w:val="006C00BD"/>
    <w:rsid w:val="006C2A5E"/>
    <w:rsid w:val="006C4A6C"/>
    <w:rsid w:val="006C6BE8"/>
    <w:rsid w:val="006E55DB"/>
    <w:rsid w:val="006E5FF2"/>
    <w:rsid w:val="006E68D0"/>
    <w:rsid w:val="006F140D"/>
    <w:rsid w:val="006F2803"/>
    <w:rsid w:val="006F47C5"/>
    <w:rsid w:val="00703895"/>
    <w:rsid w:val="00715549"/>
    <w:rsid w:val="0071653E"/>
    <w:rsid w:val="00723965"/>
    <w:rsid w:val="0072686B"/>
    <w:rsid w:val="00736A35"/>
    <w:rsid w:val="00740290"/>
    <w:rsid w:val="00742192"/>
    <w:rsid w:val="00743D30"/>
    <w:rsid w:val="0075013B"/>
    <w:rsid w:val="00754132"/>
    <w:rsid w:val="0075426C"/>
    <w:rsid w:val="00755062"/>
    <w:rsid w:val="00765080"/>
    <w:rsid w:val="00776B3D"/>
    <w:rsid w:val="007908A3"/>
    <w:rsid w:val="00791DB2"/>
    <w:rsid w:val="00793575"/>
    <w:rsid w:val="00795F0E"/>
    <w:rsid w:val="007B159B"/>
    <w:rsid w:val="007C1F7B"/>
    <w:rsid w:val="007C7326"/>
    <w:rsid w:val="007D5D31"/>
    <w:rsid w:val="007D5D7D"/>
    <w:rsid w:val="007E05E1"/>
    <w:rsid w:val="007E5AC8"/>
    <w:rsid w:val="007F00FC"/>
    <w:rsid w:val="00805990"/>
    <w:rsid w:val="00810620"/>
    <w:rsid w:val="008139E3"/>
    <w:rsid w:val="008218C9"/>
    <w:rsid w:val="00822D5F"/>
    <w:rsid w:val="00823D4E"/>
    <w:rsid w:val="008244C4"/>
    <w:rsid w:val="008271ED"/>
    <w:rsid w:val="008333A5"/>
    <w:rsid w:val="00834B8A"/>
    <w:rsid w:val="008362B8"/>
    <w:rsid w:val="00852CEA"/>
    <w:rsid w:val="00861F88"/>
    <w:rsid w:val="00864292"/>
    <w:rsid w:val="0086609A"/>
    <w:rsid w:val="0087517B"/>
    <w:rsid w:val="008772F1"/>
    <w:rsid w:val="00882A4D"/>
    <w:rsid w:val="0088521F"/>
    <w:rsid w:val="00897992"/>
    <w:rsid w:val="008A0A8A"/>
    <w:rsid w:val="008A16AA"/>
    <w:rsid w:val="008A3343"/>
    <w:rsid w:val="008A70BD"/>
    <w:rsid w:val="008A7D17"/>
    <w:rsid w:val="008B071E"/>
    <w:rsid w:val="008B2035"/>
    <w:rsid w:val="008C17C5"/>
    <w:rsid w:val="008C1C45"/>
    <w:rsid w:val="008D0457"/>
    <w:rsid w:val="008D6A06"/>
    <w:rsid w:val="008E016C"/>
    <w:rsid w:val="008E53EA"/>
    <w:rsid w:val="008E628F"/>
    <w:rsid w:val="008E67D8"/>
    <w:rsid w:val="008E70DC"/>
    <w:rsid w:val="008E7AB4"/>
    <w:rsid w:val="008F0639"/>
    <w:rsid w:val="008F299E"/>
    <w:rsid w:val="008F3276"/>
    <w:rsid w:val="008F4F5A"/>
    <w:rsid w:val="00901C68"/>
    <w:rsid w:val="00902526"/>
    <w:rsid w:val="00902F0B"/>
    <w:rsid w:val="0090350B"/>
    <w:rsid w:val="00904633"/>
    <w:rsid w:val="0090539A"/>
    <w:rsid w:val="00910D4C"/>
    <w:rsid w:val="0091281C"/>
    <w:rsid w:val="0091795E"/>
    <w:rsid w:val="00922784"/>
    <w:rsid w:val="0092617A"/>
    <w:rsid w:val="00933572"/>
    <w:rsid w:val="009349AF"/>
    <w:rsid w:val="00950BF1"/>
    <w:rsid w:val="0095149A"/>
    <w:rsid w:val="00953A56"/>
    <w:rsid w:val="00954D6F"/>
    <w:rsid w:val="0096039F"/>
    <w:rsid w:val="00960A91"/>
    <w:rsid w:val="00963224"/>
    <w:rsid w:val="00963246"/>
    <w:rsid w:val="009648D2"/>
    <w:rsid w:val="00965913"/>
    <w:rsid w:val="00974BE5"/>
    <w:rsid w:val="009807E4"/>
    <w:rsid w:val="00981375"/>
    <w:rsid w:val="00981D5A"/>
    <w:rsid w:val="00994FF9"/>
    <w:rsid w:val="009950C6"/>
    <w:rsid w:val="009A5B81"/>
    <w:rsid w:val="009A6BAB"/>
    <w:rsid w:val="009B08A2"/>
    <w:rsid w:val="009B710F"/>
    <w:rsid w:val="009C308B"/>
    <w:rsid w:val="009C51CD"/>
    <w:rsid w:val="009D6D90"/>
    <w:rsid w:val="009E1E57"/>
    <w:rsid w:val="009E3FED"/>
    <w:rsid w:val="009E6253"/>
    <w:rsid w:val="009E75F7"/>
    <w:rsid w:val="009F06E7"/>
    <w:rsid w:val="009F2049"/>
    <w:rsid w:val="009F7B91"/>
    <w:rsid w:val="00A015DF"/>
    <w:rsid w:val="00A031CF"/>
    <w:rsid w:val="00A036F5"/>
    <w:rsid w:val="00A060E0"/>
    <w:rsid w:val="00A10485"/>
    <w:rsid w:val="00A12417"/>
    <w:rsid w:val="00A12EFE"/>
    <w:rsid w:val="00A13427"/>
    <w:rsid w:val="00A13F2A"/>
    <w:rsid w:val="00A16221"/>
    <w:rsid w:val="00A25ADC"/>
    <w:rsid w:val="00A32BEA"/>
    <w:rsid w:val="00A36B8B"/>
    <w:rsid w:val="00A430B1"/>
    <w:rsid w:val="00A46095"/>
    <w:rsid w:val="00A46961"/>
    <w:rsid w:val="00A50DCE"/>
    <w:rsid w:val="00A53F1C"/>
    <w:rsid w:val="00A552FE"/>
    <w:rsid w:val="00A56483"/>
    <w:rsid w:val="00A61EF7"/>
    <w:rsid w:val="00A65A0A"/>
    <w:rsid w:val="00A66DEF"/>
    <w:rsid w:val="00A75B7F"/>
    <w:rsid w:val="00A83CD2"/>
    <w:rsid w:val="00A8660C"/>
    <w:rsid w:val="00A912D5"/>
    <w:rsid w:val="00A970C8"/>
    <w:rsid w:val="00AA2906"/>
    <w:rsid w:val="00AA745B"/>
    <w:rsid w:val="00AB18AE"/>
    <w:rsid w:val="00AB7162"/>
    <w:rsid w:val="00AC3FA5"/>
    <w:rsid w:val="00AC7BDE"/>
    <w:rsid w:val="00AD3F42"/>
    <w:rsid w:val="00AD4DF1"/>
    <w:rsid w:val="00AE06A7"/>
    <w:rsid w:val="00AE2FB4"/>
    <w:rsid w:val="00AF0465"/>
    <w:rsid w:val="00AF37AB"/>
    <w:rsid w:val="00B00EB6"/>
    <w:rsid w:val="00B021FA"/>
    <w:rsid w:val="00B02385"/>
    <w:rsid w:val="00B04B6F"/>
    <w:rsid w:val="00B11AF2"/>
    <w:rsid w:val="00B11E90"/>
    <w:rsid w:val="00B32DF9"/>
    <w:rsid w:val="00B342D1"/>
    <w:rsid w:val="00B350F6"/>
    <w:rsid w:val="00B369F9"/>
    <w:rsid w:val="00B36B0A"/>
    <w:rsid w:val="00B435F9"/>
    <w:rsid w:val="00B4429E"/>
    <w:rsid w:val="00B44DBF"/>
    <w:rsid w:val="00B450BA"/>
    <w:rsid w:val="00B45D5C"/>
    <w:rsid w:val="00B518C7"/>
    <w:rsid w:val="00B52752"/>
    <w:rsid w:val="00B56104"/>
    <w:rsid w:val="00B64810"/>
    <w:rsid w:val="00B65BE2"/>
    <w:rsid w:val="00B66806"/>
    <w:rsid w:val="00B70730"/>
    <w:rsid w:val="00B80071"/>
    <w:rsid w:val="00B85305"/>
    <w:rsid w:val="00B948D5"/>
    <w:rsid w:val="00B95527"/>
    <w:rsid w:val="00B95BD4"/>
    <w:rsid w:val="00B97DEF"/>
    <w:rsid w:val="00BA6332"/>
    <w:rsid w:val="00BB337E"/>
    <w:rsid w:val="00BB3D06"/>
    <w:rsid w:val="00BB4FAD"/>
    <w:rsid w:val="00BB5CF0"/>
    <w:rsid w:val="00BC71B1"/>
    <w:rsid w:val="00BC7F93"/>
    <w:rsid w:val="00BD03AB"/>
    <w:rsid w:val="00BD66C0"/>
    <w:rsid w:val="00BE5761"/>
    <w:rsid w:val="00BE586F"/>
    <w:rsid w:val="00BF0B76"/>
    <w:rsid w:val="00BF26A8"/>
    <w:rsid w:val="00BF2E49"/>
    <w:rsid w:val="00BF39C0"/>
    <w:rsid w:val="00BF43F1"/>
    <w:rsid w:val="00BF563E"/>
    <w:rsid w:val="00BF5B5C"/>
    <w:rsid w:val="00BF7941"/>
    <w:rsid w:val="00C05329"/>
    <w:rsid w:val="00C0605F"/>
    <w:rsid w:val="00C103CF"/>
    <w:rsid w:val="00C106DD"/>
    <w:rsid w:val="00C117DD"/>
    <w:rsid w:val="00C11D33"/>
    <w:rsid w:val="00C24FFB"/>
    <w:rsid w:val="00C27EC2"/>
    <w:rsid w:val="00C324FC"/>
    <w:rsid w:val="00C34754"/>
    <w:rsid w:val="00C41AE3"/>
    <w:rsid w:val="00C504CC"/>
    <w:rsid w:val="00C50D27"/>
    <w:rsid w:val="00C602C3"/>
    <w:rsid w:val="00C603BE"/>
    <w:rsid w:val="00C66813"/>
    <w:rsid w:val="00C70D8B"/>
    <w:rsid w:val="00C71B59"/>
    <w:rsid w:val="00C7737F"/>
    <w:rsid w:val="00C856AE"/>
    <w:rsid w:val="00C948B2"/>
    <w:rsid w:val="00CA01FC"/>
    <w:rsid w:val="00CA07FF"/>
    <w:rsid w:val="00CC1598"/>
    <w:rsid w:val="00CC3ACB"/>
    <w:rsid w:val="00CD3B49"/>
    <w:rsid w:val="00CE005C"/>
    <w:rsid w:val="00CE10FA"/>
    <w:rsid w:val="00CE17B5"/>
    <w:rsid w:val="00CE379A"/>
    <w:rsid w:val="00CE4BAF"/>
    <w:rsid w:val="00CE76C3"/>
    <w:rsid w:val="00CF4D31"/>
    <w:rsid w:val="00CF4F37"/>
    <w:rsid w:val="00D01089"/>
    <w:rsid w:val="00D0333A"/>
    <w:rsid w:val="00D1021D"/>
    <w:rsid w:val="00D11511"/>
    <w:rsid w:val="00D13E47"/>
    <w:rsid w:val="00D17FBF"/>
    <w:rsid w:val="00D24C3F"/>
    <w:rsid w:val="00D25C2B"/>
    <w:rsid w:val="00D272F4"/>
    <w:rsid w:val="00D30BBE"/>
    <w:rsid w:val="00D32F28"/>
    <w:rsid w:val="00D356DA"/>
    <w:rsid w:val="00D43467"/>
    <w:rsid w:val="00D5771A"/>
    <w:rsid w:val="00D60E94"/>
    <w:rsid w:val="00D62579"/>
    <w:rsid w:val="00D637CA"/>
    <w:rsid w:val="00D66E74"/>
    <w:rsid w:val="00D85693"/>
    <w:rsid w:val="00D94182"/>
    <w:rsid w:val="00DB1ED2"/>
    <w:rsid w:val="00DB6146"/>
    <w:rsid w:val="00DC6B3B"/>
    <w:rsid w:val="00DE147B"/>
    <w:rsid w:val="00DE53BA"/>
    <w:rsid w:val="00DE612D"/>
    <w:rsid w:val="00E02F31"/>
    <w:rsid w:val="00E04BB5"/>
    <w:rsid w:val="00E15458"/>
    <w:rsid w:val="00E17711"/>
    <w:rsid w:val="00E253C3"/>
    <w:rsid w:val="00E27BAD"/>
    <w:rsid w:val="00E3236C"/>
    <w:rsid w:val="00E40825"/>
    <w:rsid w:val="00E51487"/>
    <w:rsid w:val="00E51518"/>
    <w:rsid w:val="00E61F6A"/>
    <w:rsid w:val="00E7729F"/>
    <w:rsid w:val="00E82BB2"/>
    <w:rsid w:val="00E87C3B"/>
    <w:rsid w:val="00E97F07"/>
    <w:rsid w:val="00EB02C3"/>
    <w:rsid w:val="00EC1C30"/>
    <w:rsid w:val="00ED20DF"/>
    <w:rsid w:val="00ED2263"/>
    <w:rsid w:val="00ED3910"/>
    <w:rsid w:val="00ED3B49"/>
    <w:rsid w:val="00EE2F6C"/>
    <w:rsid w:val="00EE4293"/>
    <w:rsid w:val="00EE6C4C"/>
    <w:rsid w:val="00EF22FB"/>
    <w:rsid w:val="00F0679B"/>
    <w:rsid w:val="00F16DFC"/>
    <w:rsid w:val="00F171CD"/>
    <w:rsid w:val="00F213E9"/>
    <w:rsid w:val="00F23F0F"/>
    <w:rsid w:val="00F247D9"/>
    <w:rsid w:val="00F25827"/>
    <w:rsid w:val="00F26014"/>
    <w:rsid w:val="00F31A75"/>
    <w:rsid w:val="00F355A6"/>
    <w:rsid w:val="00F36229"/>
    <w:rsid w:val="00F40322"/>
    <w:rsid w:val="00F44AFB"/>
    <w:rsid w:val="00F50BB9"/>
    <w:rsid w:val="00F55257"/>
    <w:rsid w:val="00F64AF9"/>
    <w:rsid w:val="00F651A8"/>
    <w:rsid w:val="00F70605"/>
    <w:rsid w:val="00F72B6A"/>
    <w:rsid w:val="00F75737"/>
    <w:rsid w:val="00F81079"/>
    <w:rsid w:val="00F83165"/>
    <w:rsid w:val="00F92D8E"/>
    <w:rsid w:val="00F935A6"/>
    <w:rsid w:val="00F93A18"/>
    <w:rsid w:val="00F9413F"/>
    <w:rsid w:val="00F941C9"/>
    <w:rsid w:val="00FB6C16"/>
    <w:rsid w:val="00FB6D1E"/>
    <w:rsid w:val="00FC080A"/>
    <w:rsid w:val="00FC17B1"/>
    <w:rsid w:val="00FC656D"/>
    <w:rsid w:val="00FD255F"/>
    <w:rsid w:val="00FD381A"/>
    <w:rsid w:val="00FD7101"/>
    <w:rsid w:val="00FD7AD3"/>
    <w:rsid w:val="00FE78D3"/>
    <w:rsid w:val="00FF08B3"/>
    <w:rsid w:val="00FF134D"/>
    <w:rsid w:val="00FF445F"/>
    <w:rsid w:val="00FF7C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860AE"/>
  <w15:chartTrackingRefBased/>
  <w15:docId w15:val="{5A59F40E-C1E5-4636-AE44-574F34DE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Pr>
      <w:sz w:val="24"/>
      <w:lang w:eastAsia="en-US"/>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142" w:right="609" w:hanging="368"/>
      <w:outlineLvl w:val="2"/>
    </w:pPr>
  </w:style>
  <w:style w:type="paragraph" w:styleId="Antrat4">
    <w:name w:val="heading 4"/>
    <w:basedOn w:val="prastasis"/>
    <w:next w:val="prastasis"/>
    <w:qFormat/>
    <w:pPr>
      <w:keepNext/>
      <w:jc w:val="center"/>
      <w:outlineLvl w:val="3"/>
    </w:pPr>
  </w:style>
  <w:style w:type="paragraph" w:styleId="Antrat5">
    <w:name w:val="heading 5"/>
    <w:basedOn w:val="prastasis"/>
    <w:next w:val="prastasis"/>
    <w:qFormat/>
    <w:pPr>
      <w:keepNext/>
      <w:jc w:val="center"/>
      <w:outlineLvl w:val="4"/>
    </w:pPr>
    <w:rPr>
      <w:b/>
      <w:cap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stekstas">
    <w:name w:val="Body Text"/>
    <w:basedOn w:val="prastasis"/>
    <w:rPr>
      <w:b/>
    </w:rPr>
  </w:style>
  <w:style w:type="character" w:customStyle="1" w:styleId="Typewriter">
    <w:name w:val="Typewriter"/>
    <w:rPr>
      <w:rFonts w:ascii="Courier New" w:hAnsi="Courier New"/>
      <w:sz w:val="20"/>
    </w:rPr>
  </w:style>
  <w:style w:type="paragraph" w:styleId="Pagrindiniotekstotrauka3">
    <w:name w:val="Body Text Indent 3"/>
    <w:basedOn w:val="prastasis"/>
    <w:pPr>
      <w:ind w:firstLine="426"/>
      <w:jc w:val="both"/>
    </w:pPr>
  </w:style>
  <w:style w:type="paragraph" w:styleId="Paprastasistekstas">
    <w:name w:val="Plain Text"/>
    <w:basedOn w:val="prastasis"/>
    <w:rPr>
      <w:rFonts w:ascii="Courier New" w:hAnsi="Courier New" w:cs="Courier New"/>
      <w:sz w:val="20"/>
    </w:rPr>
  </w:style>
  <w:style w:type="character" w:styleId="Hipersaitas">
    <w:name w:val="Hyperlink"/>
    <w:rPr>
      <w:color w:val="0000FF"/>
      <w:u w:val="single"/>
    </w:rPr>
  </w:style>
  <w:style w:type="paragraph" w:styleId="Pagrindiniotekstotrauka2">
    <w:name w:val="Body Text Indent 2"/>
    <w:basedOn w:val="prastasis"/>
    <w:pPr>
      <w:ind w:firstLine="720"/>
      <w:jc w:val="both"/>
    </w:pPr>
    <w:rPr>
      <w:sz w:val="22"/>
    </w:rPr>
  </w:style>
  <w:style w:type="paragraph" w:styleId="Debesliotekstas">
    <w:name w:val="Balloon Text"/>
    <w:basedOn w:val="prastasis"/>
    <w:semiHidden/>
    <w:rsid w:val="00A83CD2"/>
    <w:rPr>
      <w:rFonts w:ascii="Tahoma" w:hAnsi="Tahoma" w:cs="Tahoma"/>
      <w:sz w:val="16"/>
      <w:szCs w:val="16"/>
    </w:rPr>
  </w:style>
  <w:style w:type="character" w:styleId="Komentaronuoroda">
    <w:name w:val="annotation reference"/>
    <w:semiHidden/>
    <w:rsid w:val="00F50BB9"/>
    <w:rPr>
      <w:sz w:val="16"/>
      <w:szCs w:val="16"/>
    </w:rPr>
  </w:style>
  <w:style w:type="paragraph" w:styleId="Komentarotekstas">
    <w:name w:val="annotation text"/>
    <w:basedOn w:val="prastasis"/>
    <w:semiHidden/>
    <w:rsid w:val="00F50BB9"/>
    <w:rPr>
      <w:sz w:val="20"/>
    </w:rPr>
  </w:style>
  <w:style w:type="paragraph" w:styleId="Komentarotema">
    <w:name w:val="annotation subject"/>
    <w:basedOn w:val="Komentarotekstas"/>
    <w:next w:val="Komentarotekstas"/>
    <w:semiHidden/>
    <w:rsid w:val="00F50BB9"/>
    <w:rPr>
      <w:b/>
      <w:bCs/>
    </w:rPr>
  </w:style>
  <w:style w:type="character" w:customStyle="1" w:styleId="PagrindiniotekstotraukaDiagrama">
    <w:name w:val="Pagrindinio teksto įtrauka Diagrama"/>
    <w:link w:val="Pagrindiniotekstotrauka"/>
    <w:rsid w:val="007E05E1"/>
    <w:rPr>
      <w:sz w:val="24"/>
      <w:lang w:val="lt-LT" w:eastAsia="en-US" w:bidi="ar-SA"/>
    </w:rPr>
  </w:style>
  <w:style w:type="character" w:customStyle="1" w:styleId="AntratsDiagrama">
    <w:name w:val="Antraštės Diagrama"/>
    <w:link w:val="Antrats"/>
    <w:rsid w:val="007E05E1"/>
    <w:rPr>
      <w:sz w:val="24"/>
      <w:lang w:val="lt-LT" w:eastAsia="en-US" w:bidi="ar-SA"/>
    </w:rPr>
  </w:style>
  <w:style w:type="paragraph" w:styleId="Pagrindinistekstas2">
    <w:name w:val="Body Text 2"/>
    <w:basedOn w:val="prastasis"/>
    <w:rsid w:val="00102E38"/>
    <w:pPr>
      <w:spacing w:after="120" w:line="480" w:lineRule="auto"/>
    </w:pPr>
  </w:style>
  <w:style w:type="paragraph" w:styleId="HTMLiankstoformatuotas">
    <w:name w:val="HTML Preformatted"/>
    <w:basedOn w:val="prastasis"/>
    <w:rsid w:val="00C41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paragraph" w:styleId="Dokumentostruktra">
    <w:name w:val="Document Map"/>
    <w:basedOn w:val="prastasis"/>
    <w:semiHidden/>
    <w:rsid w:val="001E757E"/>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30975">
      <w:bodyDiv w:val="1"/>
      <w:marLeft w:val="225"/>
      <w:marRight w:val="225"/>
      <w:marTop w:val="0"/>
      <w:marBottom w:val="0"/>
      <w:divBdr>
        <w:top w:val="none" w:sz="0" w:space="0" w:color="auto"/>
        <w:left w:val="none" w:sz="0" w:space="0" w:color="auto"/>
        <w:bottom w:val="none" w:sz="0" w:space="0" w:color="auto"/>
        <w:right w:val="none" w:sz="0" w:space="0" w:color="auto"/>
      </w:divBdr>
      <w:divsChild>
        <w:div w:id="503203285">
          <w:marLeft w:val="0"/>
          <w:marRight w:val="0"/>
          <w:marTop w:val="0"/>
          <w:marBottom w:val="0"/>
          <w:divBdr>
            <w:top w:val="none" w:sz="0" w:space="0" w:color="auto"/>
            <w:left w:val="none" w:sz="0" w:space="0" w:color="auto"/>
            <w:bottom w:val="none" w:sz="0" w:space="0" w:color="auto"/>
            <w:right w:val="none" w:sz="0" w:space="0" w:color="auto"/>
          </w:divBdr>
        </w:div>
      </w:divsChild>
    </w:div>
    <w:div w:id="628362191">
      <w:bodyDiv w:val="1"/>
      <w:marLeft w:val="0"/>
      <w:marRight w:val="0"/>
      <w:marTop w:val="0"/>
      <w:marBottom w:val="0"/>
      <w:divBdr>
        <w:top w:val="none" w:sz="0" w:space="0" w:color="auto"/>
        <w:left w:val="none" w:sz="0" w:space="0" w:color="auto"/>
        <w:bottom w:val="none" w:sz="0" w:space="0" w:color="auto"/>
        <w:right w:val="none" w:sz="0" w:space="0" w:color="auto"/>
      </w:divBdr>
      <w:divsChild>
        <w:div w:id="58289721">
          <w:marLeft w:val="0"/>
          <w:marRight w:val="0"/>
          <w:marTop w:val="0"/>
          <w:marBottom w:val="0"/>
          <w:divBdr>
            <w:top w:val="none" w:sz="0" w:space="0" w:color="auto"/>
            <w:left w:val="none" w:sz="0" w:space="0" w:color="auto"/>
            <w:bottom w:val="none" w:sz="0" w:space="0" w:color="auto"/>
            <w:right w:val="none" w:sz="0" w:space="0" w:color="auto"/>
          </w:divBdr>
          <w:divsChild>
            <w:div w:id="1405683482">
              <w:marLeft w:val="0"/>
              <w:marRight w:val="0"/>
              <w:marTop w:val="0"/>
              <w:marBottom w:val="0"/>
              <w:divBdr>
                <w:top w:val="none" w:sz="0" w:space="0" w:color="auto"/>
                <w:left w:val="none" w:sz="0" w:space="0" w:color="auto"/>
                <w:bottom w:val="none" w:sz="0" w:space="0" w:color="auto"/>
                <w:right w:val="none" w:sz="0" w:space="0" w:color="auto"/>
              </w:divBdr>
              <w:divsChild>
                <w:div w:id="1038973479">
                  <w:marLeft w:val="0"/>
                  <w:marRight w:val="0"/>
                  <w:marTop w:val="0"/>
                  <w:marBottom w:val="0"/>
                  <w:divBdr>
                    <w:top w:val="none" w:sz="0" w:space="0" w:color="auto"/>
                    <w:left w:val="none" w:sz="0" w:space="0" w:color="auto"/>
                    <w:bottom w:val="none" w:sz="0" w:space="0" w:color="auto"/>
                    <w:right w:val="none" w:sz="0" w:space="0" w:color="auto"/>
                  </w:divBdr>
                  <w:divsChild>
                    <w:div w:id="238444194">
                      <w:marLeft w:val="0"/>
                      <w:marRight w:val="0"/>
                      <w:marTop w:val="0"/>
                      <w:marBottom w:val="0"/>
                      <w:divBdr>
                        <w:top w:val="none" w:sz="0" w:space="0" w:color="auto"/>
                        <w:left w:val="none" w:sz="0" w:space="0" w:color="auto"/>
                        <w:bottom w:val="none" w:sz="0" w:space="0" w:color="auto"/>
                        <w:right w:val="none" w:sz="0" w:space="0" w:color="auto"/>
                      </w:divBdr>
                      <w:divsChild>
                        <w:div w:id="1362784135">
                          <w:marLeft w:val="0"/>
                          <w:marRight w:val="0"/>
                          <w:marTop w:val="0"/>
                          <w:marBottom w:val="0"/>
                          <w:divBdr>
                            <w:top w:val="none" w:sz="0" w:space="0" w:color="auto"/>
                            <w:left w:val="none" w:sz="0" w:space="0" w:color="auto"/>
                            <w:bottom w:val="none" w:sz="0" w:space="0" w:color="auto"/>
                            <w:right w:val="none" w:sz="0" w:space="0" w:color="auto"/>
                          </w:divBdr>
                        </w:div>
                        <w:div w:id="1232694503">
                          <w:marLeft w:val="0"/>
                          <w:marRight w:val="0"/>
                          <w:marTop w:val="0"/>
                          <w:marBottom w:val="0"/>
                          <w:divBdr>
                            <w:top w:val="none" w:sz="0" w:space="0" w:color="auto"/>
                            <w:left w:val="none" w:sz="0" w:space="0" w:color="auto"/>
                            <w:bottom w:val="none" w:sz="0" w:space="0" w:color="auto"/>
                            <w:right w:val="none" w:sz="0" w:space="0" w:color="auto"/>
                          </w:divBdr>
                        </w:div>
                      </w:divsChild>
                    </w:div>
                    <w:div w:id="2084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45783">
      <w:bodyDiv w:val="1"/>
      <w:marLeft w:val="225"/>
      <w:marRight w:val="225"/>
      <w:marTop w:val="0"/>
      <w:marBottom w:val="0"/>
      <w:divBdr>
        <w:top w:val="none" w:sz="0" w:space="0" w:color="auto"/>
        <w:left w:val="none" w:sz="0" w:space="0" w:color="auto"/>
        <w:bottom w:val="none" w:sz="0" w:space="0" w:color="auto"/>
        <w:right w:val="none" w:sz="0" w:space="0" w:color="auto"/>
      </w:divBdr>
      <w:divsChild>
        <w:div w:id="941911769">
          <w:marLeft w:val="0"/>
          <w:marRight w:val="0"/>
          <w:marTop w:val="0"/>
          <w:marBottom w:val="0"/>
          <w:divBdr>
            <w:top w:val="none" w:sz="0" w:space="0" w:color="auto"/>
            <w:left w:val="none" w:sz="0" w:space="0" w:color="auto"/>
            <w:bottom w:val="none" w:sz="0" w:space="0" w:color="auto"/>
            <w:right w:val="none" w:sz="0" w:space="0" w:color="auto"/>
          </w:divBdr>
        </w:div>
      </w:divsChild>
    </w:div>
    <w:div w:id="1415131479">
      <w:bodyDiv w:val="1"/>
      <w:marLeft w:val="0"/>
      <w:marRight w:val="0"/>
      <w:marTop w:val="0"/>
      <w:marBottom w:val="0"/>
      <w:divBdr>
        <w:top w:val="none" w:sz="0" w:space="0" w:color="auto"/>
        <w:left w:val="none" w:sz="0" w:space="0" w:color="auto"/>
        <w:bottom w:val="none" w:sz="0" w:space="0" w:color="auto"/>
        <w:right w:val="none" w:sz="0" w:space="0" w:color="auto"/>
      </w:divBdr>
    </w:div>
    <w:div w:id="143893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customXml/item2.xml"
                 Type="http://schemas.openxmlformats.org/officeDocument/2006/relationships/customXml"/>
   <Relationship Id="rId13" Target="../customXml/item3.xml"
                 Type="http://schemas.openxmlformats.org/officeDocument/2006/relationships/customXml"/>
   <Relationship Id="rId14"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AF8B6-6772-48F7-8B32-0E9FC24A6F74}">
  <ds:schemaRefs>
    <ds:schemaRef ds:uri="http://schemas.openxmlformats.org/officeDocument/2006/bibliography"/>
  </ds:schemaRefs>
</ds:datastoreItem>
</file>

<file path=customXml/itemProps2.xml><?xml version="1.0" encoding="utf-8"?>
<ds:datastoreItem xmlns:ds="http://schemas.openxmlformats.org/officeDocument/2006/customXml" ds:itemID="{D53076B4-045A-465A-BD17-6A4ADA881E4F}"/>
</file>

<file path=customXml/itemProps3.xml><?xml version="1.0" encoding="utf-8"?>
<ds:datastoreItem xmlns:ds="http://schemas.openxmlformats.org/officeDocument/2006/customXml" ds:itemID="{874784A3-EC2D-4FD4-BA92-51DD44D44A88}"/>
</file>

<file path=customXml/itemProps4.xml><?xml version="1.0" encoding="utf-8"?>
<ds:datastoreItem xmlns:ds="http://schemas.openxmlformats.org/officeDocument/2006/customXml" ds:itemID="{3ACD1EBF-6842-4CCF-A6E8-36BC3A8F195C}"/>
</file>

<file path=docProps/app.xml><?xml version="1.0" encoding="utf-8"?>
<Properties xmlns="http://schemas.openxmlformats.org/officeDocument/2006/extended-properties" xmlns:vt="http://schemas.openxmlformats.org/officeDocument/2006/docPropsVTypes">
  <Template>Normal</Template>
  <TotalTime>19</TotalTime>
  <Pages>2</Pages>
  <Words>4084</Words>
  <Characters>2329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LRVK</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2019-09-09T14:43:00Z</dcterms:created>
  <dc:creator>lrvk</dc:creator>
  <cp:lastModifiedBy>Žurauskas Stanislovas</cp:lastModifiedBy>
  <cp:lastPrinted>2019-07-17T11:02:00Z</cp:lastPrinted>
  <dcterms:modified xsi:type="dcterms:W3CDTF">2019-09-17T14:43:00Z</dcterms:modified>
  <cp:revision>4</cp:revision>
  <dc:title>15c62b6e-d0ae-46a0-a107-85d57be55df3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