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cs="Times New Roman"/>
          <w:bCs/>
          <w:sz w:val="24"/>
          <w:szCs w:val="24"/>
        </w:rPr>
        <w:id w:val="-339074662"/>
        <w:docPartObj>
          <w:docPartGallery w:val="Cover Pages"/>
          <w:docPartUnique/>
        </w:docPartObj>
      </w:sdtPr>
      <w:sdtEndPr/>
      <w:sdtContent>
        <w:p w14:paraId="6072A31D" w14:textId="51910FAD" w:rsidR="00E362E2" w:rsidRPr="00C53E8D" w:rsidRDefault="00C53E8D" w:rsidP="00C53E8D">
          <w:pPr>
            <w:suppressAutoHyphens w:val="0"/>
            <w:rPr>
              <w:rFonts w:ascii="Times New Roman" w:hAnsi="Times New Roman" w:cs="Times New Roman"/>
              <w:bCs/>
              <w:sz w:val="24"/>
              <w:szCs w:val="24"/>
            </w:rPr>
          </w:pPr>
          <w:r w:rsidRPr="00C53E8D">
            <w:rPr>
              <w:rFonts w:ascii="Times New Roman" w:hAnsi="Times New Roman" w:cs="Times New Roman"/>
              <w:bCs/>
              <w:noProof/>
              <w:sz w:val="24"/>
              <w:szCs w:val="24"/>
              <w:lang w:eastAsia="lt-LT"/>
            </w:rPr>
            <mc:AlternateContent>
              <mc:Choice Requires="wps">
                <w:drawing>
                  <wp:anchor distT="0" distB="0" distL="114300" distR="114300" simplePos="0" relativeHeight="251689984" behindDoc="0" locked="0" layoutInCell="1" allowOverlap="1" wp14:anchorId="25F8E4AC" wp14:editId="19BB39D6">
                    <wp:simplePos x="0" y="0"/>
                    <wp:positionH relativeFrom="page">
                      <wp:posOffset>225188</wp:posOffset>
                    </wp:positionH>
                    <wp:positionV relativeFrom="margin">
                      <wp:align>bottom</wp:align>
                    </wp:positionV>
                    <wp:extent cx="1712890" cy="874821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712890" cy="8748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CE161D" w14:paraId="57AFD285" w14:textId="77777777">
                                  <w:trPr>
                                    <w:jc w:val="center"/>
                                  </w:trPr>
                                  <w:tc>
                                    <w:tcPr>
                                      <w:tcW w:w="2568" w:type="pct"/>
                                      <w:vAlign w:val="center"/>
                                    </w:tcPr>
                                    <w:p w14:paraId="09FEA0EE" w14:textId="77777777" w:rsidR="00CE161D" w:rsidRPr="00D54DBE" w:rsidRDefault="00CE161D">
                                      <w:pPr>
                                        <w:jc w:val="right"/>
                                        <w:rPr>
                                          <w:rFonts w:ascii="Times New Roman" w:hAnsi="Times New Roman" w:cs="Times New Roman"/>
                                        </w:rPr>
                                      </w:pPr>
                                      <w:r w:rsidRPr="00D54DBE">
                                        <w:rPr>
                                          <w:rFonts w:ascii="Times New Roman" w:hAnsi="Times New Roman" w:cs="Times New Roman"/>
                                          <w:noProof/>
                                          <w:lang w:eastAsia="lt-LT"/>
                                        </w:rPr>
                                        <w:drawing>
                                          <wp:inline distT="0" distB="0" distL="0" distR="0" wp14:anchorId="2A67E732" wp14:editId="3033B4B6">
                                            <wp:extent cx="2925445" cy="3830955"/>
                                            <wp:effectExtent l="0" t="0" r="825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5738" cy="3831339"/>
                                                    </a:xfrm>
                                                    <a:prstGeom prst="rect">
                                                      <a:avLst/>
                                                    </a:prstGeom>
                                                  </pic:spPr>
                                                </pic:pic>
                                              </a:graphicData>
                                            </a:graphic>
                                          </wp:inline>
                                        </w:drawing>
                                      </w:r>
                                    </w:p>
                                    <w:sdt>
                                      <w:sdtPr>
                                        <w:rPr>
                                          <w:rFonts w:ascii="Times New Roman" w:hAnsi="Times New Roman" w:cs="Times New Roman"/>
                                          <w:b/>
                                          <w:caps/>
                                          <w:color w:val="191919" w:themeColor="text1" w:themeTint="E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8707CE4" w14:textId="45D73EE9" w:rsidR="00CE161D" w:rsidRPr="00D54DBE" w:rsidRDefault="00CE161D">
                                          <w:pPr>
                                            <w:pStyle w:val="NoSpacing"/>
                                            <w:spacing w:line="312" w:lineRule="auto"/>
                                            <w:jc w:val="right"/>
                                            <w:rPr>
                                              <w:rFonts w:ascii="Times New Roman" w:hAnsi="Times New Roman" w:cs="Times New Roman"/>
                                              <w:b/>
                                              <w:caps/>
                                              <w:color w:val="191919" w:themeColor="text1" w:themeTint="E6"/>
                                            </w:rPr>
                                          </w:pPr>
                                          <w:r w:rsidRPr="00D54DBE">
                                            <w:rPr>
                                              <w:rFonts w:ascii="Times New Roman" w:hAnsi="Times New Roman" w:cs="Times New Roman"/>
                                              <w:b/>
                                              <w:caps/>
                                              <w:color w:val="191919" w:themeColor="text1" w:themeTint="E6"/>
                                            </w:rPr>
                                            <w:t>Administracinės naštos mAŽINIMO        stebėsenos ataskaita</w:t>
                                          </w:r>
                                        </w:p>
                                      </w:sdtContent>
                                    </w:sdt>
                                    <w:sdt>
                                      <w:sdtPr>
                                        <w:rPr>
                                          <w:rFonts w:ascii="Times New Roman" w:hAnsi="Times New Roman" w:cs="Times New Roman"/>
                                          <w:b/>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5E73F3AB" w14:textId="4A2964B3" w:rsidR="00CE161D" w:rsidRDefault="00CE161D" w:rsidP="00C53E8D">
                                          <w:pPr>
                                            <w:jc w:val="right"/>
                                            <w:rPr>
                                              <w:sz w:val="24"/>
                                              <w:szCs w:val="24"/>
                                            </w:rPr>
                                          </w:pPr>
                                          <w:r w:rsidRPr="00D54DBE">
                                            <w:rPr>
                                              <w:rFonts w:ascii="Times New Roman" w:hAnsi="Times New Roman" w:cs="Times New Roman"/>
                                              <w:b/>
                                              <w:color w:val="000000" w:themeColor="text1"/>
                                            </w:rPr>
                                            <w:t>2017 m.</w:t>
                                          </w:r>
                                        </w:p>
                                      </w:sdtContent>
                                    </w:sdt>
                                  </w:tc>
                                  <w:tc>
                                    <w:tcPr>
                                      <w:tcW w:w="2432" w:type="pct"/>
                                      <w:vAlign w:val="center"/>
                                    </w:tcPr>
                                    <w:p w14:paraId="39F6FC88" w14:textId="1FD45629" w:rsidR="00CE161D" w:rsidRPr="009128B2" w:rsidRDefault="00446E12" w:rsidP="00C53E8D">
                                      <w:pPr>
                                        <w:pStyle w:val="Standard"/>
                                        <w:spacing w:line="276" w:lineRule="auto"/>
                                        <w:jc w:val="both"/>
                                        <w:rPr>
                                          <w:rFonts w:ascii="Times New Roman" w:hAnsi="Times New Roman" w:cs="Times New Roman"/>
                                          <w:bCs/>
                                          <w:i/>
                                          <w:sz w:val="24"/>
                                          <w:szCs w:val="24"/>
                                        </w:rPr>
                                      </w:pPr>
                                      <w:sdt>
                                        <w:sdtPr>
                                          <w:rPr>
                                            <w:i/>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EndPr/>
                                        <w:sdtContent>
                                          <w:r w:rsidR="00CE161D" w:rsidRPr="009128B2">
                                            <w:rPr>
                                              <w:i/>
                                              <w:color w:val="000000" w:themeColor="text1"/>
                                            </w:rPr>
                                            <w:t xml:space="preserve">     </w:t>
                                          </w:r>
                                        </w:sdtContent>
                                      </w:sdt>
                                      <w:r w:rsidR="00CE161D" w:rsidRPr="009128B2">
                                        <w:rPr>
                                          <w:rFonts w:ascii="Times New Roman" w:hAnsi="Times New Roman" w:cs="Times New Roman"/>
                                          <w:bCs/>
                                          <w:i/>
                                          <w:sz w:val="24"/>
                                          <w:szCs w:val="24"/>
                                        </w:rPr>
                                        <w:t>Administracinės naštos mažinimo stebėsenos ataskaitoje apžvelgiami praėjusių metų administracinės naštos mažinimo rezultatai ir pasiekimai, administracinės naštos mažinimo priemonių taikymo problemos, pateikti galimi jų sprendimai ir įžvalgos, kylančios iš Ūkio ministerijos apibendrintos praktikos bei užsienio valstybių patirties analizės.</w:t>
                                      </w:r>
                                    </w:p>
                                    <w:p w14:paraId="4166CE73" w14:textId="0232DB3A" w:rsidR="00CE161D" w:rsidRDefault="00CE161D">
                                      <w:pPr>
                                        <w:rPr>
                                          <w:color w:val="000000" w:themeColor="text1"/>
                                        </w:rPr>
                                      </w:pPr>
                                    </w:p>
                                    <w:p w14:paraId="200AE879" w14:textId="6521E071" w:rsidR="00CE161D" w:rsidRPr="00815553" w:rsidRDefault="00CE161D">
                                      <w:pPr>
                                        <w:pStyle w:val="NoSpacing"/>
                                        <w:rPr>
                                          <w:color w:val="C0504D" w:themeColor="accent2"/>
                                          <w:sz w:val="26"/>
                                          <w:szCs w:val="26"/>
                                          <w:lang w:val="lt-LT"/>
                                        </w:rPr>
                                      </w:pPr>
                                    </w:p>
                                    <w:p w14:paraId="5D852380" w14:textId="6D2BB2F4" w:rsidR="00CE161D" w:rsidRPr="00815553" w:rsidRDefault="00CE161D" w:rsidP="009128B2">
                                      <w:pPr>
                                        <w:pStyle w:val="NoSpacing"/>
                                        <w:rPr>
                                          <w:lang w:val="lt-LT"/>
                                        </w:rPr>
                                      </w:pPr>
                                    </w:p>
                                  </w:tc>
                                </w:tr>
                              </w:tbl>
                              <w:p w14:paraId="0F2C1D2C" w14:textId="2B6F179C" w:rsidR="00CE161D" w:rsidRDefault="00CE161D"/>
                              <w:p w14:paraId="5FE97F08" w14:textId="1BBB3B10" w:rsidR="00CE161D" w:rsidRDefault="00CE161D"/>
                              <w:p w14:paraId="78D59087" w14:textId="7C4302C2" w:rsidR="00CE161D" w:rsidRDefault="00CE161D" w:rsidP="00AF3FDF">
                                <w:pPr>
                                  <w:jc w:val="center"/>
                                </w:pPr>
                              </w:p>
                              <w:p w14:paraId="4BB62E7B" w14:textId="77777777" w:rsidR="00CE161D" w:rsidRDefault="00CE161D" w:rsidP="00AF3FDF">
                                <w:pPr>
                                  <w:jc w:val="center"/>
                                </w:pPr>
                              </w:p>
                              <w:p w14:paraId="5BFDB3F4" w14:textId="77777777" w:rsidR="00CE161D" w:rsidRDefault="00CE161D" w:rsidP="00AF3FDF">
                                <w:pPr>
                                  <w:jc w:val="center"/>
                                </w:pPr>
                              </w:p>
                              <w:p w14:paraId="6AD037AF" w14:textId="77777777" w:rsidR="00CE161D" w:rsidRDefault="00CE161D" w:rsidP="00AF3FDF">
                                <w:pPr>
                                  <w:jc w:val="center"/>
                                </w:pPr>
                              </w:p>
                              <w:p w14:paraId="140783E1" w14:textId="77777777" w:rsidR="00CE161D" w:rsidRDefault="00CE161D" w:rsidP="00AF3FDF">
                                <w:pPr>
                                  <w:jc w:val="center"/>
                                </w:pPr>
                              </w:p>
                              <w:p w14:paraId="31CDCEEE" w14:textId="2E7C11C1" w:rsidR="00CE161D" w:rsidRPr="00D54DBE" w:rsidRDefault="00CE161D" w:rsidP="00AF3FDF">
                                <w:pPr>
                                  <w:jc w:val="center"/>
                                  <w:rPr>
                                    <w:rFonts w:ascii="Times New Roman" w:hAnsi="Times New Roman" w:cs="Times New Roman"/>
                                  </w:rPr>
                                </w:pPr>
                                <w:r w:rsidRPr="00D54DBE">
                                  <w:rPr>
                                    <w:rFonts w:ascii="Times New Roman" w:hAnsi="Times New Roman" w:cs="Times New Roman"/>
                                  </w:rPr>
                                  <w:t>2018 m. vasario 26 d.</w:t>
                                </w:r>
                              </w:p>
                              <w:p w14:paraId="05715610" w14:textId="77777777" w:rsidR="00CE161D" w:rsidRDefault="00CE161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5F8E4AC" id="_x0000_t202" coordsize="21600,21600" o:spt="202" path="m,l,21600r21600,l21600,xe">
                    <v:stroke joinstyle="miter"/>
                    <v:path gradientshapeok="t" o:connecttype="rect"/>
                  </v:shapetype>
                  <v:shape id="Text Box 138" o:spid="_x0000_s1026" type="#_x0000_t202" style="position:absolute;margin-left:17.75pt;margin-top:0;width:134.85pt;height:688.85pt;z-index:251689984;visibility:visible;mso-wrap-style:square;mso-width-percent:941;mso-height-percent:0;mso-wrap-distance-left:9pt;mso-wrap-distance-top:0;mso-wrap-distance-right:9pt;mso-wrap-distance-bottom:0;mso-position-horizontal:absolute;mso-position-horizontal-relative:page;mso-position-vertical:bottom;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CE161D" w14:paraId="57AFD285" w14:textId="77777777">
                            <w:trPr>
                              <w:jc w:val="center"/>
                            </w:trPr>
                            <w:tc>
                              <w:tcPr>
                                <w:tcW w:w="2568" w:type="pct"/>
                                <w:vAlign w:val="center"/>
                              </w:tcPr>
                              <w:p w14:paraId="09FEA0EE" w14:textId="77777777" w:rsidR="00CE161D" w:rsidRPr="00D54DBE" w:rsidRDefault="00CE161D">
                                <w:pPr>
                                  <w:jc w:val="right"/>
                                  <w:rPr>
                                    <w:rFonts w:ascii="Times New Roman" w:hAnsi="Times New Roman" w:cs="Times New Roman"/>
                                  </w:rPr>
                                </w:pPr>
                                <w:r w:rsidRPr="00D54DBE">
                                  <w:rPr>
                                    <w:rFonts w:ascii="Times New Roman" w:hAnsi="Times New Roman" w:cs="Times New Roman"/>
                                    <w:noProof/>
                                    <w:lang w:eastAsia="lt-LT"/>
                                  </w:rPr>
                                  <w:drawing>
                                    <wp:inline distT="0" distB="0" distL="0" distR="0" wp14:anchorId="2A67E732" wp14:editId="3033B4B6">
                                      <wp:extent cx="2925445" cy="3830955"/>
                                      <wp:effectExtent l="0" t="0" r="825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5738" cy="3831339"/>
                                              </a:xfrm>
                                              <a:prstGeom prst="rect">
                                                <a:avLst/>
                                              </a:prstGeom>
                                            </pic:spPr>
                                          </pic:pic>
                                        </a:graphicData>
                                      </a:graphic>
                                    </wp:inline>
                                  </w:drawing>
                                </w:r>
                              </w:p>
                              <w:sdt>
                                <w:sdtPr>
                                  <w:rPr>
                                    <w:rFonts w:ascii="Times New Roman" w:hAnsi="Times New Roman" w:cs="Times New Roman"/>
                                    <w:b/>
                                    <w:caps/>
                                    <w:color w:val="191919" w:themeColor="text1" w:themeTint="E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8707CE4" w14:textId="45D73EE9" w:rsidR="00CE161D" w:rsidRPr="00D54DBE" w:rsidRDefault="00CE161D">
                                    <w:pPr>
                                      <w:pStyle w:val="NoSpacing"/>
                                      <w:spacing w:line="312" w:lineRule="auto"/>
                                      <w:jc w:val="right"/>
                                      <w:rPr>
                                        <w:rFonts w:ascii="Times New Roman" w:hAnsi="Times New Roman" w:cs="Times New Roman"/>
                                        <w:b/>
                                        <w:caps/>
                                        <w:color w:val="191919" w:themeColor="text1" w:themeTint="E6"/>
                                      </w:rPr>
                                    </w:pPr>
                                    <w:r w:rsidRPr="00D54DBE">
                                      <w:rPr>
                                        <w:rFonts w:ascii="Times New Roman" w:hAnsi="Times New Roman" w:cs="Times New Roman"/>
                                        <w:b/>
                                        <w:caps/>
                                        <w:color w:val="191919" w:themeColor="text1" w:themeTint="E6"/>
                                      </w:rPr>
                                      <w:t>Administracinės naštos mAŽINIMO        stebėsenos ataskaita</w:t>
                                    </w:r>
                                  </w:p>
                                </w:sdtContent>
                              </w:sdt>
                              <w:sdt>
                                <w:sdtPr>
                                  <w:rPr>
                                    <w:rFonts w:ascii="Times New Roman" w:hAnsi="Times New Roman" w:cs="Times New Roman"/>
                                    <w:b/>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5E73F3AB" w14:textId="4A2964B3" w:rsidR="00CE161D" w:rsidRDefault="00CE161D" w:rsidP="00C53E8D">
                                    <w:pPr>
                                      <w:jc w:val="right"/>
                                      <w:rPr>
                                        <w:sz w:val="24"/>
                                        <w:szCs w:val="24"/>
                                      </w:rPr>
                                    </w:pPr>
                                    <w:r w:rsidRPr="00D54DBE">
                                      <w:rPr>
                                        <w:rFonts w:ascii="Times New Roman" w:hAnsi="Times New Roman" w:cs="Times New Roman"/>
                                        <w:b/>
                                        <w:color w:val="000000" w:themeColor="text1"/>
                                      </w:rPr>
                                      <w:t>2017 m.</w:t>
                                    </w:r>
                                  </w:p>
                                </w:sdtContent>
                              </w:sdt>
                            </w:tc>
                            <w:tc>
                              <w:tcPr>
                                <w:tcW w:w="2432" w:type="pct"/>
                                <w:vAlign w:val="center"/>
                              </w:tcPr>
                              <w:p w14:paraId="39F6FC88" w14:textId="1FD45629" w:rsidR="00CE161D" w:rsidRPr="009128B2" w:rsidRDefault="00446E12" w:rsidP="00C53E8D">
                                <w:pPr>
                                  <w:pStyle w:val="Standard"/>
                                  <w:spacing w:line="276" w:lineRule="auto"/>
                                  <w:jc w:val="both"/>
                                  <w:rPr>
                                    <w:rFonts w:ascii="Times New Roman" w:hAnsi="Times New Roman" w:cs="Times New Roman"/>
                                    <w:bCs/>
                                    <w:i/>
                                    <w:sz w:val="24"/>
                                    <w:szCs w:val="24"/>
                                  </w:rPr>
                                </w:pPr>
                                <w:sdt>
                                  <w:sdtPr>
                                    <w:rPr>
                                      <w:i/>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EndPr/>
                                  <w:sdtContent>
                                    <w:r w:rsidR="00CE161D" w:rsidRPr="009128B2">
                                      <w:rPr>
                                        <w:i/>
                                        <w:color w:val="000000" w:themeColor="text1"/>
                                      </w:rPr>
                                      <w:t xml:space="preserve">     </w:t>
                                    </w:r>
                                  </w:sdtContent>
                                </w:sdt>
                                <w:r w:rsidR="00CE161D" w:rsidRPr="009128B2">
                                  <w:rPr>
                                    <w:rFonts w:ascii="Times New Roman" w:hAnsi="Times New Roman" w:cs="Times New Roman"/>
                                    <w:bCs/>
                                    <w:i/>
                                    <w:sz w:val="24"/>
                                    <w:szCs w:val="24"/>
                                  </w:rPr>
                                  <w:t>Administracinės naštos mažinimo stebėsenos ataskaitoje apžvelgiami praėjusių metų administracinės naštos mažinimo rezultatai ir pasiekimai, administracinės naštos mažinimo priemonių taikymo problemos, pateikti galimi jų sprendimai ir įžvalgos, kylančios iš Ūkio ministerijos apibendrintos praktikos bei užsienio valstybių patirties analizės.</w:t>
                                </w:r>
                              </w:p>
                              <w:p w14:paraId="4166CE73" w14:textId="0232DB3A" w:rsidR="00CE161D" w:rsidRDefault="00CE161D">
                                <w:pPr>
                                  <w:rPr>
                                    <w:color w:val="000000" w:themeColor="text1"/>
                                  </w:rPr>
                                </w:pPr>
                              </w:p>
                              <w:p w14:paraId="200AE879" w14:textId="6521E071" w:rsidR="00CE161D" w:rsidRPr="00815553" w:rsidRDefault="00CE161D">
                                <w:pPr>
                                  <w:pStyle w:val="NoSpacing"/>
                                  <w:rPr>
                                    <w:color w:val="C0504D" w:themeColor="accent2"/>
                                    <w:sz w:val="26"/>
                                    <w:szCs w:val="26"/>
                                    <w:lang w:val="lt-LT"/>
                                  </w:rPr>
                                </w:pPr>
                              </w:p>
                              <w:p w14:paraId="5D852380" w14:textId="6D2BB2F4" w:rsidR="00CE161D" w:rsidRPr="00815553" w:rsidRDefault="00CE161D" w:rsidP="009128B2">
                                <w:pPr>
                                  <w:pStyle w:val="NoSpacing"/>
                                  <w:rPr>
                                    <w:lang w:val="lt-LT"/>
                                  </w:rPr>
                                </w:pPr>
                              </w:p>
                            </w:tc>
                          </w:tr>
                        </w:tbl>
                        <w:p w14:paraId="0F2C1D2C" w14:textId="2B6F179C" w:rsidR="00CE161D" w:rsidRDefault="00CE161D"/>
                        <w:p w14:paraId="5FE97F08" w14:textId="1BBB3B10" w:rsidR="00CE161D" w:rsidRDefault="00CE161D"/>
                        <w:p w14:paraId="78D59087" w14:textId="7C4302C2" w:rsidR="00CE161D" w:rsidRDefault="00CE161D" w:rsidP="00AF3FDF">
                          <w:pPr>
                            <w:jc w:val="center"/>
                          </w:pPr>
                        </w:p>
                        <w:p w14:paraId="4BB62E7B" w14:textId="77777777" w:rsidR="00CE161D" w:rsidRDefault="00CE161D" w:rsidP="00AF3FDF">
                          <w:pPr>
                            <w:jc w:val="center"/>
                          </w:pPr>
                        </w:p>
                        <w:p w14:paraId="5BFDB3F4" w14:textId="77777777" w:rsidR="00CE161D" w:rsidRDefault="00CE161D" w:rsidP="00AF3FDF">
                          <w:pPr>
                            <w:jc w:val="center"/>
                          </w:pPr>
                        </w:p>
                        <w:p w14:paraId="6AD037AF" w14:textId="77777777" w:rsidR="00CE161D" w:rsidRDefault="00CE161D" w:rsidP="00AF3FDF">
                          <w:pPr>
                            <w:jc w:val="center"/>
                          </w:pPr>
                        </w:p>
                        <w:p w14:paraId="140783E1" w14:textId="77777777" w:rsidR="00CE161D" w:rsidRDefault="00CE161D" w:rsidP="00AF3FDF">
                          <w:pPr>
                            <w:jc w:val="center"/>
                          </w:pPr>
                        </w:p>
                        <w:p w14:paraId="31CDCEEE" w14:textId="2E7C11C1" w:rsidR="00CE161D" w:rsidRPr="00D54DBE" w:rsidRDefault="00CE161D" w:rsidP="00AF3FDF">
                          <w:pPr>
                            <w:jc w:val="center"/>
                            <w:rPr>
                              <w:rFonts w:ascii="Times New Roman" w:hAnsi="Times New Roman" w:cs="Times New Roman"/>
                            </w:rPr>
                          </w:pPr>
                          <w:r w:rsidRPr="00D54DBE">
                            <w:rPr>
                              <w:rFonts w:ascii="Times New Roman" w:hAnsi="Times New Roman" w:cs="Times New Roman"/>
                            </w:rPr>
                            <w:t>2018 m. vasario 26 d.</w:t>
                          </w:r>
                        </w:p>
                        <w:p w14:paraId="05715610" w14:textId="77777777" w:rsidR="00CE161D" w:rsidRDefault="00CE161D"/>
                      </w:txbxContent>
                    </v:textbox>
                    <w10:wrap anchorx="page" anchory="margin"/>
                  </v:shape>
                </w:pict>
              </mc:Fallback>
            </mc:AlternateContent>
          </w:r>
          <w:r>
            <w:rPr>
              <w:rFonts w:ascii="Times New Roman" w:hAnsi="Times New Roman" w:cs="Times New Roman"/>
              <w:bCs/>
              <w:sz w:val="24"/>
              <w:szCs w:val="24"/>
            </w:rPr>
            <w:br w:type="page"/>
          </w:r>
        </w:p>
      </w:sdtContent>
    </w:sdt>
    <w:sdt>
      <w:sdtPr>
        <w:rPr>
          <w:rFonts w:ascii="Calibri" w:eastAsia="SimSun" w:hAnsi="Calibri" w:cs="Calibri"/>
          <w:color w:val="auto"/>
          <w:kern w:val="3"/>
          <w:sz w:val="22"/>
          <w:szCs w:val="22"/>
          <w:lang w:val="lt-LT"/>
        </w:rPr>
        <w:id w:val="-252516015"/>
        <w:docPartObj>
          <w:docPartGallery w:val="Table of Contents"/>
          <w:docPartUnique/>
        </w:docPartObj>
      </w:sdtPr>
      <w:sdtEndPr/>
      <w:sdtContent>
        <w:p w14:paraId="40893C21" w14:textId="77777777" w:rsidR="00913D2A" w:rsidRPr="00246136" w:rsidRDefault="00BF1641">
          <w:pPr>
            <w:pStyle w:val="TOCHeading"/>
            <w:rPr>
              <w:rFonts w:ascii="Times New Roman" w:hAnsi="Times New Roman" w:cs="Times New Roman"/>
              <w:color w:val="auto"/>
              <w:sz w:val="24"/>
              <w:szCs w:val="24"/>
            </w:rPr>
          </w:pPr>
          <w:r w:rsidRPr="00246136">
            <w:rPr>
              <w:rFonts w:ascii="Calibri" w:eastAsia="SimSun" w:hAnsi="Calibri" w:cs="Calibri"/>
              <w:color w:val="auto"/>
              <w:kern w:val="3"/>
              <w:sz w:val="22"/>
              <w:szCs w:val="22"/>
              <w:lang w:val="lt-LT"/>
            </w:rPr>
            <w:t xml:space="preserve">       </w:t>
          </w:r>
          <w:r w:rsidR="00913D2A" w:rsidRPr="00246136">
            <w:rPr>
              <w:rFonts w:ascii="Times New Roman" w:hAnsi="Times New Roman" w:cs="Times New Roman"/>
              <w:color w:val="auto"/>
              <w:sz w:val="24"/>
              <w:szCs w:val="24"/>
            </w:rPr>
            <w:t>Turinys</w:t>
          </w:r>
        </w:p>
        <w:p w14:paraId="6BD48A6A" w14:textId="719074B6" w:rsidR="00913D2A" w:rsidRPr="00246136" w:rsidRDefault="00913D2A" w:rsidP="00913D2A">
          <w:pPr>
            <w:pStyle w:val="Standard"/>
            <w:numPr>
              <w:ilvl w:val="0"/>
              <w:numId w:val="1"/>
            </w:numPr>
            <w:spacing w:line="276" w:lineRule="auto"/>
            <w:jc w:val="both"/>
            <w:rPr>
              <w:rFonts w:ascii="Times New Roman" w:hAnsi="Times New Roman" w:cs="Times New Roman"/>
              <w:bCs/>
              <w:sz w:val="24"/>
              <w:szCs w:val="24"/>
            </w:rPr>
          </w:pPr>
          <w:r w:rsidRPr="00246136">
            <w:rPr>
              <w:rFonts w:ascii="Times New Roman" w:hAnsi="Times New Roman" w:cs="Times New Roman"/>
              <w:bCs/>
              <w:sz w:val="24"/>
              <w:szCs w:val="24"/>
            </w:rPr>
            <w:t xml:space="preserve">Administracinės naštos mažinimo tikslas ir jo </w:t>
          </w:r>
          <w:r w:rsidR="001809F9" w:rsidRPr="00246136">
            <w:rPr>
              <w:rFonts w:ascii="Times New Roman" w:hAnsi="Times New Roman" w:cs="Times New Roman"/>
              <w:bCs/>
              <w:sz w:val="24"/>
              <w:szCs w:val="24"/>
            </w:rPr>
            <w:t>įgyvendinimas</w:t>
          </w:r>
          <w:r w:rsidR="001809F9" w:rsidRPr="00246136">
            <w:rPr>
              <w:rFonts w:ascii="Times New Roman" w:hAnsi="Times New Roman" w:cs="Times New Roman"/>
              <w:sz w:val="24"/>
              <w:szCs w:val="24"/>
            </w:rPr>
            <w:ptab w:relativeTo="margin" w:alignment="right" w:leader="dot"/>
          </w:r>
          <w:r w:rsidR="00A86C1C" w:rsidRPr="00246136">
            <w:rPr>
              <w:rFonts w:ascii="Times New Roman" w:hAnsi="Times New Roman" w:cs="Times New Roman"/>
              <w:bCs/>
              <w:sz w:val="24"/>
              <w:szCs w:val="24"/>
            </w:rPr>
            <w:t>2</w:t>
          </w:r>
        </w:p>
        <w:p w14:paraId="53CEE8D6" w14:textId="5934C4BA" w:rsidR="00913D2A" w:rsidRPr="00246136" w:rsidRDefault="005E06C5" w:rsidP="005E06C5">
          <w:pPr>
            <w:pStyle w:val="Standard"/>
            <w:spacing w:line="276" w:lineRule="auto"/>
            <w:ind w:left="360"/>
            <w:jc w:val="both"/>
            <w:rPr>
              <w:rFonts w:ascii="Times New Roman" w:hAnsi="Times New Roman" w:cs="Times New Roman"/>
              <w:sz w:val="24"/>
              <w:szCs w:val="24"/>
            </w:rPr>
          </w:pPr>
          <w:r w:rsidRPr="00246136">
            <w:rPr>
              <w:rFonts w:ascii="Times New Roman" w:hAnsi="Times New Roman" w:cs="Times New Roman"/>
              <w:sz w:val="24"/>
              <w:szCs w:val="24"/>
            </w:rPr>
            <w:t xml:space="preserve">1.1. Administracinės naštos rodiklis ir institucijų pasiekimai </w:t>
          </w:r>
          <w:r w:rsidRPr="00246136">
            <w:rPr>
              <w:rFonts w:ascii="Times New Roman" w:hAnsi="Times New Roman" w:cs="Times New Roman"/>
              <w:sz w:val="24"/>
              <w:szCs w:val="24"/>
              <w:lang w:val="en-US"/>
            </w:rPr>
            <w:t>2017 m.</w:t>
          </w:r>
          <w:r w:rsidR="001809F9" w:rsidRPr="00246136">
            <w:rPr>
              <w:rFonts w:ascii="Times New Roman" w:hAnsi="Times New Roman" w:cs="Times New Roman"/>
              <w:sz w:val="24"/>
              <w:szCs w:val="24"/>
            </w:rPr>
            <w:ptab w:relativeTo="margin" w:alignment="right" w:leader="dot"/>
          </w:r>
          <w:r w:rsidR="00A86C1C" w:rsidRPr="00246136">
            <w:rPr>
              <w:rFonts w:ascii="Times New Roman" w:hAnsi="Times New Roman" w:cs="Times New Roman"/>
              <w:sz w:val="24"/>
              <w:szCs w:val="24"/>
            </w:rPr>
            <w:t>3</w:t>
          </w:r>
        </w:p>
        <w:p w14:paraId="43C73BF9" w14:textId="2438F227" w:rsidR="00913D2A" w:rsidRPr="00815553" w:rsidRDefault="005E06C5" w:rsidP="005E06C5">
          <w:pPr>
            <w:pStyle w:val="Standard"/>
            <w:spacing w:line="276" w:lineRule="auto"/>
            <w:ind w:firstLine="360"/>
            <w:jc w:val="both"/>
            <w:rPr>
              <w:rFonts w:ascii="Times New Roman" w:hAnsi="Times New Roman" w:cs="Times New Roman"/>
              <w:b/>
              <w:sz w:val="24"/>
              <w:szCs w:val="24"/>
            </w:rPr>
          </w:pPr>
          <w:r w:rsidRPr="00246136">
            <w:rPr>
              <w:rFonts w:ascii="Times New Roman" w:hAnsi="Times New Roman" w:cs="Times New Roman"/>
              <w:sz w:val="24"/>
              <w:szCs w:val="24"/>
            </w:rPr>
            <w:t>1.2</w:t>
          </w:r>
          <w:r w:rsidRPr="00433FEE">
            <w:rPr>
              <w:rFonts w:ascii="Times New Roman" w:hAnsi="Times New Roman" w:cs="Times New Roman"/>
              <w:sz w:val="24"/>
              <w:szCs w:val="24"/>
            </w:rPr>
            <w:t>.</w:t>
          </w:r>
          <w:r w:rsidRPr="00815553">
            <w:rPr>
              <w:rFonts w:ascii="Times New Roman" w:hAnsi="Times New Roman" w:cs="Times New Roman"/>
              <w:b/>
              <w:sz w:val="24"/>
              <w:szCs w:val="24"/>
            </w:rPr>
            <w:t xml:space="preserve"> </w:t>
          </w:r>
          <w:r w:rsidRPr="001809F9">
            <w:rPr>
              <w:rFonts w:ascii="Times New Roman" w:hAnsi="Times New Roman" w:cs="Times New Roman"/>
              <w:sz w:val="24"/>
              <w:szCs w:val="24"/>
            </w:rPr>
            <w:t xml:space="preserve">Nacionalinių ir Europos </w:t>
          </w:r>
          <w:r w:rsidR="00BF1641">
            <w:rPr>
              <w:rFonts w:ascii="Times New Roman" w:hAnsi="Times New Roman" w:cs="Times New Roman"/>
              <w:sz w:val="24"/>
              <w:szCs w:val="24"/>
            </w:rPr>
            <w:t>S</w:t>
          </w:r>
          <w:r w:rsidRPr="001809F9">
            <w:rPr>
              <w:rFonts w:ascii="Times New Roman" w:hAnsi="Times New Roman" w:cs="Times New Roman"/>
              <w:sz w:val="24"/>
              <w:szCs w:val="24"/>
            </w:rPr>
            <w:t>ąjungos (tarptautinių) informacinių įpareigojimų santykis Lietuvos teisės aktuose</w:t>
          </w:r>
          <w:r w:rsidR="00913D2A" w:rsidRPr="00815553">
            <w:rPr>
              <w:rFonts w:ascii="Times New Roman" w:hAnsi="Times New Roman" w:cs="Times New Roman"/>
              <w:sz w:val="24"/>
              <w:szCs w:val="24"/>
            </w:rPr>
            <w:ptab w:relativeTo="margin" w:alignment="right" w:leader="dot"/>
          </w:r>
          <w:r w:rsidR="00A86C1C">
            <w:rPr>
              <w:rFonts w:ascii="Times New Roman" w:hAnsi="Times New Roman" w:cs="Times New Roman"/>
              <w:sz w:val="24"/>
              <w:szCs w:val="24"/>
            </w:rPr>
            <w:t>6</w:t>
          </w:r>
        </w:p>
        <w:p w14:paraId="4D549E51" w14:textId="3678DDAD" w:rsidR="00913D2A" w:rsidRPr="00246136" w:rsidRDefault="005E06C5" w:rsidP="005E06C5">
          <w:pPr>
            <w:pStyle w:val="Standard"/>
            <w:spacing w:line="276" w:lineRule="auto"/>
            <w:ind w:firstLine="360"/>
            <w:jc w:val="both"/>
            <w:rPr>
              <w:rFonts w:ascii="Times New Roman" w:hAnsi="Times New Roman" w:cs="Times New Roman"/>
              <w:sz w:val="24"/>
              <w:szCs w:val="24"/>
            </w:rPr>
          </w:pPr>
          <w:r w:rsidRPr="00246136">
            <w:rPr>
              <w:rFonts w:ascii="Times New Roman" w:hAnsi="Times New Roman" w:cs="Times New Roman"/>
              <w:sz w:val="24"/>
              <w:szCs w:val="24"/>
            </w:rPr>
            <w:t xml:space="preserve">2. </w:t>
          </w:r>
          <w:r w:rsidRPr="00246136">
            <w:rPr>
              <w:rFonts w:ascii="Times New Roman" w:hAnsi="Times New Roman" w:cs="Times New Roman"/>
              <w:sz w:val="24"/>
              <w:szCs w:val="24"/>
              <w:lang w:val="en-US"/>
            </w:rPr>
            <w:t>2016</w:t>
          </w:r>
          <w:r w:rsidR="00BF1641" w:rsidRPr="00246136">
            <w:rPr>
              <w:rFonts w:ascii="Times New Roman" w:hAnsi="Times New Roman" w:cs="Times New Roman"/>
              <w:sz w:val="24"/>
              <w:szCs w:val="24"/>
              <w:lang w:val="en-US"/>
            </w:rPr>
            <w:t>–</w:t>
          </w:r>
          <w:r w:rsidRPr="00246136">
            <w:rPr>
              <w:rFonts w:ascii="Times New Roman" w:hAnsi="Times New Roman" w:cs="Times New Roman"/>
              <w:sz w:val="24"/>
              <w:szCs w:val="24"/>
              <w:lang w:val="en-US"/>
            </w:rPr>
            <w:t xml:space="preserve">2017 </w:t>
          </w:r>
          <w:r w:rsidRPr="00246136">
            <w:rPr>
              <w:rFonts w:ascii="Times New Roman" w:hAnsi="Times New Roman" w:cs="Times New Roman"/>
              <w:sz w:val="24"/>
              <w:szCs w:val="24"/>
            </w:rPr>
            <w:t xml:space="preserve">metų administracinės naštos mažinimo priemonių plano </w:t>
          </w:r>
          <w:r w:rsidR="00C31E1C" w:rsidRPr="00246136">
            <w:rPr>
              <w:rFonts w:ascii="Times New Roman" w:hAnsi="Times New Roman" w:cs="Times New Roman"/>
              <w:sz w:val="24"/>
              <w:szCs w:val="24"/>
            </w:rPr>
            <w:t>apžvalga</w:t>
          </w:r>
          <w:r w:rsidR="00C31E1C" w:rsidRPr="00246136">
            <w:rPr>
              <w:rFonts w:ascii="Times New Roman" w:hAnsi="Times New Roman" w:cs="Times New Roman"/>
              <w:sz w:val="24"/>
              <w:szCs w:val="24"/>
            </w:rPr>
            <w:ptab w:relativeTo="margin" w:alignment="right" w:leader="dot"/>
          </w:r>
          <w:r w:rsidR="00A86C1C" w:rsidRPr="00246136">
            <w:rPr>
              <w:rFonts w:ascii="Times New Roman" w:hAnsi="Times New Roman" w:cs="Times New Roman"/>
              <w:bCs/>
              <w:sz w:val="24"/>
              <w:szCs w:val="24"/>
            </w:rPr>
            <w:t>8</w:t>
          </w:r>
        </w:p>
        <w:p w14:paraId="424A619E" w14:textId="12E4F087" w:rsidR="00913D2A" w:rsidRPr="00246136" w:rsidRDefault="005E06C5" w:rsidP="005E06C5">
          <w:pPr>
            <w:pStyle w:val="TOC2"/>
            <w:ind w:left="216" w:firstLine="144"/>
            <w:rPr>
              <w:rFonts w:ascii="Times New Roman" w:hAnsi="Times New Roman"/>
              <w:sz w:val="24"/>
              <w:szCs w:val="24"/>
            </w:rPr>
          </w:pPr>
          <w:r w:rsidRPr="00246136">
            <w:rPr>
              <w:rFonts w:ascii="Times New Roman" w:hAnsi="Times New Roman"/>
              <w:sz w:val="24"/>
              <w:szCs w:val="24"/>
            </w:rPr>
            <w:t xml:space="preserve">3. Geresnio reguliavimo priežiūros komisijos 2017 m. veiklos ataskaita </w:t>
          </w:r>
          <w:r w:rsidR="00C31E1C" w:rsidRPr="00246136">
            <w:rPr>
              <w:rFonts w:ascii="Times New Roman" w:hAnsi="Times New Roman"/>
              <w:sz w:val="24"/>
              <w:szCs w:val="24"/>
            </w:rPr>
            <w:ptab w:relativeTo="margin" w:alignment="right" w:leader="dot"/>
          </w:r>
          <w:r w:rsidR="00A86C1C" w:rsidRPr="00246136">
            <w:rPr>
              <w:rFonts w:ascii="Times New Roman" w:hAnsi="Times New Roman"/>
              <w:sz w:val="24"/>
              <w:szCs w:val="24"/>
            </w:rPr>
            <w:t>11</w:t>
          </w:r>
        </w:p>
        <w:p w14:paraId="7E45F7CA" w14:textId="0B5CA8A6" w:rsidR="00377FBA" w:rsidRPr="00246136" w:rsidRDefault="005E06C5" w:rsidP="00377FBA">
          <w:pPr>
            <w:pStyle w:val="Standard"/>
            <w:tabs>
              <w:tab w:val="left" w:pos="5312"/>
            </w:tabs>
            <w:spacing w:line="276" w:lineRule="auto"/>
            <w:jc w:val="both"/>
            <w:rPr>
              <w:rFonts w:ascii="Times New Roman" w:hAnsi="Times New Roman" w:cs="Times New Roman"/>
              <w:sz w:val="24"/>
              <w:szCs w:val="24"/>
            </w:rPr>
          </w:pPr>
          <w:r w:rsidRPr="00246136">
            <w:rPr>
              <w:rFonts w:ascii="Times New Roman" w:hAnsi="Times New Roman" w:cs="Times New Roman"/>
              <w:bCs/>
              <w:sz w:val="24"/>
              <w:szCs w:val="24"/>
            </w:rPr>
            <w:t xml:space="preserve">      4. Galimybės ir </w:t>
          </w:r>
          <w:r w:rsidR="00C31E1C" w:rsidRPr="00246136">
            <w:rPr>
              <w:rFonts w:ascii="Times New Roman" w:hAnsi="Times New Roman" w:cs="Times New Roman"/>
              <w:bCs/>
              <w:sz w:val="24"/>
              <w:szCs w:val="24"/>
            </w:rPr>
            <w:t>iššūkiai</w:t>
          </w:r>
          <w:r w:rsidR="00C31E1C" w:rsidRPr="00246136">
            <w:rPr>
              <w:rFonts w:ascii="Times New Roman" w:hAnsi="Times New Roman" w:cs="Times New Roman"/>
              <w:sz w:val="24"/>
              <w:szCs w:val="24"/>
            </w:rPr>
            <w:ptab w:relativeTo="margin" w:alignment="right" w:leader="dot"/>
          </w:r>
          <w:r w:rsidR="00A86C1C" w:rsidRPr="00246136">
            <w:rPr>
              <w:rFonts w:ascii="Times New Roman" w:hAnsi="Times New Roman" w:cs="Times New Roman"/>
              <w:sz w:val="24"/>
              <w:szCs w:val="24"/>
            </w:rPr>
            <w:t>15</w:t>
          </w:r>
        </w:p>
        <w:p w14:paraId="694CFA9B" w14:textId="6BB5F76F" w:rsidR="00377FBA" w:rsidRPr="00246136" w:rsidRDefault="00377FBA" w:rsidP="005E06C5">
          <w:pPr>
            <w:pStyle w:val="Standard"/>
            <w:tabs>
              <w:tab w:val="left" w:pos="5312"/>
            </w:tabs>
            <w:spacing w:line="276" w:lineRule="auto"/>
            <w:jc w:val="both"/>
            <w:rPr>
              <w:rFonts w:ascii="Times New Roman" w:hAnsi="Times New Roman" w:cs="Times New Roman"/>
              <w:sz w:val="24"/>
              <w:szCs w:val="24"/>
            </w:rPr>
          </w:pPr>
          <w:r w:rsidRPr="00246136">
            <w:rPr>
              <w:rFonts w:ascii="Times New Roman" w:hAnsi="Times New Roman" w:cs="Times New Roman"/>
              <w:sz w:val="24"/>
              <w:szCs w:val="24"/>
            </w:rPr>
            <w:t xml:space="preserve">      </w:t>
          </w:r>
          <w:r w:rsidRPr="00246136">
            <w:rPr>
              <w:rFonts w:ascii="Times New Roman" w:hAnsi="Times New Roman" w:cs="Times New Roman"/>
              <w:bCs/>
              <w:sz w:val="24"/>
              <w:szCs w:val="24"/>
            </w:rPr>
            <w:t xml:space="preserve">5. Pasiekti rezultatai: problemos ir </w:t>
          </w:r>
          <w:r w:rsidR="00C31E1C" w:rsidRPr="00246136">
            <w:rPr>
              <w:rFonts w:ascii="Times New Roman" w:hAnsi="Times New Roman" w:cs="Times New Roman"/>
              <w:bCs/>
              <w:sz w:val="24"/>
              <w:szCs w:val="24"/>
            </w:rPr>
            <w:t>laimėjimai</w:t>
          </w:r>
          <w:r w:rsidR="00C31E1C" w:rsidRPr="00246136">
            <w:rPr>
              <w:rFonts w:ascii="Times New Roman" w:hAnsi="Times New Roman" w:cs="Times New Roman"/>
              <w:sz w:val="24"/>
              <w:szCs w:val="24"/>
            </w:rPr>
            <w:ptab w:relativeTo="margin" w:alignment="right" w:leader="dot"/>
          </w:r>
          <w:r w:rsidR="00A86C1C" w:rsidRPr="00246136">
            <w:rPr>
              <w:rFonts w:ascii="Times New Roman" w:hAnsi="Times New Roman" w:cs="Times New Roman"/>
              <w:sz w:val="24"/>
              <w:szCs w:val="24"/>
            </w:rPr>
            <w:t>18</w:t>
          </w:r>
        </w:p>
        <w:p w14:paraId="447505F8" w14:textId="77777777" w:rsidR="005E06C5" w:rsidRDefault="005E06C5" w:rsidP="00377FBA">
          <w:pPr>
            <w:pStyle w:val="Standard"/>
            <w:tabs>
              <w:tab w:val="left" w:pos="5312"/>
            </w:tabs>
            <w:spacing w:line="276" w:lineRule="auto"/>
            <w:jc w:val="both"/>
            <w:outlineLvl w:val="2"/>
          </w:pPr>
        </w:p>
        <w:p w14:paraId="3A8FBC39" w14:textId="469BB023" w:rsidR="00913D2A" w:rsidRPr="005E06C5" w:rsidRDefault="00446E12" w:rsidP="005E06C5">
          <w:pPr>
            <w:pStyle w:val="Standard"/>
            <w:tabs>
              <w:tab w:val="left" w:pos="5312"/>
            </w:tabs>
            <w:spacing w:line="276" w:lineRule="auto"/>
            <w:jc w:val="both"/>
            <w:rPr>
              <w:rFonts w:ascii="Times New Roman" w:hAnsi="Times New Roman" w:cs="Times New Roman"/>
              <w:b/>
              <w:bCs/>
              <w:sz w:val="24"/>
              <w:szCs w:val="24"/>
            </w:rPr>
          </w:pPr>
        </w:p>
      </w:sdtContent>
    </w:sdt>
    <w:p w14:paraId="49586AA7" w14:textId="7F9EBC58" w:rsidR="00AF3FDF" w:rsidRDefault="00AF3FDF" w:rsidP="0085604D">
      <w:pPr>
        <w:pStyle w:val="Heading1"/>
      </w:pPr>
    </w:p>
    <w:p w14:paraId="4FFEBC0B" w14:textId="3543ACA9" w:rsidR="00AF3FDF" w:rsidRDefault="00AF3FDF" w:rsidP="00AF3FDF">
      <w:pPr>
        <w:pStyle w:val="Standard"/>
        <w:spacing w:line="276" w:lineRule="auto"/>
        <w:ind w:left="720"/>
        <w:jc w:val="both"/>
        <w:rPr>
          <w:rFonts w:ascii="Times New Roman" w:hAnsi="Times New Roman" w:cs="Times New Roman"/>
          <w:b/>
          <w:bCs/>
          <w:sz w:val="24"/>
          <w:szCs w:val="24"/>
        </w:rPr>
      </w:pPr>
    </w:p>
    <w:p w14:paraId="0043AFD5" w14:textId="40BB8B69" w:rsidR="00AF3FDF" w:rsidRDefault="00AF3FDF" w:rsidP="00AF3FDF">
      <w:pPr>
        <w:pStyle w:val="Standard"/>
        <w:spacing w:line="276" w:lineRule="auto"/>
        <w:ind w:left="720"/>
        <w:jc w:val="both"/>
        <w:rPr>
          <w:rFonts w:ascii="Times New Roman" w:hAnsi="Times New Roman" w:cs="Times New Roman"/>
          <w:b/>
          <w:bCs/>
          <w:sz w:val="24"/>
          <w:szCs w:val="24"/>
        </w:rPr>
      </w:pPr>
    </w:p>
    <w:p w14:paraId="75DFFF67" w14:textId="24F5A60A" w:rsidR="00AF3FDF" w:rsidRDefault="00AF3FDF" w:rsidP="00AF3FDF">
      <w:pPr>
        <w:pStyle w:val="Standard"/>
        <w:spacing w:line="276" w:lineRule="auto"/>
        <w:ind w:left="720"/>
        <w:jc w:val="both"/>
        <w:rPr>
          <w:rFonts w:ascii="Times New Roman" w:hAnsi="Times New Roman" w:cs="Times New Roman"/>
          <w:b/>
          <w:bCs/>
          <w:sz w:val="24"/>
          <w:szCs w:val="24"/>
        </w:rPr>
      </w:pPr>
    </w:p>
    <w:p w14:paraId="7EEF9170" w14:textId="100D13D5" w:rsidR="00AF3FDF" w:rsidRDefault="00AF3FDF" w:rsidP="00AF3FDF">
      <w:pPr>
        <w:pStyle w:val="Standard"/>
        <w:spacing w:line="276" w:lineRule="auto"/>
        <w:ind w:left="720"/>
        <w:jc w:val="both"/>
        <w:rPr>
          <w:rFonts w:ascii="Times New Roman" w:hAnsi="Times New Roman" w:cs="Times New Roman"/>
          <w:b/>
          <w:bCs/>
          <w:sz w:val="24"/>
          <w:szCs w:val="24"/>
        </w:rPr>
      </w:pPr>
    </w:p>
    <w:p w14:paraId="60BE9729" w14:textId="09EE74FA" w:rsidR="00AF3FDF" w:rsidRDefault="00AF3FDF" w:rsidP="00AF3FDF">
      <w:pPr>
        <w:pStyle w:val="Standard"/>
        <w:spacing w:line="276" w:lineRule="auto"/>
        <w:ind w:left="720"/>
        <w:jc w:val="both"/>
        <w:rPr>
          <w:rFonts w:ascii="Times New Roman" w:hAnsi="Times New Roman" w:cs="Times New Roman"/>
          <w:b/>
          <w:bCs/>
          <w:sz w:val="24"/>
          <w:szCs w:val="24"/>
        </w:rPr>
      </w:pPr>
    </w:p>
    <w:p w14:paraId="1C0A4ADA" w14:textId="18676512" w:rsidR="00AF3FDF" w:rsidRDefault="00AF3FDF" w:rsidP="00AF3FDF">
      <w:pPr>
        <w:pStyle w:val="Standard"/>
        <w:spacing w:line="276" w:lineRule="auto"/>
        <w:ind w:left="720"/>
        <w:jc w:val="both"/>
        <w:rPr>
          <w:rFonts w:ascii="Times New Roman" w:hAnsi="Times New Roman" w:cs="Times New Roman"/>
          <w:b/>
          <w:bCs/>
          <w:sz w:val="24"/>
          <w:szCs w:val="24"/>
        </w:rPr>
      </w:pPr>
    </w:p>
    <w:p w14:paraId="519D27B9" w14:textId="34DED825" w:rsidR="00AF3FDF" w:rsidRDefault="00AF3FDF" w:rsidP="00AF3FDF">
      <w:pPr>
        <w:pStyle w:val="Standard"/>
        <w:spacing w:line="276" w:lineRule="auto"/>
        <w:ind w:left="720"/>
        <w:jc w:val="both"/>
        <w:rPr>
          <w:rFonts w:ascii="Times New Roman" w:hAnsi="Times New Roman" w:cs="Times New Roman"/>
          <w:b/>
          <w:bCs/>
          <w:sz w:val="24"/>
          <w:szCs w:val="24"/>
        </w:rPr>
      </w:pPr>
    </w:p>
    <w:p w14:paraId="6416E3B9" w14:textId="2C99D1B8" w:rsidR="00AF3FDF" w:rsidRDefault="00AF3FDF" w:rsidP="00AF3FDF">
      <w:pPr>
        <w:pStyle w:val="Standard"/>
        <w:spacing w:line="276" w:lineRule="auto"/>
        <w:ind w:left="720"/>
        <w:jc w:val="both"/>
        <w:rPr>
          <w:rFonts w:ascii="Times New Roman" w:hAnsi="Times New Roman" w:cs="Times New Roman"/>
          <w:b/>
          <w:bCs/>
          <w:sz w:val="24"/>
          <w:szCs w:val="24"/>
        </w:rPr>
      </w:pPr>
    </w:p>
    <w:p w14:paraId="240F5766" w14:textId="21BDE623" w:rsidR="00AF3FDF" w:rsidRDefault="00AF3FDF" w:rsidP="00AF3FDF">
      <w:pPr>
        <w:pStyle w:val="Standard"/>
        <w:spacing w:line="276" w:lineRule="auto"/>
        <w:ind w:left="720"/>
        <w:jc w:val="both"/>
        <w:rPr>
          <w:rFonts w:ascii="Times New Roman" w:hAnsi="Times New Roman" w:cs="Times New Roman"/>
          <w:b/>
          <w:bCs/>
          <w:sz w:val="24"/>
          <w:szCs w:val="24"/>
        </w:rPr>
      </w:pPr>
    </w:p>
    <w:p w14:paraId="0D3294CD" w14:textId="30DBAB57" w:rsidR="00AF3FDF" w:rsidRDefault="00AF3FDF" w:rsidP="00AF3FDF">
      <w:pPr>
        <w:pStyle w:val="Standard"/>
        <w:spacing w:line="276" w:lineRule="auto"/>
        <w:ind w:left="720"/>
        <w:jc w:val="both"/>
        <w:rPr>
          <w:rFonts w:ascii="Times New Roman" w:hAnsi="Times New Roman" w:cs="Times New Roman"/>
          <w:b/>
          <w:bCs/>
          <w:sz w:val="24"/>
          <w:szCs w:val="24"/>
        </w:rPr>
      </w:pPr>
    </w:p>
    <w:p w14:paraId="7648FE9F" w14:textId="473E10E9" w:rsidR="00AF3FDF" w:rsidRDefault="00AF3FDF" w:rsidP="00AF3FDF">
      <w:pPr>
        <w:pStyle w:val="Standard"/>
        <w:spacing w:line="276" w:lineRule="auto"/>
        <w:ind w:left="720"/>
        <w:jc w:val="both"/>
        <w:rPr>
          <w:rFonts w:ascii="Times New Roman" w:hAnsi="Times New Roman" w:cs="Times New Roman"/>
          <w:b/>
          <w:bCs/>
          <w:sz w:val="24"/>
          <w:szCs w:val="24"/>
        </w:rPr>
      </w:pPr>
    </w:p>
    <w:p w14:paraId="331B9623" w14:textId="3540EB4F" w:rsidR="00AF3FDF" w:rsidRDefault="00AF3FDF" w:rsidP="00AF3FDF">
      <w:pPr>
        <w:pStyle w:val="Standard"/>
        <w:spacing w:line="276" w:lineRule="auto"/>
        <w:ind w:left="720"/>
        <w:jc w:val="both"/>
        <w:rPr>
          <w:rFonts w:ascii="Times New Roman" w:hAnsi="Times New Roman" w:cs="Times New Roman"/>
          <w:b/>
          <w:bCs/>
          <w:sz w:val="24"/>
          <w:szCs w:val="24"/>
        </w:rPr>
      </w:pPr>
    </w:p>
    <w:p w14:paraId="168FFC5C" w14:textId="68E20F34" w:rsidR="00AF3FDF" w:rsidRDefault="00AF3FDF" w:rsidP="00AF3FDF">
      <w:pPr>
        <w:pStyle w:val="Standard"/>
        <w:spacing w:line="276" w:lineRule="auto"/>
        <w:ind w:left="720"/>
        <w:jc w:val="both"/>
        <w:rPr>
          <w:rFonts w:ascii="Times New Roman" w:hAnsi="Times New Roman" w:cs="Times New Roman"/>
          <w:b/>
          <w:bCs/>
          <w:sz w:val="24"/>
          <w:szCs w:val="24"/>
        </w:rPr>
      </w:pPr>
    </w:p>
    <w:p w14:paraId="4E936886" w14:textId="5A5FDFA5" w:rsidR="00913D2A" w:rsidRDefault="00913D2A" w:rsidP="007F1021">
      <w:pPr>
        <w:pStyle w:val="Standard"/>
        <w:spacing w:line="276" w:lineRule="auto"/>
        <w:jc w:val="both"/>
        <w:rPr>
          <w:rFonts w:ascii="Times New Roman" w:hAnsi="Times New Roman" w:cs="Times New Roman"/>
          <w:b/>
          <w:bCs/>
          <w:sz w:val="24"/>
          <w:szCs w:val="24"/>
        </w:rPr>
      </w:pPr>
    </w:p>
    <w:p w14:paraId="2B13A94A" w14:textId="77777777" w:rsidR="007F1021" w:rsidRDefault="007F1021" w:rsidP="007F1021">
      <w:pPr>
        <w:pStyle w:val="Standard"/>
        <w:spacing w:line="276" w:lineRule="auto"/>
        <w:jc w:val="both"/>
        <w:rPr>
          <w:rFonts w:ascii="Times New Roman" w:hAnsi="Times New Roman" w:cs="Times New Roman"/>
          <w:b/>
          <w:bCs/>
          <w:sz w:val="24"/>
          <w:szCs w:val="24"/>
        </w:rPr>
      </w:pPr>
    </w:p>
    <w:p w14:paraId="20BFB53E" w14:textId="5B692A00" w:rsidR="00AF3FDF" w:rsidRDefault="00AF3FDF" w:rsidP="00AF3FDF">
      <w:pPr>
        <w:pStyle w:val="Standard"/>
        <w:spacing w:line="276" w:lineRule="auto"/>
        <w:ind w:left="720"/>
        <w:jc w:val="both"/>
        <w:rPr>
          <w:rFonts w:ascii="Times New Roman" w:hAnsi="Times New Roman" w:cs="Times New Roman"/>
          <w:b/>
          <w:bCs/>
          <w:sz w:val="24"/>
          <w:szCs w:val="24"/>
        </w:rPr>
      </w:pPr>
    </w:p>
    <w:p w14:paraId="6C7D24C1" w14:textId="160A489C" w:rsidR="00AF3FDF" w:rsidRDefault="00AF3FDF" w:rsidP="00AF3FDF">
      <w:pPr>
        <w:pStyle w:val="Standard"/>
        <w:spacing w:line="276" w:lineRule="auto"/>
        <w:ind w:left="720"/>
        <w:jc w:val="both"/>
        <w:rPr>
          <w:rFonts w:ascii="Times New Roman" w:hAnsi="Times New Roman" w:cs="Times New Roman"/>
          <w:b/>
          <w:bCs/>
          <w:sz w:val="24"/>
          <w:szCs w:val="24"/>
        </w:rPr>
      </w:pPr>
    </w:p>
    <w:p w14:paraId="239043CB" w14:textId="77777777" w:rsidR="00AF3FDF" w:rsidRDefault="00AF3FDF" w:rsidP="00AF3FDF">
      <w:pPr>
        <w:pStyle w:val="Standard"/>
        <w:spacing w:line="276" w:lineRule="auto"/>
        <w:ind w:left="720"/>
        <w:jc w:val="both"/>
        <w:rPr>
          <w:rFonts w:ascii="Times New Roman" w:hAnsi="Times New Roman" w:cs="Times New Roman"/>
          <w:b/>
          <w:bCs/>
          <w:sz w:val="24"/>
          <w:szCs w:val="24"/>
        </w:rPr>
      </w:pPr>
    </w:p>
    <w:p w14:paraId="28E86A6D" w14:textId="6F2E3372" w:rsidR="00E362E2" w:rsidRDefault="000F43CA" w:rsidP="00BF1641">
      <w:pPr>
        <w:pStyle w:val="Standard"/>
        <w:numPr>
          <w:ilvl w:val="0"/>
          <w:numId w:val="15"/>
        </w:numPr>
        <w:tabs>
          <w:tab w:val="left" w:pos="993"/>
        </w:tabs>
        <w:spacing w:line="276" w:lineRule="auto"/>
        <w:ind w:hanging="11"/>
        <w:jc w:val="both"/>
        <w:rPr>
          <w:rFonts w:ascii="Times New Roman" w:hAnsi="Times New Roman" w:cs="Times New Roman"/>
          <w:b/>
          <w:bCs/>
          <w:sz w:val="24"/>
          <w:szCs w:val="24"/>
        </w:rPr>
      </w:pPr>
      <w:r>
        <w:rPr>
          <w:rFonts w:ascii="Times New Roman" w:hAnsi="Times New Roman" w:cs="Times New Roman"/>
          <w:b/>
          <w:bCs/>
          <w:sz w:val="24"/>
          <w:szCs w:val="24"/>
        </w:rPr>
        <w:lastRenderedPageBreak/>
        <w:t>Administracinės naštos mažinimo tikslas ir jo įgyvendinimas</w:t>
      </w:r>
    </w:p>
    <w:p w14:paraId="3C093036" w14:textId="6A8407D3" w:rsidR="005A4C57" w:rsidRDefault="000F43CA" w:rsidP="005A4C57">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Reikalavimas mažinti administracinę naštą įstatymo lygmeniu Lietuvoje buvo įtvirtintas 2012</w:t>
      </w:r>
      <w:r w:rsidR="00B76470">
        <w:rPr>
          <w:rFonts w:ascii="Times New Roman" w:hAnsi="Times New Roman" w:cs="Times New Roman"/>
          <w:sz w:val="24"/>
          <w:szCs w:val="24"/>
        </w:rPr>
        <w:t> </w:t>
      </w:r>
      <w:r>
        <w:rPr>
          <w:rFonts w:ascii="Times New Roman" w:hAnsi="Times New Roman" w:cs="Times New Roman"/>
          <w:sz w:val="24"/>
          <w:szCs w:val="24"/>
        </w:rPr>
        <w:t>m., įsigaliojus Administracinės naštos mažinimo įstatymui (toliau – Įstatymas). Įstatyme įtvirtintas tikslas – užtikrinti darnų administracinės naštos mažinimo procesą, orientuotą į piliečių, verslo subjektų ir valstybės interesus, kuo mažesnėmis sąnaudomis pasiekti teisės aktuose nu</w:t>
      </w:r>
      <w:r w:rsidR="00B76470">
        <w:rPr>
          <w:rFonts w:ascii="Times New Roman" w:hAnsi="Times New Roman" w:cs="Times New Roman"/>
          <w:sz w:val="24"/>
          <w:szCs w:val="24"/>
        </w:rPr>
        <w:t>st</w:t>
      </w:r>
      <w:r>
        <w:rPr>
          <w:rFonts w:ascii="Times New Roman" w:hAnsi="Times New Roman" w:cs="Times New Roman"/>
          <w:sz w:val="24"/>
          <w:szCs w:val="24"/>
        </w:rPr>
        <w:t>atyt</w:t>
      </w:r>
      <w:r w:rsidR="00B76470">
        <w:rPr>
          <w:rFonts w:ascii="Times New Roman" w:hAnsi="Times New Roman" w:cs="Times New Roman"/>
          <w:sz w:val="24"/>
          <w:szCs w:val="24"/>
        </w:rPr>
        <w:t>us</w:t>
      </w:r>
      <w:r>
        <w:rPr>
          <w:rFonts w:ascii="Times New Roman" w:hAnsi="Times New Roman" w:cs="Times New Roman"/>
          <w:sz w:val="24"/>
          <w:szCs w:val="24"/>
        </w:rPr>
        <w:t xml:space="preserve"> tiksl</w:t>
      </w:r>
      <w:r w:rsidR="00B76470">
        <w:rPr>
          <w:rFonts w:ascii="Times New Roman" w:hAnsi="Times New Roman" w:cs="Times New Roman"/>
          <w:sz w:val="24"/>
          <w:szCs w:val="24"/>
        </w:rPr>
        <w:t>us</w:t>
      </w:r>
      <w:r>
        <w:rPr>
          <w:rFonts w:ascii="Times New Roman" w:hAnsi="Times New Roman" w:cs="Times New Roman"/>
          <w:sz w:val="24"/>
          <w:szCs w:val="24"/>
        </w:rPr>
        <w:t>. Įstatyme yra įtvirtintos svarbiausios sąvokos, susijusios su administracine našta, administracinės naštos mažinimo priemonės ir principai.</w:t>
      </w:r>
      <w:r w:rsidR="005A4C57">
        <w:rPr>
          <w:rFonts w:ascii="Times New Roman" w:hAnsi="Times New Roman" w:cs="Times New Roman"/>
          <w:sz w:val="24"/>
          <w:szCs w:val="24"/>
        </w:rPr>
        <w:t xml:space="preserve"> Įstatyme taip pat apibrėžtos administracinės naštos</w:t>
      </w:r>
      <w:r w:rsidR="005A4C57">
        <w:rPr>
          <w:rStyle w:val="FootnoteReference"/>
          <w:rFonts w:ascii="Times New Roman" w:hAnsi="Times New Roman" w:cs="Times New Roman"/>
          <w:sz w:val="24"/>
          <w:szCs w:val="24"/>
        </w:rPr>
        <w:footnoteReference w:id="1"/>
      </w:r>
      <w:r w:rsidR="005A4C57">
        <w:rPr>
          <w:rFonts w:ascii="Times New Roman" w:hAnsi="Times New Roman" w:cs="Times New Roman"/>
          <w:sz w:val="24"/>
          <w:szCs w:val="24"/>
        </w:rPr>
        <w:t xml:space="preserve"> ir informacinių įpareigojimų</w:t>
      </w:r>
      <w:r w:rsidR="005A4C57">
        <w:rPr>
          <w:rStyle w:val="FootnoteReference"/>
          <w:rFonts w:ascii="Times New Roman" w:hAnsi="Times New Roman" w:cs="Times New Roman"/>
          <w:sz w:val="24"/>
          <w:szCs w:val="24"/>
        </w:rPr>
        <w:footnoteReference w:id="2"/>
      </w:r>
      <w:r w:rsidR="005A4C57">
        <w:rPr>
          <w:rFonts w:ascii="Times New Roman" w:hAnsi="Times New Roman" w:cs="Times New Roman"/>
          <w:sz w:val="24"/>
          <w:szCs w:val="24"/>
        </w:rPr>
        <w:t xml:space="preserve"> sąvokos.</w:t>
      </w:r>
    </w:p>
    <w:p w14:paraId="1094F3B9" w14:textId="77777777" w:rsidR="00E362E2" w:rsidRDefault="000F43CA" w:rsidP="00EA1EEB">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Administracinės naštos ūkio subjektams lygio pokytis per kalendorinius metus pradėtas vertinti nuo 2014 m., įsigaliojus Lietuvos Respublikos Vyriausybės 2014 m. liepos 22 d. nutarimui Nr. 706 (toliau – Nutarimas), kuriuo buvo papildytas 2012 m. sausio 11 d. Lietuvos Respublikos Vyriausybės nutarimas Nr. 4 „Dėl Administracinės naštos ūkio subjektams nustatymo metodikos patvirtinimo“.</w:t>
      </w:r>
    </w:p>
    <w:p w14:paraId="41469D1C" w14:textId="7AEB4077" w:rsidR="00E362E2" w:rsidRDefault="000F43CA" w:rsidP="00923A94">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Nutarime Vyriausybė priskyrė Ūkio ministerijai koordin</w:t>
      </w:r>
      <w:r w:rsidR="00B167C5">
        <w:rPr>
          <w:rFonts w:ascii="Times New Roman" w:hAnsi="Times New Roman" w:cs="Times New Roman"/>
          <w:sz w:val="24"/>
          <w:szCs w:val="24"/>
        </w:rPr>
        <w:t>avimo</w:t>
      </w:r>
      <w:r>
        <w:rPr>
          <w:rFonts w:ascii="Times New Roman" w:hAnsi="Times New Roman" w:cs="Times New Roman"/>
          <w:sz w:val="24"/>
          <w:szCs w:val="24"/>
        </w:rPr>
        <w:t xml:space="preserve"> vaidmenį administracinės naštos ūkio subjektams mažinimo procese i</w:t>
      </w:r>
      <w:r w:rsidR="007502AB">
        <w:rPr>
          <w:rFonts w:ascii="Times New Roman" w:hAnsi="Times New Roman" w:cs="Times New Roman"/>
          <w:sz w:val="24"/>
          <w:szCs w:val="24"/>
        </w:rPr>
        <w:t>r</w:t>
      </w:r>
      <w:r>
        <w:rPr>
          <w:rFonts w:ascii="Times New Roman" w:hAnsi="Times New Roman" w:cs="Times New Roman"/>
          <w:sz w:val="24"/>
          <w:szCs w:val="24"/>
        </w:rPr>
        <w:t xml:space="preserve"> nu</w:t>
      </w:r>
      <w:r w:rsidR="007502AB">
        <w:rPr>
          <w:rFonts w:ascii="Times New Roman" w:hAnsi="Times New Roman" w:cs="Times New Roman"/>
          <w:sz w:val="24"/>
          <w:szCs w:val="24"/>
        </w:rPr>
        <w:t>st</w:t>
      </w:r>
      <w:r>
        <w:rPr>
          <w:rFonts w:ascii="Times New Roman" w:hAnsi="Times New Roman" w:cs="Times New Roman"/>
          <w:sz w:val="24"/>
          <w:szCs w:val="24"/>
        </w:rPr>
        <w:t>atė, kad Ūkio ministerija pagal institucijų pateiktas ataskaitas apskaito administracinės naštos, kurią sukelia ūkio subjektams kiekvienos institucijos inicijuotas teisinis reguliavimas, lygio pokytį per kalendorinius metus.</w:t>
      </w:r>
    </w:p>
    <w:p w14:paraId="0D10D24C" w14:textId="6E464D22" w:rsidR="009128B2" w:rsidRDefault="009128B2" w:rsidP="00923A94">
      <w:pPr>
        <w:pStyle w:val="Standard"/>
        <w:spacing w:line="276" w:lineRule="auto"/>
        <w:ind w:firstLine="720"/>
        <w:jc w:val="both"/>
        <w:rPr>
          <w:rFonts w:ascii="Times New Roman" w:hAnsi="Times New Roman" w:cs="Times New Roman"/>
          <w:sz w:val="24"/>
          <w:szCs w:val="24"/>
        </w:rPr>
      </w:pPr>
    </w:p>
    <w:p w14:paraId="1A09F53C" w14:textId="43111EE4" w:rsidR="00A3047D" w:rsidRDefault="00A3047D" w:rsidP="00923A94">
      <w:pPr>
        <w:pStyle w:val="Standard"/>
        <w:spacing w:line="276" w:lineRule="auto"/>
        <w:ind w:firstLine="720"/>
        <w:jc w:val="both"/>
        <w:rPr>
          <w:rFonts w:ascii="Times New Roman" w:hAnsi="Times New Roman" w:cs="Times New Roman"/>
          <w:sz w:val="24"/>
          <w:szCs w:val="24"/>
        </w:rPr>
      </w:pPr>
    </w:p>
    <w:p w14:paraId="02DAE487" w14:textId="44AD1505" w:rsidR="00A3047D" w:rsidRDefault="00A3047D" w:rsidP="00923A94">
      <w:pPr>
        <w:pStyle w:val="Standard"/>
        <w:spacing w:line="276" w:lineRule="auto"/>
        <w:ind w:firstLine="720"/>
        <w:jc w:val="both"/>
        <w:rPr>
          <w:rFonts w:ascii="Times New Roman" w:hAnsi="Times New Roman" w:cs="Times New Roman"/>
          <w:sz w:val="24"/>
          <w:szCs w:val="24"/>
        </w:rPr>
      </w:pPr>
    </w:p>
    <w:p w14:paraId="3F0C42D3" w14:textId="7DB775CD" w:rsidR="00A3047D" w:rsidRDefault="00A3047D" w:rsidP="00923A94">
      <w:pPr>
        <w:pStyle w:val="Standard"/>
        <w:spacing w:line="276" w:lineRule="auto"/>
        <w:ind w:firstLine="720"/>
        <w:jc w:val="both"/>
        <w:rPr>
          <w:rFonts w:ascii="Times New Roman" w:hAnsi="Times New Roman" w:cs="Times New Roman"/>
          <w:sz w:val="24"/>
          <w:szCs w:val="24"/>
        </w:rPr>
      </w:pPr>
    </w:p>
    <w:p w14:paraId="022F400C" w14:textId="0532FC6C" w:rsidR="00A3047D" w:rsidRDefault="00A3047D" w:rsidP="00923A94">
      <w:pPr>
        <w:pStyle w:val="Standard"/>
        <w:spacing w:line="276" w:lineRule="auto"/>
        <w:ind w:firstLine="720"/>
        <w:jc w:val="both"/>
        <w:rPr>
          <w:rFonts w:ascii="Times New Roman" w:hAnsi="Times New Roman" w:cs="Times New Roman"/>
          <w:sz w:val="24"/>
          <w:szCs w:val="24"/>
        </w:rPr>
      </w:pPr>
    </w:p>
    <w:p w14:paraId="100A6B31" w14:textId="05E60F58" w:rsidR="00A3047D" w:rsidRDefault="00A3047D" w:rsidP="00923A94">
      <w:pPr>
        <w:pStyle w:val="Standard"/>
        <w:spacing w:line="276" w:lineRule="auto"/>
        <w:ind w:firstLine="720"/>
        <w:jc w:val="both"/>
        <w:rPr>
          <w:rFonts w:ascii="Times New Roman" w:hAnsi="Times New Roman" w:cs="Times New Roman"/>
          <w:sz w:val="24"/>
          <w:szCs w:val="24"/>
        </w:rPr>
      </w:pPr>
    </w:p>
    <w:p w14:paraId="65E7547F" w14:textId="7BA399FE" w:rsidR="00A3047D" w:rsidRDefault="00A3047D" w:rsidP="00923A94">
      <w:pPr>
        <w:pStyle w:val="Standard"/>
        <w:spacing w:line="276" w:lineRule="auto"/>
        <w:ind w:firstLine="720"/>
        <w:jc w:val="both"/>
        <w:rPr>
          <w:rFonts w:ascii="Times New Roman" w:hAnsi="Times New Roman" w:cs="Times New Roman"/>
          <w:sz w:val="24"/>
          <w:szCs w:val="24"/>
        </w:rPr>
      </w:pPr>
    </w:p>
    <w:p w14:paraId="4E57A82C" w14:textId="237A77CD" w:rsidR="00A3047D" w:rsidRDefault="00A3047D" w:rsidP="00923A94">
      <w:pPr>
        <w:pStyle w:val="Standard"/>
        <w:spacing w:line="276" w:lineRule="auto"/>
        <w:ind w:firstLine="720"/>
        <w:jc w:val="both"/>
        <w:rPr>
          <w:rFonts w:ascii="Times New Roman" w:hAnsi="Times New Roman" w:cs="Times New Roman"/>
          <w:sz w:val="24"/>
          <w:szCs w:val="24"/>
        </w:rPr>
      </w:pPr>
    </w:p>
    <w:p w14:paraId="2C52C3CC" w14:textId="52919A79" w:rsidR="00A3047D" w:rsidRDefault="00A3047D" w:rsidP="00923A94">
      <w:pPr>
        <w:pStyle w:val="Standard"/>
        <w:spacing w:line="276" w:lineRule="auto"/>
        <w:ind w:firstLine="720"/>
        <w:jc w:val="both"/>
        <w:rPr>
          <w:rFonts w:ascii="Times New Roman" w:hAnsi="Times New Roman" w:cs="Times New Roman"/>
          <w:sz w:val="24"/>
          <w:szCs w:val="24"/>
        </w:rPr>
      </w:pPr>
    </w:p>
    <w:p w14:paraId="36E0003B" w14:textId="27C0CE3A" w:rsidR="00A3047D" w:rsidRDefault="00A3047D" w:rsidP="00923A94">
      <w:pPr>
        <w:pStyle w:val="Standard"/>
        <w:spacing w:line="276" w:lineRule="auto"/>
        <w:ind w:firstLine="720"/>
        <w:jc w:val="both"/>
        <w:rPr>
          <w:rFonts w:ascii="Times New Roman" w:hAnsi="Times New Roman" w:cs="Times New Roman"/>
          <w:sz w:val="24"/>
          <w:szCs w:val="24"/>
        </w:rPr>
      </w:pPr>
    </w:p>
    <w:p w14:paraId="5A8FF146" w14:textId="0A827A0B" w:rsidR="00A3047D" w:rsidRDefault="00A3047D" w:rsidP="00815553">
      <w:pPr>
        <w:pStyle w:val="Standard"/>
        <w:spacing w:line="276" w:lineRule="auto"/>
        <w:jc w:val="both"/>
        <w:rPr>
          <w:rFonts w:ascii="Times New Roman" w:hAnsi="Times New Roman" w:cs="Times New Roman"/>
          <w:sz w:val="24"/>
          <w:szCs w:val="24"/>
        </w:rPr>
      </w:pPr>
    </w:p>
    <w:p w14:paraId="4A90A1BB" w14:textId="77777777" w:rsidR="00837FBC" w:rsidRDefault="00837FBC" w:rsidP="00815553">
      <w:pPr>
        <w:pStyle w:val="Standard"/>
        <w:spacing w:line="276" w:lineRule="auto"/>
        <w:jc w:val="both"/>
        <w:rPr>
          <w:rFonts w:ascii="Times New Roman" w:hAnsi="Times New Roman" w:cs="Times New Roman"/>
          <w:sz w:val="24"/>
          <w:szCs w:val="24"/>
        </w:rPr>
      </w:pPr>
    </w:p>
    <w:p w14:paraId="2F463B75" w14:textId="77777777" w:rsidR="00A3047D" w:rsidRDefault="00A3047D" w:rsidP="00923A94">
      <w:pPr>
        <w:pStyle w:val="Standard"/>
        <w:spacing w:line="276" w:lineRule="auto"/>
        <w:ind w:firstLine="720"/>
        <w:jc w:val="both"/>
        <w:rPr>
          <w:rFonts w:ascii="Times New Roman" w:hAnsi="Times New Roman" w:cs="Times New Roman"/>
          <w:sz w:val="24"/>
          <w:szCs w:val="24"/>
        </w:rPr>
      </w:pPr>
    </w:p>
    <w:p w14:paraId="4D061576" w14:textId="69054D79" w:rsidR="00E362E2" w:rsidRDefault="00923A94" w:rsidP="00FD4A0E">
      <w:pPr>
        <w:pStyle w:val="Standard"/>
        <w:spacing w:line="276" w:lineRule="auto"/>
        <w:ind w:firstLine="709"/>
        <w:jc w:val="both"/>
      </w:pPr>
      <w:r>
        <w:rPr>
          <w:rFonts w:ascii="Times New Roman" w:hAnsi="Times New Roman" w:cs="Times New Roman"/>
          <w:b/>
          <w:sz w:val="24"/>
          <w:szCs w:val="24"/>
        </w:rPr>
        <w:lastRenderedPageBreak/>
        <w:t xml:space="preserve">1.1. </w:t>
      </w:r>
      <w:r w:rsidR="000F43CA">
        <w:rPr>
          <w:rFonts w:ascii="Times New Roman" w:hAnsi="Times New Roman" w:cs="Times New Roman"/>
          <w:b/>
          <w:sz w:val="24"/>
          <w:szCs w:val="24"/>
        </w:rPr>
        <w:t xml:space="preserve">Administracinės naštos rodiklis ir institucijų pasiekimai </w:t>
      </w:r>
      <w:r w:rsidR="000F43CA">
        <w:rPr>
          <w:rFonts w:ascii="Times New Roman" w:hAnsi="Times New Roman" w:cs="Times New Roman"/>
          <w:b/>
          <w:sz w:val="24"/>
          <w:szCs w:val="24"/>
          <w:lang w:val="en-US"/>
        </w:rPr>
        <w:t>2017 m.</w:t>
      </w:r>
    </w:p>
    <w:p w14:paraId="7D7224FB" w14:textId="57DCD6B5" w:rsidR="00E362E2" w:rsidRDefault="000F43CA" w:rsidP="00EA1EEB">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Apibendrinus institucijų pateiktus duomenis, nustatyta, kad </w:t>
      </w:r>
      <w:r w:rsidR="0052180E">
        <w:rPr>
          <w:rFonts w:ascii="Times New Roman" w:hAnsi="Times New Roman" w:cs="Times New Roman"/>
          <w:sz w:val="24"/>
          <w:szCs w:val="24"/>
        </w:rPr>
        <w:t xml:space="preserve">per 2017 m. pavyko sumažinti administracinę naštą ūkio subjektams net </w:t>
      </w:r>
      <w:r w:rsidR="007F1021">
        <w:rPr>
          <w:rFonts w:ascii="Times New Roman" w:hAnsi="Times New Roman" w:cs="Times New Roman"/>
          <w:b/>
          <w:sz w:val="24"/>
          <w:szCs w:val="24"/>
        </w:rPr>
        <w:t>4,68 mln. eurų</w:t>
      </w:r>
      <w:r w:rsidR="0052180E">
        <w:rPr>
          <w:rFonts w:ascii="Times New Roman" w:hAnsi="Times New Roman" w:cs="Times New Roman"/>
          <w:sz w:val="24"/>
          <w:szCs w:val="24"/>
        </w:rPr>
        <w:t xml:space="preserve">. Per 2017 m. I pusmetį </w:t>
      </w:r>
      <w:r w:rsidR="003E58CA">
        <w:rPr>
          <w:rFonts w:ascii="Times New Roman" w:hAnsi="Times New Roman" w:cs="Times New Roman"/>
          <w:sz w:val="24"/>
          <w:szCs w:val="24"/>
        </w:rPr>
        <w:t xml:space="preserve">administracinė našta buvo sumažinta </w:t>
      </w:r>
      <w:r w:rsidR="007F1021">
        <w:rPr>
          <w:rFonts w:ascii="Times New Roman" w:hAnsi="Times New Roman" w:cs="Times New Roman"/>
          <w:sz w:val="24"/>
          <w:szCs w:val="24"/>
        </w:rPr>
        <w:t>1,3</w:t>
      </w:r>
      <w:r w:rsidR="00C56AC8">
        <w:rPr>
          <w:rFonts w:ascii="Times New Roman" w:hAnsi="Times New Roman" w:cs="Times New Roman"/>
          <w:sz w:val="24"/>
          <w:szCs w:val="24"/>
        </w:rPr>
        <w:t>2</w:t>
      </w:r>
      <w:r w:rsidR="007F1021">
        <w:rPr>
          <w:rFonts w:ascii="Times New Roman" w:hAnsi="Times New Roman" w:cs="Times New Roman"/>
          <w:sz w:val="24"/>
          <w:szCs w:val="24"/>
        </w:rPr>
        <w:t xml:space="preserve"> mln. eurų</w:t>
      </w:r>
      <w:r w:rsidR="003E58CA">
        <w:rPr>
          <w:rFonts w:ascii="Times New Roman" w:hAnsi="Times New Roman" w:cs="Times New Roman"/>
          <w:sz w:val="24"/>
          <w:szCs w:val="24"/>
        </w:rPr>
        <w:t xml:space="preserve">, per II pusmetį – </w:t>
      </w:r>
      <w:r w:rsidR="007F1021">
        <w:rPr>
          <w:rFonts w:ascii="Times New Roman" w:hAnsi="Times New Roman" w:cs="Times New Roman"/>
          <w:sz w:val="24"/>
          <w:szCs w:val="24"/>
        </w:rPr>
        <w:t>3,36 mln. eurų.</w:t>
      </w:r>
      <w:r w:rsidR="003E58CA">
        <w:rPr>
          <w:rFonts w:ascii="Times New Roman" w:hAnsi="Times New Roman" w:cs="Times New Roman"/>
          <w:sz w:val="24"/>
          <w:szCs w:val="24"/>
        </w:rPr>
        <w:t xml:space="preserve"> </w:t>
      </w:r>
    </w:p>
    <w:p w14:paraId="7B6B8759" w14:textId="5AA413A0" w:rsidR="003E58CA" w:rsidRDefault="003D4E99" w:rsidP="00EA1EEB">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4419F395" wp14:editId="0124673D">
                <wp:simplePos x="0" y="0"/>
                <wp:positionH relativeFrom="margin">
                  <wp:align>left</wp:align>
                </wp:positionH>
                <wp:positionV relativeFrom="paragraph">
                  <wp:posOffset>73025</wp:posOffset>
                </wp:positionV>
                <wp:extent cx="6086475" cy="666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086475" cy="66675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E550E" w14:textId="20E8DD10" w:rsidR="00CE161D" w:rsidRPr="003D4E99" w:rsidRDefault="00CE161D" w:rsidP="003D4E99">
                            <w:pPr>
                              <w:jc w:val="center"/>
                              <w:rPr>
                                <w:rFonts w:ascii="Times New Roman" w:hAnsi="Times New Roman" w:cs="Times New Roman"/>
                                <w:color w:val="000000" w:themeColor="text1"/>
                                <w:sz w:val="24"/>
                                <w:szCs w:val="24"/>
                              </w:rPr>
                            </w:pPr>
                            <w:r w:rsidRPr="003D4E99">
                              <w:rPr>
                                <w:rFonts w:ascii="Times New Roman" w:hAnsi="Times New Roman" w:cs="Times New Roman"/>
                                <w:color w:val="000000" w:themeColor="text1"/>
                                <w:sz w:val="24"/>
                                <w:szCs w:val="24"/>
                              </w:rPr>
                              <w:t>Labiausiai 2017 m. II pusmetį administracinę naštą sumažino Teisingumo ministerija (</w:t>
                            </w:r>
                            <w:r>
                              <w:rPr>
                                <w:rFonts w:ascii="Times New Roman" w:hAnsi="Times New Roman" w:cs="Times New Roman"/>
                                <w:color w:val="000000" w:themeColor="text1"/>
                                <w:sz w:val="24"/>
                                <w:szCs w:val="24"/>
                              </w:rPr>
                              <w:t>1,23 mln. eurų</w:t>
                            </w:r>
                            <w:r w:rsidRPr="003D4E99">
                              <w:rPr>
                                <w:rFonts w:ascii="Times New Roman" w:hAnsi="Times New Roman" w:cs="Times New Roman"/>
                                <w:color w:val="000000" w:themeColor="text1"/>
                                <w:sz w:val="24"/>
                                <w:szCs w:val="24"/>
                              </w:rPr>
                              <w:t>), Socialinės apsaugos ir darbo ministerija (</w:t>
                            </w:r>
                            <w:r>
                              <w:rPr>
                                <w:rFonts w:ascii="Times New Roman" w:hAnsi="Times New Roman" w:cs="Times New Roman"/>
                                <w:color w:val="000000" w:themeColor="text1"/>
                                <w:sz w:val="24"/>
                                <w:szCs w:val="24"/>
                              </w:rPr>
                              <w:t>0,8 mln. eurų</w:t>
                            </w:r>
                            <w:r w:rsidRPr="003D4E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ir                                                          Žemės ūkio ministerija (0,55 mln. eurų</w:t>
                            </w:r>
                            <w:r w:rsidRPr="003D4E99">
                              <w:rPr>
                                <w:rFonts w:ascii="Times New Roman" w:hAnsi="Times New Roman" w:cs="Times New Roman"/>
                                <w:color w:val="000000" w:themeColor="text1"/>
                                <w:sz w:val="24"/>
                                <w:szCs w:val="24"/>
                              </w:rPr>
                              <w:t>).</w:t>
                            </w:r>
                          </w:p>
                          <w:p w14:paraId="217575D3" w14:textId="77777777" w:rsidR="00CE161D" w:rsidRPr="00E026E2" w:rsidRDefault="00CE161D" w:rsidP="003D4E99">
                            <w:pPr>
                              <w:jc w:val="both"/>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419F395" id="Rectangle 11" o:spid="_x0000_s1027" style="position:absolute;left:0;text-align:left;margin-left:0;margin-top:5.75pt;width:479.25pt;height:5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" fillcolor="#fde9d9 [665]" strokecolor="black [3213]" strokeweight=".25pt">
                <v:textbox>
                  <w:txbxContent>
                    <w:p w14:paraId="7B6E550E" w14:textId="20E8DD10" w:rsidR="00CE161D" w:rsidRPr="003D4E99" w:rsidRDefault="00CE161D" w:rsidP="003D4E99">
                      <w:pPr>
                        <w:jc w:val="center"/>
                        <w:rPr>
                          <w:rFonts w:ascii="Times New Roman" w:hAnsi="Times New Roman" w:cs="Times New Roman"/>
                          <w:color w:val="000000" w:themeColor="text1"/>
                          <w:sz w:val="24"/>
                          <w:szCs w:val="24"/>
                        </w:rPr>
                      </w:pPr>
                      <w:r w:rsidRPr="003D4E99">
                        <w:rPr>
                          <w:rFonts w:ascii="Times New Roman" w:hAnsi="Times New Roman" w:cs="Times New Roman"/>
                          <w:color w:val="000000" w:themeColor="text1"/>
                          <w:sz w:val="24"/>
                          <w:szCs w:val="24"/>
                        </w:rPr>
                        <w:t>Labiausiai 2017 m. II pusmetį administracinę naštą sumažino Teisingumo ministerija (</w:t>
                      </w:r>
                      <w:r>
                        <w:rPr>
                          <w:rFonts w:ascii="Times New Roman" w:hAnsi="Times New Roman" w:cs="Times New Roman"/>
                          <w:color w:val="000000" w:themeColor="text1"/>
                          <w:sz w:val="24"/>
                          <w:szCs w:val="24"/>
                        </w:rPr>
                        <w:t>1,23 mln. eurų</w:t>
                      </w:r>
                      <w:r w:rsidRPr="003D4E99">
                        <w:rPr>
                          <w:rFonts w:ascii="Times New Roman" w:hAnsi="Times New Roman" w:cs="Times New Roman"/>
                          <w:color w:val="000000" w:themeColor="text1"/>
                          <w:sz w:val="24"/>
                          <w:szCs w:val="24"/>
                        </w:rPr>
                        <w:t>), Socialinės apsaugos ir darbo ministerija (</w:t>
                      </w:r>
                      <w:r>
                        <w:rPr>
                          <w:rFonts w:ascii="Times New Roman" w:hAnsi="Times New Roman" w:cs="Times New Roman"/>
                          <w:color w:val="000000" w:themeColor="text1"/>
                          <w:sz w:val="24"/>
                          <w:szCs w:val="24"/>
                        </w:rPr>
                        <w:t>0,8 mln. eurų</w:t>
                      </w:r>
                      <w:r w:rsidRPr="003D4E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ir                                                          Žemės ūkio ministerija (0,55 mln. eurų</w:t>
                      </w:r>
                      <w:r w:rsidRPr="003D4E99">
                        <w:rPr>
                          <w:rFonts w:ascii="Times New Roman" w:hAnsi="Times New Roman" w:cs="Times New Roman"/>
                          <w:color w:val="000000" w:themeColor="text1"/>
                          <w:sz w:val="24"/>
                          <w:szCs w:val="24"/>
                        </w:rPr>
                        <w:t>).</w:t>
                      </w:r>
                    </w:p>
                    <w:p w14:paraId="217575D3" w14:textId="77777777" w:rsidR="00CE161D" w:rsidRPr="00E026E2" w:rsidRDefault="00CE161D" w:rsidP="003D4E99">
                      <w:pPr>
                        <w:jc w:val="both"/>
                        <w:rPr>
                          <w:rFonts w:ascii="Times New Roman" w:hAnsi="Times New Roman" w:cs="Times New Roman"/>
                          <w:color w:val="000000" w:themeColor="text1"/>
                          <w:sz w:val="24"/>
                          <w:szCs w:val="24"/>
                        </w:rPr>
                      </w:pPr>
                    </w:p>
                  </w:txbxContent>
                </v:textbox>
                <w10:wrap anchorx="margin"/>
              </v:rect>
            </w:pict>
          </mc:Fallback>
        </mc:AlternateContent>
      </w:r>
    </w:p>
    <w:p w14:paraId="78981CBE" w14:textId="23C93D7A" w:rsidR="003E58CA" w:rsidRDefault="003E58CA" w:rsidP="00EA1EEB">
      <w:pPr>
        <w:pStyle w:val="Standard"/>
        <w:spacing w:line="276" w:lineRule="auto"/>
        <w:ind w:firstLine="720"/>
        <w:jc w:val="both"/>
        <w:rPr>
          <w:rFonts w:ascii="Times New Roman" w:hAnsi="Times New Roman" w:cs="Times New Roman"/>
          <w:sz w:val="24"/>
          <w:szCs w:val="24"/>
        </w:rPr>
      </w:pPr>
    </w:p>
    <w:p w14:paraId="7A484191" w14:textId="18023490" w:rsidR="003E58CA" w:rsidRDefault="003E58CA" w:rsidP="00EA1EEB">
      <w:pPr>
        <w:pStyle w:val="Standard"/>
        <w:spacing w:line="276" w:lineRule="auto"/>
        <w:ind w:firstLine="720"/>
        <w:jc w:val="both"/>
        <w:rPr>
          <w:rFonts w:ascii="Times New Roman" w:hAnsi="Times New Roman" w:cs="Times New Roman"/>
          <w:sz w:val="24"/>
          <w:szCs w:val="24"/>
        </w:rPr>
      </w:pPr>
    </w:p>
    <w:p w14:paraId="2E980A41" w14:textId="1076669A" w:rsidR="00E94CDC" w:rsidRDefault="00E94CDC" w:rsidP="00EA1EEB">
      <w:pPr>
        <w:spacing w:line="276" w:lineRule="auto"/>
        <w:ind w:firstLine="720"/>
        <w:jc w:val="both"/>
        <w:rPr>
          <w:rFonts w:ascii="Times New Roman" w:hAnsi="Times New Roman" w:cs="Times New Roman"/>
          <w:sz w:val="24"/>
          <w:szCs w:val="24"/>
        </w:rPr>
      </w:pPr>
      <w:r>
        <w:rPr>
          <w:noProof/>
          <w:lang w:eastAsia="lt-LT"/>
        </w:rPr>
        <w:drawing>
          <wp:inline distT="0" distB="0" distL="0" distR="0" wp14:anchorId="4C52E2FA" wp14:editId="6C99410F">
            <wp:extent cx="4886325" cy="27051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9AED0A" w14:textId="46E732E3" w:rsidR="003D4E99" w:rsidRDefault="003D4E99" w:rsidP="00EA1EE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Didžiausią įtaką administracinės naštos mažinimui turėjo:</w:t>
      </w:r>
    </w:p>
    <w:p w14:paraId="6755B662" w14:textId="24B80CC2" w:rsidR="0022573C" w:rsidRDefault="003D12E9" w:rsidP="00622508">
      <w:pPr>
        <w:pStyle w:val="ListParagraph"/>
        <w:numPr>
          <w:ilvl w:val="0"/>
          <w:numId w:val="7"/>
        </w:numPr>
        <w:tabs>
          <w:tab w:val="left" w:pos="709"/>
          <w:tab w:val="left" w:pos="993"/>
        </w:tabs>
        <w:spacing w:line="276" w:lineRule="auto"/>
        <w:ind w:left="0" w:firstLine="709"/>
        <w:jc w:val="both"/>
        <w:rPr>
          <w:rFonts w:ascii="Times New Roman" w:hAnsi="Times New Roman" w:cs="Times New Roman"/>
          <w:color w:val="000000" w:themeColor="text1"/>
          <w:sz w:val="24"/>
          <w:szCs w:val="24"/>
        </w:rPr>
      </w:pPr>
      <w:r w:rsidRPr="003D4E99">
        <w:rPr>
          <w:rFonts w:ascii="Times New Roman" w:hAnsi="Times New Roman" w:cs="Times New Roman"/>
          <w:b/>
          <w:color w:val="000000" w:themeColor="text1"/>
          <w:sz w:val="24"/>
          <w:szCs w:val="24"/>
        </w:rPr>
        <w:t xml:space="preserve">Teisingumo ministerijos kartu su VĮ </w:t>
      </w:r>
      <w:r w:rsidR="00992983">
        <w:rPr>
          <w:rFonts w:ascii="Times New Roman" w:hAnsi="Times New Roman" w:cs="Times New Roman"/>
          <w:b/>
          <w:color w:val="000000" w:themeColor="text1"/>
          <w:sz w:val="24"/>
          <w:szCs w:val="24"/>
        </w:rPr>
        <w:t>„</w:t>
      </w:r>
      <w:r w:rsidRPr="003D4E99">
        <w:rPr>
          <w:rFonts w:ascii="Times New Roman" w:hAnsi="Times New Roman" w:cs="Times New Roman"/>
          <w:b/>
          <w:color w:val="000000" w:themeColor="text1"/>
          <w:sz w:val="24"/>
          <w:szCs w:val="24"/>
        </w:rPr>
        <w:t>Registrų centras</w:t>
      </w:r>
      <w:r w:rsidR="00992983">
        <w:rPr>
          <w:rFonts w:ascii="Times New Roman" w:hAnsi="Times New Roman" w:cs="Times New Roman"/>
          <w:b/>
          <w:color w:val="000000" w:themeColor="text1"/>
          <w:sz w:val="24"/>
          <w:szCs w:val="24"/>
        </w:rPr>
        <w:t xml:space="preserve">“ </w:t>
      </w:r>
      <w:r w:rsidR="00AF4E9F">
        <w:rPr>
          <w:rFonts w:ascii="Times New Roman" w:hAnsi="Times New Roman" w:cs="Times New Roman"/>
          <w:color w:val="000000" w:themeColor="text1"/>
          <w:sz w:val="24"/>
          <w:szCs w:val="24"/>
        </w:rPr>
        <w:t>atliktas</w:t>
      </w:r>
      <w:r w:rsidRPr="003D4E99">
        <w:rPr>
          <w:rFonts w:ascii="Times New Roman" w:hAnsi="Times New Roman" w:cs="Times New Roman"/>
          <w:color w:val="000000" w:themeColor="text1"/>
          <w:sz w:val="24"/>
          <w:szCs w:val="24"/>
        </w:rPr>
        <w:t xml:space="preserve"> </w:t>
      </w:r>
      <w:r w:rsidR="00992983">
        <w:rPr>
          <w:rFonts w:ascii="Times New Roman" w:hAnsi="Times New Roman" w:cs="Times New Roman"/>
          <w:color w:val="000000" w:themeColor="text1"/>
          <w:sz w:val="24"/>
          <w:szCs w:val="24"/>
        </w:rPr>
        <w:t>J</w:t>
      </w:r>
      <w:r w:rsidRPr="003D4E99">
        <w:rPr>
          <w:rFonts w:ascii="Times New Roman" w:hAnsi="Times New Roman" w:cs="Times New Roman"/>
          <w:color w:val="000000" w:themeColor="text1"/>
          <w:sz w:val="24"/>
          <w:szCs w:val="24"/>
        </w:rPr>
        <w:t xml:space="preserve">uridinių asmenų registro nuostatų </w:t>
      </w:r>
      <w:r w:rsidR="00992983">
        <w:rPr>
          <w:rFonts w:ascii="Times New Roman" w:hAnsi="Times New Roman" w:cs="Times New Roman"/>
          <w:color w:val="000000" w:themeColor="text1"/>
          <w:sz w:val="24"/>
          <w:szCs w:val="24"/>
        </w:rPr>
        <w:t>pakeitimas</w:t>
      </w:r>
      <w:r w:rsidR="00C56AC8">
        <w:rPr>
          <w:rFonts w:ascii="Times New Roman" w:hAnsi="Times New Roman" w:cs="Times New Roman"/>
          <w:color w:val="000000" w:themeColor="text1"/>
          <w:sz w:val="24"/>
          <w:szCs w:val="24"/>
        </w:rPr>
        <w:t>, kuris</w:t>
      </w:r>
      <w:r w:rsidRPr="003D4E99">
        <w:rPr>
          <w:rFonts w:ascii="Times New Roman" w:hAnsi="Times New Roman" w:cs="Times New Roman"/>
          <w:color w:val="000000" w:themeColor="text1"/>
          <w:sz w:val="24"/>
          <w:szCs w:val="24"/>
        </w:rPr>
        <w:t xml:space="preserve"> leido sumažinti administracinę naštą ūkio subjektams net </w:t>
      </w:r>
      <w:r w:rsidRPr="003D4E99">
        <w:rPr>
          <w:rFonts w:ascii="Times New Roman" w:hAnsi="Times New Roman" w:cs="Times New Roman"/>
          <w:b/>
          <w:color w:val="000000" w:themeColor="text1"/>
          <w:sz w:val="24"/>
          <w:szCs w:val="24"/>
        </w:rPr>
        <w:t>1</w:t>
      </w:r>
      <w:r w:rsidR="004E7127">
        <w:rPr>
          <w:rFonts w:ascii="Times New Roman" w:hAnsi="Times New Roman" w:cs="Times New Roman"/>
          <w:b/>
          <w:color w:val="000000" w:themeColor="text1"/>
          <w:sz w:val="24"/>
          <w:szCs w:val="24"/>
        </w:rPr>
        <w:t>,08</w:t>
      </w:r>
      <w:r w:rsidR="007F12E4">
        <w:rPr>
          <w:rFonts w:ascii="Times New Roman" w:hAnsi="Times New Roman" w:cs="Times New Roman"/>
          <w:b/>
          <w:color w:val="000000" w:themeColor="text1"/>
          <w:sz w:val="24"/>
          <w:szCs w:val="24"/>
        </w:rPr>
        <w:t xml:space="preserve"> </w:t>
      </w:r>
      <w:r w:rsidR="004E7127" w:rsidRPr="00D02135">
        <w:rPr>
          <w:rFonts w:ascii="Times New Roman" w:hAnsi="Times New Roman" w:cs="Times New Roman"/>
          <w:b/>
          <w:color w:val="000000" w:themeColor="text1"/>
          <w:sz w:val="24"/>
          <w:szCs w:val="24"/>
        </w:rPr>
        <w:t>mln. eurų</w:t>
      </w:r>
      <w:r w:rsidRPr="003D4E99">
        <w:rPr>
          <w:rFonts w:ascii="Times New Roman" w:hAnsi="Times New Roman" w:cs="Times New Roman"/>
          <w:color w:val="000000" w:themeColor="text1"/>
          <w:sz w:val="24"/>
          <w:szCs w:val="24"/>
        </w:rPr>
        <w:t xml:space="preserve">. Dėl </w:t>
      </w:r>
      <w:r w:rsidR="004E7127" w:rsidRPr="003D4E99">
        <w:rPr>
          <w:rFonts w:ascii="Times New Roman" w:hAnsi="Times New Roman" w:cs="Times New Roman"/>
          <w:color w:val="000000" w:themeColor="text1"/>
          <w:sz w:val="24"/>
          <w:szCs w:val="24"/>
        </w:rPr>
        <w:t>padaryt</w:t>
      </w:r>
      <w:r w:rsidR="004E7127">
        <w:rPr>
          <w:rFonts w:ascii="Times New Roman" w:hAnsi="Times New Roman" w:cs="Times New Roman"/>
          <w:color w:val="000000" w:themeColor="text1"/>
          <w:sz w:val="24"/>
          <w:szCs w:val="24"/>
        </w:rPr>
        <w:t>o</w:t>
      </w:r>
      <w:r w:rsidR="004E7127" w:rsidRPr="003D4E99">
        <w:rPr>
          <w:rFonts w:ascii="Times New Roman" w:hAnsi="Times New Roman" w:cs="Times New Roman"/>
          <w:color w:val="000000" w:themeColor="text1"/>
          <w:sz w:val="24"/>
          <w:szCs w:val="24"/>
        </w:rPr>
        <w:t xml:space="preserve"> </w:t>
      </w:r>
      <w:r w:rsidRPr="003D4E99">
        <w:rPr>
          <w:rFonts w:ascii="Times New Roman" w:hAnsi="Times New Roman" w:cs="Times New Roman"/>
          <w:color w:val="000000" w:themeColor="text1"/>
          <w:sz w:val="24"/>
          <w:szCs w:val="24"/>
        </w:rPr>
        <w:t>pakeitim</w:t>
      </w:r>
      <w:r w:rsidR="004E7127">
        <w:rPr>
          <w:rFonts w:ascii="Times New Roman" w:hAnsi="Times New Roman" w:cs="Times New Roman"/>
          <w:color w:val="000000" w:themeColor="text1"/>
          <w:sz w:val="24"/>
          <w:szCs w:val="24"/>
        </w:rPr>
        <w:t xml:space="preserve">o ūkio subjektams, turintiems teikti informaciją apie užsienio juridinį asmenį, nebereikia teikti </w:t>
      </w:r>
      <w:r w:rsidR="009E67A8">
        <w:rPr>
          <w:rFonts w:ascii="Times New Roman" w:hAnsi="Times New Roman" w:cs="Times New Roman"/>
          <w:color w:val="000000" w:themeColor="text1"/>
          <w:sz w:val="24"/>
          <w:szCs w:val="24"/>
        </w:rPr>
        <w:t>viešai ir neatlygintinai prieinamų duomenų. Šiuo pakeitimu</w:t>
      </w:r>
      <w:r w:rsidRPr="003D4E99">
        <w:rPr>
          <w:rFonts w:ascii="Times New Roman" w:hAnsi="Times New Roman" w:cs="Times New Roman"/>
          <w:color w:val="000000" w:themeColor="text1"/>
          <w:sz w:val="24"/>
          <w:szCs w:val="24"/>
        </w:rPr>
        <w:t xml:space="preserve"> nustatoma, kad kai užsienio valstybių registrų duomenys apie juridinių asmenų įregistravimą šiuose registruose yra vieši ir neatlygintinai prieinami visiems asmenims, Registro tvarkytojui užsienio juridinių asmenų registravimo pažymėjimų nuorašai ar registro, kuriame saugoma juridinio asmens byla, išrašai neteikiami.</w:t>
      </w:r>
    </w:p>
    <w:p w14:paraId="06392091" w14:textId="1CB75CAA" w:rsidR="00773397" w:rsidRDefault="003D12E9" w:rsidP="00622508">
      <w:pPr>
        <w:pStyle w:val="ListParagraph"/>
        <w:numPr>
          <w:ilvl w:val="0"/>
          <w:numId w:val="7"/>
        </w:numPr>
        <w:tabs>
          <w:tab w:val="left" w:pos="993"/>
        </w:tabs>
        <w:spacing w:line="276" w:lineRule="auto"/>
        <w:ind w:left="0" w:firstLine="709"/>
        <w:jc w:val="both"/>
        <w:rPr>
          <w:rFonts w:ascii="Times New Roman" w:hAnsi="Times New Roman" w:cs="Times New Roman"/>
          <w:color w:val="000000" w:themeColor="text1"/>
          <w:sz w:val="24"/>
          <w:szCs w:val="24"/>
        </w:rPr>
      </w:pPr>
      <w:r w:rsidRPr="0022573C">
        <w:rPr>
          <w:rFonts w:ascii="Times New Roman" w:hAnsi="Times New Roman" w:cs="Times New Roman"/>
          <w:color w:val="000000" w:themeColor="text1"/>
          <w:sz w:val="24"/>
          <w:szCs w:val="24"/>
        </w:rPr>
        <w:t xml:space="preserve">Seimo priimtas </w:t>
      </w:r>
      <w:r w:rsidRPr="0022573C">
        <w:rPr>
          <w:rFonts w:ascii="Times New Roman" w:hAnsi="Times New Roman" w:cs="Times New Roman"/>
          <w:b/>
          <w:color w:val="000000" w:themeColor="text1"/>
          <w:sz w:val="24"/>
          <w:szCs w:val="24"/>
        </w:rPr>
        <w:t>Socialinės apsaugos ir darbo ministerijos</w:t>
      </w:r>
      <w:r w:rsidRPr="0022573C">
        <w:rPr>
          <w:rFonts w:ascii="Times New Roman" w:hAnsi="Times New Roman" w:cs="Times New Roman"/>
          <w:color w:val="000000" w:themeColor="text1"/>
          <w:sz w:val="24"/>
          <w:szCs w:val="24"/>
        </w:rPr>
        <w:t xml:space="preserve"> kompetencijai priklausantis Darbo kodeksas leido sumažinti administracinę naštą </w:t>
      </w:r>
      <w:r w:rsidR="009E67A8" w:rsidRPr="00815553">
        <w:rPr>
          <w:rFonts w:ascii="Times New Roman" w:hAnsi="Times New Roman" w:cs="Times New Roman"/>
          <w:b/>
          <w:color w:val="000000" w:themeColor="text1"/>
          <w:sz w:val="24"/>
          <w:szCs w:val="24"/>
        </w:rPr>
        <w:t>0,</w:t>
      </w:r>
      <w:r w:rsidRPr="00573836">
        <w:rPr>
          <w:rFonts w:ascii="Times New Roman" w:hAnsi="Times New Roman" w:cs="Times New Roman"/>
          <w:b/>
          <w:color w:val="000000" w:themeColor="text1"/>
          <w:sz w:val="24"/>
          <w:szCs w:val="24"/>
        </w:rPr>
        <w:t>80</w:t>
      </w:r>
      <w:r w:rsidR="00573836">
        <w:rPr>
          <w:rFonts w:ascii="Times New Roman" w:hAnsi="Times New Roman" w:cs="Times New Roman"/>
          <w:b/>
          <w:color w:val="000000" w:themeColor="text1"/>
          <w:sz w:val="24"/>
          <w:szCs w:val="24"/>
        </w:rPr>
        <w:t xml:space="preserve"> </w:t>
      </w:r>
      <w:r w:rsidR="009E67A8" w:rsidRPr="00815553">
        <w:rPr>
          <w:rFonts w:ascii="Times New Roman" w:hAnsi="Times New Roman" w:cs="Times New Roman"/>
          <w:b/>
          <w:color w:val="000000" w:themeColor="text1"/>
          <w:sz w:val="24"/>
          <w:szCs w:val="24"/>
        </w:rPr>
        <w:t>mln. eurų</w:t>
      </w:r>
      <w:r w:rsidRPr="0022573C">
        <w:rPr>
          <w:rFonts w:ascii="Times New Roman" w:hAnsi="Times New Roman" w:cs="Times New Roman"/>
          <w:color w:val="000000" w:themeColor="text1"/>
          <w:sz w:val="24"/>
          <w:szCs w:val="24"/>
        </w:rPr>
        <w:t>. Naujame Darbo kodekse aiškiai įtvirtinama galimybė darbuotojų darbo laiko apskaitos žiniaraščius pildyti ir saugoti elektroniniu būdu. Šis pakeitimas daro įtaką plačiam ūkio subjektų ratui, todėl atitinkamai mažėja administracinė našta.</w:t>
      </w:r>
      <w:r w:rsidR="0022573C">
        <w:rPr>
          <w:rFonts w:ascii="Times New Roman" w:hAnsi="Times New Roman" w:cs="Times New Roman"/>
          <w:color w:val="000000" w:themeColor="text1"/>
          <w:sz w:val="24"/>
          <w:szCs w:val="24"/>
        </w:rPr>
        <w:t xml:space="preserve"> Reikia pažymėti, kad naujame Darbo kodekse numatyti ir nauji reikalavimai darbdaviams: pateikti įvairią informaciją darbo taryboms (pvz.</w:t>
      </w:r>
      <w:r w:rsidR="00CE7AB7">
        <w:rPr>
          <w:rFonts w:ascii="Times New Roman" w:hAnsi="Times New Roman" w:cs="Times New Roman"/>
          <w:color w:val="000000" w:themeColor="text1"/>
          <w:sz w:val="24"/>
          <w:szCs w:val="24"/>
        </w:rPr>
        <w:t>,</w:t>
      </w:r>
      <w:r w:rsidR="0022573C">
        <w:rPr>
          <w:rFonts w:ascii="Times New Roman" w:hAnsi="Times New Roman" w:cs="Times New Roman"/>
          <w:color w:val="000000" w:themeColor="text1"/>
          <w:sz w:val="24"/>
          <w:szCs w:val="24"/>
        </w:rPr>
        <w:t xml:space="preserve"> apie nuotolinio darbo arba laikinojo darbo būklę įm</w:t>
      </w:r>
      <w:r w:rsidR="0040566C">
        <w:rPr>
          <w:rFonts w:ascii="Times New Roman" w:hAnsi="Times New Roman" w:cs="Times New Roman"/>
          <w:color w:val="000000" w:themeColor="text1"/>
          <w:sz w:val="24"/>
          <w:szCs w:val="24"/>
        </w:rPr>
        <w:t xml:space="preserve">onėje, darbuotojų nuasmenintus duomenis apie vidutinį darbo užmokestį pagal profesijų grupes ir lytį), konsultuotis su darbo tarybomis dėl vietinių norminių teisės aktų priėmimo ir kt. </w:t>
      </w:r>
      <w:r w:rsidR="00773397">
        <w:rPr>
          <w:rFonts w:ascii="Times New Roman" w:hAnsi="Times New Roman" w:cs="Times New Roman"/>
          <w:color w:val="000000" w:themeColor="text1"/>
          <w:sz w:val="24"/>
          <w:szCs w:val="24"/>
        </w:rPr>
        <w:t>N</w:t>
      </w:r>
      <w:r w:rsidR="00CE7AB7">
        <w:rPr>
          <w:rFonts w:ascii="Times New Roman" w:hAnsi="Times New Roman" w:cs="Times New Roman"/>
          <w:color w:val="000000" w:themeColor="text1"/>
          <w:sz w:val="24"/>
          <w:szCs w:val="24"/>
        </w:rPr>
        <w:t>ors buvo nustatyta</w:t>
      </w:r>
      <w:r w:rsidR="00773397">
        <w:rPr>
          <w:rFonts w:ascii="Times New Roman" w:hAnsi="Times New Roman" w:cs="Times New Roman"/>
          <w:color w:val="000000" w:themeColor="text1"/>
          <w:sz w:val="24"/>
          <w:szCs w:val="24"/>
        </w:rPr>
        <w:t xml:space="preserve"> naujų įpareigojimų, galutinis rezultatas </w:t>
      </w:r>
      <w:r w:rsidR="00F016C2">
        <w:rPr>
          <w:rFonts w:ascii="Times New Roman" w:hAnsi="Times New Roman" w:cs="Times New Roman"/>
          <w:color w:val="000000" w:themeColor="text1"/>
          <w:sz w:val="24"/>
          <w:szCs w:val="24"/>
        </w:rPr>
        <w:t>labai</w:t>
      </w:r>
      <w:r w:rsidR="00AC2B6E">
        <w:rPr>
          <w:rFonts w:ascii="Times New Roman" w:hAnsi="Times New Roman" w:cs="Times New Roman"/>
          <w:color w:val="000000" w:themeColor="text1"/>
          <w:sz w:val="24"/>
          <w:szCs w:val="24"/>
        </w:rPr>
        <w:t xml:space="preserve"> </w:t>
      </w:r>
      <w:r w:rsidR="00773397">
        <w:rPr>
          <w:rFonts w:ascii="Times New Roman" w:hAnsi="Times New Roman" w:cs="Times New Roman"/>
          <w:color w:val="000000" w:themeColor="text1"/>
          <w:sz w:val="24"/>
          <w:szCs w:val="24"/>
        </w:rPr>
        <w:t xml:space="preserve">prisidėjo prie administracinės naštos mažinimo 2017 m. </w:t>
      </w:r>
    </w:p>
    <w:p w14:paraId="63CDC5C4" w14:textId="26407DE9" w:rsidR="0079735B" w:rsidRPr="00815553" w:rsidRDefault="00773397" w:rsidP="00A07E8E">
      <w:pPr>
        <w:pStyle w:val="ListParagraph"/>
        <w:numPr>
          <w:ilvl w:val="0"/>
          <w:numId w:val="7"/>
        </w:numPr>
        <w:tabs>
          <w:tab w:val="left" w:pos="851"/>
          <w:tab w:val="left" w:pos="993"/>
        </w:tabs>
        <w:spacing w:line="276" w:lineRule="auto"/>
        <w:ind w:left="0" w:firstLine="851"/>
        <w:jc w:val="both"/>
        <w:rPr>
          <w:rFonts w:ascii="Times New Roman" w:hAnsi="Times New Roman" w:cs="Times New Roman"/>
          <w:color w:val="000000" w:themeColor="text1"/>
          <w:sz w:val="24"/>
          <w:szCs w:val="24"/>
        </w:rPr>
      </w:pPr>
      <w:r w:rsidRPr="00E77006">
        <w:rPr>
          <w:rFonts w:ascii="Times New Roman" w:hAnsi="Times New Roman"/>
          <w:b/>
          <w:sz w:val="24"/>
          <w:szCs w:val="24"/>
        </w:rPr>
        <w:lastRenderedPageBreak/>
        <w:t>Žemės ūkio ministerijos</w:t>
      </w:r>
      <w:r w:rsidRPr="00773397">
        <w:rPr>
          <w:rFonts w:ascii="Times New Roman" w:hAnsi="Times New Roman"/>
          <w:sz w:val="24"/>
          <w:szCs w:val="24"/>
        </w:rPr>
        <w:t xml:space="preserve"> </w:t>
      </w:r>
      <w:r w:rsidR="00E77006">
        <w:rPr>
          <w:rFonts w:ascii="Times New Roman" w:eastAsia="Calibri" w:hAnsi="Times New Roman"/>
          <w:bCs/>
          <w:iCs/>
          <w:sz w:val="24"/>
          <w:szCs w:val="24"/>
        </w:rPr>
        <w:t>supaprasti</w:t>
      </w:r>
      <w:r w:rsidR="003D1282">
        <w:rPr>
          <w:rFonts w:ascii="Times New Roman" w:eastAsia="Calibri" w:hAnsi="Times New Roman"/>
          <w:bCs/>
          <w:iCs/>
          <w:sz w:val="24"/>
          <w:szCs w:val="24"/>
        </w:rPr>
        <w:t>nta</w:t>
      </w:r>
      <w:r w:rsidRPr="00773397">
        <w:rPr>
          <w:rFonts w:ascii="Times New Roman" w:eastAsia="Calibri" w:hAnsi="Times New Roman"/>
          <w:bCs/>
          <w:iCs/>
          <w:sz w:val="24"/>
          <w:szCs w:val="24"/>
        </w:rPr>
        <w:t xml:space="preserve"> topografinių planų ir inžinerinių tinklų planų erdvinių duomenų derinimo bei tvarkymo informacinių technologijų </w:t>
      </w:r>
      <w:r w:rsidR="00E77006">
        <w:rPr>
          <w:rFonts w:ascii="Times New Roman" w:eastAsia="Calibri" w:hAnsi="Times New Roman"/>
          <w:bCs/>
          <w:iCs/>
          <w:sz w:val="24"/>
          <w:szCs w:val="24"/>
        </w:rPr>
        <w:t>tvarka sumažino administracin</w:t>
      </w:r>
      <w:r w:rsidR="00AC2B6E">
        <w:rPr>
          <w:rFonts w:ascii="Times New Roman" w:eastAsia="Calibri" w:hAnsi="Times New Roman"/>
          <w:bCs/>
          <w:iCs/>
          <w:sz w:val="24"/>
          <w:szCs w:val="24"/>
        </w:rPr>
        <w:t>ę</w:t>
      </w:r>
      <w:r w:rsidR="00E77006">
        <w:rPr>
          <w:rFonts w:ascii="Times New Roman" w:eastAsia="Calibri" w:hAnsi="Times New Roman"/>
          <w:bCs/>
          <w:iCs/>
          <w:sz w:val="24"/>
          <w:szCs w:val="24"/>
        </w:rPr>
        <w:t xml:space="preserve"> naštą </w:t>
      </w:r>
      <w:r w:rsidR="003D1282" w:rsidRPr="00815553">
        <w:rPr>
          <w:rFonts w:ascii="Times New Roman" w:eastAsia="Calibri" w:hAnsi="Times New Roman"/>
          <w:b/>
          <w:bCs/>
          <w:iCs/>
          <w:sz w:val="24"/>
          <w:szCs w:val="24"/>
        </w:rPr>
        <w:t>0,47</w:t>
      </w:r>
      <w:r w:rsidR="007F12E4" w:rsidRPr="00815553">
        <w:rPr>
          <w:rFonts w:ascii="Times New Roman" w:eastAsia="Calibri" w:hAnsi="Times New Roman"/>
          <w:b/>
          <w:bCs/>
          <w:iCs/>
          <w:sz w:val="24"/>
          <w:szCs w:val="24"/>
        </w:rPr>
        <w:t xml:space="preserve"> </w:t>
      </w:r>
      <w:r w:rsidR="003D1282" w:rsidRPr="00815553">
        <w:rPr>
          <w:rFonts w:ascii="Times New Roman" w:eastAsia="Calibri" w:hAnsi="Times New Roman"/>
          <w:b/>
          <w:bCs/>
          <w:iCs/>
          <w:sz w:val="24"/>
          <w:szCs w:val="24"/>
        </w:rPr>
        <w:t>mln. eurų</w:t>
      </w:r>
      <w:r w:rsidRPr="00773397">
        <w:rPr>
          <w:rFonts w:ascii="Times New Roman" w:eastAsia="Calibri" w:hAnsi="Times New Roman"/>
          <w:bCs/>
          <w:iCs/>
          <w:sz w:val="24"/>
          <w:szCs w:val="24"/>
        </w:rPr>
        <w:t xml:space="preserve">. </w:t>
      </w:r>
      <w:r w:rsidR="00E77006">
        <w:rPr>
          <w:rFonts w:ascii="Times New Roman" w:eastAsia="Calibri" w:hAnsi="Times New Roman"/>
          <w:bCs/>
          <w:iCs/>
          <w:sz w:val="24"/>
          <w:szCs w:val="24"/>
        </w:rPr>
        <w:t>Pakeitus teisės aktą, g</w:t>
      </w:r>
      <w:r w:rsidRPr="00773397">
        <w:rPr>
          <w:rFonts w:ascii="Times New Roman" w:eastAsia="Calibri" w:hAnsi="Times New Roman"/>
          <w:bCs/>
          <w:iCs/>
          <w:sz w:val="24"/>
          <w:szCs w:val="24"/>
        </w:rPr>
        <w:t xml:space="preserve">eodezininkams </w:t>
      </w:r>
      <w:r w:rsidR="00A54B05" w:rsidRPr="00773397">
        <w:rPr>
          <w:rFonts w:ascii="Times New Roman" w:eastAsia="Calibri" w:hAnsi="Times New Roman"/>
          <w:bCs/>
          <w:iCs/>
          <w:sz w:val="24"/>
          <w:szCs w:val="24"/>
        </w:rPr>
        <w:t>nebereik</w:t>
      </w:r>
      <w:r w:rsidR="00A54B05">
        <w:rPr>
          <w:rFonts w:ascii="Times New Roman" w:eastAsia="Calibri" w:hAnsi="Times New Roman"/>
          <w:bCs/>
          <w:iCs/>
          <w:sz w:val="24"/>
          <w:szCs w:val="24"/>
        </w:rPr>
        <w:t>ia</w:t>
      </w:r>
      <w:r w:rsidR="00A54B05" w:rsidRPr="00773397">
        <w:rPr>
          <w:rFonts w:ascii="Times New Roman" w:eastAsia="Calibri" w:hAnsi="Times New Roman"/>
          <w:bCs/>
          <w:iCs/>
          <w:sz w:val="24"/>
          <w:szCs w:val="24"/>
        </w:rPr>
        <w:t xml:space="preserve"> </w:t>
      </w:r>
      <w:r w:rsidRPr="00773397">
        <w:rPr>
          <w:rFonts w:ascii="Times New Roman" w:eastAsia="Calibri" w:hAnsi="Times New Roman"/>
          <w:bCs/>
          <w:iCs/>
          <w:sz w:val="24"/>
          <w:szCs w:val="24"/>
        </w:rPr>
        <w:t xml:space="preserve">topografinių planų ir inžinerinių tinklų planų </w:t>
      </w:r>
      <w:r w:rsidR="007B2CA1">
        <w:rPr>
          <w:rFonts w:ascii="Times New Roman" w:eastAsia="Calibri" w:hAnsi="Times New Roman"/>
          <w:bCs/>
          <w:iCs/>
          <w:sz w:val="24"/>
          <w:szCs w:val="24"/>
        </w:rPr>
        <w:t>teikti</w:t>
      </w:r>
      <w:r w:rsidRPr="00773397">
        <w:rPr>
          <w:rFonts w:ascii="Times New Roman" w:eastAsia="Calibri" w:hAnsi="Times New Roman"/>
          <w:bCs/>
          <w:iCs/>
          <w:sz w:val="24"/>
          <w:szCs w:val="24"/>
        </w:rPr>
        <w:t xml:space="preserve"> inžinerinius tinklus eksploatuojančioms įmonėms</w:t>
      </w:r>
      <w:r w:rsidR="00AC2B6E">
        <w:rPr>
          <w:rFonts w:ascii="Times New Roman" w:eastAsia="Calibri" w:hAnsi="Times New Roman"/>
          <w:bCs/>
          <w:iCs/>
          <w:sz w:val="24"/>
          <w:szCs w:val="24"/>
        </w:rPr>
        <w:t xml:space="preserve"> ir</w:t>
      </w:r>
      <w:r w:rsidRPr="00773397">
        <w:rPr>
          <w:rFonts w:ascii="Times New Roman" w:eastAsia="Calibri" w:hAnsi="Times New Roman"/>
          <w:bCs/>
          <w:iCs/>
          <w:sz w:val="24"/>
          <w:szCs w:val="24"/>
        </w:rPr>
        <w:t xml:space="preserve"> jų derinti </w:t>
      </w:r>
      <w:r w:rsidR="00CF2BA6" w:rsidRPr="00773397">
        <w:rPr>
          <w:rFonts w:ascii="Times New Roman" w:eastAsia="Calibri" w:hAnsi="Times New Roman"/>
          <w:bCs/>
          <w:iCs/>
          <w:sz w:val="24"/>
          <w:szCs w:val="24"/>
        </w:rPr>
        <w:t>su savivaldybėmis</w:t>
      </w:r>
      <w:r w:rsidR="00CF2BA6">
        <w:rPr>
          <w:rFonts w:ascii="Times New Roman" w:eastAsia="Calibri" w:hAnsi="Times New Roman"/>
          <w:bCs/>
          <w:iCs/>
          <w:sz w:val="24"/>
          <w:szCs w:val="24"/>
        </w:rPr>
        <w:t xml:space="preserve"> </w:t>
      </w:r>
      <w:r w:rsidR="00AC2B6E">
        <w:rPr>
          <w:rFonts w:ascii="Times New Roman" w:eastAsia="Calibri" w:hAnsi="Times New Roman"/>
          <w:bCs/>
          <w:iCs/>
          <w:sz w:val="24"/>
          <w:szCs w:val="24"/>
        </w:rPr>
        <w:t xml:space="preserve">į </w:t>
      </w:r>
      <w:r w:rsidR="006F2648">
        <w:rPr>
          <w:rFonts w:ascii="Times New Roman" w:eastAsia="Calibri" w:hAnsi="Times New Roman"/>
          <w:bCs/>
          <w:iCs/>
          <w:sz w:val="24"/>
          <w:szCs w:val="24"/>
        </w:rPr>
        <w:t>j</w:t>
      </w:r>
      <w:r w:rsidR="00AC2B6E">
        <w:rPr>
          <w:rFonts w:ascii="Times New Roman" w:eastAsia="Calibri" w:hAnsi="Times New Roman"/>
          <w:bCs/>
          <w:iCs/>
          <w:sz w:val="24"/>
          <w:szCs w:val="24"/>
        </w:rPr>
        <w:t xml:space="preserve">as </w:t>
      </w:r>
      <w:r w:rsidR="00CF2BA6">
        <w:rPr>
          <w:rFonts w:ascii="Times New Roman" w:eastAsia="Calibri" w:hAnsi="Times New Roman"/>
          <w:bCs/>
          <w:iCs/>
          <w:sz w:val="24"/>
          <w:szCs w:val="24"/>
        </w:rPr>
        <w:t xml:space="preserve">atvykstant </w:t>
      </w:r>
      <w:r w:rsidR="00A54B05">
        <w:rPr>
          <w:rFonts w:ascii="Times New Roman" w:eastAsia="Calibri" w:hAnsi="Times New Roman"/>
          <w:bCs/>
          <w:iCs/>
          <w:sz w:val="24"/>
          <w:szCs w:val="24"/>
        </w:rPr>
        <w:t xml:space="preserve">– šiuos veiksmus galima atlikti per </w:t>
      </w:r>
      <w:r w:rsidRPr="00773397">
        <w:rPr>
          <w:rFonts w:ascii="Times New Roman" w:eastAsia="Calibri" w:hAnsi="Times New Roman"/>
          <w:bCs/>
          <w:iCs/>
          <w:sz w:val="24"/>
          <w:szCs w:val="24"/>
        </w:rPr>
        <w:t xml:space="preserve">Lietuvos erdvinės informacijos </w:t>
      </w:r>
      <w:r w:rsidR="00A54B05">
        <w:rPr>
          <w:rFonts w:ascii="Times New Roman" w:eastAsia="Calibri" w:hAnsi="Times New Roman"/>
          <w:bCs/>
          <w:iCs/>
          <w:sz w:val="24"/>
          <w:szCs w:val="24"/>
        </w:rPr>
        <w:t>portalą</w:t>
      </w:r>
      <w:r w:rsidRPr="00773397">
        <w:rPr>
          <w:rFonts w:ascii="Times New Roman" w:eastAsia="Calibri" w:hAnsi="Times New Roman"/>
          <w:bCs/>
          <w:iCs/>
          <w:sz w:val="24"/>
          <w:szCs w:val="24"/>
        </w:rPr>
        <w:t>.</w:t>
      </w:r>
    </w:p>
    <w:p w14:paraId="5BE1A0EB" w14:textId="1A4A11C2" w:rsidR="00B65C52" w:rsidRDefault="00B65C52" w:rsidP="00EA1EEB">
      <w:pPr>
        <w:spacing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2017 m. II pusmetį administracinę naštą </w:t>
      </w:r>
      <w:r w:rsidR="003426B0">
        <w:rPr>
          <w:rFonts w:ascii="Times New Roman" w:hAnsi="Times New Roman" w:cs="Times New Roman"/>
          <w:color w:val="000000" w:themeColor="text1"/>
          <w:sz w:val="24"/>
          <w:szCs w:val="24"/>
        </w:rPr>
        <w:t xml:space="preserve">nežymiai </w:t>
      </w:r>
      <w:r w:rsidR="0035290D">
        <w:rPr>
          <w:rFonts w:ascii="Times New Roman" w:hAnsi="Times New Roman" w:cs="Times New Roman"/>
          <w:color w:val="000000" w:themeColor="text1"/>
          <w:sz w:val="24"/>
          <w:szCs w:val="24"/>
        </w:rPr>
        <w:t>pa</w:t>
      </w:r>
      <w:r>
        <w:rPr>
          <w:rFonts w:ascii="Times New Roman" w:hAnsi="Times New Roman" w:cs="Times New Roman"/>
          <w:color w:val="000000" w:themeColor="text1"/>
          <w:sz w:val="24"/>
          <w:szCs w:val="24"/>
        </w:rPr>
        <w:t xml:space="preserve">didino </w:t>
      </w:r>
      <w:r w:rsidR="003426B0">
        <w:rPr>
          <w:rFonts w:ascii="Times New Roman" w:hAnsi="Times New Roman" w:cs="Times New Roman"/>
          <w:color w:val="000000" w:themeColor="text1"/>
          <w:sz w:val="24"/>
          <w:szCs w:val="24"/>
        </w:rPr>
        <w:t xml:space="preserve">tik trys institucijos: </w:t>
      </w:r>
      <w:r w:rsidR="0035290D" w:rsidRPr="00815553">
        <w:rPr>
          <w:rFonts w:ascii="Times New Roman" w:hAnsi="Times New Roman" w:cs="Times New Roman"/>
          <w:b/>
          <w:color w:val="000000" w:themeColor="text1"/>
          <w:sz w:val="24"/>
          <w:szCs w:val="24"/>
        </w:rPr>
        <w:t>Energetikos ministerija</w:t>
      </w:r>
      <w:r w:rsidR="003426B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15553">
        <w:rPr>
          <w:rFonts w:ascii="Times New Roman" w:hAnsi="Times New Roman" w:cs="Times New Roman"/>
          <w:b/>
          <w:color w:val="000000" w:themeColor="text1"/>
          <w:sz w:val="24"/>
          <w:szCs w:val="24"/>
        </w:rPr>
        <w:t>Lietuvos statistikos departament</w:t>
      </w:r>
      <w:r w:rsidR="0035290D" w:rsidRPr="00815553">
        <w:rPr>
          <w:rFonts w:ascii="Times New Roman" w:hAnsi="Times New Roman" w:cs="Times New Roman"/>
          <w:b/>
          <w:color w:val="000000" w:themeColor="text1"/>
          <w:sz w:val="24"/>
          <w:szCs w:val="24"/>
        </w:rPr>
        <w:t>as</w:t>
      </w:r>
      <w:r w:rsidR="003426B0">
        <w:rPr>
          <w:rFonts w:ascii="Times New Roman" w:hAnsi="Times New Roman" w:cs="Times New Roman"/>
          <w:color w:val="000000" w:themeColor="text1"/>
          <w:sz w:val="24"/>
          <w:szCs w:val="24"/>
        </w:rPr>
        <w:t xml:space="preserve"> ir </w:t>
      </w:r>
      <w:r w:rsidR="00E502B4">
        <w:rPr>
          <w:rFonts w:ascii="Times New Roman" w:hAnsi="Times New Roman" w:cs="Times New Roman"/>
          <w:color w:val="000000" w:themeColor="text1"/>
          <w:sz w:val="24"/>
          <w:szCs w:val="24"/>
        </w:rPr>
        <w:t>Lietuvos transporto saugos administracija.</w:t>
      </w:r>
    </w:p>
    <w:p w14:paraId="7E770A0D" w14:textId="01562C95" w:rsidR="0035290D" w:rsidRDefault="0035290D" w:rsidP="00EA1EEB">
      <w:pPr>
        <w:spacing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Didžiausi</w:t>
      </w:r>
      <w:r w:rsidR="007B2CA1">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administracinė našta</w:t>
      </w:r>
      <w:r w:rsidR="001E73F0">
        <w:rPr>
          <w:rFonts w:ascii="Times New Roman" w:hAnsi="Times New Roman" w:cs="Times New Roman"/>
          <w:color w:val="000000" w:themeColor="text1"/>
          <w:sz w:val="24"/>
          <w:szCs w:val="24"/>
        </w:rPr>
        <w:t xml:space="preserve"> 2017 m. II pusmetį</w:t>
      </w:r>
      <w:r>
        <w:rPr>
          <w:rFonts w:ascii="Times New Roman" w:hAnsi="Times New Roman" w:cs="Times New Roman"/>
          <w:color w:val="000000" w:themeColor="text1"/>
          <w:sz w:val="24"/>
          <w:szCs w:val="24"/>
        </w:rPr>
        <w:t xml:space="preserve"> </w:t>
      </w:r>
      <w:r w:rsidR="006F2648">
        <w:rPr>
          <w:rFonts w:ascii="Times New Roman" w:hAnsi="Times New Roman" w:cs="Times New Roman"/>
          <w:color w:val="000000" w:themeColor="text1"/>
          <w:sz w:val="24"/>
          <w:szCs w:val="24"/>
        </w:rPr>
        <w:t>atsirado dėl</w:t>
      </w:r>
      <w:r>
        <w:rPr>
          <w:rFonts w:ascii="Times New Roman" w:hAnsi="Times New Roman" w:cs="Times New Roman"/>
          <w:color w:val="000000" w:themeColor="text1"/>
          <w:sz w:val="24"/>
          <w:szCs w:val="24"/>
        </w:rPr>
        <w:t xml:space="preserve"> šių teisės aktų:</w:t>
      </w:r>
    </w:p>
    <w:p w14:paraId="1A5592B0" w14:textId="118392CA" w:rsidR="00844D9D" w:rsidRDefault="00844D9D" w:rsidP="003C298F">
      <w:pPr>
        <w:pStyle w:val="ListParagraph"/>
        <w:widowControl/>
        <w:numPr>
          <w:ilvl w:val="0"/>
          <w:numId w:val="7"/>
        </w:numPr>
        <w:tabs>
          <w:tab w:val="left" w:pos="567"/>
          <w:tab w:val="left" w:pos="993"/>
        </w:tabs>
        <w:suppressAutoHyphens w:val="0"/>
        <w:autoSpaceDN/>
        <w:spacing w:line="276" w:lineRule="auto"/>
        <w:ind w:left="0" w:firstLine="709"/>
        <w:jc w:val="both"/>
        <w:textAlignment w:val="auto"/>
        <w:rPr>
          <w:rFonts w:ascii="Times New Roman" w:hAnsi="Times New Roman"/>
          <w:sz w:val="24"/>
          <w:szCs w:val="24"/>
        </w:rPr>
      </w:pPr>
      <w:r w:rsidRPr="00D51716">
        <w:rPr>
          <w:rFonts w:ascii="Times New Roman" w:hAnsi="Times New Roman"/>
          <w:b/>
          <w:sz w:val="24"/>
          <w:szCs w:val="24"/>
        </w:rPr>
        <w:t>Ūkio ministerijos</w:t>
      </w:r>
      <w:r>
        <w:rPr>
          <w:rFonts w:ascii="Times New Roman" w:hAnsi="Times New Roman"/>
          <w:sz w:val="24"/>
          <w:szCs w:val="24"/>
        </w:rPr>
        <w:t xml:space="preserve"> pakeistas įsakymas dėl </w:t>
      </w:r>
      <w:r w:rsidR="00EC1BE3">
        <w:rPr>
          <w:rFonts w:ascii="Times New Roman" w:hAnsi="Times New Roman"/>
          <w:sz w:val="24"/>
          <w:szCs w:val="24"/>
        </w:rPr>
        <w:t>laiko intervalų tarp periodinių patikrų matavimo priemonėms nustaty</w:t>
      </w:r>
      <w:r w:rsidR="001C0099">
        <w:rPr>
          <w:rFonts w:ascii="Times New Roman" w:hAnsi="Times New Roman"/>
          <w:sz w:val="24"/>
          <w:szCs w:val="24"/>
        </w:rPr>
        <w:t>mo</w:t>
      </w:r>
      <w:r w:rsidR="00EC1BE3">
        <w:rPr>
          <w:rFonts w:ascii="Times New Roman" w:hAnsi="Times New Roman"/>
          <w:sz w:val="24"/>
          <w:szCs w:val="24"/>
        </w:rPr>
        <w:t xml:space="preserve"> </w:t>
      </w:r>
      <w:r w:rsidR="00130FC2">
        <w:rPr>
          <w:rFonts w:ascii="Times New Roman" w:hAnsi="Times New Roman"/>
          <w:sz w:val="24"/>
          <w:szCs w:val="24"/>
        </w:rPr>
        <w:t>padidino administracinę naštą 11 135 eurais</w:t>
      </w:r>
      <w:r w:rsidR="001D4D53">
        <w:rPr>
          <w:rFonts w:ascii="Times New Roman" w:hAnsi="Times New Roman"/>
          <w:sz w:val="24"/>
          <w:szCs w:val="24"/>
        </w:rPr>
        <w:t>.</w:t>
      </w:r>
    </w:p>
    <w:p w14:paraId="0DD7F4A6" w14:textId="2D1033D1" w:rsidR="00844D9D" w:rsidRDefault="00844D9D" w:rsidP="006563C6">
      <w:pPr>
        <w:pStyle w:val="ListParagraph"/>
        <w:widowControl/>
        <w:numPr>
          <w:ilvl w:val="0"/>
          <w:numId w:val="7"/>
        </w:numPr>
        <w:tabs>
          <w:tab w:val="left" w:pos="567"/>
          <w:tab w:val="left" w:pos="993"/>
        </w:tabs>
        <w:suppressAutoHyphens w:val="0"/>
        <w:autoSpaceDN/>
        <w:spacing w:line="276" w:lineRule="auto"/>
        <w:ind w:left="0" w:firstLine="709"/>
        <w:jc w:val="both"/>
        <w:textAlignment w:val="auto"/>
        <w:rPr>
          <w:rFonts w:ascii="Times New Roman" w:hAnsi="Times New Roman"/>
          <w:sz w:val="24"/>
          <w:szCs w:val="24"/>
        </w:rPr>
      </w:pPr>
      <w:r w:rsidRPr="00D51716">
        <w:rPr>
          <w:rFonts w:ascii="Times New Roman" w:hAnsi="Times New Roman"/>
          <w:b/>
          <w:sz w:val="24"/>
          <w:szCs w:val="24"/>
        </w:rPr>
        <w:t>Sveikatos apsaugos ministerijos</w:t>
      </w:r>
      <w:r w:rsidRPr="0091375F">
        <w:rPr>
          <w:rFonts w:ascii="Times New Roman" w:hAnsi="Times New Roman"/>
          <w:sz w:val="24"/>
          <w:szCs w:val="24"/>
        </w:rPr>
        <w:t xml:space="preserve"> </w:t>
      </w:r>
      <w:r>
        <w:rPr>
          <w:rFonts w:ascii="Times New Roman" w:hAnsi="Times New Roman"/>
          <w:sz w:val="24"/>
          <w:szCs w:val="24"/>
        </w:rPr>
        <w:t xml:space="preserve">pakeista higienos norma </w:t>
      </w:r>
      <w:r w:rsidRPr="001C0099">
        <w:rPr>
          <w:rFonts w:ascii="Times New Roman" w:hAnsi="Times New Roman"/>
          <w:sz w:val="24"/>
          <w:szCs w:val="24"/>
        </w:rPr>
        <w:t xml:space="preserve">dėl specialios paskirties maisto produktų, </w:t>
      </w:r>
      <w:r w:rsidRPr="002171C9">
        <w:rPr>
          <w:rFonts w:ascii="Times New Roman" w:hAnsi="Times New Roman"/>
          <w:sz w:val="24"/>
          <w:szCs w:val="24"/>
        </w:rPr>
        <w:t xml:space="preserve">kuria nustatomas reikalavimas prieš tiekiant </w:t>
      </w:r>
      <w:r w:rsidRPr="00642FD5">
        <w:rPr>
          <w:rFonts w:ascii="Times New Roman" w:hAnsi="Times New Roman"/>
          <w:sz w:val="24"/>
          <w:szCs w:val="24"/>
        </w:rPr>
        <w:t>rink</w:t>
      </w:r>
      <w:r w:rsidR="00352EDE" w:rsidRPr="00642FD5">
        <w:rPr>
          <w:rFonts w:ascii="Times New Roman" w:hAnsi="Times New Roman"/>
          <w:sz w:val="24"/>
          <w:szCs w:val="24"/>
        </w:rPr>
        <w:t>ai</w:t>
      </w:r>
      <w:r w:rsidRPr="00642FD5">
        <w:rPr>
          <w:rFonts w:ascii="Times New Roman" w:hAnsi="Times New Roman"/>
          <w:sz w:val="24"/>
          <w:szCs w:val="24"/>
        </w:rPr>
        <w:t xml:space="preserve"> tam tikrus specialios mitybin</w:t>
      </w:r>
      <w:r w:rsidR="00D51716" w:rsidRPr="00642FD5">
        <w:rPr>
          <w:rFonts w:ascii="Times New Roman" w:hAnsi="Times New Roman"/>
          <w:sz w:val="24"/>
          <w:szCs w:val="24"/>
        </w:rPr>
        <w:t>ės paskirties maisto produktus</w:t>
      </w:r>
      <w:r w:rsidRPr="00642FD5">
        <w:rPr>
          <w:rFonts w:ascii="Times New Roman" w:hAnsi="Times New Roman"/>
          <w:sz w:val="24"/>
          <w:szCs w:val="24"/>
        </w:rPr>
        <w:t xml:space="preserve"> pranešti apie tai Valstybinei maisto ir veterinarijos tarnybai, pateikiant pranešimą ir reikiamus dokumentus</w:t>
      </w:r>
      <w:r w:rsidR="00D51716">
        <w:rPr>
          <w:rFonts w:ascii="Times New Roman" w:hAnsi="Times New Roman"/>
          <w:sz w:val="24"/>
          <w:szCs w:val="24"/>
        </w:rPr>
        <w:t>, padidino administracinę naštą 3 589 eurais</w:t>
      </w:r>
      <w:r>
        <w:rPr>
          <w:rFonts w:ascii="Times New Roman" w:hAnsi="Times New Roman"/>
          <w:sz w:val="24"/>
          <w:szCs w:val="24"/>
        </w:rPr>
        <w:t xml:space="preserve">. </w:t>
      </w:r>
    </w:p>
    <w:p w14:paraId="79D3AD9A" w14:textId="6E4D6E36" w:rsidR="001D4D53" w:rsidRDefault="001F17A3" w:rsidP="00815553">
      <w:pPr>
        <w:widowControl/>
        <w:tabs>
          <w:tab w:val="left" w:pos="567"/>
          <w:tab w:val="left" w:pos="993"/>
        </w:tabs>
        <w:suppressAutoHyphens w:val="0"/>
        <w:autoSpaceDN/>
        <w:spacing w:line="276" w:lineRule="auto"/>
        <w:jc w:val="both"/>
        <w:textAlignment w:val="auto"/>
        <w:rPr>
          <w:rFonts w:ascii="Times New Roman" w:hAnsi="Times New Roman"/>
          <w:sz w:val="24"/>
          <w:szCs w:val="24"/>
        </w:rPr>
      </w:pPr>
      <w:r>
        <w:rPr>
          <w:rFonts w:ascii="Times New Roman" w:hAnsi="Times New Roman"/>
          <w:sz w:val="24"/>
          <w:szCs w:val="24"/>
        </w:rPr>
        <w:tab/>
      </w:r>
      <w:r w:rsidR="003F3C61">
        <w:rPr>
          <w:rFonts w:ascii="Times New Roman" w:hAnsi="Times New Roman"/>
          <w:sz w:val="24"/>
          <w:szCs w:val="24"/>
        </w:rPr>
        <w:t xml:space="preserve">  </w:t>
      </w:r>
      <w:r w:rsidR="001D4D53">
        <w:rPr>
          <w:rFonts w:ascii="Times New Roman" w:hAnsi="Times New Roman"/>
          <w:sz w:val="24"/>
          <w:szCs w:val="24"/>
        </w:rPr>
        <w:t>Pažymėtina, kad atsižvelgiant į Ūkio ministerijos ir Sveikatos apsaugos ministerijos 2017 m. pri</w:t>
      </w:r>
      <w:r w:rsidR="003F3C61">
        <w:rPr>
          <w:rFonts w:ascii="Times New Roman" w:hAnsi="Times New Roman"/>
          <w:sz w:val="24"/>
          <w:szCs w:val="24"/>
        </w:rPr>
        <w:t>imtu</w:t>
      </w:r>
      <w:r w:rsidR="00636339">
        <w:rPr>
          <w:rFonts w:ascii="Times New Roman" w:hAnsi="Times New Roman"/>
          <w:sz w:val="24"/>
          <w:szCs w:val="24"/>
        </w:rPr>
        <w:t>s</w:t>
      </w:r>
      <w:r w:rsidR="001D4D53">
        <w:rPr>
          <w:rFonts w:ascii="Times New Roman" w:hAnsi="Times New Roman"/>
          <w:sz w:val="24"/>
          <w:szCs w:val="24"/>
        </w:rPr>
        <w:t xml:space="preserve"> teisės akt</w:t>
      </w:r>
      <w:r w:rsidR="00B05B9A">
        <w:rPr>
          <w:rFonts w:ascii="Times New Roman" w:hAnsi="Times New Roman"/>
          <w:sz w:val="24"/>
          <w:szCs w:val="24"/>
        </w:rPr>
        <w:t xml:space="preserve">us, kuriais </w:t>
      </w:r>
      <w:r w:rsidR="001D4D53">
        <w:rPr>
          <w:rFonts w:ascii="Times New Roman" w:hAnsi="Times New Roman"/>
          <w:sz w:val="24"/>
          <w:szCs w:val="24"/>
        </w:rPr>
        <w:t>administracin</w:t>
      </w:r>
      <w:r w:rsidR="00B05B9A">
        <w:rPr>
          <w:rFonts w:ascii="Times New Roman" w:hAnsi="Times New Roman"/>
          <w:sz w:val="24"/>
          <w:szCs w:val="24"/>
        </w:rPr>
        <w:t>ė</w:t>
      </w:r>
      <w:r w:rsidR="001D4D53">
        <w:rPr>
          <w:rFonts w:ascii="Times New Roman" w:hAnsi="Times New Roman"/>
          <w:sz w:val="24"/>
          <w:szCs w:val="24"/>
        </w:rPr>
        <w:t xml:space="preserve"> našt</w:t>
      </w:r>
      <w:r w:rsidR="00B05B9A">
        <w:rPr>
          <w:rFonts w:ascii="Times New Roman" w:hAnsi="Times New Roman"/>
          <w:sz w:val="24"/>
          <w:szCs w:val="24"/>
        </w:rPr>
        <w:t xml:space="preserve">a buvo </w:t>
      </w:r>
      <w:r w:rsidR="003F3C61">
        <w:rPr>
          <w:rFonts w:ascii="Times New Roman" w:hAnsi="Times New Roman"/>
          <w:sz w:val="24"/>
          <w:szCs w:val="24"/>
        </w:rPr>
        <w:t>gerokai</w:t>
      </w:r>
      <w:r w:rsidR="00B05B9A">
        <w:rPr>
          <w:rFonts w:ascii="Times New Roman" w:hAnsi="Times New Roman"/>
          <w:sz w:val="24"/>
          <w:szCs w:val="24"/>
        </w:rPr>
        <w:t xml:space="preserve"> sumažinta, </w:t>
      </w:r>
      <w:r w:rsidR="00A24037">
        <w:rPr>
          <w:rFonts w:ascii="Times New Roman" w:hAnsi="Times New Roman"/>
          <w:sz w:val="24"/>
          <w:szCs w:val="24"/>
        </w:rPr>
        <w:t xml:space="preserve">nors </w:t>
      </w:r>
      <w:r w:rsidR="001C1036">
        <w:rPr>
          <w:rFonts w:ascii="Times New Roman" w:hAnsi="Times New Roman"/>
          <w:sz w:val="24"/>
          <w:szCs w:val="24"/>
        </w:rPr>
        <w:t>priimt</w:t>
      </w:r>
      <w:r w:rsidR="00A24037">
        <w:rPr>
          <w:rFonts w:ascii="Times New Roman" w:hAnsi="Times New Roman"/>
          <w:sz w:val="24"/>
          <w:szCs w:val="24"/>
        </w:rPr>
        <w:t>a</w:t>
      </w:r>
      <w:r w:rsidR="001C1036">
        <w:rPr>
          <w:rFonts w:ascii="Times New Roman" w:hAnsi="Times New Roman"/>
          <w:sz w:val="24"/>
          <w:szCs w:val="24"/>
        </w:rPr>
        <w:t xml:space="preserve"> teisės aktų, kuriais administracinė našta buvo padidinta,</w:t>
      </w:r>
      <w:r w:rsidR="001D4D53">
        <w:rPr>
          <w:rFonts w:ascii="Times New Roman" w:hAnsi="Times New Roman"/>
          <w:sz w:val="24"/>
          <w:szCs w:val="24"/>
        </w:rPr>
        <w:t xml:space="preserve"> balansinis šių institucijų rodiklis išlieka teigiamas.</w:t>
      </w:r>
    </w:p>
    <w:p w14:paraId="7248C9A3" w14:textId="3EA2A925" w:rsidR="0048166B" w:rsidRDefault="001F17A3" w:rsidP="00815553">
      <w:pPr>
        <w:widowControl/>
        <w:tabs>
          <w:tab w:val="left" w:pos="567"/>
          <w:tab w:val="left" w:pos="993"/>
        </w:tabs>
        <w:suppressAutoHyphens w:val="0"/>
        <w:autoSpaceDN/>
        <w:spacing w:line="276" w:lineRule="auto"/>
        <w:jc w:val="both"/>
        <w:textAlignment w:val="auto"/>
        <w:rPr>
          <w:rFonts w:ascii="Times New Roman" w:hAnsi="Times New Roman"/>
          <w:sz w:val="24"/>
          <w:szCs w:val="24"/>
        </w:rPr>
      </w:pPr>
      <w:r>
        <w:rPr>
          <w:rFonts w:ascii="Times New Roman" w:hAnsi="Times New Roman"/>
          <w:sz w:val="24"/>
          <w:szCs w:val="24"/>
        </w:rPr>
        <w:tab/>
      </w:r>
      <w:r w:rsidR="003F3C61">
        <w:rPr>
          <w:rFonts w:ascii="Times New Roman" w:hAnsi="Times New Roman"/>
          <w:sz w:val="24"/>
          <w:szCs w:val="24"/>
        </w:rPr>
        <w:t xml:space="preserve"> </w:t>
      </w:r>
      <w:r w:rsidR="00640377">
        <w:rPr>
          <w:rFonts w:ascii="Times New Roman" w:hAnsi="Times New Roman"/>
          <w:sz w:val="24"/>
          <w:szCs w:val="24"/>
        </w:rPr>
        <w:t>Grafike pavaizduot</w:t>
      </w:r>
      <w:r w:rsidR="00B62FFF">
        <w:rPr>
          <w:rFonts w:ascii="Times New Roman" w:hAnsi="Times New Roman"/>
          <w:sz w:val="24"/>
          <w:szCs w:val="24"/>
        </w:rPr>
        <w:t>os</w:t>
      </w:r>
      <w:r w:rsidR="00640377">
        <w:rPr>
          <w:rFonts w:ascii="Times New Roman" w:hAnsi="Times New Roman"/>
          <w:sz w:val="24"/>
          <w:szCs w:val="24"/>
        </w:rPr>
        <w:t xml:space="preserve"> 5 institucij</w:t>
      </w:r>
      <w:r w:rsidR="00B62FFF">
        <w:rPr>
          <w:rFonts w:ascii="Times New Roman" w:hAnsi="Times New Roman"/>
          <w:sz w:val="24"/>
          <w:szCs w:val="24"/>
        </w:rPr>
        <w:t>os</w:t>
      </w:r>
      <w:r w:rsidR="00640377">
        <w:rPr>
          <w:rFonts w:ascii="Times New Roman" w:hAnsi="Times New Roman"/>
          <w:sz w:val="24"/>
          <w:szCs w:val="24"/>
        </w:rPr>
        <w:t>, labiausiai sumažinusi</w:t>
      </w:r>
      <w:r w:rsidR="00B62FFF">
        <w:rPr>
          <w:rFonts w:ascii="Times New Roman" w:hAnsi="Times New Roman"/>
          <w:sz w:val="24"/>
          <w:szCs w:val="24"/>
        </w:rPr>
        <w:t>os</w:t>
      </w:r>
      <w:r w:rsidR="00640377">
        <w:rPr>
          <w:rFonts w:ascii="Times New Roman" w:hAnsi="Times New Roman"/>
          <w:sz w:val="24"/>
          <w:szCs w:val="24"/>
        </w:rPr>
        <w:t xml:space="preserve"> administracinę naštą 2017 m.</w:t>
      </w:r>
      <w:r w:rsidR="00B62FFF" w:rsidDel="00B62FFF">
        <w:rPr>
          <w:rStyle w:val="CommentReference"/>
        </w:rPr>
        <w:t xml:space="preserve"> </w:t>
      </w:r>
    </w:p>
    <w:p w14:paraId="22C16C50" w14:textId="579B6DF3" w:rsidR="0048166B" w:rsidRDefault="0048166B" w:rsidP="00815553">
      <w:pPr>
        <w:widowControl/>
        <w:tabs>
          <w:tab w:val="left" w:pos="567"/>
          <w:tab w:val="left" w:pos="993"/>
        </w:tabs>
        <w:suppressAutoHyphens w:val="0"/>
        <w:autoSpaceDN/>
        <w:spacing w:line="276" w:lineRule="auto"/>
        <w:jc w:val="both"/>
        <w:textAlignment w:val="auto"/>
        <w:rPr>
          <w:rFonts w:ascii="Times New Roman" w:hAnsi="Times New Roman"/>
          <w:sz w:val="24"/>
          <w:szCs w:val="24"/>
        </w:rPr>
      </w:pPr>
      <w:r>
        <w:rPr>
          <w:noProof/>
          <w:lang w:eastAsia="lt-LT"/>
        </w:rPr>
        <w:drawing>
          <wp:inline distT="0" distB="0" distL="0" distR="0" wp14:anchorId="6675D408" wp14:editId="4E61DB9A">
            <wp:extent cx="6070600" cy="2921000"/>
            <wp:effectExtent l="0" t="0" r="6350"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971B35" w14:textId="77777777" w:rsidR="00B62FFF" w:rsidRDefault="003E4069" w:rsidP="00815553">
      <w:pPr>
        <w:widowControl/>
        <w:tabs>
          <w:tab w:val="left" w:pos="567"/>
          <w:tab w:val="left" w:pos="993"/>
        </w:tabs>
        <w:suppressAutoHyphens w:val="0"/>
        <w:autoSpaceDN/>
        <w:spacing w:line="276" w:lineRule="auto"/>
        <w:jc w:val="both"/>
        <w:textAlignment w:val="auto"/>
        <w:rPr>
          <w:rFonts w:ascii="Times New Roman" w:hAnsi="Times New Roman"/>
          <w:sz w:val="24"/>
          <w:szCs w:val="24"/>
        </w:rPr>
      </w:pPr>
      <w:r>
        <w:rPr>
          <w:rFonts w:ascii="Times New Roman" w:hAnsi="Times New Roman"/>
          <w:sz w:val="24"/>
          <w:szCs w:val="24"/>
        </w:rPr>
        <w:tab/>
      </w:r>
    </w:p>
    <w:p w14:paraId="02833815" w14:textId="27AA4D0C" w:rsidR="00A863F7" w:rsidRDefault="00A24037" w:rsidP="00815553">
      <w:pPr>
        <w:widowControl/>
        <w:tabs>
          <w:tab w:val="left" w:pos="567"/>
          <w:tab w:val="left" w:pos="993"/>
        </w:tabs>
        <w:suppressAutoHyphens w:val="0"/>
        <w:autoSpaceDN/>
        <w:spacing w:line="276" w:lineRule="auto"/>
        <w:jc w:val="both"/>
        <w:textAlignment w:val="auto"/>
        <w:rPr>
          <w:rFonts w:ascii="Times New Roman" w:hAnsi="Times New Roman"/>
          <w:sz w:val="24"/>
          <w:szCs w:val="24"/>
        </w:rPr>
      </w:pPr>
      <w:r>
        <w:rPr>
          <w:rFonts w:ascii="Times New Roman" w:hAnsi="Times New Roman"/>
          <w:sz w:val="24"/>
          <w:szCs w:val="24"/>
        </w:rPr>
        <w:tab/>
        <w:t>Išsamesnę</w:t>
      </w:r>
      <w:r w:rsidR="005659B4">
        <w:rPr>
          <w:rFonts w:ascii="Times New Roman" w:hAnsi="Times New Roman"/>
          <w:sz w:val="24"/>
          <w:szCs w:val="24"/>
        </w:rPr>
        <w:t xml:space="preserve"> </w:t>
      </w:r>
      <w:r w:rsidR="00217799">
        <w:rPr>
          <w:rFonts w:ascii="Times New Roman" w:hAnsi="Times New Roman"/>
          <w:sz w:val="24"/>
          <w:szCs w:val="24"/>
        </w:rPr>
        <w:t xml:space="preserve">2017 m. administracinės naštos rodiklio dinamiką </w:t>
      </w:r>
      <w:r>
        <w:rPr>
          <w:rFonts w:ascii="Times New Roman" w:hAnsi="Times New Roman"/>
          <w:sz w:val="24"/>
          <w:szCs w:val="24"/>
        </w:rPr>
        <w:t>parodo</w:t>
      </w:r>
      <w:r w:rsidR="00217799">
        <w:rPr>
          <w:rFonts w:ascii="Times New Roman" w:hAnsi="Times New Roman"/>
          <w:sz w:val="24"/>
          <w:szCs w:val="24"/>
        </w:rPr>
        <w:t xml:space="preserve"> </w:t>
      </w:r>
      <w:r w:rsidR="005659B4">
        <w:rPr>
          <w:rFonts w:ascii="Times New Roman" w:hAnsi="Times New Roman"/>
          <w:sz w:val="24"/>
          <w:szCs w:val="24"/>
        </w:rPr>
        <w:t>pateikiamas grafikas. Rodiklis apskaičiuotas pagal institucijų pateiktus duomenis.</w:t>
      </w:r>
    </w:p>
    <w:p w14:paraId="4B5A8AAB" w14:textId="06D11474" w:rsidR="0064793B" w:rsidRDefault="0064793B" w:rsidP="00815553">
      <w:pPr>
        <w:widowControl/>
        <w:tabs>
          <w:tab w:val="left" w:pos="567"/>
          <w:tab w:val="left" w:pos="993"/>
        </w:tabs>
        <w:suppressAutoHyphens w:val="0"/>
        <w:autoSpaceDN/>
        <w:spacing w:line="276" w:lineRule="auto"/>
        <w:jc w:val="both"/>
        <w:textAlignment w:val="auto"/>
        <w:rPr>
          <w:rFonts w:ascii="Times New Roman" w:hAnsi="Times New Roman"/>
          <w:sz w:val="24"/>
          <w:szCs w:val="24"/>
        </w:rPr>
      </w:pPr>
      <w:r>
        <w:rPr>
          <w:rFonts w:ascii="Times New Roman" w:hAnsi="Times New Roman"/>
          <w:noProof/>
          <w:sz w:val="24"/>
          <w:szCs w:val="24"/>
          <w:lang w:eastAsia="lt-LT"/>
        </w:rPr>
        <w:lastRenderedPageBreak/>
        <w:drawing>
          <wp:inline distT="0" distB="0" distL="0" distR="0" wp14:anchorId="78A6890F" wp14:editId="0C7E66DF">
            <wp:extent cx="6183118" cy="4180348"/>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9483" cy="4191412"/>
                    </a:xfrm>
                    <a:prstGeom prst="rect">
                      <a:avLst/>
                    </a:prstGeom>
                    <a:noFill/>
                  </pic:spPr>
                </pic:pic>
              </a:graphicData>
            </a:graphic>
          </wp:inline>
        </w:drawing>
      </w:r>
    </w:p>
    <w:p w14:paraId="70569934" w14:textId="5D5A9A20" w:rsidR="00A863F7" w:rsidRDefault="0064793B" w:rsidP="00433FEE">
      <w:pPr>
        <w:widowControl/>
        <w:tabs>
          <w:tab w:val="left" w:pos="851"/>
          <w:tab w:val="left" w:pos="993"/>
        </w:tabs>
        <w:suppressAutoHyphens w:val="0"/>
        <w:autoSpaceDN/>
        <w:spacing w:line="276" w:lineRule="auto"/>
        <w:jc w:val="both"/>
        <w:textAlignment w:val="auto"/>
        <w:rPr>
          <w:rFonts w:ascii="Times New Roman" w:hAnsi="Times New Roman"/>
          <w:sz w:val="24"/>
          <w:szCs w:val="24"/>
        </w:rPr>
      </w:pPr>
      <w:r>
        <w:rPr>
          <w:rFonts w:ascii="Times New Roman" w:hAnsi="Times New Roman"/>
          <w:sz w:val="24"/>
          <w:szCs w:val="24"/>
        </w:rPr>
        <w:tab/>
      </w:r>
      <w:r w:rsidR="00A24037">
        <w:rPr>
          <w:rFonts w:ascii="Times New Roman" w:hAnsi="Times New Roman"/>
          <w:sz w:val="24"/>
          <w:szCs w:val="24"/>
        </w:rPr>
        <w:t>Pabrėžiame</w:t>
      </w:r>
      <w:r w:rsidR="00A863F7">
        <w:rPr>
          <w:rFonts w:ascii="Times New Roman" w:hAnsi="Times New Roman"/>
          <w:sz w:val="24"/>
          <w:szCs w:val="24"/>
        </w:rPr>
        <w:t>, kad institucijos, didinusios administracinę naštą 2017 m. I pusmetį, po rezultatų viešinimo įdėjo daug pastangų, kei</w:t>
      </w:r>
      <w:r w:rsidR="00A24037">
        <w:rPr>
          <w:rFonts w:ascii="Times New Roman" w:hAnsi="Times New Roman"/>
          <w:sz w:val="24"/>
          <w:szCs w:val="24"/>
        </w:rPr>
        <w:t>sdamos</w:t>
      </w:r>
      <w:r w:rsidR="00A863F7">
        <w:rPr>
          <w:rFonts w:ascii="Times New Roman" w:hAnsi="Times New Roman"/>
          <w:sz w:val="24"/>
          <w:szCs w:val="24"/>
        </w:rPr>
        <w:t xml:space="preserve"> susidariusią </w:t>
      </w:r>
      <w:r w:rsidR="00A24037">
        <w:rPr>
          <w:rFonts w:ascii="Times New Roman" w:hAnsi="Times New Roman"/>
          <w:sz w:val="24"/>
          <w:szCs w:val="24"/>
        </w:rPr>
        <w:t>padėtį</w:t>
      </w:r>
      <w:r w:rsidR="00A863F7">
        <w:rPr>
          <w:rFonts w:ascii="Times New Roman" w:hAnsi="Times New Roman"/>
          <w:sz w:val="24"/>
          <w:szCs w:val="24"/>
        </w:rPr>
        <w:t xml:space="preserve">. </w:t>
      </w:r>
      <w:r w:rsidR="00A24037">
        <w:rPr>
          <w:rFonts w:ascii="Times New Roman" w:hAnsi="Times New Roman"/>
          <w:sz w:val="24"/>
          <w:szCs w:val="24"/>
        </w:rPr>
        <w:t>Itin</w:t>
      </w:r>
      <w:r w:rsidR="006E7021">
        <w:rPr>
          <w:rFonts w:ascii="Times New Roman" w:hAnsi="Times New Roman"/>
          <w:sz w:val="24"/>
          <w:szCs w:val="24"/>
        </w:rPr>
        <w:t xml:space="preserve"> gerų rezultatų pasiekė</w:t>
      </w:r>
      <w:r w:rsidR="00A863F7">
        <w:rPr>
          <w:rFonts w:ascii="Times New Roman" w:hAnsi="Times New Roman"/>
          <w:sz w:val="24"/>
          <w:szCs w:val="24"/>
        </w:rPr>
        <w:t xml:space="preserve"> Žemės ūkio ministerija, kurios parengti teisės aktai leido sumažinti administracinę naštą 2017 m. II pusmetį, taip pat Valstybin</w:t>
      </w:r>
      <w:r w:rsidR="00E609C1">
        <w:rPr>
          <w:rFonts w:ascii="Times New Roman" w:hAnsi="Times New Roman"/>
          <w:sz w:val="24"/>
          <w:szCs w:val="24"/>
        </w:rPr>
        <w:t xml:space="preserve">ė </w:t>
      </w:r>
      <w:r w:rsidR="00A863F7">
        <w:rPr>
          <w:rFonts w:ascii="Times New Roman" w:hAnsi="Times New Roman"/>
          <w:sz w:val="24"/>
          <w:szCs w:val="24"/>
        </w:rPr>
        <w:t xml:space="preserve">maisto ir veterinarijos tarnyba, kuri, nors ir nepasiekė ryškių </w:t>
      </w:r>
      <w:r w:rsidR="00252BED">
        <w:rPr>
          <w:rFonts w:ascii="Times New Roman" w:hAnsi="Times New Roman"/>
          <w:sz w:val="24"/>
          <w:szCs w:val="24"/>
        </w:rPr>
        <w:t xml:space="preserve">mažinimo </w:t>
      </w:r>
      <w:r w:rsidR="00A863F7">
        <w:rPr>
          <w:rFonts w:ascii="Times New Roman" w:hAnsi="Times New Roman"/>
          <w:sz w:val="24"/>
          <w:szCs w:val="24"/>
        </w:rPr>
        <w:t>rodiklių 2017</w:t>
      </w:r>
      <w:r w:rsidR="00E23DD7">
        <w:rPr>
          <w:rFonts w:ascii="Times New Roman" w:hAnsi="Times New Roman"/>
          <w:sz w:val="24"/>
          <w:szCs w:val="24"/>
        </w:rPr>
        <w:t> </w:t>
      </w:r>
      <w:r w:rsidR="00A863F7">
        <w:rPr>
          <w:rFonts w:ascii="Times New Roman" w:hAnsi="Times New Roman"/>
          <w:sz w:val="24"/>
          <w:szCs w:val="24"/>
        </w:rPr>
        <w:t>m., tačiau</w:t>
      </w:r>
      <w:r w:rsidR="00E609C1">
        <w:rPr>
          <w:rFonts w:ascii="Times New Roman" w:hAnsi="Times New Roman"/>
          <w:sz w:val="24"/>
          <w:szCs w:val="24"/>
        </w:rPr>
        <w:t xml:space="preserve"> pa</w:t>
      </w:r>
      <w:r w:rsidR="00A863F7">
        <w:rPr>
          <w:rFonts w:ascii="Times New Roman" w:hAnsi="Times New Roman"/>
          <w:sz w:val="24"/>
          <w:szCs w:val="24"/>
        </w:rPr>
        <w:t>teikė argumentuot</w:t>
      </w:r>
      <w:r w:rsidR="00E609C1">
        <w:rPr>
          <w:rFonts w:ascii="Times New Roman" w:hAnsi="Times New Roman"/>
          <w:sz w:val="24"/>
          <w:szCs w:val="24"/>
        </w:rPr>
        <w:t>ų</w:t>
      </w:r>
      <w:r w:rsidR="00A863F7">
        <w:rPr>
          <w:rFonts w:ascii="Times New Roman" w:hAnsi="Times New Roman"/>
          <w:sz w:val="24"/>
          <w:szCs w:val="24"/>
        </w:rPr>
        <w:t xml:space="preserve"> pasiūlym</w:t>
      </w:r>
      <w:r w:rsidR="00E609C1">
        <w:rPr>
          <w:rFonts w:ascii="Times New Roman" w:hAnsi="Times New Roman"/>
          <w:sz w:val="24"/>
          <w:szCs w:val="24"/>
        </w:rPr>
        <w:t>ų</w:t>
      </w:r>
      <w:r w:rsidR="00A863F7">
        <w:rPr>
          <w:rFonts w:ascii="Times New Roman" w:hAnsi="Times New Roman"/>
          <w:sz w:val="24"/>
          <w:szCs w:val="24"/>
        </w:rPr>
        <w:t xml:space="preserve"> rengiant 2018</w:t>
      </w:r>
      <w:r w:rsidR="00E609C1">
        <w:rPr>
          <w:rFonts w:ascii="Times New Roman" w:hAnsi="Times New Roman"/>
          <w:sz w:val="24"/>
          <w:szCs w:val="24"/>
        </w:rPr>
        <w:t>–</w:t>
      </w:r>
      <w:r w:rsidR="00A863F7">
        <w:rPr>
          <w:rFonts w:ascii="Times New Roman" w:hAnsi="Times New Roman"/>
          <w:sz w:val="24"/>
          <w:szCs w:val="24"/>
        </w:rPr>
        <w:t xml:space="preserve">2019 m. administracinės naštos mažinimo priemonių planą ir planuoja </w:t>
      </w:r>
      <w:r w:rsidR="001C3C5A">
        <w:rPr>
          <w:rFonts w:ascii="Times New Roman" w:hAnsi="Times New Roman"/>
          <w:sz w:val="24"/>
          <w:szCs w:val="24"/>
        </w:rPr>
        <w:t>aktyviai</w:t>
      </w:r>
      <w:r w:rsidR="00A863F7">
        <w:rPr>
          <w:rFonts w:ascii="Times New Roman" w:hAnsi="Times New Roman"/>
          <w:sz w:val="24"/>
          <w:szCs w:val="24"/>
        </w:rPr>
        <w:t xml:space="preserve"> prisidėti prie naštos mažinimo 2018 m. </w:t>
      </w:r>
    </w:p>
    <w:p w14:paraId="2163AE41" w14:textId="1AA46F3F" w:rsidR="00D25A23" w:rsidRPr="00815553" w:rsidRDefault="00D25A23" w:rsidP="00815553">
      <w:pPr>
        <w:widowControl/>
        <w:tabs>
          <w:tab w:val="left" w:pos="567"/>
          <w:tab w:val="left" w:pos="993"/>
        </w:tabs>
        <w:suppressAutoHyphens w:val="0"/>
        <w:autoSpaceDN/>
        <w:spacing w:after="0" w:line="276" w:lineRule="auto"/>
        <w:jc w:val="both"/>
        <w:textAlignment w:val="auto"/>
        <w:rPr>
          <w:rFonts w:ascii="Times New Roman" w:hAnsi="Times New Roman"/>
          <w:sz w:val="24"/>
          <w:szCs w:val="24"/>
        </w:rPr>
      </w:pPr>
    </w:p>
    <w:p w14:paraId="02F70FAA" w14:textId="1D32399A" w:rsidR="00773397" w:rsidRPr="0022573C" w:rsidRDefault="004F33C1" w:rsidP="00815553">
      <w:pPr>
        <w:spacing w:line="276" w:lineRule="auto"/>
        <w:ind w:firstLine="851"/>
        <w:jc w:val="both"/>
      </w:pPr>
      <w:r>
        <w:rPr>
          <w:rFonts w:ascii="Times New Roman" w:hAnsi="Times New Roman" w:cs="Times New Roman"/>
          <w:color w:val="000000" w:themeColor="text1"/>
          <w:sz w:val="24"/>
          <w:szCs w:val="24"/>
        </w:rPr>
        <w:t xml:space="preserve">Pasiektų </w:t>
      </w:r>
      <w:r w:rsidR="00BF35D3">
        <w:rPr>
          <w:rFonts w:ascii="Times New Roman" w:hAnsi="Times New Roman" w:cs="Times New Roman"/>
          <w:color w:val="000000" w:themeColor="text1"/>
          <w:sz w:val="24"/>
          <w:szCs w:val="24"/>
        </w:rPr>
        <w:t xml:space="preserve">2017 m. II pusmečio ir visų 2017 m. </w:t>
      </w:r>
      <w:r>
        <w:rPr>
          <w:rFonts w:ascii="Times New Roman" w:hAnsi="Times New Roman" w:cs="Times New Roman"/>
          <w:color w:val="000000" w:themeColor="text1"/>
          <w:sz w:val="24"/>
          <w:szCs w:val="24"/>
        </w:rPr>
        <w:t>rezultatų analizė leidžia įžvelgti teigiamus pokyčius administ</w:t>
      </w:r>
      <w:r w:rsidR="00BF35D3">
        <w:rPr>
          <w:rFonts w:ascii="Times New Roman" w:hAnsi="Times New Roman" w:cs="Times New Roman"/>
          <w:color w:val="000000" w:themeColor="text1"/>
          <w:sz w:val="24"/>
          <w:szCs w:val="24"/>
        </w:rPr>
        <w:t xml:space="preserve">racinės naštos mažinimo srityje. </w:t>
      </w:r>
    </w:p>
    <w:p w14:paraId="08EBF0B9" w14:textId="314C7DF5" w:rsidR="003D12E9" w:rsidRDefault="00A11310" w:rsidP="00EA1EEB">
      <w:pPr>
        <w:pStyle w:val="Standard"/>
        <w:spacing w:line="276" w:lineRule="auto"/>
        <w:ind w:firstLine="720"/>
        <w:jc w:val="both"/>
        <w:rPr>
          <w:rFonts w:ascii="Times New Roman" w:hAnsi="Times New Roman" w:cs="Times New Roman"/>
          <w:sz w:val="24"/>
          <w:szCs w:val="24"/>
        </w:rPr>
      </w:pPr>
      <w:r>
        <w:rPr>
          <w:noProof/>
          <w:lang w:eastAsia="lt-LT"/>
        </w:rPr>
        <mc:AlternateContent>
          <mc:Choice Requires="wps">
            <w:drawing>
              <wp:anchor distT="0" distB="0" distL="114300" distR="114300" simplePos="0" relativeHeight="251670528" behindDoc="0" locked="0" layoutInCell="1" allowOverlap="1" wp14:anchorId="32CF366B" wp14:editId="7E0ED87A">
                <wp:simplePos x="0" y="0"/>
                <wp:positionH relativeFrom="margin">
                  <wp:align>left</wp:align>
                </wp:positionH>
                <wp:positionV relativeFrom="paragraph">
                  <wp:posOffset>7620</wp:posOffset>
                </wp:positionV>
                <wp:extent cx="6134100" cy="15716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134100" cy="1571625"/>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EDCD9" w14:textId="31BA0926" w:rsidR="00CE161D" w:rsidRPr="00EA1EEB" w:rsidRDefault="00CE161D" w:rsidP="00EA1EEB">
                            <w:pPr>
                              <w:spacing w:line="276" w:lineRule="auto"/>
                              <w:jc w:val="both"/>
                              <w:rPr>
                                <w:rFonts w:ascii="Times New Roman" w:hAnsi="Times New Roman" w:cs="Times New Roman"/>
                                <w:color w:val="000000" w:themeColor="text1"/>
                                <w:sz w:val="24"/>
                                <w:szCs w:val="24"/>
                              </w:rPr>
                            </w:pPr>
                            <w:r w:rsidRPr="00EA1EEB">
                              <w:rPr>
                                <w:rFonts w:ascii="Times New Roman" w:hAnsi="Times New Roman" w:cs="Times New Roman"/>
                                <w:color w:val="000000" w:themeColor="text1"/>
                                <w:sz w:val="24"/>
                                <w:szCs w:val="24"/>
                              </w:rPr>
                              <w:t xml:space="preserve">Per 2017 m. II pusmetį </w:t>
                            </w:r>
                            <w:r w:rsidRPr="00C057FF">
                              <w:rPr>
                                <w:rFonts w:ascii="Times New Roman" w:hAnsi="Times New Roman" w:cs="Times New Roman"/>
                                <w:b/>
                                <w:color w:val="000000" w:themeColor="text1"/>
                                <w:sz w:val="24"/>
                                <w:szCs w:val="24"/>
                              </w:rPr>
                              <w:t xml:space="preserve">tik </w:t>
                            </w:r>
                            <w:r w:rsidR="00936EFE">
                              <w:rPr>
                                <w:rFonts w:ascii="Times New Roman" w:hAnsi="Times New Roman" w:cs="Times New Roman"/>
                                <w:b/>
                                <w:color w:val="000000" w:themeColor="text1"/>
                                <w:sz w:val="24"/>
                                <w:szCs w:val="24"/>
                              </w:rPr>
                              <w:t>3</w:t>
                            </w:r>
                            <w:r w:rsidR="00936EFE" w:rsidRPr="00C057FF">
                              <w:rPr>
                                <w:rFonts w:ascii="Times New Roman" w:hAnsi="Times New Roman" w:cs="Times New Roman"/>
                                <w:b/>
                                <w:color w:val="000000" w:themeColor="text1"/>
                                <w:sz w:val="24"/>
                                <w:szCs w:val="24"/>
                              </w:rPr>
                              <w:t xml:space="preserve"> </w:t>
                            </w:r>
                            <w:r w:rsidRPr="00C057FF">
                              <w:rPr>
                                <w:rFonts w:ascii="Times New Roman" w:hAnsi="Times New Roman" w:cs="Times New Roman"/>
                                <w:b/>
                                <w:color w:val="000000" w:themeColor="text1"/>
                                <w:sz w:val="24"/>
                                <w:szCs w:val="24"/>
                              </w:rPr>
                              <w:t>institucijos padidino administracinę naštą, o 1</w:t>
                            </w:r>
                            <w:r w:rsidR="00936EFE">
                              <w:rPr>
                                <w:rFonts w:ascii="Times New Roman" w:hAnsi="Times New Roman" w:cs="Times New Roman"/>
                                <w:b/>
                                <w:color w:val="000000" w:themeColor="text1"/>
                                <w:sz w:val="24"/>
                                <w:szCs w:val="24"/>
                              </w:rPr>
                              <w:t>5</w:t>
                            </w:r>
                            <w:r w:rsidRPr="00C057FF">
                              <w:rPr>
                                <w:rFonts w:ascii="Times New Roman" w:hAnsi="Times New Roman" w:cs="Times New Roman"/>
                                <w:b/>
                                <w:color w:val="000000" w:themeColor="text1"/>
                                <w:sz w:val="24"/>
                                <w:szCs w:val="24"/>
                              </w:rPr>
                              <w:t xml:space="preserve"> – sumažino</w:t>
                            </w:r>
                            <w:r w:rsidRPr="00EA1EEB">
                              <w:rPr>
                                <w:rFonts w:ascii="Times New Roman" w:hAnsi="Times New Roman" w:cs="Times New Roman"/>
                                <w:color w:val="000000" w:themeColor="text1"/>
                                <w:sz w:val="24"/>
                                <w:szCs w:val="24"/>
                              </w:rPr>
                              <w:t>;</w:t>
                            </w:r>
                          </w:p>
                          <w:p w14:paraId="7E12A17C" w14:textId="48FDBB7A" w:rsidR="00CE161D" w:rsidRPr="00EA1EEB" w:rsidRDefault="00CE161D" w:rsidP="00EA1EEB">
                            <w:pPr>
                              <w:spacing w:line="276" w:lineRule="auto"/>
                              <w:jc w:val="both"/>
                              <w:rPr>
                                <w:rFonts w:ascii="Times New Roman" w:hAnsi="Times New Roman" w:cs="Times New Roman"/>
                                <w:color w:val="000000" w:themeColor="text1"/>
                                <w:sz w:val="24"/>
                                <w:szCs w:val="24"/>
                              </w:rPr>
                            </w:pPr>
                            <w:r w:rsidRPr="00EA1EEB">
                              <w:rPr>
                                <w:rFonts w:ascii="Times New Roman" w:hAnsi="Times New Roman" w:cs="Times New Roman"/>
                                <w:color w:val="000000" w:themeColor="text1"/>
                                <w:sz w:val="24"/>
                                <w:szCs w:val="24"/>
                              </w:rPr>
                              <w:t xml:space="preserve">Atotrūkis tarp administracinės naštos padidėjimo ir sumažėjimo 2017 m. II pusmetį labai ryškus – našta </w:t>
                            </w:r>
                            <w:r w:rsidRPr="00C057FF">
                              <w:rPr>
                                <w:rFonts w:ascii="Times New Roman" w:hAnsi="Times New Roman" w:cs="Times New Roman"/>
                                <w:b/>
                                <w:color w:val="000000" w:themeColor="text1"/>
                                <w:sz w:val="24"/>
                                <w:szCs w:val="24"/>
                              </w:rPr>
                              <w:t>sumažėjo 3</w:t>
                            </w:r>
                            <w:r>
                              <w:rPr>
                                <w:rFonts w:ascii="Times New Roman" w:hAnsi="Times New Roman" w:cs="Times New Roman"/>
                                <w:b/>
                                <w:color w:val="000000" w:themeColor="text1"/>
                                <w:sz w:val="24"/>
                                <w:szCs w:val="24"/>
                              </w:rPr>
                              <w:t>,</w:t>
                            </w:r>
                            <w:r w:rsidRPr="00C057FF">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7 mln.</w:t>
                            </w:r>
                            <w:r w:rsidRPr="00C057FF">
                              <w:rPr>
                                <w:rFonts w:ascii="Times New Roman" w:hAnsi="Times New Roman" w:cs="Times New Roman"/>
                                <w:b/>
                                <w:color w:val="000000" w:themeColor="text1"/>
                                <w:sz w:val="24"/>
                                <w:szCs w:val="24"/>
                              </w:rPr>
                              <w:t xml:space="preserve"> eur</w:t>
                            </w:r>
                            <w:r>
                              <w:rPr>
                                <w:rFonts w:ascii="Times New Roman" w:hAnsi="Times New Roman" w:cs="Times New Roman"/>
                                <w:b/>
                                <w:color w:val="000000" w:themeColor="text1"/>
                                <w:sz w:val="24"/>
                                <w:szCs w:val="24"/>
                              </w:rPr>
                              <w:t>ų</w:t>
                            </w:r>
                            <w:r w:rsidRPr="00C057FF">
                              <w:rPr>
                                <w:rFonts w:ascii="Times New Roman" w:hAnsi="Times New Roman" w:cs="Times New Roman"/>
                                <w:b/>
                                <w:color w:val="000000" w:themeColor="text1"/>
                                <w:sz w:val="24"/>
                                <w:szCs w:val="24"/>
                              </w:rPr>
                              <w:t xml:space="preserve">, o padidėjo tik </w:t>
                            </w:r>
                            <w:r w:rsidR="007105CE">
                              <w:rPr>
                                <w:rFonts w:ascii="Times New Roman" w:hAnsi="Times New Roman" w:cs="Times New Roman"/>
                                <w:b/>
                                <w:color w:val="000000" w:themeColor="text1"/>
                                <w:sz w:val="24"/>
                                <w:szCs w:val="24"/>
                              </w:rPr>
                              <w:t>3 046</w:t>
                            </w:r>
                            <w:r w:rsidRPr="00C057FF">
                              <w:rPr>
                                <w:rFonts w:ascii="Times New Roman" w:hAnsi="Times New Roman" w:cs="Times New Roman"/>
                                <w:b/>
                                <w:color w:val="000000" w:themeColor="text1"/>
                                <w:sz w:val="24"/>
                                <w:szCs w:val="24"/>
                              </w:rPr>
                              <w:t xml:space="preserve"> eurais</w:t>
                            </w:r>
                            <w:r w:rsidRPr="00EA1EEB">
                              <w:rPr>
                                <w:rFonts w:ascii="Times New Roman" w:hAnsi="Times New Roman" w:cs="Times New Roman"/>
                                <w:color w:val="000000" w:themeColor="text1"/>
                                <w:sz w:val="24"/>
                                <w:szCs w:val="24"/>
                              </w:rPr>
                              <w:t>;</w:t>
                            </w:r>
                          </w:p>
                          <w:p w14:paraId="2BCA1459" w14:textId="1B7ECE67" w:rsidR="00CE161D" w:rsidRPr="00EA1EEB" w:rsidRDefault="00CE161D" w:rsidP="00EA1EEB">
                            <w:pPr>
                              <w:spacing w:line="276" w:lineRule="auto"/>
                              <w:jc w:val="both"/>
                              <w:rPr>
                                <w:rFonts w:ascii="Times New Roman" w:hAnsi="Times New Roman" w:cs="Times New Roman"/>
                                <w:color w:val="000000" w:themeColor="text1"/>
                                <w:sz w:val="24"/>
                                <w:szCs w:val="24"/>
                              </w:rPr>
                            </w:pPr>
                            <w:r w:rsidRPr="00EA1EEB">
                              <w:rPr>
                                <w:rFonts w:ascii="Times New Roman" w:hAnsi="Times New Roman" w:cs="Times New Roman"/>
                                <w:color w:val="000000" w:themeColor="text1"/>
                                <w:sz w:val="24"/>
                                <w:szCs w:val="24"/>
                              </w:rPr>
                              <w:t>Skirtumas tarp 2017 m. I pusmečio ir II pusmečio rodiklių (administracinė našta sumažinta atitinkamai 1</w:t>
                            </w:r>
                            <w:r>
                              <w:rPr>
                                <w:rFonts w:ascii="Times New Roman" w:hAnsi="Times New Roman" w:cs="Times New Roman"/>
                                <w:color w:val="000000" w:themeColor="text1"/>
                                <w:sz w:val="24"/>
                                <w:szCs w:val="24"/>
                              </w:rPr>
                              <w:t>,</w:t>
                            </w:r>
                            <w:r w:rsidRPr="00EA1EE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 mln.</w:t>
                            </w:r>
                            <w:r w:rsidRPr="00EA1EEB">
                              <w:rPr>
                                <w:rFonts w:ascii="Times New Roman" w:hAnsi="Times New Roman" w:cs="Times New Roman"/>
                                <w:color w:val="000000" w:themeColor="text1"/>
                                <w:sz w:val="24"/>
                                <w:szCs w:val="24"/>
                              </w:rPr>
                              <w:t xml:space="preserve"> eur</w:t>
                            </w:r>
                            <w:r>
                              <w:rPr>
                                <w:rFonts w:ascii="Times New Roman" w:hAnsi="Times New Roman" w:cs="Times New Roman"/>
                                <w:color w:val="000000" w:themeColor="text1"/>
                                <w:sz w:val="24"/>
                                <w:szCs w:val="24"/>
                              </w:rPr>
                              <w:t>ų</w:t>
                            </w:r>
                            <w:r w:rsidRPr="00EA1EEB">
                              <w:rPr>
                                <w:rFonts w:ascii="Times New Roman" w:hAnsi="Times New Roman" w:cs="Times New Roman"/>
                                <w:color w:val="000000" w:themeColor="text1"/>
                                <w:sz w:val="24"/>
                                <w:szCs w:val="24"/>
                              </w:rPr>
                              <w:t xml:space="preserve"> ir 3</w:t>
                            </w:r>
                            <w:r>
                              <w:rPr>
                                <w:rFonts w:ascii="Times New Roman" w:hAnsi="Times New Roman" w:cs="Times New Roman"/>
                                <w:color w:val="000000" w:themeColor="text1"/>
                                <w:sz w:val="24"/>
                                <w:szCs w:val="24"/>
                              </w:rPr>
                              <w:t>,</w:t>
                            </w:r>
                            <w:r w:rsidRPr="00EA1EE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 mln. eurų</w:t>
                            </w:r>
                            <w:r w:rsidRPr="00EA1EEB">
                              <w:rPr>
                                <w:rFonts w:ascii="Times New Roman" w:hAnsi="Times New Roman" w:cs="Times New Roman"/>
                                <w:color w:val="000000" w:themeColor="text1"/>
                                <w:sz w:val="24"/>
                                <w:szCs w:val="24"/>
                              </w:rPr>
                              <w:t xml:space="preserve">) taip pat rodo, kad </w:t>
                            </w:r>
                            <w:r w:rsidRPr="00C057FF">
                              <w:rPr>
                                <w:rFonts w:ascii="Times New Roman" w:hAnsi="Times New Roman" w:cs="Times New Roman"/>
                                <w:b/>
                                <w:color w:val="000000" w:themeColor="text1"/>
                                <w:sz w:val="24"/>
                                <w:szCs w:val="24"/>
                              </w:rPr>
                              <w:t xml:space="preserve">kryptingas darbas naštos mažinimo srityje </w:t>
                            </w:r>
                            <w:r>
                              <w:rPr>
                                <w:rFonts w:ascii="Times New Roman" w:hAnsi="Times New Roman" w:cs="Times New Roman"/>
                                <w:b/>
                                <w:color w:val="000000" w:themeColor="text1"/>
                                <w:sz w:val="24"/>
                                <w:szCs w:val="24"/>
                              </w:rPr>
                              <w:t>duoda</w:t>
                            </w:r>
                            <w:r w:rsidRPr="00C057FF">
                              <w:rPr>
                                <w:rFonts w:ascii="Times New Roman" w:hAnsi="Times New Roman" w:cs="Times New Roman"/>
                                <w:b/>
                                <w:color w:val="000000" w:themeColor="text1"/>
                                <w:sz w:val="24"/>
                                <w:szCs w:val="24"/>
                              </w:rPr>
                              <w:t xml:space="preserve"> teigiamą rezultatą</w:t>
                            </w:r>
                            <w:r w:rsidRPr="00EA1EEB">
                              <w:rPr>
                                <w:rFonts w:ascii="Times New Roman" w:hAnsi="Times New Roman" w:cs="Times New Roman"/>
                                <w:color w:val="000000" w:themeColor="text1"/>
                                <w:sz w:val="24"/>
                                <w:szCs w:val="24"/>
                              </w:rPr>
                              <w:t xml:space="preserve">. </w:t>
                            </w:r>
                          </w:p>
                          <w:p w14:paraId="484321CD" w14:textId="74BBE3EE" w:rsidR="00CE161D" w:rsidRDefault="00CE161D" w:rsidP="009C0CCF">
                            <w:pPr>
                              <w:spacing w:line="12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CF366B" id="Rectangle 12" o:spid="_x0000_s1028" style="position:absolute;left:0;text-align:left;margin-left:0;margin-top:.6pt;width:483pt;height:123.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" fillcolor="#fde9d9 [665]" strokecolor="black [3213]" strokeweight=".25pt">
                <v:textbox>
                  <w:txbxContent>
                    <w:p w14:paraId="68AEDCD9" w14:textId="31BA0926" w:rsidR="00CE161D" w:rsidRPr="00EA1EEB" w:rsidRDefault="00CE161D" w:rsidP="00EA1EEB">
                      <w:pPr>
                        <w:spacing w:line="276" w:lineRule="auto"/>
                        <w:jc w:val="both"/>
                        <w:rPr>
                          <w:rFonts w:ascii="Times New Roman" w:hAnsi="Times New Roman" w:cs="Times New Roman"/>
                          <w:color w:val="000000" w:themeColor="text1"/>
                          <w:sz w:val="24"/>
                          <w:szCs w:val="24"/>
                        </w:rPr>
                      </w:pPr>
                      <w:r w:rsidRPr="00EA1EEB">
                        <w:rPr>
                          <w:rFonts w:ascii="Times New Roman" w:hAnsi="Times New Roman" w:cs="Times New Roman"/>
                          <w:color w:val="000000" w:themeColor="text1"/>
                          <w:sz w:val="24"/>
                          <w:szCs w:val="24"/>
                        </w:rPr>
                        <w:t xml:space="preserve">Per 2017 m. II pusmetį </w:t>
                      </w:r>
                      <w:r w:rsidRPr="00C057FF">
                        <w:rPr>
                          <w:rFonts w:ascii="Times New Roman" w:hAnsi="Times New Roman" w:cs="Times New Roman"/>
                          <w:b/>
                          <w:color w:val="000000" w:themeColor="text1"/>
                          <w:sz w:val="24"/>
                          <w:szCs w:val="24"/>
                        </w:rPr>
                        <w:t xml:space="preserve">tik </w:t>
                      </w:r>
                      <w:r w:rsidR="00936EFE">
                        <w:rPr>
                          <w:rFonts w:ascii="Times New Roman" w:hAnsi="Times New Roman" w:cs="Times New Roman"/>
                          <w:b/>
                          <w:color w:val="000000" w:themeColor="text1"/>
                          <w:sz w:val="24"/>
                          <w:szCs w:val="24"/>
                        </w:rPr>
                        <w:t>3</w:t>
                      </w:r>
                      <w:r w:rsidR="00936EFE" w:rsidRPr="00C057FF">
                        <w:rPr>
                          <w:rFonts w:ascii="Times New Roman" w:hAnsi="Times New Roman" w:cs="Times New Roman"/>
                          <w:b/>
                          <w:color w:val="000000" w:themeColor="text1"/>
                          <w:sz w:val="24"/>
                          <w:szCs w:val="24"/>
                        </w:rPr>
                        <w:t xml:space="preserve"> </w:t>
                      </w:r>
                      <w:r w:rsidRPr="00C057FF">
                        <w:rPr>
                          <w:rFonts w:ascii="Times New Roman" w:hAnsi="Times New Roman" w:cs="Times New Roman"/>
                          <w:b/>
                          <w:color w:val="000000" w:themeColor="text1"/>
                          <w:sz w:val="24"/>
                          <w:szCs w:val="24"/>
                        </w:rPr>
                        <w:t>institucijos padidino administracinę naštą, o 1</w:t>
                      </w:r>
                      <w:r w:rsidR="00936EFE">
                        <w:rPr>
                          <w:rFonts w:ascii="Times New Roman" w:hAnsi="Times New Roman" w:cs="Times New Roman"/>
                          <w:b/>
                          <w:color w:val="000000" w:themeColor="text1"/>
                          <w:sz w:val="24"/>
                          <w:szCs w:val="24"/>
                        </w:rPr>
                        <w:t>5</w:t>
                      </w:r>
                      <w:r w:rsidRPr="00C057FF">
                        <w:rPr>
                          <w:rFonts w:ascii="Times New Roman" w:hAnsi="Times New Roman" w:cs="Times New Roman"/>
                          <w:b/>
                          <w:color w:val="000000" w:themeColor="text1"/>
                          <w:sz w:val="24"/>
                          <w:szCs w:val="24"/>
                        </w:rPr>
                        <w:t xml:space="preserve"> – sumažino</w:t>
                      </w:r>
                      <w:r w:rsidRPr="00EA1EEB">
                        <w:rPr>
                          <w:rFonts w:ascii="Times New Roman" w:hAnsi="Times New Roman" w:cs="Times New Roman"/>
                          <w:color w:val="000000" w:themeColor="text1"/>
                          <w:sz w:val="24"/>
                          <w:szCs w:val="24"/>
                        </w:rPr>
                        <w:t>;</w:t>
                      </w:r>
                    </w:p>
                    <w:p w14:paraId="7E12A17C" w14:textId="48FDBB7A" w:rsidR="00CE161D" w:rsidRPr="00EA1EEB" w:rsidRDefault="00CE161D" w:rsidP="00EA1EEB">
                      <w:pPr>
                        <w:spacing w:line="276" w:lineRule="auto"/>
                        <w:jc w:val="both"/>
                        <w:rPr>
                          <w:rFonts w:ascii="Times New Roman" w:hAnsi="Times New Roman" w:cs="Times New Roman"/>
                          <w:color w:val="000000" w:themeColor="text1"/>
                          <w:sz w:val="24"/>
                          <w:szCs w:val="24"/>
                        </w:rPr>
                      </w:pPr>
                      <w:r w:rsidRPr="00EA1EEB">
                        <w:rPr>
                          <w:rFonts w:ascii="Times New Roman" w:hAnsi="Times New Roman" w:cs="Times New Roman"/>
                          <w:color w:val="000000" w:themeColor="text1"/>
                          <w:sz w:val="24"/>
                          <w:szCs w:val="24"/>
                        </w:rPr>
                        <w:t xml:space="preserve">Atotrūkis tarp administracinės naštos padidėjimo ir sumažėjimo 2017 m. II pusmetį labai ryškus – našta </w:t>
                      </w:r>
                      <w:r w:rsidRPr="00C057FF">
                        <w:rPr>
                          <w:rFonts w:ascii="Times New Roman" w:hAnsi="Times New Roman" w:cs="Times New Roman"/>
                          <w:b/>
                          <w:color w:val="000000" w:themeColor="text1"/>
                          <w:sz w:val="24"/>
                          <w:szCs w:val="24"/>
                        </w:rPr>
                        <w:t>sumažėjo 3</w:t>
                      </w:r>
                      <w:r>
                        <w:rPr>
                          <w:rFonts w:ascii="Times New Roman" w:hAnsi="Times New Roman" w:cs="Times New Roman"/>
                          <w:b/>
                          <w:color w:val="000000" w:themeColor="text1"/>
                          <w:sz w:val="24"/>
                          <w:szCs w:val="24"/>
                        </w:rPr>
                        <w:t>,</w:t>
                      </w:r>
                      <w:r w:rsidRPr="00C057FF">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7 mln.</w:t>
                      </w:r>
                      <w:r w:rsidRPr="00C057FF">
                        <w:rPr>
                          <w:rFonts w:ascii="Times New Roman" w:hAnsi="Times New Roman" w:cs="Times New Roman"/>
                          <w:b/>
                          <w:color w:val="000000" w:themeColor="text1"/>
                          <w:sz w:val="24"/>
                          <w:szCs w:val="24"/>
                        </w:rPr>
                        <w:t xml:space="preserve"> eur</w:t>
                      </w:r>
                      <w:r>
                        <w:rPr>
                          <w:rFonts w:ascii="Times New Roman" w:hAnsi="Times New Roman" w:cs="Times New Roman"/>
                          <w:b/>
                          <w:color w:val="000000" w:themeColor="text1"/>
                          <w:sz w:val="24"/>
                          <w:szCs w:val="24"/>
                        </w:rPr>
                        <w:t>ų</w:t>
                      </w:r>
                      <w:r w:rsidRPr="00C057FF">
                        <w:rPr>
                          <w:rFonts w:ascii="Times New Roman" w:hAnsi="Times New Roman" w:cs="Times New Roman"/>
                          <w:b/>
                          <w:color w:val="000000" w:themeColor="text1"/>
                          <w:sz w:val="24"/>
                          <w:szCs w:val="24"/>
                        </w:rPr>
                        <w:t xml:space="preserve">, o padidėjo tik </w:t>
                      </w:r>
                      <w:r w:rsidR="007105CE">
                        <w:rPr>
                          <w:rFonts w:ascii="Times New Roman" w:hAnsi="Times New Roman" w:cs="Times New Roman"/>
                          <w:b/>
                          <w:color w:val="000000" w:themeColor="text1"/>
                          <w:sz w:val="24"/>
                          <w:szCs w:val="24"/>
                        </w:rPr>
                        <w:t>3 046</w:t>
                      </w:r>
                      <w:r w:rsidRPr="00C057FF">
                        <w:rPr>
                          <w:rFonts w:ascii="Times New Roman" w:hAnsi="Times New Roman" w:cs="Times New Roman"/>
                          <w:b/>
                          <w:color w:val="000000" w:themeColor="text1"/>
                          <w:sz w:val="24"/>
                          <w:szCs w:val="24"/>
                        </w:rPr>
                        <w:t xml:space="preserve"> eurais</w:t>
                      </w:r>
                      <w:r w:rsidRPr="00EA1EEB">
                        <w:rPr>
                          <w:rFonts w:ascii="Times New Roman" w:hAnsi="Times New Roman" w:cs="Times New Roman"/>
                          <w:color w:val="000000" w:themeColor="text1"/>
                          <w:sz w:val="24"/>
                          <w:szCs w:val="24"/>
                        </w:rPr>
                        <w:t>;</w:t>
                      </w:r>
                    </w:p>
                    <w:p w14:paraId="2BCA1459" w14:textId="1B7ECE67" w:rsidR="00CE161D" w:rsidRPr="00EA1EEB" w:rsidRDefault="00CE161D" w:rsidP="00EA1EEB">
                      <w:pPr>
                        <w:spacing w:line="276" w:lineRule="auto"/>
                        <w:jc w:val="both"/>
                        <w:rPr>
                          <w:rFonts w:ascii="Times New Roman" w:hAnsi="Times New Roman" w:cs="Times New Roman"/>
                          <w:color w:val="000000" w:themeColor="text1"/>
                          <w:sz w:val="24"/>
                          <w:szCs w:val="24"/>
                        </w:rPr>
                      </w:pPr>
                      <w:r w:rsidRPr="00EA1EEB">
                        <w:rPr>
                          <w:rFonts w:ascii="Times New Roman" w:hAnsi="Times New Roman" w:cs="Times New Roman"/>
                          <w:color w:val="000000" w:themeColor="text1"/>
                          <w:sz w:val="24"/>
                          <w:szCs w:val="24"/>
                        </w:rPr>
                        <w:t>Skirtumas tarp 2017 m. I pusmečio ir II pusmečio rodiklių (administracinė našta sumažinta atitinkamai 1</w:t>
                      </w:r>
                      <w:r>
                        <w:rPr>
                          <w:rFonts w:ascii="Times New Roman" w:hAnsi="Times New Roman" w:cs="Times New Roman"/>
                          <w:color w:val="000000" w:themeColor="text1"/>
                          <w:sz w:val="24"/>
                          <w:szCs w:val="24"/>
                        </w:rPr>
                        <w:t>,</w:t>
                      </w:r>
                      <w:r w:rsidRPr="00EA1EE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2 mln.</w:t>
                      </w:r>
                      <w:r w:rsidRPr="00EA1EEB">
                        <w:rPr>
                          <w:rFonts w:ascii="Times New Roman" w:hAnsi="Times New Roman" w:cs="Times New Roman"/>
                          <w:color w:val="000000" w:themeColor="text1"/>
                          <w:sz w:val="24"/>
                          <w:szCs w:val="24"/>
                        </w:rPr>
                        <w:t xml:space="preserve"> eur</w:t>
                      </w:r>
                      <w:r>
                        <w:rPr>
                          <w:rFonts w:ascii="Times New Roman" w:hAnsi="Times New Roman" w:cs="Times New Roman"/>
                          <w:color w:val="000000" w:themeColor="text1"/>
                          <w:sz w:val="24"/>
                          <w:szCs w:val="24"/>
                        </w:rPr>
                        <w:t>ų</w:t>
                      </w:r>
                      <w:r w:rsidRPr="00EA1EEB">
                        <w:rPr>
                          <w:rFonts w:ascii="Times New Roman" w:hAnsi="Times New Roman" w:cs="Times New Roman"/>
                          <w:color w:val="000000" w:themeColor="text1"/>
                          <w:sz w:val="24"/>
                          <w:szCs w:val="24"/>
                        </w:rPr>
                        <w:t xml:space="preserve"> ir 3</w:t>
                      </w:r>
                      <w:r>
                        <w:rPr>
                          <w:rFonts w:ascii="Times New Roman" w:hAnsi="Times New Roman" w:cs="Times New Roman"/>
                          <w:color w:val="000000" w:themeColor="text1"/>
                          <w:sz w:val="24"/>
                          <w:szCs w:val="24"/>
                        </w:rPr>
                        <w:t>,</w:t>
                      </w:r>
                      <w:r w:rsidRPr="00EA1EE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 mln. eurų</w:t>
                      </w:r>
                      <w:r w:rsidRPr="00EA1EEB">
                        <w:rPr>
                          <w:rFonts w:ascii="Times New Roman" w:hAnsi="Times New Roman" w:cs="Times New Roman"/>
                          <w:color w:val="000000" w:themeColor="text1"/>
                          <w:sz w:val="24"/>
                          <w:szCs w:val="24"/>
                        </w:rPr>
                        <w:t xml:space="preserve">) taip pat rodo, kad </w:t>
                      </w:r>
                      <w:r w:rsidRPr="00C057FF">
                        <w:rPr>
                          <w:rFonts w:ascii="Times New Roman" w:hAnsi="Times New Roman" w:cs="Times New Roman"/>
                          <w:b/>
                          <w:color w:val="000000" w:themeColor="text1"/>
                          <w:sz w:val="24"/>
                          <w:szCs w:val="24"/>
                        </w:rPr>
                        <w:t xml:space="preserve">kryptingas darbas naštos mažinimo srityje </w:t>
                      </w:r>
                      <w:r>
                        <w:rPr>
                          <w:rFonts w:ascii="Times New Roman" w:hAnsi="Times New Roman" w:cs="Times New Roman"/>
                          <w:b/>
                          <w:color w:val="000000" w:themeColor="text1"/>
                          <w:sz w:val="24"/>
                          <w:szCs w:val="24"/>
                        </w:rPr>
                        <w:t>duoda</w:t>
                      </w:r>
                      <w:r w:rsidRPr="00C057FF">
                        <w:rPr>
                          <w:rFonts w:ascii="Times New Roman" w:hAnsi="Times New Roman" w:cs="Times New Roman"/>
                          <w:b/>
                          <w:color w:val="000000" w:themeColor="text1"/>
                          <w:sz w:val="24"/>
                          <w:szCs w:val="24"/>
                        </w:rPr>
                        <w:t xml:space="preserve"> teigiamą rezultatą</w:t>
                      </w:r>
                      <w:r w:rsidRPr="00EA1EEB">
                        <w:rPr>
                          <w:rFonts w:ascii="Times New Roman" w:hAnsi="Times New Roman" w:cs="Times New Roman"/>
                          <w:color w:val="000000" w:themeColor="text1"/>
                          <w:sz w:val="24"/>
                          <w:szCs w:val="24"/>
                        </w:rPr>
                        <w:t xml:space="preserve">. </w:t>
                      </w:r>
                    </w:p>
                    <w:p w14:paraId="484321CD" w14:textId="74BBE3EE" w:rsidR="00CE161D" w:rsidRDefault="00CE161D" w:rsidP="009C0CCF">
                      <w:pPr>
                        <w:spacing w:line="120" w:lineRule="auto"/>
                        <w:jc w:val="center"/>
                      </w:pPr>
                    </w:p>
                  </w:txbxContent>
                </v:textbox>
                <w10:wrap anchorx="margin"/>
              </v:rect>
            </w:pict>
          </mc:Fallback>
        </mc:AlternateContent>
      </w:r>
    </w:p>
    <w:p w14:paraId="06372902" w14:textId="62C2A7F6" w:rsidR="00E362E2" w:rsidRDefault="00E362E2" w:rsidP="00EA1EEB">
      <w:pPr>
        <w:pStyle w:val="Standard"/>
        <w:spacing w:line="276" w:lineRule="auto"/>
        <w:jc w:val="both"/>
        <w:rPr>
          <w:rFonts w:ascii="Times New Roman" w:hAnsi="Times New Roman" w:cs="Times New Roman"/>
          <w:b/>
          <w:sz w:val="24"/>
          <w:szCs w:val="24"/>
        </w:rPr>
      </w:pPr>
    </w:p>
    <w:p w14:paraId="672134E6" w14:textId="77777777" w:rsidR="00EA1EEB" w:rsidRPr="00815553" w:rsidRDefault="00EA1EEB" w:rsidP="00EA1EEB">
      <w:pPr>
        <w:pStyle w:val="Standard"/>
        <w:spacing w:line="276" w:lineRule="auto"/>
        <w:ind w:firstLine="851"/>
        <w:jc w:val="both"/>
        <w:rPr>
          <w:rFonts w:ascii="Times New Roman" w:hAnsi="Times New Roman" w:cs="Times New Roman"/>
          <w:b/>
          <w:sz w:val="24"/>
          <w:szCs w:val="24"/>
        </w:rPr>
      </w:pPr>
    </w:p>
    <w:p w14:paraId="19E29EC7" w14:textId="77777777" w:rsidR="00EA1EEB" w:rsidRPr="00815553" w:rsidRDefault="00EA1EEB" w:rsidP="00EA1EEB">
      <w:pPr>
        <w:pStyle w:val="Standard"/>
        <w:spacing w:line="276" w:lineRule="auto"/>
        <w:ind w:firstLine="851"/>
        <w:jc w:val="both"/>
        <w:rPr>
          <w:rFonts w:ascii="Times New Roman" w:hAnsi="Times New Roman" w:cs="Times New Roman"/>
          <w:b/>
          <w:sz w:val="24"/>
          <w:szCs w:val="24"/>
        </w:rPr>
      </w:pPr>
    </w:p>
    <w:p w14:paraId="1D3BFD1D" w14:textId="11BE27CA" w:rsidR="00A11310" w:rsidRDefault="00A11310" w:rsidP="00EA1EEB">
      <w:pPr>
        <w:pStyle w:val="Standard"/>
        <w:spacing w:line="276" w:lineRule="auto"/>
        <w:ind w:firstLine="851"/>
        <w:jc w:val="both"/>
        <w:rPr>
          <w:rFonts w:ascii="Times New Roman" w:hAnsi="Times New Roman" w:cs="Times New Roman"/>
          <w:b/>
          <w:sz w:val="24"/>
          <w:szCs w:val="24"/>
        </w:rPr>
      </w:pPr>
    </w:p>
    <w:p w14:paraId="47093A30" w14:textId="77777777" w:rsidR="00A11310" w:rsidRPr="00815553" w:rsidRDefault="00A11310" w:rsidP="00EA1EEB">
      <w:pPr>
        <w:pStyle w:val="Standard"/>
        <w:spacing w:line="276" w:lineRule="auto"/>
        <w:ind w:firstLine="851"/>
        <w:jc w:val="both"/>
        <w:rPr>
          <w:rFonts w:ascii="Times New Roman" w:hAnsi="Times New Roman" w:cs="Times New Roman"/>
          <w:b/>
          <w:sz w:val="24"/>
          <w:szCs w:val="24"/>
        </w:rPr>
      </w:pPr>
    </w:p>
    <w:p w14:paraId="1A78E78E" w14:textId="77777777" w:rsidR="00FE3E31" w:rsidRDefault="00FE3E31" w:rsidP="00142823">
      <w:pPr>
        <w:pStyle w:val="Standard"/>
        <w:spacing w:line="276" w:lineRule="auto"/>
        <w:ind w:firstLine="851"/>
        <w:jc w:val="both"/>
        <w:rPr>
          <w:rFonts w:ascii="Times New Roman" w:hAnsi="Times New Roman" w:cs="Times New Roman"/>
          <w:b/>
          <w:sz w:val="24"/>
          <w:szCs w:val="24"/>
        </w:rPr>
      </w:pPr>
    </w:p>
    <w:p w14:paraId="0D2CEA27" w14:textId="353A5919" w:rsidR="00E362E2" w:rsidRPr="00815553" w:rsidRDefault="000F43CA" w:rsidP="00142823">
      <w:pPr>
        <w:pStyle w:val="Standard"/>
        <w:spacing w:line="276" w:lineRule="auto"/>
        <w:ind w:firstLine="851"/>
        <w:jc w:val="both"/>
        <w:rPr>
          <w:rFonts w:ascii="Times New Roman" w:hAnsi="Times New Roman" w:cs="Times New Roman"/>
          <w:b/>
          <w:sz w:val="24"/>
          <w:szCs w:val="24"/>
        </w:rPr>
      </w:pPr>
      <w:r w:rsidRPr="00815553">
        <w:rPr>
          <w:rFonts w:ascii="Times New Roman" w:hAnsi="Times New Roman" w:cs="Times New Roman"/>
          <w:b/>
          <w:sz w:val="24"/>
          <w:szCs w:val="24"/>
        </w:rPr>
        <w:lastRenderedPageBreak/>
        <w:t xml:space="preserve">1.2. </w:t>
      </w:r>
      <w:r>
        <w:rPr>
          <w:rFonts w:ascii="Times New Roman" w:hAnsi="Times New Roman" w:cs="Times New Roman"/>
          <w:b/>
          <w:sz w:val="24"/>
          <w:szCs w:val="24"/>
        </w:rPr>
        <w:t xml:space="preserve">Nacionalinių ir Europos </w:t>
      </w:r>
      <w:r w:rsidR="001330BB">
        <w:rPr>
          <w:rFonts w:ascii="Times New Roman" w:hAnsi="Times New Roman" w:cs="Times New Roman"/>
          <w:b/>
          <w:sz w:val="24"/>
          <w:szCs w:val="24"/>
        </w:rPr>
        <w:t>S</w:t>
      </w:r>
      <w:r>
        <w:rPr>
          <w:rFonts w:ascii="Times New Roman" w:hAnsi="Times New Roman" w:cs="Times New Roman"/>
          <w:b/>
          <w:sz w:val="24"/>
          <w:szCs w:val="24"/>
        </w:rPr>
        <w:t>ąjungos (tarptautinių) informacinių įpareigojimų santykis Lietuvos teisės aktuose</w:t>
      </w:r>
    </w:p>
    <w:p w14:paraId="0F1F8508" w14:textId="0357E24D" w:rsidR="00E362E2" w:rsidRDefault="000F43CA" w:rsidP="00EA1EEB">
      <w:pPr>
        <w:pStyle w:val="Standard"/>
        <w:spacing w:line="276" w:lineRule="auto"/>
        <w:ind w:firstLine="851"/>
        <w:jc w:val="both"/>
      </w:pPr>
      <w:r>
        <w:rPr>
          <w:rFonts w:ascii="Times New Roman" w:hAnsi="Times New Roman" w:cs="Times New Roman"/>
          <w:sz w:val="24"/>
          <w:szCs w:val="24"/>
        </w:rPr>
        <w:t xml:space="preserve">Nustatydama visoms institucijoms individualų administracinės naštos ūkio subjektams sumažinimo tikslą, Vyriausybė perkėlė į nacionalinį lygmenį </w:t>
      </w:r>
      <w:r w:rsidR="001330BB">
        <w:rPr>
          <w:rFonts w:ascii="Times New Roman" w:hAnsi="Times New Roman" w:cs="Times New Roman"/>
          <w:sz w:val="24"/>
          <w:szCs w:val="24"/>
        </w:rPr>
        <w:t xml:space="preserve">principą </w:t>
      </w:r>
      <w:r>
        <w:rPr>
          <w:rFonts w:ascii="Times New Roman" w:hAnsi="Times New Roman" w:cs="Times New Roman"/>
          <w:i/>
          <w:sz w:val="24"/>
          <w:szCs w:val="24"/>
        </w:rPr>
        <w:t xml:space="preserve">one in </w:t>
      </w:r>
      <w:r w:rsidR="007B439E">
        <w:rPr>
          <w:rFonts w:ascii="Times New Roman" w:hAnsi="Times New Roman" w:cs="Times New Roman"/>
          <w:i/>
          <w:sz w:val="24"/>
          <w:szCs w:val="24"/>
        </w:rPr>
        <w:t xml:space="preserve">– </w:t>
      </w:r>
      <w:r>
        <w:rPr>
          <w:rFonts w:ascii="Times New Roman" w:hAnsi="Times New Roman" w:cs="Times New Roman"/>
          <w:i/>
          <w:sz w:val="24"/>
          <w:szCs w:val="24"/>
        </w:rPr>
        <w:t>one out</w:t>
      </w:r>
      <w:r>
        <w:rPr>
          <w:rFonts w:ascii="Times New Roman" w:hAnsi="Times New Roman" w:cs="Times New Roman"/>
          <w:sz w:val="24"/>
          <w:szCs w:val="24"/>
        </w:rPr>
        <w:t>. Šiuo principu pagrįsta daugelio Europos Sąjungos (toliau – ES) ir Ekonominio bendradarbiavimo ir pažangos organizacijos (toliau – EBPO) valstybių narių reguliavimo politika (pvz.</w:t>
      </w:r>
      <w:r w:rsidR="001330BB">
        <w:rPr>
          <w:rFonts w:ascii="Times New Roman" w:hAnsi="Times New Roman" w:cs="Times New Roman"/>
          <w:sz w:val="24"/>
          <w:szCs w:val="24"/>
        </w:rPr>
        <w:t>,</w:t>
      </w:r>
      <w:r>
        <w:rPr>
          <w:rFonts w:ascii="Times New Roman" w:hAnsi="Times New Roman" w:cs="Times New Roman"/>
          <w:sz w:val="24"/>
          <w:szCs w:val="24"/>
        </w:rPr>
        <w:t xml:space="preserve"> Nyderlandų, Vokietijos, Jungtinės Karalystės, Kanados, iš dalies </w:t>
      </w:r>
      <w:r w:rsidR="001330BB">
        <w:rPr>
          <w:rFonts w:ascii="Times New Roman" w:hAnsi="Times New Roman" w:cs="Times New Roman"/>
          <w:sz w:val="24"/>
          <w:szCs w:val="24"/>
        </w:rPr>
        <w:t>–</w:t>
      </w:r>
      <w:r>
        <w:rPr>
          <w:rFonts w:ascii="Times New Roman" w:hAnsi="Times New Roman" w:cs="Times New Roman"/>
          <w:sz w:val="24"/>
          <w:szCs w:val="24"/>
        </w:rPr>
        <w:t xml:space="preserve"> Prancūzijos). Praktikoje principo įgyvendinimas reiškia, kad institucija, </w:t>
      </w:r>
      <w:r w:rsidR="001330BB">
        <w:rPr>
          <w:rFonts w:ascii="Times New Roman" w:hAnsi="Times New Roman" w:cs="Times New Roman"/>
          <w:sz w:val="24"/>
          <w:szCs w:val="24"/>
        </w:rPr>
        <w:t>kuri nustato</w:t>
      </w:r>
      <w:r>
        <w:rPr>
          <w:rFonts w:ascii="Times New Roman" w:hAnsi="Times New Roman" w:cs="Times New Roman"/>
          <w:sz w:val="24"/>
          <w:szCs w:val="24"/>
        </w:rPr>
        <w:t xml:space="preserve"> naują teisinį reguliavimą, sukuriantį reguliavimo ar administracinę naštą, turi panaikinti </w:t>
      </w:r>
      <w:r w:rsidR="00A2607E">
        <w:rPr>
          <w:rFonts w:ascii="Times New Roman" w:hAnsi="Times New Roman" w:cs="Times New Roman"/>
          <w:sz w:val="24"/>
          <w:szCs w:val="24"/>
        </w:rPr>
        <w:t xml:space="preserve">(supaprastinti) </w:t>
      </w:r>
      <w:r>
        <w:rPr>
          <w:rFonts w:ascii="Times New Roman" w:hAnsi="Times New Roman" w:cs="Times New Roman"/>
          <w:sz w:val="24"/>
          <w:szCs w:val="24"/>
        </w:rPr>
        <w:t>galioja</w:t>
      </w:r>
      <w:r w:rsidR="00AF52B5">
        <w:rPr>
          <w:rFonts w:ascii="Times New Roman" w:hAnsi="Times New Roman" w:cs="Times New Roman"/>
          <w:sz w:val="24"/>
          <w:szCs w:val="24"/>
        </w:rPr>
        <w:t>nčius teisės aktus</w:t>
      </w:r>
      <w:r>
        <w:rPr>
          <w:rFonts w:ascii="Times New Roman" w:hAnsi="Times New Roman" w:cs="Times New Roman"/>
          <w:sz w:val="24"/>
          <w:szCs w:val="24"/>
        </w:rPr>
        <w:t>.</w:t>
      </w:r>
    </w:p>
    <w:p w14:paraId="473F337C" w14:textId="529173BD" w:rsidR="00E362E2" w:rsidRDefault="000F43CA" w:rsidP="00EA1EEB">
      <w:pPr>
        <w:pStyle w:val="Standard"/>
        <w:spacing w:line="276" w:lineRule="auto"/>
        <w:ind w:firstLine="851"/>
        <w:jc w:val="both"/>
      </w:pPr>
      <w:r>
        <w:rPr>
          <w:rFonts w:ascii="Times New Roman" w:hAnsi="Times New Roman" w:cs="Times New Roman"/>
          <w:sz w:val="24"/>
          <w:szCs w:val="24"/>
        </w:rPr>
        <w:t xml:space="preserve">Kompensavimo mechanizmo įvedimo poreikis kilo iš suvokimo, kad didėjanti reguliavimo ir (arba) administracinė našta stabdo ekonominį augimą, kenkia investicinei aplinkai ir šalies pažangai. </w:t>
      </w:r>
      <w:r w:rsidR="00D551AE">
        <w:rPr>
          <w:rFonts w:ascii="Times New Roman" w:hAnsi="Times New Roman" w:cs="Times New Roman"/>
          <w:sz w:val="24"/>
          <w:szCs w:val="24"/>
        </w:rPr>
        <w:t xml:space="preserve">Principas </w:t>
      </w:r>
      <w:r w:rsidR="00D551AE">
        <w:rPr>
          <w:rFonts w:ascii="Times New Roman" w:hAnsi="Times New Roman" w:cs="Times New Roman"/>
          <w:i/>
          <w:sz w:val="24"/>
          <w:szCs w:val="24"/>
        </w:rPr>
        <w:t>o</w:t>
      </w:r>
      <w:r>
        <w:rPr>
          <w:rFonts w:ascii="Times New Roman" w:hAnsi="Times New Roman" w:cs="Times New Roman"/>
          <w:i/>
          <w:sz w:val="24"/>
          <w:szCs w:val="24"/>
        </w:rPr>
        <w:t>ne in</w:t>
      </w:r>
      <w:r w:rsidR="007B439E">
        <w:rPr>
          <w:rFonts w:ascii="Times New Roman" w:hAnsi="Times New Roman" w:cs="Times New Roman"/>
          <w:i/>
          <w:sz w:val="24"/>
          <w:szCs w:val="24"/>
        </w:rPr>
        <w:t xml:space="preserve"> –</w:t>
      </w:r>
      <w:r>
        <w:rPr>
          <w:rFonts w:ascii="Times New Roman" w:hAnsi="Times New Roman" w:cs="Times New Roman"/>
          <w:i/>
          <w:sz w:val="24"/>
          <w:szCs w:val="24"/>
        </w:rPr>
        <w:t xml:space="preserve"> one out</w:t>
      </w:r>
      <w:r>
        <w:rPr>
          <w:rFonts w:ascii="Times New Roman" w:hAnsi="Times New Roman" w:cs="Times New Roman"/>
          <w:sz w:val="24"/>
          <w:szCs w:val="24"/>
        </w:rPr>
        <w:t xml:space="preserve"> padeda įtvirtinti supratimą, kad naštą sukeliantis teisinis reguliavimas nėra „nemokamas“ ir institucijos negali jo kurti, neatlikusios išsamaus poveikio vertinimo ir galiojanči</w:t>
      </w:r>
      <w:r w:rsidR="0037706A">
        <w:rPr>
          <w:rFonts w:ascii="Times New Roman" w:hAnsi="Times New Roman" w:cs="Times New Roman"/>
          <w:sz w:val="24"/>
          <w:szCs w:val="24"/>
        </w:rPr>
        <w:t xml:space="preserve">ų teisės aktų </w:t>
      </w:r>
      <w:r>
        <w:rPr>
          <w:rFonts w:ascii="Times New Roman" w:hAnsi="Times New Roman" w:cs="Times New Roman"/>
          <w:sz w:val="24"/>
          <w:szCs w:val="24"/>
        </w:rPr>
        <w:t>analizės.</w:t>
      </w:r>
    </w:p>
    <w:p w14:paraId="5EA702FF" w14:textId="7CFBA635" w:rsidR="00E362E2" w:rsidRDefault="000F43CA" w:rsidP="00EA1EEB">
      <w:pPr>
        <w:pStyle w:val="Standard"/>
        <w:spacing w:line="276" w:lineRule="auto"/>
        <w:ind w:firstLine="851"/>
        <w:jc w:val="both"/>
      </w:pPr>
      <w:r>
        <w:rPr>
          <w:rFonts w:ascii="Times New Roman" w:hAnsi="Times New Roman" w:cs="Times New Roman"/>
          <w:sz w:val="24"/>
          <w:szCs w:val="24"/>
        </w:rPr>
        <w:t xml:space="preserve">Būtina pažymėti, kad valstybės, taikančios </w:t>
      </w:r>
      <w:r w:rsidR="00B37A39">
        <w:rPr>
          <w:rFonts w:ascii="Times New Roman" w:hAnsi="Times New Roman" w:cs="Times New Roman"/>
          <w:sz w:val="24"/>
          <w:szCs w:val="24"/>
        </w:rPr>
        <w:t xml:space="preserve">principą </w:t>
      </w:r>
      <w:r>
        <w:rPr>
          <w:rFonts w:ascii="Times New Roman" w:hAnsi="Times New Roman" w:cs="Times New Roman"/>
          <w:i/>
          <w:sz w:val="24"/>
          <w:szCs w:val="24"/>
        </w:rPr>
        <w:t>one in</w:t>
      </w:r>
      <w:r w:rsidR="007B439E">
        <w:rPr>
          <w:rFonts w:ascii="Times New Roman" w:hAnsi="Times New Roman" w:cs="Times New Roman"/>
          <w:i/>
          <w:sz w:val="24"/>
          <w:szCs w:val="24"/>
        </w:rPr>
        <w:t xml:space="preserve"> –</w:t>
      </w:r>
      <w:r>
        <w:rPr>
          <w:rFonts w:ascii="Times New Roman" w:hAnsi="Times New Roman" w:cs="Times New Roman"/>
          <w:i/>
          <w:sz w:val="24"/>
          <w:szCs w:val="24"/>
        </w:rPr>
        <w:t xml:space="preserve"> one out</w:t>
      </w:r>
      <w:r>
        <w:rPr>
          <w:rFonts w:ascii="Times New Roman" w:hAnsi="Times New Roman" w:cs="Times New Roman"/>
          <w:sz w:val="24"/>
          <w:szCs w:val="24"/>
        </w:rPr>
        <w:t xml:space="preserve"> </w:t>
      </w:r>
      <w:r w:rsidR="00B37A39">
        <w:rPr>
          <w:rFonts w:ascii="Times New Roman" w:hAnsi="Times New Roman" w:cs="Times New Roman"/>
          <w:sz w:val="24"/>
          <w:szCs w:val="24"/>
        </w:rPr>
        <w:t xml:space="preserve"> </w:t>
      </w:r>
      <w:r>
        <w:rPr>
          <w:rFonts w:ascii="Times New Roman" w:hAnsi="Times New Roman" w:cs="Times New Roman"/>
          <w:sz w:val="24"/>
          <w:szCs w:val="24"/>
        </w:rPr>
        <w:t>ar jo atmainas, paprastai numato jo taikymo išimtis, kurios priklauso nuo vykdomosios valdžios politikos ir kultūrinių valdymo tradicijų.</w:t>
      </w:r>
    </w:p>
    <w:p w14:paraId="482AE081" w14:textId="77777777" w:rsidR="00E362E2" w:rsidRDefault="000F43CA" w:rsidP="00EA1EEB">
      <w:pPr>
        <w:pStyle w:val="Standard"/>
        <w:spacing w:line="276" w:lineRule="auto"/>
        <w:ind w:firstLine="851"/>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20384245" wp14:editId="1A93BD14">
                <wp:simplePos x="0" y="0"/>
                <wp:positionH relativeFrom="margin">
                  <wp:align>right</wp:align>
                </wp:positionH>
                <wp:positionV relativeFrom="paragraph">
                  <wp:posOffset>61621</wp:posOffset>
                </wp:positionV>
                <wp:extent cx="6098535" cy="2113278"/>
                <wp:effectExtent l="0" t="0" r="16515" b="20322"/>
                <wp:wrapNone/>
                <wp:docPr id="1" name="Rectangle 3"/>
                <wp:cNvGraphicFramePr/>
                <a:graphic xmlns:a="http://schemas.openxmlformats.org/drawingml/2006/main">
                  <a:graphicData uri="http://schemas.microsoft.com/office/word/2010/wordprocessingShape">
                    <wps:wsp>
                      <wps:cNvSpPr/>
                      <wps:spPr>
                        <a:xfrm>
                          <a:off x="0" y="0"/>
                          <a:ext cx="6098535" cy="2113278"/>
                        </a:xfrm>
                        <a:prstGeom prst="rect">
                          <a:avLst/>
                        </a:prstGeom>
                        <a:solidFill>
                          <a:srgbClr val="FBE5D6"/>
                        </a:solidFill>
                        <a:ln w="12701">
                          <a:solidFill>
                            <a:srgbClr val="2F528F"/>
                          </a:solidFill>
                          <a:prstDash val="solid"/>
                          <a:miter/>
                        </a:ln>
                      </wps:spPr>
                      <wps:txbx>
                        <w:txbxContent>
                          <w:p w14:paraId="58DF2856" w14:textId="5F9D4629" w:rsidR="00CE161D" w:rsidRDefault="00CE161D">
                            <w:pPr>
                              <w:jc w:val="both"/>
                            </w:pPr>
                            <w:r w:rsidRPr="00815553">
                              <w:rPr>
                                <w:rFonts w:ascii="Times New Roman" w:hAnsi="Times New Roman" w:cs="Times New Roman"/>
                                <w:color w:val="000000"/>
                                <w:sz w:val="24"/>
                                <w:szCs w:val="24"/>
                                <w:u w:val="single"/>
                              </w:rPr>
                              <w:t>Jungtinė</w:t>
                            </w:r>
                            <w:r w:rsidRPr="00815553">
                              <w:rPr>
                                <w:rFonts w:ascii="Times New Roman" w:hAnsi="Times New Roman" w:cs="Times New Roman"/>
                                <w:sz w:val="24"/>
                                <w:szCs w:val="24"/>
                                <w:u w:val="single"/>
                              </w:rPr>
                              <w:t xml:space="preserve"> </w:t>
                            </w:r>
                            <w:r w:rsidRPr="00815553">
                              <w:rPr>
                                <w:rFonts w:ascii="Times New Roman" w:hAnsi="Times New Roman" w:cs="Times New Roman"/>
                                <w:color w:val="000000"/>
                                <w:sz w:val="24"/>
                                <w:szCs w:val="24"/>
                                <w:u w:val="single"/>
                              </w:rPr>
                              <w:t xml:space="preserve">Karalystė </w:t>
                            </w:r>
                            <w:r>
                              <w:rPr>
                                <w:rFonts w:ascii="Times New Roman" w:hAnsi="Times New Roman" w:cs="Times New Roman"/>
                                <w:color w:val="000000"/>
                                <w:sz w:val="24"/>
                                <w:szCs w:val="24"/>
                                <w:u w:val="single"/>
                              </w:rPr>
                              <w:t xml:space="preserve">principo </w:t>
                            </w:r>
                            <w:r w:rsidRPr="00815553">
                              <w:rPr>
                                <w:rFonts w:ascii="Times New Roman" w:hAnsi="Times New Roman" w:cs="Times New Roman"/>
                                <w:i/>
                                <w:color w:val="000000"/>
                                <w:sz w:val="24"/>
                                <w:szCs w:val="24"/>
                                <w:u w:val="single"/>
                              </w:rPr>
                              <w:t>one in, three out</w:t>
                            </w:r>
                            <w:r w:rsidRPr="00815553">
                              <w:rPr>
                                <w:rFonts w:ascii="Times New Roman" w:hAnsi="Times New Roman" w:cs="Times New Roman"/>
                                <w:color w:val="000000"/>
                                <w:sz w:val="24"/>
                                <w:szCs w:val="24"/>
                                <w:u w:val="single"/>
                              </w:rPr>
                              <w:t xml:space="preserve"> netaiko ES teisinį reguliavimą įgyvendinantiems nacionalin</w:t>
                            </w:r>
                            <w:r>
                              <w:rPr>
                                <w:rFonts w:ascii="Times New Roman" w:hAnsi="Times New Roman" w:cs="Times New Roman"/>
                                <w:color w:val="000000"/>
                                <w:sz w:val="24"/>
                                <w:szCs w:val="24"/>
                                <w:u w:val="single"/>
                              </w:rPr>
                              <w:t>ės</w:t>
                            </w:r>
                            <w:r w:rsidRPr="00815553">
                              <w:rPr>
                                <w:rFonts w:ascii="Times New Roman" w:hAnsi="Times New Roman" w:cs="Times New Roman"/>
                                <w:color w:val="000000"/>
                                <w:sz w:val="24"/>
                                <w:szCs w:val="24"/>
                                <w:u w:val="single"/>
                              </w:rPr>
                              <w:t xml:space="preserve"> teisės aktams</w:t>
                            </w:r>
                            <w:r>
                              <w:rPr>
                                <w:rFonts w:ascii="Times New Roman" w:hAnsi="Times New Roman" w:cs="Times New Roman"/>
                                <w:color w:val="000000"/>
                                <w:sz w:val="24"/>
                                <w:szCs w:val="24"/>
                              </w:rPr>
                              <w:t xml:space="preserve">. Pagal kai kuriuos skaičiavimus, nacionalinės teisės aktų, kuriais įgyvendinamas ES teisinis reguliavimas, sukuriama reguliavimo našta Jungtinėje Karalystėje sudaro daugiau nei 50 proc. Šalies nustatytas ambicingas tikslas – iki </w:t>
                            </w:r>
                            <w:r>
                              <w:rPr>
                                <w:rFonts w:ascii="Times New Roman" w:hAnsi="Times New Roman" w:cs="Times New Roman"/>
                                <w:color w:val="000000"/>
                                <w:sz w:val="24"/>
                                <w:szCs w:val="24"/>
                                <w:lang w:val="en-US"/>
                              </w:rPr>
                              <w:t xml:space="preserve">2020 </w:t>
                            </w:r>
                            <w:r>
                              <w:rPr>
                                <w:rFonts w:ascii="Times New Roman" w:hAnsi="Times New Roman" w:cs="Times New Roman"/>
                                <w:color w:val="000000"/>
                                <w:sz w:val="24"/>
                                <w:szCs w:val="24"/>
                              </w:rPr>
                              <w:t xml:space="preserve">m. pabaigos sumažinti reguliavimo naštą verslui </w:t>
                            </w:r>
                            <w:r>
                              <w:rPr>
                                <w:rFonts w:ascii="Times New Roman" w:hAnsi="Times New Roman" w:cs="Times New Roman"/>
                                <w:color w:val="000000"/>
                                <w:sz w:val="24"/>
                                <w:szCs w:val="24"/>
                                <w:lang w:val="en-US"/>
                              </w:rPr>
                              <w:t xml:space="preserve">10 </w:t>
                            </w:r>
                            <w:r>
                              <w:rPr>
                                <w:rFonts w:ascii="Times New Roman" w:hAnsi="Times New Roman" w:cs="Times New Roman"/>
                                <w:color w:val="000000"/>
                                <w:sz w:val="24"/>
                                <w:szCs w:val="24"/>
                              </w:rPr>
                              <w:t xml:space="preserve">mlrd. svarų sterlingų vargu ar būtų pasiekiamas tuo atveju, jeigu principas </w:t>
                            </w:r>
                            <w:r>
                              <w:rPr>
                                <w:rFonts w:ascii="Times New Roman" w:hAnsi="Times New Roman" w:cs="Times New Roman"/>
                                <w:i/>
                                <w:color w:val="000000"/>
                                <w:sz w:val="24"/>
                                <w:szCs w:val="24"/>
                              </w:rPr>
                              <w:t>one in, three out</w:t>
                            </w:r>
                            <w:r>
                              <w:rPr>
                                <w:rFonts w:ascii="Times New Roman" w:hAnsi="Times New Roman" w:cs="Times New Roman"/>
                                <w:color w:val="000000"/>
                                <w:sz w:val="24"/>
                                <w:szCs w:val="24"/>
                              </w:rPr>
                              <w:t xml:space="preserve"> būtų taikomas be išimčių.</w:t>
                            </w:r>
                          </w:p>
                          <w:p w14:paraId="041B47A2" w14:textId="48D9A539" w:rsidR="00CE161D" w:rsidRDefault="00CE161D">
                            <w:pPr>
                              <w:jc w:val="both"/>
                              <w:rPr>
                                <w:rFonts w:ascii="Times New Roman" w:hAnsi="Times New Roman" w:cs="Times New Roman"/>
                                <w:color w:val="000000"/>
                                <w:sz w:val="24"/>
                                <w:szCs w:val="24"/>
                              </w:rPr>
                            </w:pPr>
                            <w:r>
                              <w:rPr>
                                <w:rFonts w:ascii="Times New Roman" w:hAnsi="Times New Roman" w:cs="Times New Roman"/>
                                <w:color w:val="000000"/>
                                <w:sz w:val="24"/>
                                <w:szCs w:val="24"/>
                              </w:rPr>
                              <w:t>Nyderlandai tai pat netaiko nustatyto reguliavimo naštos mažinimo tikslo perkeliamiems ES teisės aktams. Pažymėtina, kad kuo didesnė yra pasirinkta kompensavimo principo taikymo apimtis, tuo didesnė tikimybė labiau pagerinti padėtį naštos srityje, o kartu ir didesnė rizika neįgyvendinti nustatytų tikslų.</w:t>
                            </w: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20384245" id="Rectangle 3" o:spid="_x0000_s1029" style="position:absolute;left:0;text-align:left;margin-left:429pt;margin-top:4.85pt;width:480.2pt;height:166.4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" fillcolor="#fbe5d6" strokecolor="#2f528f" strokeweight=".35281mm">
                <v:textbox>
                  <w:txbxContent>
                    <w:p w14:paraId="58DF2856" w14:textId="5F9D4629" w:rsidR="00CE161D" w:rsidRDefault="00CE161D">
                      <w:pPr>
                        <w:jc w:val="both"/>
                      </w:pPr>
                      <w:r w:rsidRPr="00815553">
                        <w:rPr>
                          <w:rFonts w:ascii="Times New Roman" w:hAnsi="Times New Roman" w:cs="Times New Roman"/>
                          <w:color w:val="000000"/>
                          <w:sz w:val="24"/>
                          <w:szCs w:val="24"/>
                          <w:u w:val="single"/>
                        </w:rPr>
                        <w:t>Jungtinė</w:t>
                      </w:r>
                      <w:r w:rsidRPr="00815553">
                        <w:rPr>
                          <w:rFonts w:ascii="Times New Roman" w:hAnsi="Times New Roman" w:cs="Times New Roman"/>
                          <w:sz w:val="24"/>
                          <w:szCs w:val="24"/>
                          <w:u w:val="single"/>
                        </w:rPr>
                        <w:t xml:space="preserve"> </w:t>
                      </w:r>
                      <w:r w:rsidRPr="00815553">
                        <w:rPr>
                          <w:rFonts w:ascii="Times New Roman" w:hAnsi="Times New Roman" w:cs="Times New Roman"/>
                          <w:color w:val="000000"/>
                          <w:sz w:val="24"/>
                          <w:szCs w:val="24"/>
                          <w:u w:val="single"/>
                        </w:rPr>
                        <w:t xml:space="preserve">Karalystė </w:t>
                      </w:r>
                      <w:r>
                        <w:rPr>
                          <w:rFonts w:ascii="Times New Roman" w:hAnsi="Times New Roman" w:cs="Times New Roman"/>
                          <w:color w:val="000000"/>
                          <w:sz w:val="24"/>
                          <w:szCs w:val="24"/>
                          <w:u w:val="single"/>
                        </w:rPr>
                        <w:t xml:space="preserve">principo </w:t>
                      </w:r>
                      <w:proofErr w:type="spellStart"/>
                      <w:r w:rsidRPr="00815553">
                        <w:rPr>
                          <w:rFonts w:ascii="Times New Roman" w:hAnsi="Times New Roman" w:cs="Times New Roman"/>
                          <w:i/>
                          <w:color w:val="000000"/>
                          <w:sz w:val="24"/>
                          <w:szCs w:val="24"/>
                          <w:u w:val="single"/>
                        </w:rPr>
                        <w:t>one</w:t>
                      </w:r>
                      <w:proofErr w:type="spellEnd"/>
                      <w:r w:rsidRPr="00815553">
                        <w:rPr>
                          <w:rFonts w:ascii="Times New Roman" w:hAnsi="Times New Roman" w:cs="Times New Roman"/>
                          <w:i/>
                          <w:color w:val="000000"/>
                          <w:sz w:val="24"/>
                          <w:szCs w:val="24"/>
                          <w:u w:val="single"/>
                        </w:rPr>
                        <w:t xml:space="preserve"> </w:t>
                      </w:r>
                      <w:proofErr w:type="spellStart"/>
                      <w:r w:rsidRPr="00815553">
                        <w:rPr>
                          <w:rFonts w:ascii="Times New Roman" w:hAnsi="Times New Roman" w:cs="Times New Roman"/>
                          <w:i/>
                          <w:color w:val="000000"/>
                          <w:sz w:val="24"/>
                          <w:szCs w:val="24"/>
                          <w:u w:val="single"/>
                        </w:rPr>
                        <w:t>in</w:t>
                      </w:r>
                      <w:proofErr w:type="spellEnd"/>
                      <w:r w:rsidRPr="00815553">
                        <w:rPr>
                          <w:rFonts w:ascii="Times New Roman" w:hAnsi="Times New Roman" w:cs="Times New Roman"/>
                          <w:i/>
                          <w:color w:val="000000"/>
                          <w:sz w:val="24"/>
                          <w:szCs w:val="24"/>
                          <w:u w:val="single"/>
                        </w:rPr>
                        <w:t xml:space="preserve">, </w:t>
                      </w:r>
                      <w:proofErr w:type="spellStart"/>
                      <w:r w:rsidRPr="00815553">
                        <w:rPr>
                          <w:rFonts w:ascii="Times New Roman" w:hAnsi="Times New Roman" w:cs="Times New Roman"/>
                          <w:i/>
                          <w:color w:val="000000"/>
                          <w:sz w:val="24"/>
                          <w:szCs w:val="24"/>
                          <w:u w:val="single"/>
                        </w:rPr>
                        <w:t>three</w:t>
                      </w:r>
                      <w:proofErr w:type="spellEnd"/>
                      <w:r w:rsidRPr="00815553">
                        <w:rPr>
                          <w:rFonts w:ascii="Times New Roman" w:hAnsi="Times New Roman" w:cs="Times New Roman"/>
                          <w:i/>
                          <w:color w:val="000000"/>
                          <w:sz w:val="24"/>
                          <w:szCs w:val="24"/>
                          <w:u w:val="single"/>
                        </w:rPr>
                        <w:t xml:space="preserve"> </w:t>
                      </w:r>
                      <w:proofErr w:type="spellStart"/>
                      <w:r w:rsidRPr="00815553">
                        <w:rPr>
                          <w:rFonts w:ascii="Times New Roman" w:hAnsi="Times New Roman" w:cs="Times New Roman"/>
                          <w:i/>
                          <w:color w:val="000000"/>
                          <w:sz w:val="24"/>
                          <w:szCs w:val="24"/>
                          <w:u w:val="single"/>
                        </w:rPr>
                        <w:t>out</w:t>
                      </w:r>
                      <w:proofErr w:type="spellEnd"/>
                      <w:r w:rsidRPr="00815553">
                        <w:rPr>
                          <w:rFonts w:ascii="Times New Roman" w:hAnsi="Times New Roman" w:cs="Times New Roman"/>
                          <w:color w:val="000000"/>
                          <w:sz w:val="24"/>
                          <w:szCs w:val="24"/>
                          <w:u w:val="single"/>
                        </w:rPr>
                        <w:t xml:space="preserve"> netaiko ES teisinį reguliavimą įgyvendinantiems nacionalin</w:t>
                      </w:r>
                      <w:r>
                        <w:rPr>
                          <w:rFonts w:ascii="Times New Roman" w:hAnsi="Times New Roman" w:cs="Times New Roman"/>
                          <w:color w:val="000000"/>
                          <w:sz w:val="24"/>
                          <w:szCs w:val="24"/>
                          <w:u w:val="single"/>
                        </w:rPr>
                        <w:t>ės</w:t>
                      </w:r>
                      <w:r w:rsidRPr="00815553">
                        <w:rPr>
                          <w:rFonts w:ascii="Times New Roman" w:hAnsi="Times New Roman" w:cs="Times New Roman"/>
                          <w:color w:val="000000"/>
                          <w:sz w:val="24"/>
                          <w:szCs w:val="24"/>
                          <w:u w:val="single"/>
                        </w:rPr>
                        <w:t xml:space="preserve"> teisės aktams</w:t>
                      </w:r>
                      <w:r>
                        <w:rPr>
                          <w:rFonts w:ascii="Times New Roman" w:hAnsi="Times New Roman" w:cs="Times New Roman"/>
                          <w:color w:val="000000"/>
                          <w:sz w:val="24"/>
                          <w:szCs w:val="24"/>
                        </w:rPr>
                        <w:t xml:space="preserve">. Pagal kai kuriuos skaičiavimus, nacionalinės teisės aktų, kuriais įgyvendinamas ES teisinis reguliavimas, sukuriama reguliavimo našta Jungtinėje Karalystėje sudaro daugiau nei 50 proc. Šalies nustatytas ambicingas tikslas – iki </w:t>
                      </w:r>
                      <w:r>
                        <w:rPr>
                          <w:rFonts w:ascii="Times New Roman" w:hAnsi="Times New Roman" w:cs="Times New Roman"/>
                          <w:color w:val="000000"/>
                          <w:sz w:val="24"/>
                          <w:szCs w:val="24"/>
                          <w:lang w:val="en-US"/>
                        </w:rPr>
                        <w:t xml:space="preserve">2020 </w:t>
                      </w:r>
                      <w:r>
                        <w:rPr>
                          <w:rFonts w:ascii="Times New Roman" w:hAnsi="Times New Roman" w:cs="Times New Roman"/>
                          <w:color w:val="000000"/>
                          <w:sz w:val="24"/>
                          <w:szCs w:val="24"/>
                        </w:rPr>
                        <w:t xml:space="preserve">m. pabaigos sumažinti reguliavimo naštą verslui </w:t>
                      </w:r>
                      <w:r>
                        <w:rPr>
                          <w:rFonts w:ascii="Times New Roman" w:hAnsi="Times New Roman" w:cs="Times New Roman"/>
                          <w:color w:val="000000"/>
                          <w:sz w:val="24"/>
                          <w:szCs w:val="24"/>
                          <w:lang w:val="en-US"/>
                        </w:rPr>
                        <w:t xml:space="preserve">10 </w:t>
                      </w:r>
                      <w:r>
                        <w:rPr>
                          <w:rFonts w:ascii="Times New Roman" w:hAnsi="Times New Roman" w:cs="Times New Roman"/>
                          <w:color w:val="000000"/>
                          <w:sz w:val="24"/>
                          <w:szCs w:val="24"/>
                        </w:rPr>
                        <w:t xml:space="preserve">mlrd. svarų sterlingų vargu ar būtų pasiekiamas tuo atveju, jeigu principas </w:t>
                      </w:r>
                      <w:proofErr w:type="spellStart"/>
                      <w:r>
                        <w:rPr>
                          <w:rFonts w:ascii="Times New Roman" w:hAnsi="Times New Roman" w:cs="Times New Roman"/>
                          <w:i/>
                          <w:color w:val="000000"/>
                          <w:sz w:val="24"/>
                          <w:szCs w:val="24"/>
                        </w:rPr>
                        <w:t>one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in</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three</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out</w:t>
                      </w:r>
                      <w:proofErr w:type="spellEnd"/>
                      <w:r>
                        <w:rPr>
                          <w:rFonts w:ascii="Times New Roman" w:hAnsi="Times New Roman" w:cs="Times New Roman"/>
                          <w:color w:val="000000"/>
                          <w:sz w:val="24"/>
                          <w:szCs w:val="24"/>
                        </w:rPr>
                        <w:t xml:space="preserve"> būtų taikomas be išimčių.</w:t>
                      </w:r>
                    </w:p>
                    <w:p w14:paraId="041B47A2" w14:textId="48D9A539" w:rsidR="00CE161D" w:rsidRDefault="00CE161D">
                      <w:pPr>
                        <w:jc w:val="both"/>
                        <w:rPr>
                          <w:rFonts w:ascii="Times New Roman" w:hAnsi="Times New Roman" w:cs="Times New Roman"/>
                          <w:color w:val="000000"/>
                          <w:sz w:val="24"/>
                          <w:szCs w:val="24"/>
                        </w:rPr>
                      </w:pPr>
                      <w:r>
                        <w:rPr>
                          <w:rFonts w:ascii="Times New Roman" w:hAnsi="Times New Roman" w:cs="Times New Roman"/>
                          <w:color w:val="000000"/>
                          <w:sz w:val="24"/>
                          <w:szCs w:val="24"/>
                        </w:rPr>
                        <w:t>Nyderlandai tai pat netaiko nustatyto reguliavimo naštos mažinimo tikslo perkeliamiems ES teisės aktams. Pažymėtina, kad kuo didesnė yra pasirinkta kompensavimo principo taikymo apimtis, tuo didesnė tikimybė labiau pagerinti padėtį naštos srityje, o kartu ir didesnė rizika neįgyvendinti nustatytų tikslų.</w:t>
                      </w:r>
                    </w:p>
                  </w:txbxContent>
                </v:textbox>
                <w10:wrap anchorx="margin"/>
              </v:rect>
            </w:pict>
          </mc:Fallback>
        </mc:AlternateContent>
      </w:r>
    </w:p>
    <w:p w14:paraId="2FF395F9" w14:textId="77777777" w:rsidR="00E362E2" w:rsidRDefault="00E362E2" w:rsidP="00EA1EEB">
      <w:pPr>
        <w:pStyle w:val="Standard"/>
        <w:spacing w:line="276" w:lineRule="auto"/>
        <w:ind w:firstLine="851"/>
        <w:jc w:val="both"/>
        <w:rPr>
          <w:rFonts w:ascii="Times New Roman" w:hAnsi="Times New Roman" w:cs="Times New Roman"/>
          <w:sz w:val="24"/>
          <w:szCs w:val="24"/>
          <w:shd w:val="clear" w:color="auto" w:fill="FFFF00"/>
        </w:rPr>
      </w:pPr>
    </w:p>
    <w:p w14:paraId="2ECD3485" w14:textId="77777777" w:rsidR="00E362E2" w:rsidRDefault="00E362E2" w:rsidP="00EA1EEB">
      <w:pPr>
        <w:pStyle w:val="Standard"/>
        <w:spacing w:line="276" w:lineRule="auto"/>
        <w:ind w:firstLine="851"/>
        <w:jc w:val="both"/>
        <w:rPr>
          <w:rFonts w:ascii="Times New Roman" w:hAnsi="Times New Roman" w:cs="Times New Roman"/>
          <w:sz w:val="24"/>
          <w:szCs w:val="24"/>
          <w:shd w:val="clear" w:color="auto" w:fill="FFFF00"/>
        </w:rPr>
      </w:pPr>
    </w:p>
    <w:p w14:paraId="11649B99" w14:textId="77777777" w:rsidR="00E362E2" w:rsidRDefault="00E362E2" w:rsidP="00EA1EEB">
      <w:pPr>
        <w:pStyle w:val="Standard"/>
        <w:spacing w:line="276" w:lineRule="auto"/>
        <w:ind w:firstLine="851"/>
        <w:jc w:val="both"/>
        <w:rPr>
          <w:rFonts w:ascii="Times New Roman" w:hAnsi="Times New Roman" w:cs="Times New Roman"/>
          <w:sz w:val="24"/>
          <w:szCs w:val="24"/>
          <w:shd w:val="clear" w:color="auto" w:fill="FFFF00"/>
        </w:rPr>
      </w:pPr>
      <w:bookmarkStart w:id="1" w:name="_Hlk504835289"/>
    </w:p>
    <w:p w14:paraId="5BB208C8" w14:textId="77777777" w:rsidR="00E362E2" w:rsidRDefault="00E362E2" w:rsidP="00EA1EEB">
      <w:pPr>
        <w:pStyle w:val="Standard"/>
        <w:spacing w:line="276" w:lineRule="auto"/>
        <w:ind w:firstLine="851"/>
        <w:jc w:val="both"/>
        <w:rPr>
          <w:rFonts w:ascii="Times New Roman" w:hAnsi="Times New Roman" w:cs="Times New Roman"/>
          <w:sz w:val="24"/>
          <w:szCs w:val="24"/>
          <w:shd w:val="clear" w:color="auto" w:fill="FFFF00"/>
        </w:rPr>
      </w:pPr>
    </w:p>
    <w:p w14:paraId="5807D671" w14:textId="77777777" w:rsidR="00E362E2" w:rsidRDefault="00E362E2" w:rsidP="00EA1EEB">
      <w:pPr>
        <w:pStyle w:val="Standard"/>
        <w:spacing w:line="276" w:lineRule="auto"/>
        <w:ind w:firstLine="851"/>
        <w:jc w:val="both"/>
        <w:rPr>
          <w:rFonts w:ascii="Times New Roman" w:hAnsi="Times New Roman" w:cs="Times New Roman"/>
          <w:sz w:val="24"/>
          <w:szCs w:val="24"/>
          <w:shd w:val="clear" w:color="auto" w:fill="FFFF00"/>
        </w:rPr>
      </w:pPr>
    </w:p>
    <w:bookmarkEnd w:id="1"/>
    <w:p w14:paraId="150BAB7D" w14:textId="0DAB0D62" w:rsidR="00923A94" w:rsidRDefault="00923A94" w:rsidP="00923A94">
      <w:pPr>
        <w:pStyle w:val="Standard"/>
        <w:spacing w:line="276" w:lineRule="auto"/>
        <w:jc w:val="both"/>
        <w:rPr>
          <w:rFonts w:ascii="Times New Roman" w:hAnsi="Times New Roman" w:cs="Times New Roman"/>
          <w:sz w:val="24"/>
          <w:szCs w:val="24"/>
          <w:shd w:val="clear" w:color="auto" w:fill="FFFF00"/>
        </w:rPr>
      </w:pPr>
    </w:p>
    <w:p w14:paraId="762D2D75" w14:textId="77777777" w:rsidR="00CC20A6" w:rsidRDefault="00CC20A6" w:rsidP="00923A94">
      <w:pPr>
        <w:pStyle w:val="Standard"/>
        <w:spacing w:line="276" w:lineRule="auto"/>
        <w:jc w:val="both"/>
        <w:rPr>
          <w:rFonts w:ascii="Times New Roman" w:hAnsi="Times New Roman" w:cs="Times New Roman"/>
          <w:sz w:val="24"/>
          <w:szCs w:val="24"/>
          <w:shd w:val="clear" w:color="auto" w:fill="FFFF00"/>
        </w:rPr>
      </w:pPr>
    </w:p>
    <w:p w14:paraId="3517710E" w14:textId="7A623F30" w:rsidR="00D26B14" w:rsidRDefault="00D26B14" w:rsidP="00923A94">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Pažymėtina, kad ES teisės aktų nuostatos ne visada </w:t>
      </w:r>
      <w:r w:rsidR="00F455D1">
        <w:rPr>
          <w:rFonts w:ascii="Times New Roman" w:hAnsi="Times New Roman" w:cs="Times New Roman"/>
          <w:sz w:val="24"/>
          <w:szCs w:val="24"/>
        </w:rPr>
        <w:t xml:space="preserve">turi </w:t>
      </w:r>
      <w:r>
        <w:rPr>
          <w:rFonts w:ascii="Times New Roman" w:hAnsi="Times New Roman" w:cs="Times New Roman"/>
          <w:sz w:val="24"/>
          <w:szCs w:val="24"/>
        </w:rPr>
        <w:t>teigiam</w:t>
      </w:r>
      <w:r w:rsidR="00F455D1">
        <w:rPr>
          <w:rFonts w:ascii="Times New Roman" w:hAnsi="Times New Roman" w:cs="Times New Roman"/>
          <w:sz w:val="24"/>
          <w:szCs w:val="24"/>
        </w:rPr>
        <w:t>ą poveikį</w:t>
      </w:r>
      <w:r>
        <w:rPr>
          <w:rFonts w:ascii="Times New Roman" w:hAnsi="Times New Roman" w:cs="Times New Roman"/>
          <w:sz w:val="24"/>
          <w:szCs w:val="24"/>
        </w:rPr>
        <w:t xml:space="preserve"> administracinės naštos lygiui. P</w:t>
      </w:r>
      <w:r w:rsidR="0010391F">
        <w:rPr>
          <w:rFonts w:ascii="Times New Roman" w:hAnsi="Times New Roman" w:cs="Times New Roman"/>
          <w:sz w:val="24"/>
          <w:szCs w:val="24"/>
        </w:rPr>
        <w:t>a</w:t>
      </w:r>
      <w:r>
        <w:rPr>
          <w:rFonts w:ascii="Times New Roman" w:hAnsi="Times New Roman" w:cs="Times New Roman"/>
          <w:sz w:val="24"/>
          <w:szCs w:val="24"/>
        </w:rPr>
        <w:t>v</w:t>
      </w:r>
      <w:r w:rsidR="0010391F">
        <w:rPr>
          <w:rFonts w:ascii="Times New Roman" w:hAnsi="Times New Roman" w:cs="Times New Roman"/>
          <w:sz w:val="24"/>
          <w:szCs w:val="24"/>
        </w:rPr>
        <w:t>y</w:t>
      </w:r>
      <w:r>
        <w:rPr>
          <w:rFonts w:ascii="Times New Roman" w:hAnsi="Times New Roman" w:cs="Times New Roman"/>
          <w:sz w:val="24"/>
          <w:szCs w:val="24"/>
        </w:rPr>
        <w:t>z</w:t>
      </w:r>
      <w:r w:rsidR="0010391F">
        <w:rPr>
          <w:rFonts w:ascii="Times New Roman" w:hAnsi="Times New Roman" w:cs="Times New Roman"/>
          <w:sz w:val="24"/>
          <w:szCs w:val="24"/>
        </w:rPr>
        <w:t>džiui</w:t>
      </w:r>
      <w:r w:rsidR="00F455D1">
        <w:rPr>
          <w:rFonts w:ascii="Times New Roman" w:hAnsi="Times New Roman" w:cs="Times New Roman"/>
          <w:sz w:val="24"/>
          <w:szCs w:val="24"/>
        </w:rPr>
        <w:t>,</w:t>
      </w:r>
      <w:r>
        <w:rPr>
          <w:rFonts w:ascii="Times New Roman" w:hAnsi="Times New Roman" w:cs="Times New Roman"/>
          <w:sz w:val="24"/>
          <w:szCs w:val="24"/>
        </w:rPr>
        <w:t xml:space="preserve"> 2016 m. Sveikatos apsaugos ministro įsakymas, kuriuo buvo pakeista higienos norma dėl maisto produktų ženklinimo ir į kurį buvo perkeltos ES</w:t>
      </w:r>
      <w:r w:rsidRPr="00C37626">
        <w:rPr>
          <w:rFonts w:ascii="Times New Roman" w:hAnsi="Times New Roman" w:cs="Times New Roman"/>
          <w:sz w:val="24"/>
          <w:szCs w:val="24"/>
        </w:rPr>
        <w:t xml:space="preserve"> direktyv</w:t>
      </w:r>
      <w:r>
        <w:rPr>
          <w:rFonts w:ascii="Times New Roman" w:hAnsi="Times New Roman" w:cs="Times New Roman"/>
          <w:sz w:val="24"/>
          <w:szCs w:val="24"/>
        </w:rPr>
        <w:t>os</w:t>
      </w:r>
      <w:r w:rsidRPr="00C37626">
        <w:rPr>
          <w:rFonts w:ascii="Times New Roman" w:hAnsi="Times New Roman" w:cs="Times New Roman"/>
          <w:sz w:val="24"/>
          <w:szCs w:val="24"/>
        </w:rPr>
        <w:t xml:space="preserve"> dėl nuorodų arba žymų maisto produkto partijai identifikuoti</w:t>
      </w:r>
      <w:r w:rsidR="007A30BB">
        <w:rPr>
          <w:rFonts w:ascii="Times New Roman" w:hAnsi="Times New Roman" w:cs="Times New Roman"/>
          <w:sz w:val="24"/>
          <w:szCs w:val="24"/>
        </w:rPr>
        <w:t xml:space="preserve">, taip pat </w:t>
      </w:r>
      <w:r>
        <w:rPr>
          <w:rFonts w:ascii="Times New Roman" w:hAnsi="Times New Roman" w:cs="Times New Roman"/>
          <w:sz w:val="24"/>
          <w:szCs w:val="24"/>
        </w:rPr>
        <w:t xml:space="preserve">ES reglamentas dėl informacijos apie maistą vartotojams sukėlė net </w:t>
      </w:r>
      <w:r w:rsidR="002E686F">
        <w:rPr>
          <w:rFonts w:ascii="Times New Roman" w:hAnsi="Times New Roman" w:cs="Times New Roman"/>
          <w:sz w:val="24"/>
          <w:szCs w:val="24"/>
        </w:rPr>
        <w:t>2,85</w:t>
      </w:r>
      <w:r>
        <w:rPr>
          <w:rFonts w:ascii="Times New Roman" w:hAnsi="Times New Roman" w:cs="Times New Roman"/>
          <w:sz w:val="24"/>
          <w:szCs w:val="24"/>
        </w:rPr>
        <w:t xml:space="preserve"> mln. eurų administracinę naštą mažmeninės prekybos ir viešojo maitinimo sektoriaus įmonėms.</w:t>
      </w:r>
    </w:p>
    <w:p w14:paraId="10E4F3B7" w14:textId="2C7F265B" w:rsidR="00E362E2" w:rsidRDefault="00D772C8" w:rsidP="00923A94">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 2017 m. II pusmetį iš ES teisės aktų reikalavimų kylančių įpareigojimų sukeliama administracinė našta sumažėjo </w:t>
      </w:r>
      <w:r w:rsidRPr="00116A44">
        <w:rPr>
          <w:rFonts w:ascii="Times New Roman" w:hAnsi="Times New Roman" w:cs="Times New Roman"/>
          <w:b/>
          <w:sz w:val="24"/>
          <w:szCs w:val="24"/>
        </w:rPr>
        <w:t>0,</w:t>
      </w:r>
      <w:r w:rsidRPr="00923A94">
        <w:rPr>
          <w:rFonts w:ascii="Times New Roman" w:hAnsi="Times New Roman" w:cs="Times New Roman"/>
          <w:b/>
          <w:sz w:val="24"/>
          <w:szCs w:val="24"/>
        </w:rPr>
        <w:t>4</w:t>
      </w:r>
      <w:r>
        <w:rPr>
          <w:rFonts w:ascii="Times New Roman" w:hAnsi="Times New Roman" w:cs="Times New Roman"/>
          <w:b/>
          <w:sz w:val="24"/>
          <w:szCs w:val="24"/>
        </w:rPr>
        <w:t>5 mln. eurų</w:t>
      </w:r>
      <w:r>
        <w:rPr>
          <w:rFonts w:ascii="Times New Roman" w:hAnsi="Times New Roman" w:cs="Times New Roman"/>
          <w:sz w:val="24"/>
          <w:szCs w:val="24"/>
        </w:rPr>
        <w:t>, t.</w:t>
      </w:r>
      <w:r w:rsidR="007A30BB">
        <w:rPr>
          <w:rFonts w:ascii="Times New Roman" w:hAnsi="Times New Roman" w:cs="Times New Roman"/>
          <w:sz w:val="24"/>
          <w:szCs w:val="24"/>
        </w:rPr>
        <w:t xml:space="preserve"> </w:t>
      </w:r>
      <w:r>
        <w:rPr>
          <w:rFonts w:ascii="Times New Roman" w:hAnsi="Times New Roman" w:cs="Times New Roman"/>
          <w:sz w:val="24"/>
          <w:szCs w:val="24"/>
        </w:rPr>
        <w:t>y. panašiai kaip ir 2017 m. I pusmetį (0,46 mln. eurų). P</w:t>
      </w:r>
      <w:r w:rsidR="000F43CA">
        <w:rPr>
          <w:rFonts w:ascii="Times New Roman" w:hAnsi="Times New Roman" w:cs="Times New Roman"/>
          <w:sz w:val="24"/>
          <w:szCs w:val="24"/>
        </w:rPr>
        <w:t xml:space="preserve">er </w:t>
      </w:r>
      <w:r>
        <w:rPr>
          <w:rFonts w:ascii="Times New Roman" w:hAnsi="Times New Roman" w:cs="Times New Roman"/>
          <w:sz w:val="24"/>
          <w:szCs w:val="24"/>
        </w:rPr>
        <w:t xml:space="preserve">visus </w:t>
      </w:r>
      <w:r w:rsidR="000F43CA">
        <w:rPr>
          <w:rFonts w:ascii="Times New Roman" w:hAnsi="Times New Roman" w:cs="Times New Roman"/>
          <w:sz w:val="24"/>
          <w:szCs w:val="24"/>
        </w:rPr>
        <w:t>2017 m. ES teisės aktų nuostat</w:t>
      </w:r>
      <w:r w:rsidR="00D26B14">
        <w:rPr>
          <w:rFonts w:ascii="Times New Roman" w:hAnsi="Times New Roman" w:cs="Times New Roman"/>
          <w:sz w:val="24"/>
          <w:szCs w:val="24"/>
        </w:rPr>
        <w:t>ų perkėlimas į nacionalinę teisę</w:t>
      </w:r>
      <w:r w:rsidR="00544A43">
        <w:rPr>
          <w:rFonts w:ascii="Times New Roman" w:hAnsi="Times New Roman" w:cs="Times New Roman"/>
          <w:sz w:val="24"/>
          <w:szCs w:val="24"/>
        </w:rPr>
        <w:t xml:space="preserve"> administracinę naštą </w:t>
      </w:r>
      <w:r w:rsidR="00D26B14">
        <w:rPr>
          <w:rFonts w:ascii="Times New Roman" w:hAnsi="Times New Roman" w:cs="Times New Roman"/>
          <w:sz w:val="24"/>
          <w:szCs w:val="24"/>
        </w:rPr>
        <w:t xml:space="preserve">sumažino </w:t>
      </w:r>
      <w:r w:rsidR="00544A43" w:rsidRPr="00815553">
        <w:rPr>
          <w:rFonts w:ascii="Times New Roman" w:hAnsi="Times New Roman" w:cs="Times New Roman"/>
          <w:b/>
          <w:sz w:val="24"/>
          <w:szCs w:val="24"/>
        </w:rPr>
        <w:t>0,</w:t>
      </w:r>
      <w:r w:rsidR="00FF2459" w:rsidRPr="005D5C3E">
        <w:rPr>
          <w:rFonts w:ascii="Times New Roman" w:hAnsi="Times New Roman" w:cs="Times New Roman"/>
          <w:b/>
          <w:sz w:val="24"/>
          <w:szCs w:val="24"/>
        </w:rPr>
        <w:t>91</w:t>
      </w:r>
      <w:r w:rsidR="00544A43">
        <w:rPr>
          <w:rFonts w:ascii="Times New Roman" w:hAnsi="Times New Roman" w:cs="Times New Roman"/>
          <w:b/>
          <w:sz w:val="24"/>
          <w:szCs w:val="24"/>
        </w:rPr>
        <w:t xml:space="preserve"> mln. eurų</w:t>
      </w:r>
      <w:r w:rsidR="000F43CA" w:rsidRPr="005D5C3E">
        <w:rPr>
          <w:rFonts w:ascii="Times New Roman" w:hAnsi="Times New Roman" w:cs="Times New Roman"/>
          <w:b/>
          <w:sz w:val="24"/>
          <w:szCs w:val="24"/>
        </w:rPr>
        <w:t>, t.</w:t>
      </w:r>
      <w:r w:rsidR="007A30BB">
        <w:rPr>
          <w:rFonts w:ascii="Times New Roman" w:hAnsi="Times New Roman" w:cs="Times New Roman"/>
          <w:b/>
          <w:sz w:val="24"/>
          <w:szCs w:val="24"/>
        </w:rPr>
        <w:t xml:space="preserve"> </w:t>
      </w:r>
      <w:r w:rsidR="000F43CA" w:rsidRPr="005D5C3E">
        <w:rPr>
          <w:rFonts w:ascii="Times New Roman" w:hAnsi="Times New Roman" w:cs="Times New Roman"/>
          <w:b/>
          <w:sz w:val="24"/>
          <w:szCs w:val="24"/>
        </w:rPr>
        <w:t xml:space="preserve">y. </w:t>
      </w:r>
      <w:r w:rsidR="00FF2459" w:rsidRPr="005D5C3E">
        <w:rPr>
          <w:rFonts w:ascii="Times New Roman" w:hAnsi="Times New Roman" w:cs="Times New Roman"/>
          <w:b/>
          <w:sz w:val="24"/>
          <w:szCs w:val="24"/>
        </w:rPr>
        <w:t xml:space="preserve">19 </w:t>
      </w:r>
      <w:r w:rsidR="000F43CA" w:rsidRPr="005D5C3E">
        <w:rPr>
          <w:rFonts w:ascii="Times New Roman" w:hAnsi="Times New Roman" w:cs="Times New Roman"/>
          <w:b/>
          <w:sz w:val="24"/>
          <w:szCs w:val="24"/>
        </w:rPr>
        <w:t>proc</w:t>
      </w:r>
      <w:r w:rsidR="000F43CA">
        <w:rPr>
          <w:rFonts w:ascii="Times New Roman" w:hAnsi="Times New Roman" w:cs="Times New Roman"/>
          <w:sz w:val="24"/>
          <w:szCs w:val="24"/>
        </w:rPr>
        <w:t xml:space="preserve">. nuo bendro administracinės naštos </w:t>
      </w:r>
      <w:r w:rsidR="00544A43">
        <w:rPr>
          <w:rFonts w:ascii="Times New Roman" w:hAnsi="Times New Roman" w:cs="Times New Roman"/>
          <w:sz w:val="24"/>
          <w:szCs w:val="24"/>
        </w:rPr>
        <w:t xml:space="preserve">sumažėjimo </w:t>
      </w:r>
      <w:r w:rsidR="000F43CA">
        <w:rPr>
          <w:rFonts w:ascii="Times New Roman" w:hAnsi="Times New Roman" w:cs="Times New Roman"/>
          <w:sz w:val="24"/>
          <w:szCs w:val="24"/>
        </w:rPr>
        <w:t xml:space="preserve">šalyje. </w:t>
      </w:r>
    </w:p>
    <w:p w14:paraId="30EF52E5" w14:textId="261F007C" w:rsidR="00B9435C" w:rsidRDefault="006D09DB" w:rsidP="00B9435C">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Administracinės naštos kilmės</w:t>
      </w:r>
      <w:r w:rsidR="00B9435C">
        <w:rPr>
          <w:rFonts w:ascii="Times New Roman" w:hAnsi="Times New Roman" w:cs="Times New Roman"/>
          <w:sz w:val="24"/>
          <w:szCs w:val="24"/>
        </w:rPr>
        <w:t xml:space="preserve"> skaičiavimus Ūkio ministerija atlieka nuo </w:t>
      </w:r>
      <w:r w:rsidR="00B9435C">
        <w:rPr>
          <w:rFonts w:ascii="Times New Roman" w:hAnsi="Times New Roman" w:cs="Times New Roman"/>
          <w:sz w:val="24"/>
          <w:szCs w:val="24"/>
          <w:lang w:val="en-US"/>
        </w:rPr>
        <w:t xml:space="preserve">2017 </w:t>
      </w:r>
      <w:r w:rsidR="00B9435C">
        <w:rPr>
          <w:rFonts w:ascii="Times New Roman" w:hAnsi="Times New Roman" w:cs="Times New Roman"/>
          <w:sz w:val="24"/>
          <w:szCs w:val="24"/>
        </w:rPr>
        <w:t>m. I</w:t>
      </w:r>
      <w:r w:rsidR="00AF5718">
        <w:rPr>
          <w:rFonts w:ascii="Times New Roman" w:hAnsi="Times New Roman" w:cs="Times New Roman"/>
          <w:sz w:val="24"/>
          <w:szCs w:val="24"/>
        </w:rPr>
        <w:t> </w:t>
      </w:r>
      <w:r w:rsidR="00B9435C">
        <w:rPr>
          <w:rFonts w:ascii="Times New Roman" w:hAnsi="Times New Roman" w:cs="Times New Roman"/>
          <w:sz w:val="24"/>
          <w:szCs w:val="24"/>
        </w:rPr>
        <w:t xml:space="preserve">pusmečio. Ateityje jų pagrindu galima bus svarstyti, kiek tikslinga Lietuvoje nustatyti išimtis galiojančiam administracinės naštos mažinimo tikslui. Pažymėtina, kad išimtys yra numatytos šalyse, kurios nustatė kiekybinius naštos mažinimo tikslus. </w:t>
      </w:r>
      <w:r w:rsidR="00B9435C" w:rsidRPr="001C3C5A">
        <w:rPr>
          <w:rFonts w:ascii="Times New Roman" w:hAnsi="Times New Roman" w:cs="Times New Roman"/>
          <w:sz w:val="24"/>
          <w:szCs w:val="24"/>
        </w:rPr>
        <w:t xml:space="preserve">Jeigu būtų priimtas sprendimas kiekybinį naštos mažinimo tikslą nustatyti ir Lietuvoje, reikėtų svarstyti ir išimčių </w:t>
      </w:r>
      <w:r w:rsidR="007B3FAE" w:rsidRPr="001C3C5A">
        <w:rPr>
          <w:rFonts w:ascii="Times New Roman" w:hAnsi="Times New Roman" w:cs="Times New Roman"/>
          <w:sz w:val="24"/>
          <w:szCs w:val="24"/>
        </w:rPr>
        <w:t>taikymą</w:t>
      </w:r>
      <w:r w:rsidR="00B9435C" w:rsidRPr="001C3C5A">
        <w:rPr>
          <w:rFonts w:ascii="Times New Roman" w:hAnsi="Times New Roman" w:cs="Times New Roman"/>
          <w:sz w:val="24"/>
          <w:szCs w:val="24"/>
        </w:rPr>
        <w:t>.</w:t>
      </w:r>
    </w:p>
    <w:p w14:paraId="053FB757" w14:textId="391D324A" w:rsidR="009128B2" w:rsidRDefault="000F43CA" w:rsidP="00CC20A6">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Verta pažymėti, kad Įstatyme numatytas ES teisės aktų, perkeliamų į nacionalinę teisę, administracinės naštos vertinimas. Vyriausybės 2017 m. rugpjūčio </w:t>
      </w:r>
      <w:r w:rsidRPr="00815553">
        <w:rPr>
          <w:rFonts w:ascii="Times New Roman" w:hAnsi="Times New Roman" w:cs="Times New Roman"/>
          <w:sz w:val="24"/>
          <w:szCs w:val="24"/>
        </w:rPr>
        <w:t xml:space="preserve">23 d. </w:t>
      </w:r>
      <w:r>
        <w:rPr>
          <w:rFonts w:ascii="Times New Roman" w:hAnsi="Times New Roman" w:cs="Times New Roman"/>
          <w:sz w:val="24"/>
          <w:szCs w:val="24"/>
        </w:rPr>
        <w:t>protokole Nr. 37 numatyta, kad turi būti atliekamas preliminarus administracinės naštos įvertinimas dalyvaujant derybose dėl ES teisės aktų priėmimo ir rengiant dėl jų Lietuvos pozicij</w:t>
      </w:r>
      <w:r w:rsidR="008F2C89">
        <w:rPr>
          <w:rFonts w:ascii="Times New Roman" w:hAnsi="Times New Roman" w:cs="Times New Roman"/>
          <w:sz w:val="24"/>
          <w:szCs w:val="24"/>
        </w:rPr>
        <w:t>ą</w:t>
      </w:r>
      <w:r>
        <w:rPr>
          <w:rFonts w:ascii="Times New Roman" w:hAnsi="Times New Roman" w:cs="Times New Roman"/>
          <w:sz w:val="24"/>
          <w:szCs w:val="24"/>
        </w:rPr>
        <w:t xml:space="preserve">. Manytina, kad institucijos turėtų daugiau dėmesio skirti perkeliamų ES teisės aktų sukeliamos administracinės naštos </w:t>
      </w:r>
      <w:r w:rsidR="008F2C89">
        <w:rPr>
          <w:rFonts w:ascii="Times New Roman" w:hAnsi="Times New Roman" w:cs="Times New Roman"/>
          <w:sz w:val="24"/>
          <w:szCs w:val="24"/>
        </w:rPr>
        <w:t xml:space="preserve">suderinimui </w:t>
      </w:r>
      <w:r>
        <w:rPr>
          <w:rFonts w:ascii="Times New Roman" w:hAnsi="Times New Roman" w:cs="Times New Roman"/>
          <w:sz w:val="24"/>
          <w:szCs w:val="24"/>
        </w:rPr>
        <w:t>savo kompetencijos srityse – tuo atveju, jeigu perkeliamas ES teisės aktas neišvengiamai sukels didelę administracinę naštą, institucija turėtų atlikti teisinio reguliavimo</w:t>
      </w:r>
      <w:r w:rsidR="00D772C8">
        <w:rPr>
          <w:rFonts w:ascii="Times New Roman" w:hAnsi="Times New Roman" w:cs="Times New Roman"/>
          <w:sz w:val="24"/>
          <w:szCs w:val="24"/>
        </w:rPr>
        <w:t xml:space="preserve"> savo kompetencijos srityje</w:t>
      </w:r>
      <w:r>
        <w:rPr>
          <w:rFonts w:ascii="Times New Roman" w:hAnsi="Times New Roman" w:cs="Times New Roman"/>
          <w:sz w:val="24"/>
          <w:szCs w:val="24"/>
        </w:rPr>
        <w:t xml:space="preserve"> peržiūrą ir </w:t>
      </w:r>
      <w:r w:rsidR="008F2C89">
        <w:rPr>
          <w:rFonts w:ascii="Times New Roman" w:hAnsi="Times New Roman" w:cs="Times New Roman"/>
          <w:sz w:val="24"/>
          <w:szCs w:val="24"/>
        </w:rPr>
        <w:t>kuo labiau</w:t>
      </w:r>
      <w:r>
        <w:rPr>
          <w:rFonts w:ascii="Times New Roman" w:hAnsi="Times New Roman" w:cs="Times New Roman"/>
          <w:sz w:val="24"/>
          <w:szCs w:val="24"/>
        </w:rPr>
        <w:t xml:space="preserve"> jį supaprastinti, atsisakant perteklinių įpareigojimų. Reikia pripažinti, kad </w:t>
      </w:r>
      <w:r w:rsidR="008F2C89">
        <w:rPr>
          <w:rFonts w:ascii="Times New Roman" w:hAnsi="Times New Roman" w:cs="Times New Roman"/>
          <w:sz w:val="24"/>
          <w:szCs w:val="24"/>
        </w:rPr>
        <w:t>nors ir esama</w:t>
      </w:r>
      <w:r>
        <w:rPr>
          <w:rFonts w:ascii="Times New Roman" w:hAnsi="Times New Roman" w:cs="Times New Roman"/>
          <w:sz w:val="24"/>
          <w:szCs w:val="24"/>
        </w:rPr>
        <w:t xml:space="preserve">  </w:t>
      </w:r>
      <w:r w:rsidR="008F2C89">
        <w:rPr>
          <w:rFonts w:ascii="Times New Roman" w:hAnsi="Times New Roman" w:cs="Times New Roman"/>
          <w:sz w:val="24"/>
          <w:szCs w:val="24"/>
        </w:rPr>
        <w:t xml:space="preserve"> </w:t>
      </w:r>
      <w:r>
        <w:rPr>
          <w:rFonts w:ascii="Times New Roman" w:hAnsi="Times New Roman" w:cs="Times New Roman"/>
          <w:sz w:val="24"/>
          <w:szCs w:val="24"/>
        </w:rPr>
        <w:t>mechanizmo, institucijos dažnai net nesvarsto tokios galimybės.</w:t>
      </w:r>
    </w:p>
    <w:p w14:paraId="6CC2EF57" w14:textId="77777777" w:rsidR="00E362E2" w:rsidRDefault="000F43CA" w:rsidP="00EA1EEB">
      <w:pPr>
        <w:pStyle w:val="Standard"/>
        <w:spacing w:line="276" w:lineRule="auto"/>
        <w:ind w:firstLine="851"/>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1E4CE87" wp14:editId="30C96C60">
                <wp:simplePos x="0" y="0"/>
                <wp:positionH relativeFrom="margin">
                  <wp:align>left</wp:align>
                </wp:positionH>
                <wp:positionV relativeFrom="paragraph">
                  <wp:posOffset>5824</wp:posOffset>
                </wp:positionV>
                <wp:extent cx="6097904" cy="1612901"/>
                <wp:effectExtent l="0" t="0" r="17146" b="25399"/>
                <wp:wrapNone/>
                <wp:docPr id="2" name="Rectangle 5"/>
                <wp:cNvGraphicFramePr/>
                <a:graphic xmlns:a="http://schemas.openxmlformats.org/drawingml/2006/main">
                  <a:graphicData uri="http://schemas.microsoft.com/office/word/2010/wordprocessingShape">
                    <wps:wsp>
                      <wps:cNvSpPr/>
                      <wps:spPr>
                        <a:xfrm>
                          <a:off x="0" y="0"/>
                          <a:ext cx="6097904" cy="1612901"/>
                        </a:xfrm>
                        <a:prstGeom prst="rect">
                          <a:avLst/>
                        </a:prstGeom>
                        <a:solidFill>
                          <a:srgbClr val="FBE5D6"/>
                        </a:solidFill>
                        <a:ln w="12701">
                          <a:solidFill>
                            <a:srgbClr val="000000"/>
                          </a:solidFill>
                          <a:prstDash val="solid"/>
                          <a:miter/>
                        </a:ln>
                      </wps:spPr>
                      <wps:txbx>
                        <w:txbxContent>
                          <w:p w14:paraId="4A435BA5" w14:textId="52538125" w:rsidR="00CE161D" w:rsidRDefault="00CE161D">
                            <w:pPr>
                              <w:jc w:val="both"/>
                            </w:pPr>
                            <w:r>
                              <w:rPr>
                                <w:rFonts w:ascii="Times New Roman" w:hAnsi="Times New Roman" w:cs="Times New Roman"/>
                                <w:color w:val="000000"/>
                                <w:sz w:val="24"/>
                                <w:szCs w:val="24"/>
                              </w:rPr>
                              <w:t xml:space="preserve">Kaip teigiamą pavyzdį galima paminėti Finansų ministerijos </w:t>
                            </w:r>
                            <w:r>
                              <w:rPr>
                                <w:rFonts w:ascii="Times New Roman" w:hAnsi="Times New Roman" w:cs="Times New Roman"/>
                                <w:color w:val="000000"/>
                                <w:sz w:val="24"/>
                                <w:szCs w:val="24"/>
                                <w:lang w:val="en-US"/>
                              </w:rPr>
                              <w:t xml:space="preserve">2017 m. </w:t>
                            </w:r>
                            <w:r>
                              <w:rPr>
                                <w:rFonts w:ascii="Times New Roman" w:hAnsi="Times New Roman" w:cs="Times New Roman"/>
                                <w:color w:val="000000"/>
                                <w:sz w:val="24"/>
                                <w:szCs w:val="24"/>
                              </w:rPr>
                              <w:t xml:space="preserve">atliktą </w:t>
                            </w:r>
                            <w:r>
                              <w:rPr>
                                <w:rFonts w:ascii="Times New Roman" w:hAnsi="Times New Roman" w:cs="Times New Roman"/>
                                <w:color w:val="000000"/>
                                <w:sz w:val="24"/>
                                <w:szCs w:val="24"/>
                                <w:lang w:val="en-US"/>
                              </w:rPr>
                              <w:t>2015 m. lapk</w:t>
                            </w:r>
                            <w:r>
                              <w:rPr>
                                <w:rFonts w:ascii="Times New Roman" w:hAnsi="Times New Roman" w:cs="Times New Roman"/>
                                <w:color w:val="000000"/>
                                <w:sz w:val="24"/>
                                <w:szCs w:val="24"/>
                              </w:rPr>
                              <w:t xml:space="preserve">ričio </w:t>
                            </w:r>
                            <w:r>
                              <w:rPr>
                                <w:rFonts w:ascii="Times New Roman" w:hAnsi="Times New Roman" w:cs="Times New Roman"/>
                                <w:color w:val="000000"/>
                                <w:sz w:val="24"/>
                                <w:szCs w:val="24"/>
                                <w:lang w:val="en-US"/>
                              </w:rPr>
                              <w:t xml:space="preserve">25 d. </w:t>
                            </w:r>
                            <w:r>
                              <w:rPr>
                                <w:rFonts w:ascii="Times New Roman" w:hAnsi="Times New Roman" w:cs="Times New Roman"/>
                                <w:color w:val="000000"/>
                                <w:sz w:val="24"/>
                                <w:szCs w:val="24"/>
                              </w:rPr>
                              <w:t>Europos Parlamento ir Tarybos direktyvos</w:t>
                            </w:r>
                            <w:r>
                              <w:rPr>
                                <w:rFonts w:ascii="Times New Roman" w:hAnsi="Times New Roman" w:cs="Times New Roman"/>
                                <w:color w:val="000000"/>
                                <w:sz w:val="24"/>
                                <w:szCs w:val="24"/>
                                <w:lang w:val="en-US"/>
                              </w:rPr>
                              <w:t xml:space="preserve"> (ES) 2015/2366 d</w:t>
                            </w:r>
                            <w:r>
                              <w:rPr>
                                <w:rFonts w:ascii="Times New Roman" w:hAnsi="Times New Roman" w:cs="Times New Roman"/>
                                <w:color w:val="000000"/>
                                <w:sz w:val="24"/>
                                <w:szCs w:val="24"/>
                              </w:rPr>
                              <w:t xml:space="preserve">ėl mokėjimo paslaugų vidaus rinkoje, kuria iš dalies keičiamos direktyvos </w:t>
                            </w:r>
                            <w:r>
                              <w:rPr>
                                <w:rFonts w:ascii="Times New Roman" w:hAnsi="Times New Roman" w:cs="Times New Roman"/>
                                <w:color w:val="000000"/>
                                <w:sz w:val="24"/>
                                <w:szCs w:val="24"/>
                                <w:lang w:val="en-US"/>
                              </w:rPr>
                              <w:t xml:space="preserve">2002/65 EB, 2009/110/EB ir 2013/36/ES bei </w:t>
                            </w:r>
                            <w:r>
                              <w:rPr>
                                <w:rFonts w:ascii="Times New Roman" w:hAnsi="Times New Roman" w:cs="Times New Roman"/>
                                <w:color w:val="000000"/>
                                <w:sz w:val="24"/>
                                <w:szCs w:val="24"/>
                              </w:rPr>
                              <w:t xml:space="preserve">Reglamentas (ES) Nr. </w:t>
                            </w:r>
                            <w:r>
                              <w:rPr>
                                <w:rFonts w:ascii="Times New Roman" w:hAnsi="Times New Roman" w:cs="Times New Roman"/>
                                <w:color w:val="000000"/>
                                <w:sz w:val="24"/>
                                <w:szCs w:val="24"/>
                                <w:lang w:val="en-US"/>
                              </w:rPr>
                              <w:t xml:space="preserve">1093/2010 ir </w:t>
                            </w:r>
                            <w:r>
                              <w:rPr>
                                <w:rFonts w:ascii="Times New Roman" w:hAnsi="Times New Roman" w:cs="Times New Roman"/>
                                <w:color w:val="000000"/>
                                <w:sz w:val="24"/>
                                <w:szCs w:val="24"/>
                              </w:rPr>
                              <w:t xml:space="preserve">panaikinama Direktyva </w:t>
                            </w:r>
                            <w:r>
                              <w:rPr>
                                <w:rFonts w:ascii="Times New Roman" w:hAnsi="Times New Roman" w:cs="Times New Roman"/>
                                <w:color w:val="000000"/>
                                <w:sz w:val="24"/>
                                <w:szCs w:val="24"/>
                                <w:lang w:val="en-US"/>
                              </w:rPr>
                              <w:t xml:space="preserve">2007/64/EB </w:t>
                            </w:r>
                            <w:r>
                              <w:rPr>
                                <w:rFonts w:ascii="Times New Roman" w:hAnsi="Times New Roman" w:cs="Times New Roman"/>
                                <w:color w:val="000000"/>
                                <w:sz w:val="24"/>
                                <w:szCs w:val="24"/>
                              </w:rPr>
                              <w:t>(toliau – Mokėjimų direktyva) perkėlimo į nacionalinę teisę, rengiant Mokėjimų įstatymo Nr. VIII-</w:t>
                            </w:r>
                            <w:r w:rsidRPr="00815553">
                              <w:rPr>
                                <w:rFonts w:ascii="Times New Roman" w:hAnsi="Times New Roman" w:cs="Times New Roman"/>
                                <w:color w:val="000000"/>
                                <w:sz w:val="24"/>
                                <w:szCs w:val="24"/>
                              </w:rPr>
                              <w:t xml:space="preserve">1370 </w:t>
                            </w:r>
                            <w:r>
                              <w:rPr>
                                <w:rFonts w:ascii="Times New Roman" w:hAnsi="Times New Roman" w:cs="Times New Roman"/>
                                <w:color w:val="000000"/>
                                <w:sz w:val="24"/>
                                <w:szCs w:val="24"/>
                              </w:rPr>
                              <w:t>pakeitimo įstatymą, kuriuo sukuriama 0,</w:t>
                            </w:r>
                            <w:r w:rsidRPr="00815553">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mln. </w:t>
                            </w:r>
                            <w:r w:rsidRPr="00815553">
                              <w:rPr>
                                <w:rFonts w:ascii="Times New Roman" w:hAnsi="Times New Roman" w:cs="Times New Roman"/>
                                <w:color w:val="000000"/>
                                <w:sz w:val="24"/>
                                <w:szCs w:val="24"/>
                              </w:rPr>
                              <w:t>eur</w:t>
                            </w:r>
                            <w:r>
                              <w:rPr>
                                <w:rFonts w:ascii="Times New Roman" w:hAnsi="Times New Roman" w:cs="Times New Roman"/>
                                <w:color w:val="000000"/>
                                <w:sz w:val="24"/>
                                <w:szCs w:val="24"/>
                              </w:rPr>
                              <w:t>ų administracinė našta (pakeitimai įsigalios 2018 m.). Perkelianti įstaiga organizavo susitikimus su susijusiomis institucijoms ir suinteresuotais subjektais, atliko išsamias finansų rinkos dalyvių apklausas dėl naujų informacinių įpareigojimų.</w:t>
                            </w: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71E4CE87" id="Rectangle 5" o:spid="_x0000_s1030" style="position:absolute;left:0;text-align:left;margin-left:0;margin-top:.45pt;width:480.15pt;height:127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" fillcolor="#fbe5d6" strokeweight=".35281mm">
                <v:textbox>
                  <w:txbxContent>
                    <w:p w14:paraId="4A435BA5" w14:textId="52538125" w:rsidR="00CE161D" w:rsidRDefault="00CE161D">
                      <w:pPr>
                        <w:jc w:val="both"/>
                      </w:pPr>
                      <w:r>
                        <w:rPr>
                          <w:rFonts w:ascii="Times New Roman" w:hAnsi="Times New Roman" w:cs="Times New Roman"/>
                          <w:color w:val="000000"/>
                          <w:sz w:val="24"/>
                          <w:szCs w:val="24"/>
                        </w:rPr>
                        <w:t xml:space="preserve">Kaip teigiamą pavyzdį galima paminėti Finansų ministerijos </w:t>
                      </w:r>
                      <w:r>
                        <w:rPr>
                          <w:rFonts w:ascii="Times New Roman" w:hAnsi="Times New Roman" w:cs="Times New Roman"/>
                          <w:color w:val="000000"/>
                          <w:sz w:val="24"/>
                          <w:szCs w:val="24"/>
                          <w:lang w:val="en-US"/>
                        </w:rPr>
                        <w:t xml:space="preserve">2017 m. </w:t>
                      </w:r>
                      <w:r>
                        <w:rPr>
                          <w:rFonts w:ascii="Times New Roman" w:hAnsi="Times New Roman" w:cs="Times New Roman"/>
                          <w:color w:val="000000"/>
                          <w:sz w:val="24"/>
                          <w:szCs w:val="24"/>
                        </w:rPr>
                        <w:t xml:space="preserve">atliktą </w:t>
                      </w:r>
                      <w:r>
                        <w:rPr>
                          <w:rFonts w:ascii="Times New Roman" w:hAnsi="Times New Roman" w:cs="Times New Roman"/>
                          <w:color w:val="000000"/>
                          <w:sz w:val="24"/>
                          <w:szCs w:val="24"/>
                          <w:lang w:val="en-US"/>
                        </w:rPr>
                        <w:t xml:space="preserve">2015 m. </w:t>
                      </w:r>
                      <w:proofErr w:type="spellStart"/>
                      <w:r>
                        <w:rPr>
                          <w:rFonts w:ascii="Times New Roman" w:hAnsi="Times New Roman" w:cs="Times New Roman"/>
                          <w:color w:val="000000"/>
                          <w:sz w:val="24"/>
                          <w:szCs w:val="24"/>
                          <w:lang w:val="en-US"/>
                        </w:rPr>
                        <w:t>lapk</w:t>
                      </w:r>
                      <w:r>
                        <w:rPr>
                          <w:rFonts w:ascii="Times New Roman" w:hAnsi="Times New Roman" w:cs="Times New Roman"/>
                          <w:color w:val="000000"/>
                          <w:sz w:val="24"/>
                          <w:szCs w:val="24"/>
                        </w:rPr>
                        <w:t>ričio</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25 d. </w:t>
                      </w:r>
                      <w:r>
                        <w:rPr>
                          <w:rFonts w:ascii="Times New Roman" w:hAnsi="Times New Roman" w:cs="Times New Roman"/>
                          <w:color w:val="000000"/>
                          <w:sz w:val="24"/>
                          <w:szCs w:val="24"/>
                        </w:rPr>
                        <w:t>Europos Parlamento ir Tarybos direktyvos</w:t>
                      </w:r>
                      <w:r>
                        <w:rPr>
                          <w:rFonts w:ascii="Times New Roman" w:hAnsi="Times New Roman" w:cs="Times New Roman"/>
                          <w:color w:val="000000"/>
                          <w:sz w:val="24"/>
                          <w:szCs w:val="24"/>
                          <w:lang w:val="en-US"/>
                        </w:rPr>
                        <w:t xml:space="preserve"> (ES) 2015/2366 d</w:t>
                      </w:r>
                      <w:proofErr w:type="spellStart"/>
                      <w:r>
                        <w:rPr>
                          <w:rFonts w:ascii="Times New Roman" w:hAnsi="Times New Roman" w:cs="Times New Roman"/>
                          <w:color w:val="000000"/>
                          <w:sz w:val="24"/>
                          <w:szCs w:val="24"/>
                        </w:rPr>
                        <w:t>ėl</w:t>
                      </w:r>
                      <w:proofErr w:type="spellEnd"/>
                      <w:r>
                        <w:rPr>
                          <w:rFonts w:ascii="Times New Roman" w:hAnsi="Times New Roman" w:cs="Times New Roman"/>
                          <w:color w:val="000000"/>
                          <w:sz w:val="24"/>
                          <w:szCs w:val="24"/>
                        </w:rPr>
                        <w:t xml:space="preserve"> mokėjimo paslaugų vidaus rinkoje, kuria iš dalies keičiamos direktyvos </w:t>
                      </w:r>
                      <w:r>
                        <w:rPr>
                          <w:rFonts w:ascii="Times New Roman" w:hAnsi="Times New Roman" w:cs="Times New Roman"/>
                          <w:color w:val="000000"/>
                          <w:sz w:val="24"/>
                          <w:szCs w:val="24"/>
                          <w:lang w:val="en-US"/>
                        </w:rPr>
                        <w:t xml:space="preserve">2002/65 EB, 2009/110/EB ir 2013/36/ES </w:t>
                      </w:r>
                      <w:proofErr w:type="spellStart"/>
                      <w:r>
                        <w:rPr>
                          <w:rFonts w:ascii="Times New Roman" w:hAnsi="Times New Roman" w:cs="Times New Roman"/>
                          <w:color w:val="000000"/>
                          <w:sz w:val="24"/>
                          <w:szCs w:val="24"/>
                          <w:lang w:val="en-US"/>
                        </w:rPr>
                        <w:t>bei</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Reglamentas (ES) Nr. </w:t>
                      </w:r>
                      <w:r>
                        <w:rPr>
                          <w:rFonts w:ascii="Times New Roman" w:hAnsi="Times New Roman" w:cs="Times New Roman"/>
                          <w:color w:val="000000"/>
                          <w:sz w:val="24"/>
                          <w:szCs w:val="24"/>
                          <w:lang w:val="en-US"/>
                        </w:rPr>
                        <w:t xml:space="preserve">1093/2010 ir </w:t>
                      </w:r>
                      <w:r>
                        <w:rPr>
                          <w:rFonts w:ascii="Times New Roman" w:hAnsi="Times New Roman" w:cs="Times New Roman"/>
                          <w:color w:val="000000"/>
                          <w:sz w:val="24"/>
                          <w:szCs w:val="24"/>
                        </w:rPr>
                        <w:t xml:space="preserve">panaikinama Direktyva </w:t>
                      </w:r>
                      <w:r>
                        <w:rPr>
                          <w:rFonts w:ascii="Times New Roman" w:hAnsi="Times New Roman" w:cs="Times New Roman"/>
                          <w:color w:val="000000"/>
                          <w:sz w:val="24"/>
                          <w:szCs w:val="24"/>
                          <w:lang w:val="en-US"/>
                        </w:rPr>
                        <w:t xml:space="preserve">2007/64/EB </w:t>
                      </w:r>
                      <w:r>
                        <w:rPr>
                          <w:rFonts w:ascii="Times New Roman" w:hAnsi="Times New Roman" w:cs="Times New Roman"/>
                          <w:color w:val="000000"/>
                          <w:sz w:val="24"/>
                          <w:szCs w:val="24"/>
                        </w:rPr>
                        <w:t>(toliau – Mokėjimų direktyva) perkėlimo į nacionalinę teisę, rengiant Mokėjimų įstatymo Nr. VIII-</w:t>
                      </w:r>
                      <w:r w:rsidRPr="00815553">
                        <w:rPr>
                          <w:rFonts w:ascii="Times New Roman" w:hAnsi="Times New Roman" w:cs="Times New Roman"/>
                          <w:color w:val="000000"/>
                          <w:sz w:val="24"/>
                          <w:szCs w:val="24"/>
                        </w:rPr>
                        <w:t xml:space="preserve">1370 </w:t>
                      </w:r>
                      <w:r>
                        <w:rPr>
                          <w:rFonts w:ascii="Times New Roman" w:hAnsi="Times New Roman" w:cs="Times New Roman"/>
                          <w:color w:val="000000"/>
                          <w:sz w:val="24"/>
                          <w:szCs w:val="24"/>
                        </w:rPr>
                        <w:t>pakeitimo įstatymą, kuriuo sukuriama 0</w:t>
                      </w:r>
                      <w:proofErr w:type="gramStart"/>
                      <w:r>
                        <w:rPr>
                          <w:rFonts w:ascii="Times New Roman" w:hAnsi="Times New Roman" w:cs="Times New Roman"/>
                          <w:color w:val="000000"/>
                          <w:sz w:val="24"/>
                          <w:szCs w:val="24"/>
                        </w:rPr>
                        <w:t>,</w:t>
                      </w:r>
                      <w:r w:rsidRPr="00815553">
                        <w:rPr>
                          <w:rFonts w:ascii="Times New Roman" w:hAnsi="Times New Roman" w:cs="Times New Roman"/>
                          <w:color w:val="000000"/>
                          <w:sz w:val="24"/>
                          <w:szCs w:val="24"/>
                        </w:rPr>
                        <w:t>19</w:t>
                      </w:r>
                      <w:proofErr w:type="gramEnd"/>
                      <w:r>
                        <w:rPr>
                          <w:rFonts w:ascii="Times New Roman" w:hAnsi="Times New Roman" w:cs="Times New Roman"/>
                          <w:color w:val="000000"/>
                          <w:sz w:val="24"/>
                          <w:szCs w:val="24"/>
                        </w:rPr>
                        <w:t xml:space="preserve"> mln. </w:t>
                      </w:r>
                      <w:r w:rsidRPr="00815553">
                        <w:rPr>
                          <w:rFonts w:ascii="Times New Roman" w:hAnsi="Times New Roman" w:cs="Times New Roman"/>
                          <w:color w:val="000000"/>
                          <w:sz w:val="24"/>
                          <w:szCs w:val="24"/>
                        </w:rPr>
                        <w:t>eur</w:t>
                      </w:r>
                      <w:r>
                        <w:rPr>
                          <w:rFonts w:ascii="Times New Roman" w:hAnsi="Times New Roman" w:cs="Times New Roman"/>
                          <w:color w:val="000000"/>
                          <w:sz w:val="24"/>
                          <w:szCs w:val="24"/>
                        </w:rPr>
                        <w:t>ų administracinė našta (pakeitimai įsigalios 2018 m.). Perkelianti įstaiga organizavo susitikimus su susijusiomis institucijoms ir suinteresuotais subjektais, atliko išsamias finansų rinkos dalyvių apklausas dėl naujų informacinių įpareigojimų.</w:t>
                      </w:r>
                    </w:p>
                  </w:txbxContent>
                </v:textbox>
                <w10:wrap anchorx="margin"/>
              </v:rect>
            </w:pict>
          </mc:Fallback>
        </mc:AlternateContent>
      </w:r>
    </w:p>
    <w:p w14:paraId="0D64E042" w14:textId="77777777" w:rsidR="00E362E2" w:rsidRDefault="00E362E2" w:rsidP="00EA1EEB">
      <w:pPr>
        <w:pStyle w:val="Standard"/>
        <w:spacing w:line="276" w:lineRule="auto"/>
        <w:jc w:val="both"/>
        <w:rPr>
          <w:rFonts w:ascii="Times New Roman" w:hAnsi="Times New Roman" w:cs="Times New Roman"/>
          <w:color w:val="212121"/>
          <w:sz w:val="24"/>
          <w:szCs w:val="24"/>
          <w:shd w:val="clear" w:color="auto" w:fill="FFFF00"/>
        </w:rPr>
      </w:pPr>
    </w:p>
    <w:p w14:paraId="71FBFCFF" w14:textId="77777777" w:rsidR="00E362E2" w:rsidRDefault="00E362E2" w:rsidP="00EA1EEB">
      <w:pPr>
        <w:pStyle w:val="Standard"/>
        <w:spacing w:line="276" w:lineRule="auto"/>
        <w:jc w:val="both"/>
        <w:rPr>
          <w:rFonts w:ascii="Times New Roman" w:hAnsi="Times New Roman" w:cs="Times New Roman"/>
          <w:color w:val="212121"/>
          <w:sz w:val="24"/>
          <w:szCs w:val="24"/>
          <w:shd w:val="clear" w:color="auto" w:fill="FFFF00"/>
        </w:rPr>
      </w:pPr>
    </w:p>
    <w:p w14:paraId="6B25A53D" w14:textId="77777777" w:rsidR="00E362E2" w:rsidRDefault="00E362E2" w:rsidP="00EA1EEB">
      <w:pPr>
        <w:pStyle w:val="Standard"/>
        <w:spacing w:line="276" w:lineRule="auto"/>
        <w:jc w:val="both"/>
        <w:rPr>
          <w:rFonts w:ascii="Times New Roman" w:hAnsi="Times New Roman" w:cs="Times New Roman"/>
          <w:color w:val="212121"/>
          <w:sz w:val="24"/>
          <w:szCs w:val="24"/>
          <w:shd w:val="clear" w:color="auto" w:fill="FFFF00"/>
        </w:rPr>
      </w:pPr>
    </w:p>
    <w:p w14:paraId="1E4116DD" w14:textId="77777777" w:rsidR="00E362E2" w:rsidRDefault="00E362E2" w:rsidP="00EA1EEB">
      <w:pPr>
        <w:pStyle w:val="Standard"/>
        <w:spacing w:line="276" w:lineRule="auto"/>
        <w:jc w:val="both"/>
        <w:rPr>
          <w:rFonts w:ascii="Times New Roman" w:hAnsi="Times New Roman" w:cs="Times New Roman"/>
          <w:color w:val="212121"/>
          <w:sz w:val="24"/>
          <w:szCs w:val="24"/>
          <w:shd w:val="clear" w:color="auto" w:fill="FFFF00"/>
        </w:rPr>
      </w:pPr>
    </w:p>
    <w:p w14:paraId="4216DFF2" w14:textId="77777777" w:rsidR="00E362E2" w:rsidRDefault="00E362E2" w:rsidP="00EA1EEB">
      <w:pPr>
        <w:pStyle w:val="Standard"/>
        <w:spacing w:line="276" w:lineRule="auto"/>
        <w:jc w:val="both"/>
        <w:rPr>
          <w:rFonts w:ascii="Times New Roman" w:hAnsi="Times New Roman" w:cs="Times New Roman"/>
          <w:color w:val="212121"/>
          <w:sz w:val="24"/>
          <w:szCs w:val="24"/>
          <w:shd w:val="clear" w:color="auto" w:fill="FFFF00"/>
        </w:rPr>
      </w:pPr>
    </w:p>
    <w:p w14:paraId="04CEBD16" w14:textId="301F00F3" w:rsidR="008740E3" w:rsidRDefault="008740E3"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Atsižvelg</w:t>
      </w:r>
      <w:r w:rsidR="005672EA">
        <w:rPr>
          <w:rFonts w:ascii="Times New Roman" w:hAnsi="Times New Roman" w:cs="Times New Roman"/>
          <w:sz w:val="24"/>
          <w:szCs w:val="24"/>
        </w:rPr>
        <w:t>dama</w:t>
      </w:r>
      <w:r>
        <w:rPr>
          <w:rFonts w:ascii="Times New Roman" w:hAnsi="Times New Roman" w:cs="Times New Roman"/>
          <w:sz w:val="24"/>
          <w:szCs w:val="24"/>
        </w:rPr>
        <w:t xml:space="preserve"> į tai, Ūkio ministerij</w:t>
      </w:r>
      <w:r w:rsidR="0081765A">
        <w:rPr>
          <w:rFonts w:ascii="Times New Roman" w:hAnsi="Times New Roman" w:cs="Times New Roman"/>
          <w:sz w:val="24"/>
          <w:szCs w:val="24"/>
        </w:rPr>
        <w:t>a pažymi, kad institucijos, atsakingos už ES teisės aktų perkėlimą į nacionalinę teisę, turi stiprinti savikontrolę ir užtikrinti administracinės naštos savo kompetencijos srityje padidėjimo prevenciją.</w:t>
      </w:r>
    </w:p>
    <w:p w14:paraId="32315026" w14:textId="77777777" w:rsidR="008740E3" w:rsidRDefault="008740E3" w:rsidP="00EA1EEB">
      <w:pPr>
        <w:pStyle w:val="Standard"/>
        <w:spacing w:line="276" w:lineRule="auto"/>
        <w:ind w:firstLine="851"/>
        <w:jc w:val="both"/>
        <w:rPr>
          <w:rFonts w:ascii="Times New Roman" w:hAnsi="Times New Roman" w:cs="Times New Roman"/>
          <w:sz w:val="24"/>
          <w:szCs w:val="24"/>
        </w:rPr>
      </w:pPr>
    </w:p>
    <w:p w14:paraId="3A30EEB7" w14:textId="77777777" w:rsidR="008740E3" w:rsidRDefault="008740E3" w:rsidP="00EA1EEB">
      <w:pPr>
        <w:pStyle w:val="Standard"/>
        <w:spacing w:line="276" w:lineRule="auto"/>
        <w:ind w:firstLine="851"/>
        <w:jc w:val="both"/>
        <w:rPr>
          <w:rFonts w:ascii="Times New Roman" w:hAnsi="Times New Roman" w:cs="Times New Roman"/>
          <w:sz w:val="24"/>
          <w:szCs w:val="24"/>
        </w:rPr>
      </w:pPr>
    </w:p>
    <w:p w14:paraId="5FF51C4E"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260864D4"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049E2450"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1B7D020B"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0DAF280E"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6B8A1FCA"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1DACB1D4" w14:textId="77777777" w:rsidR="00D772C8" w:rsidRDefault="00D772C8" w:rsidP="00815553">
      <w:pPr>
        <w:pStyle w:val="Standard"/>
        <w:spacing w:line="276" w:lineRule="auto"/>
        <w:ind w:firstLine="851"/>
        <w:jc w:val="both"/>
        <w:rPr>
          <w:rFonts w:ascii="Times New Roman" w:hAnsi="Times New Roman" w:cs="Times New Roman"/>
          <w:sz w:val="24"/>
          <w:szCs w:val="24"/>
        </w:rPr>
      </w:pPr>
    </w:p>
    <w:p w14:paraId="4F585B36" w14:textId="77777777" w:rsidR="00306881" w:rsidRDefault="00306881" w:rsidP="00815553">
      <w:pPr>
        <w:pStyle w:val="Standard"/>
        <w:spacing w:line="276" w:lineRule="auto"/>
        <w:ind w:firstLine="851"/>
        <w:jc w:val="both"/>
        <w:rPr>
          <w:rFonts w:ascii="Times New Roman" w:hAnsi="Times New Roman" w:cs="Times New Roman"/>
          <w:sz w:val="24"/>
          <w:szCs w:val="24"/>
        </w:rPr>
      </w:pPr>
    </w:p>
    <w:p w14:paraId="61698660" w14:textId="77777777" w:rsidR="00923A94" w:rsidRDefault="00923A94" w:rsidP="000337D7">
      <w:pPr>
        <w:pStyle w:val="Standard"/>
        <w:spacing w:line="276" w:lineRule="auto"/>
        <w:jc w:val="both"/>
        <w:rPr>
          <w:rFonts w:ascii="Times New Roman" w:hAnsi="Times New Roman" w:cs="Times New Roman"/>
          <w:sz w:val="24"/>
          <w:szCs w:val="24"/>
        </w:rPr>
      </w:pPr>
    </w:p>
    <w:p w14:paraId="3012AC20" w14:textId="7E4CFC29" w:rsidR="00E362E2" w:rsidRDefault="00923A94" w:rsidP="00E117D0">
      <w:pPr>
        <w:pStyle w:val="Standard"/>
        <w:spacing w:line="276" w:lineRule="auto"/>
        <w:ind w:firstLine="851"/>
        <w:jc w:val="both"/>
      </w:pPr>
      <w:r w:rsidRPr="00923A94">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sidR="000F43CA">
        <w:rPr>
          <w:rFonts w:ascii="Times New Roman" w:hAnsi="Times New Roman" w:cs="Times New Roman"/>
          <w:b/>
          <w:sz w:val="24"/>
          <w:szCs w:val="24"/>
          <w:lang w:val="en-US"/>
        </w:rPr>
        <w:t>2016</w:t>
      </w:r>
      <w:r w:rsidR="00E117D0">
        <w:rPr>
          <w:rFonts w:ascii="Times New Roman" w:hAnsi="Times New Roman" w:cs="Times New Roman"/>
          <w:b/>
          <w:sz w:val="24"/>
          <w:szCs w:val="24"/>
          <w:lang w:val="en-US"/>
        </w:rPr>
        <w:t>–</w:t>
      </w:r>
      <w:r w:rsidR="000F43CA">
        <w:rPr>
          <w:rFonts w:ascii="Times New Roman" w:hAnsi="Times New Roman" w:cs="Times New Roman"/>
          <w:b/>
          <w:sz w:val="24"/>
          <w:szCs w:val="24"/>
          <w:lang w:val="en-US"/>
        </w:rPr>
        <w:t xml:space="preserve">2017 </w:t>
      </w:r>
      <w:r w:rsidR="000F43CA">
        <w:rPr>
          <w:rFonts w:ascii="Times New Roman" w:hAnsi="Times New Roman" w:cs="Times New Roman"/>
          <w:b/>
          <w:sz w:val="24"/>
          <w:szCs w:val="24"/>
        </w:rPr>
        <w:t>metų administracinės naštos mažinimo priemonių plano apžvalga</w:t>
      </w:r>
    </w:p>
    <w:p w14:paraId="576226EF" w14:textId="57988376" w:rsidR="00E362E2" w:rsidRDefault="000F43CA" w:rsidP="00EA1EEB">
      <w:pPr>
        <w:pStyle w:val="Standard"/>
        <w:spacing w:line="276" w:lineRule="auto"/>
        <w:ind w:firstLine="851"/>
        <w:jc w:val="both"/>
      </w:pPr>
      <w:r>
        <w:rPr>
          <w:rFonts w:ascii="Times New Roman" w:hAnsi="Times New Roman" w:cs="Times New Roman"/>
          <w:sz w:val="24"/>
          <w:szCs w:val="24"/>
        </w:rPr>
        <w:t>Ūkio ministerija parengė šią apžvalgą rem</w:t>
      </w:r>
      <w:r w:rsidR="00E117D0">
        <w:rPr>
          <w:rFonts w:ascii="Times New Roman" w:hAnsi="Times New Roman" w:cs="Times New Roman"/>
          <w:sz w:val="24"/>
          <w:szCs w:val="24"/>
        </w:rPr>
        <w:t>damasi</w:t>
      </w:r>
      <w:r>
        <w:rPr>
          <w:rFonts w:ascii="Times New Roman" w:hAnsi="Times New Roman" w:cs="Times New Roman"/>
          <w:sz w:val="24"/>
          <w:szCs w:val="24"/>
        </w:rPr>
        <w:t xml:space="preserve"> atsakingų priemonių vykdytojų pateikta informacija. Į </w:t>
      </w:r>
      <w:r w:rsidRPr="00815553">
        <w:rPr>
          <w:rFonts w:ascii="Times New Roman" w:hAnsi="Times New Roman" w:cs="Times New Roman"/>
          <w:sz w:val="24"/>
          <w:szCs w:val="24"/>
        </w:rPr>
        <w:t>2016</w:t>
      </w:r>
      <w:r w:rsidR="00645C2D">
        <w:rPr>
          <w:rFonts w:ascii="Times New Roman" w:hAnsi="Times New Roman" w:cs="Times New Roman"/>
          <w:sz w:val="24"/>
          <w:szCs w:val="24"/>
        </w:rPr>
        <w:t>–</w:t>
      </w:r>
      <w:r w:rsidRPr="00815553">
        <w:rPr>
          <w:rFonts w:ascii="Times New Roman" w:hAnsi="Times New Roman" w:cs="Times New Roman"/>
          <w:sz w:val="24"/>
          <w:szCs w:val="24"/>
        </w:rPr>
        <w:t>2017 met</w:t>
      </w:r>
      <w:r>
        <w:rPr>
          <w:rFonts w:ascii="Times New Roman" w:hAnsi="Times New Roman" w:cs="Times New Roman"/>
          <w:sz w:val="24"/>
          <w:szCs w:val="24"/>
        </w:rPr>
        <w:t>ų planą buvo įtrauktos ir priemonės, turinčios sumažinti administracinę naštą piliečiams ir kitiems asmenims.</w:t>
      </w:r>
    </w:p>
    <w:p w14:paraId="6B7C7A76" w14:textId="0F9B419B" w:rsidR="00E362E2" w:rsidRDefault="000F43CA"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Kaip jau buvo minėta ankstesnėse ataskaitose, planuojamas administracinės naštos sumažinimas </w:t>
      </w:r>
      <w:r w:rsidR="00645C2D">
        <w:rPr>
          <w:rFonts w:ascii="Times New Roman" w:hAnsi="Times New Roman" w:cs="Times New Roman"/>
          <w:sz w:val="24"/>
          <w:szCs w:val="24"/>
        </w:rPr>
        <w:t>įgyvendinant</w:t>
      </w:r>
      <w:r>
        <w:rPr>
          <w:rFonts w:ascii="Times New Roman" w:hAnsi="Times New Roman" w:cs="Times New Roman"/>
          <w:sz w:val="24"/>
          <w:szCs w:val="24"/>
        </w:rPr>
        <w:t xml:space="preserve"> priemonių planą nėra lygus faktiniam administracinės naštos lygio sumažinimui. Tokia </w:t>
      </w:r>
      <w:r w:rsidR="00645C2D">
        <w:rPr>
          <w:rFonts w:ascii="Times New Roman" w:hAnsi="Times New Roman" w:cs="Times New Roman"/>
          <w:sz w:val="24"/>
          <w:szCs w:val="24"/>
        </w:rPr>
        <w:t>padėtis susidaro</w:t>
      </w:r>
      <w:r>
        <w:rPr>
          <w:rFonts w:ascii="Times New Roman" w:hAnsi="Times New Roman" w:cs="Times New Roman"/>
          <w:sz w:val="24"/>
          <w:szCs w:val="24"/>
        </w:rPr>
        <w:t xml:space="preserve"> dėl to, kad dali</w:t>
      </w:r>
      <w:r w:rsidR="00645C2D">
        <w:rPr>
          <w:rFonts w:ascii="Times New Roman" w:hAnsi="Times New Roman" w:cs="Times New Roman"/>
          <w:sz w:val="24"/>
          <w:szCs w:val="24"/>
        </w:rPr>
        <w:t>ai</w:t>
      </w:r>
      <w:r>
        <w:rPr>
          <w:rFonts w:ascii="Times New Roman" w:hAnsi="Times New Roman" w:cs="Times New Roman"/>
          <w:sz w:val="24"/>
          <w:szCs w:val="24"/>
        </w:rPr>
        <w:t xml:space="preserve"> priemonių įvykdy</w:t>
      </w:r>
      <w:r w:rsidR="00645C2D">
        <w:rPr>
          <w:rFonts w:ascii="Times New Roman" w:hAnsi="Times New Roman" w:cs="Times New Roman"/>
          <w:sz w:val="24"/>
          <w:szCs w:val="24"/>
        </w:rPr>
        <w:t>ti</w:t>
      </w:r>
      <w:r>
        <w:rPr>
          <w:rFonts w:ascii="Times New Roman" w:hAnsi="Times New Roman" w:cs="Times New Roman"/>
          <w:sz w:val="24"/>
          <w:szCs w:val="24"/>
        </w:rPr>
        <w:t xml:space="preserve"> būtinas įstatymų pakeitimas, ir institucijos, atlikusios visus būtinus teisėkūros veiksmus, negali </w:t>
      </w:r>
      <w:r w:rsidR="00645C2D">
        <w:rPr>
          <w:rFonts w:ascii="Times New Roman" w:hAnsi="Times New Roman" w:cs="Times New Roman"/>
          <w:sz w:val="24"/>
          <w:szCs w:val="24"/>
        </w:rPr>
        <w:t xml:space="preserve">daryti </w:t>
      </w:r>
      <w:r w:rsidR="00EB51E9">
        <w:rPr>
          <w:rFonts w:ascii="Times New Roman" w:hAnsi="Times New Roman" w:cs="Times New Roman"/>
          <w:sz w:val="24"/>
          <w:szCs w:val="24"/>
        </w:rPr>
        <w:t>įtako</w:t>
      </w:r>
      <w:r w:rsidR="00645C2D">
        <w:rPr>
          <w:rFonts w:ascii="Times New Roman" w:hAnsi="Times New Roman" w:cs="Times New Roman"/>
          <w:sz w:val="24"/>
          <w:szCs w:val="24"/>
        </w:rPr>
        <w:t>s</w:t>
      </w:r>
      <w:r w:rsidR="00EB51E9">
        <w:rPr>
          <w:rFonts w:ascii="Times New Roman" w:hAnsi="Times New Roman" w:cs="Times New Roman"/>
          <w:sz w:val="24"/>
          <w:szCs w:val="24"/>
        </w:rPr>
        <w:t xml:space="preserve"> </w:t>
      </w:r>
      <w:r>
        <w:rPr>
          <w:rFonts w:ascii="Times New Roman" w:hAnsi="Times New Roman" w:cs="Times New Roman"/>
          <w:sz w:val="24"/>
          <w:szCs w:val="24"/>
        </w:rPr>
        <w:t>reikalingo įstatymo priėmimo</w:t>
      </w:r>
      <w:r w:rsidR="00D527E2">
        <w:rPr>
          <w:rFonts w:ascii="Times New Roman" w:hAnsi="Times New Roman" w:cs="Times New Roman"/>
          <w:sz w:val="24"/>
          <w:szCs w:val="24"/>
        </w:rPr>
        <w:t xml:space="preserve"> Seime </w:t>
      </w:r>
      <w:r>
        <w:rPr>
          <w:rFonts w:ascii="Times New Roman" w:hAnsi="Times New Roman" w:cs="Times New Roman"/>
          <w:sz w:val="24"/>
          <w:szCs w:val="24"/>
        </w:rPr>
        <w:t xml:space="preserve"> dat</w:t>
      </w:r>
      <w:r w:rsidR="00645C2D">
        <w:rPr>
          <w:rFonts w:ascii="Times New Roman" w:hAnsi="Times New Roman" w:cs="Times New Roman"/>
          <w:sz w:val="24"/>
          <w:szCs w:val="24"/>
        </w:rPr>
        <w:t>ai</w:t>
      </w:r>
      <w:r>
        <w:rPr>
          <w:rFonts w:ascii="Times New Roman" w:hAnsi="Times New Roman" w:cs="Times New Roman"/>
          <w:sz w:val="24"/>
          <w:szCs w:val="24"/>
        </w:rPr>
        <w:t xml:space="preserve"> ir turin</w:t>
      </w:r>
      <w:r w:rsidR="00D527E2">
        <w:rPr>
          <w:rFonts w:ascii="Times New Roman" w:hAnsi="Times New Roman" w:cs="Times New Roman"/>
          <w:sz w:val="24"/>
          <w:szCs w:val="24"/>
        </w:rPr>
        <w:t>i</w:t>
      </w:r>
      <w:r w:rsidR="00645C2D">
        <w:rPr>
          <w:rFonts w:ascii="Times New Roman" w:hAnsi="Times New Roman" w:cs="Times New Roman"/>
          <w:sz w:val="24"/>
          <w:szCs w:val="24"/>
        </w:rPr>
        <w:t>ui</w:t>
      </w:r>
      <w:r>
        <w:rPr>
          <w:rFonts w:ascii="Times New Roman" w:hAnsi="Times New Roman" w:cs="Times New Roman"/>
          <w:sz w:val="24"/>
          <w:szCs w:val="24"/>
        </w:rPr>
        <w:t>. Atsižvelgiant į tai, į priemonių plano vykdymo rezultatą (pinigine išraiška) yra įtrauktos tik tos priemonės, kurias įgyvendinus buvo priimti atitinkami teisės aktai</w:t>
      </w:r>
      <w:r w:rsidR="0061054A">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2172E054" w14:textId="3309D5C7" w:rsidR="00E362E2" w:rsidRDefault="000F43CA"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Lietuvoje administracinės naštos mažinimo planai rengiami nuo 2014 m., įsigaliojus Įstatymui ir pradėjus taikyti jame numatytas administracinės naštos mažinimo priemones. Kaip jau buvo pa</w:t>
      </w:r>
      <w:r w:rsidR="00645C2D">
        <w:rPr>
          <w:rFonts w:ascii="Times New Roman" w:hAnsi="Times New Roman" w:cs="Times New Roman"/>
          <w:sz w:val="24"/>
          <w:szCs w:val="24"/>
        </w:rPr>
        <w:t>brėžta</w:t>
      </w:r>
      <w:r>
        <w:rPr>
          <w:rFonts w:ascii="Times New Roman" w:hAnsi="Times New Roman" w:cs="Times New Roman"/>
          <w:sz w:val="24"/>
          <w:szCs w:val="24"/>
        </w:rPr>
        <w:t xml:space="preserve"> analizuojant 2017 m. I pusmečio pasiekimus, administracinės naštos mažinimo priemonių planų potencialas nebuvo atskleistas efektyvi</w:t>
      </w:r>
      <w:r w:rsidR="00156ED3">
        <w:rPr>
          <w:rFonts w:ascii="Times New Roman" w:hAnsi="Times New Roman" w:cs="Times New Roman"/>
          <w:sz w:val="24"/>
          <w:szCs w:val="24"/>
        </w:rPr>
        <w:t>ausi</w:t>
      </w:r>
      <w:r>
        <w:rPr>
          <w:rFonts w:ascii="Times New Roman" w:hAnsi="Times New Roman" w:cs="Times New Roman"/>
          <w:sz w:val="24"/>
          <w:szCs w:val="24"/>
        </w:rPr>
        <w:t>ai. Atlikus 2014</w:t>
      </w:r>
      <w:r w:rsidR="00156ED3">
        <w:rPr>
          <w:rFonts w:ascii="Times New Roman" w:hAnsi="Times New Roman" w:cs="Times New Roman"/>
          <w:sz w:val="24"/>
          <w:szCs w:val="24"/>
        </w:rPr>
        <w:t>–</w:t>
      </w:r>
      <w:r>
        <w:rPr>
          <w:rFonts w:ascii="Times New Roman" w:hAnsi="Times New Roman" w:cs="Times New Roman"/>
          <w:sz w:val="24"/>
          <w:szCs w:val="24"/>
        </w:rPr>
        <w:t>2015 ir 2016</w:t>
      </w:r>
      <w:r w:rsidR="00156ED3">
        <w:rPr>
          <w:rFonts w:ascii="Times New Roman" w:hAnsi="Times New Roman" w:cs="Times New Roman"/>
          <w:sz w:val="24"/>
          <w:szCs w:val="24"/>
        </w:rPr>
        <w:t>–</w:t>
      </w:r>
      <w:r>
        <w:rPr>
          <w:rFonts w:ascii="Times New Roman" w:hAnsi="Times New Roman" w:cs="Times New Roman"/>
          <w:sz w:val="24"/>
          <w:szCs w:val="24"/>
        </w:rPr>
        <w:t xml:space="preserve">2017 m. planų analizę, galima teigti, kad planai buvo perkrauti mažareikšmėmis priemonėmis, </w:t>
      </w:r>
      <w:r w:rsidR="00156ED3">
        <w:rPr>
          <w:rFonts w:ascii="Times New Roman" w:hAnsi="Times New Roman" w:cs="Times New Roman"/>
          <w:sz w:val="24"/>
          <w:szCs w:val="24"/>
        </w:rPr>
        <w:t>susitelkta</w:t>
      </w:r>
      <w:r>
        <w:rPr>
          <w:rFonts w:ascii="Times New Roman" w:hAnsi="Times New Roman" w:cs="Times New Roman"/>
          <w:sz w:val="24"/>
          <w:szCs w:val="24"/>
        </w:rPr>
        <w:t xml:space="preserve"> į pavienius, nesistemingus teisės aktų pakeitimus, institucijos dažnai pačios netinkamai formulavo priemones ir dėl to negalėjo jų įgyvendinti arba apskaičiuoti administracinės naštos pokyčio.</w:t>
      </w:r>
    </w:p>
    <w:p w14:paraId="4F14B9E0" w14:textId="77777777" w:rsidR="00E362E2" w:rsidRDefault="000F43CA" w:rsidP="00EA1EEB">
      <w:pPr>
        <w:pStyle w:val="Standard"/>
        <w:spacing w:line="276" w:lineRule="auto"/>
        <w:ind w:firstLine="851"/>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6BBE1CA3" wp14:editId="3A4F7CFC">
                <wp:simplePos x="0" y="0"/>
                <wp:positionH relativeFrom="margin">
                  <wp:posOffset>0</wp:posOffset>
                </wp:positionH>
                <wp:positionV relativeFrom="paragraph">
                  <wp:posOffset>0</wp:posOffset>
                </wp:positionV>
                <wp:extent cx="6106792" cy="1043302"/>
                <wp:effectExtent l="0" t="0" r="27308" b="23498"/>
                <wp:wrapNone/>
                <wp:docPr id="3" name="Rectangle 10"/>
                <wp:cNvGraphicFramePr/>
                <a:graphic xmlns:a="http://schemas.openxmlformats.org/drawingml/2006/main">
                  <a:graphicData uri="http://schemas.microsoft.com/office/word/2010/wordprocessingShape">
                    <wps:wsp>
                      <wps:cNvSpPr/>
                      <wps:spPr>
                        <a:xfrm>
                          <a:off x="0" y="0"/>
                          <a:ext cx="6106792" cy="1043302"/>
                        </a:xfrm>
                        <a:prstGeom prst="rect">
                          <a:avLst/>
                        </a:prstGeom>
                        <a:solidFill>
                          <a:srgbClr val="FBE5D6"/>
                        </a:solidFill>
                        <a:ln w="12701">
                          <a:solidFill>
                            <a:srgbClr val="2F528F"/>
                          </a:solidFill>
                          <a:prstDash val="solid"/>
                          <a:miter/>
                        </a:ln>
                      </wps:spPr>
                      <wps:txbx>
                        <w:txbxContent>
                          <w:p w14:paraId="79DFC263" w14:textId="0FF9B79E" w:rsidR="00CE161D" w:rsidRDefault="00CE161D">
                            <w:pPr>
                              <w:jc w:val="both"/>
                            </w:pPr>
                            <w:r>
                              <w:rPr>
                                <w:rFonts w:ascii="Times New Roman" w:hAnsi="Times New Roman" w:cs="Times New Roman"/>
                                <w:color w:val="000000"/>
                                <w:sz w:val="24"/>
                                <w:szCs w:val="24"/>
                                <w:lang w:val="en-US"/>
                              </w:rPr>
                              <w:t xml:space="preserve">2016–2017 m. planą sudarė 60 </w:t>
                            </w:r>
                            <w:r>
                              <w:rPr>
                                <w:rFonts w:ascii="Times New Roman" w:hAnsi="Times New Roman" w:cs="Times New Roman"/>
                                <w:color w:val="000000"/>
                                <w:sz w:val="24"/>
                                <w:szCs w:val="24"/>
                              </w:rPr>
                              <w:t xml:space="preserve">priemonių, turinčių mažinti administracinę naštą. Pagal prigimtį planas yra strateginis dokumentas, į kurį neturėtų būti traukiamos smulkios </w:t>
                            </w:r>
                            <w:r w:rsidRPr="003B1754">
                              <w:rPr>
                                <w:rFonts w:ascii="Times New Roman" w:hAnsi="Times New Roman" w:cs="Times New Roman"/>
                                <w:i/>
                                <w:color w:val="000000"/>
                                <w:sz w:val="24"/>
                                <w:szCs w:val="24"/>
                              </w:rPr>
                              <w:t>ad hoc</w:t>
                            </w:r>
                            <w:r>
                              <w:rPr>
                                <w:rFonts w:ascii="Times New Roman" w:hAnsi="Times New Roman" w:cs="Times New Roman"/>
                                <w:color w:val="000000"/>
                                <w:sz w:val="24"/>
                                <w:szCs w:val="24"/>
                              </w:rPr>
                              <w:t xml:space="preserve"> problemoms skirtos priemonės, kurias galima išspręsti įprastine tvarka. Tačiau iš </w:t>
                            </w:r>
                            <w:r w:rsidRPr="00815553">
                              <w:rPr>
                                <w:rFonts w:ascii="Times New Roman" w:hAnsi="Times New Roman" w:cs="Times New Roman"/>
                                <w:color w:val="000000"/>
                                <w:sz w:val="24"/>
                                <w:szCs w:val="24"/>
                              </w:rPr>
                              <w:t xml:space="preserve">60 </w:t>
                            </w:r>
                            <w:r>
                              <w:rPr>
                                <w:rFonts w:ascii="Times New Roman" w:hAnsi="Times New Roman" w:cs="Times New Roman"/>
                                <w:color w:val="000000"/>
                                <w:sz w:val="24"/>
                                <w:szCs w:val="24"/>
                              </w:rPr>
                              <w:t xml:space="preserve">numatytų priemonių </w:t>
                            </w:r>
                            <w:r w:rsidRPr="00815553">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sumažino naštą mažiau nei </w:t>
                            </w:r>
                            <w:r w:rsidRPr="0081555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815553">
                              <w:rPr>
                                <w:rFonts w:ascii="Times New Roman" w:hAnsi="Times New Roman" w:cs="Times New Roman"/>
                                <w:color w:val="000000"/>
                                <w:sz w:val="24"/>
                                <w:szCs w:val="24"/>
                              </w:rPr>
                              <w:t>000 eur</w:t>
                            </w:r>
                            <w:r>
                              <w:rPr>
                                <w:rFonts w:ascii="Times New Roman" w:hAnsi="Times New Roman" w:cs="Times New Roman"/>
                                <w:color w:val="000000"/>
                                <w:sz w:val="24"/>
                                <w:szCs w:val="24"/>
                              </w:rPr>
                              <w:t xml:space="preserve">ų, o </w:t>
                            </w:r>
                            <w:r w:rsidRPr="00815553">
                              <w:rPr>
                                <w:rFonts w:ascii="Times New Roman" w:hAnsi="Times New Roman" w:cs="Times New Roman"/>
                                <w:color w:val="000000"/>
                                <w:sz w:val="24"/>
                                <w:szCs w:val="24"/>
                              </w:rPr>
                              <w:t xml:space="preserve">3 </w:t>
                            </w:r>
                            <w:r>
                              <w:rPr>
                                <w:rFonts w:ascii="Times New Roman" w:hAnsi="Times New Roman" w:cs="Times New Roman"/>
                                <w:color w:val="000000"/>
                                <w:sz w:val="24"/>
                                <w:szCs w:val="24"/>
                              </w:rPr>
                              <w:t>priemonių apskritai nebuvo įmanoma įgyvendinti dėl netinkamai suformuluotų užduočių.</w:t>
                            </w: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6BBE1CA3" id="Rectangle 10" o:spid="_x0000_s1031" style="position:absolute;left:0;text-align:left;margin-left:0;margin-top:0;width:480.85pt;height:82.1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" fillcolor="#fbe5d6" strokecolor="#2f528f" strokeweight=".35281mm">
                <v:textbox>
                  <w:txbxContent>
                    <w:p w14:paraId="79DFC263" w14:textId="0FF9B79E" w:rsidR="00CE161D" w:rsidRDefault="00CE161D">
                      <w:pPr>
                        <w:jc w:val="both"/>
                      </w:pPr>
                      <w:r>
                        <w:rPr>
                          <w:rFonts w:ascii="Times New Roman" w:hAnsi="Times New Roman" w:cs="Times New Roman"/>
                          <w:color w:val="000000"/>
                          <w:sz w:val="24"/>
                          <w:szCs w:val="24"/>
                          <w:lang w:val="en-US"/>
                        </w:rPr>
                        <w:t xml:space="preserve">2016–2017 m. </w:t>
                      </w:r>
                      <w:proofErr w:type="spellStart"/>
                      <w:r>
                        <w:rPr>
                          <w:rFonts w:ascii="Times New Roman" w:hAnsi="Times New Roman" w:cs="Times New Roman"/>
                          <w:color w:val="000000"/>
                          <w:sz w:val="24"/>
                          <w:szCs w:val="24"/>
                          <w:lang w:val="en-US"/>
                        </w:rPr>
                        <w:t>planą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sudarė</w:t>
                      </w:r>
                      <w:proofErr w:type="spellEnd"/>
                      <w:r>
                        <w:rPr>
                          <w:rFonts w:ascii="Times New Roman" w:hAnsi="Times New Roman" w:cs="Times New Roman"/>
                          <w:color w:val="000000"/>
                          <w:sz w:val="24"/>
                          <w:szCs w:val="24"/>
                          <w:lang w:val="en-US"/>
                        </w:rPr>
                        <w:t xml:space="preserve"> 60 </w:t>
                      </w:r>
                      <w:r>
                        <w:rPr>
                          <w:rFonts w:ascii="Times New Roman" w:hAnsi="Times New Roman" w:cs="Times New Roman"/>
                          <w:color w:val="000000"/>
                          <w:sz w:val="24"/>
                          <w:szCs w:val="24"/>
                        </w:rPr>
                        <w:t xml:space="preserve">priemonių, turinčių mažinti administracinę naštą. Pagal prigimtį planas yra strateginis dokumentas, į kurį neturėtų būti traukiamos smulkios </w:t>
                      </w:r>
                      <w:proofErr w:type="spellStart"/>
                      <w:r w:rsidRPr="003B1754">
                        <w:rPr>
                          <w:rFonts w:ascii="Times New Roman" w:hAnsi="Times New Roman" w:cs="Times New Roman"/>
                          <w:i/>
                          <w:color w:val="000000"/>
                          <w:sz w:val="24"/>
                          <w:szCs w:val="24"/>
                        </w:rPr>
                        <w:t>ad</w:t>
                      </w:r>
                      <w:proofErr w:type="spellEnd"/>
                      <w:r w:rsidRPr="003B1754">
                        <w:rPr>
                          <w:rFonts w:ascii="Times New Roman" w:hAnsi="Times New Roman" w:cs="Times New Roman"/>
                          <w:i/>
                          <w:color w:val="000000"/>
                          <w:sz w:val="24"/>
                          <w:szCs w:val="24"/>
                        </w:rPr>
                        <w:t xml:space="preserve"> </w:t>
                      </w:r>
                      <w:proofErr w:type="spellStart"/>
                      <w:r w:rsidRPr="003B1754">
                        <w:rPr>
                          <w:rFonts w:ascii="Times New Roman" w:hAnsi="Times New Roman" w:cs="Times New Roman"/>
                          <w:i/>
                          <w:color w:val="000000"/>
                          <w:sz w:val="24"/>
                          <w:szCs w:val="24"/>
                        </w:rPr>
                        <w:t>hoc</w:t>
                      </w:r>
                      <w:proofErr w:type="spellEnd"/>
                      <w:r>
                        <w:rPr>
                          <w:rFonts w:ascii="Times New Roman" w:hAnsi="Times New Roman" w:cs="Times New Roman"/>
                          <w:color w:val="000000"/>
                          <w:sz w:val="24"/>
                          <w:szCs w:val="24"/>
                        </w:rPr>
                        <w:t xml:space="preserve"> problemoms skirtos priemonės, kurias galima išspręsti įprastine tvarka. Tačiau iš </w:t>
                      </w:r>
                      <w:r w:rsidRPr="00815553">
                        <w:rPr>
                          <w:rFonts w:ascii="Times New Roman" w:hAnsi="Times New Roman" w:cs="Times New Roman"/>
                          <w:color w:val="000000"/>
                          <w:sz w:val="24"/>
                          <w:szCs w:val="24"/>
                        </w:rPr>
                        <w:t xml:space="preserve">60 </w:t>
                      </w:r>
                      <w:r>
                        <w:rPr>
                          <w:rFonts w:ascii="Times New Roman" w:hAnsi="Times New Roman" w:cs="Times New Roman"/>
                          <w:color w:val="000000"/>
                          <w:sz w:val="24"/>
                          <w:szCs w:val="24"/>
                        </w:rPr>
                        <w:t xml:space="preserve">numatytų priemonių </w:t>
                      </w:r>
                      <w:r w:rsidRPr="00815553">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sumažino naštą mažiau nei </w:t>
                      </w:r>
                      <w:r w:rsidRPr="0081555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815553">
                        <w:rPr>
                          <w:rFonts w:ascii="Times New Roman" w:hAnsi="Times New Roman" w:cs="Times New Roman"/>
                          <w:color w:val="000000"/>
                          <w:sz w:val="24"/>
                          <w:szCs w:val="24"/>
                        </w:rPr>
                        <w:t>000 eur</w:t>
                      </w:r>
                      <w:r>
                        <w:rPr>
                          <w:rFonts w:ascii="Times New Roman" w:hAnsi="Times New Roman" w:cs="Times New Roman"/>
                          <w:color w:val="000000"/>
                          <w:sz w:val="24"/>
                          <w:szCs w:val="24"/>
                        </w:rPr>
                        <w:t xml:space="preserve">ų, o </w:t>
                      </w:r>
                      <w:r w:rsidRPr="00815553">
                        <w:rPr>
                          <w:rFonts w:ascii="Times New Roman" w:hAnsi="Times New Roman" w:cs="Times New Roman"/>
                          <w:color w:val="000000"/>
                          <w:sz w:val="24"/>
                          <w:szCs w:val="24"/>
                        </w:rPr>
                        <w:t xml:space="preserve">3 </w:t>
                      </w:r>
                      <w:r>
                        <w:rPr>
                          <w:rFonts w:ascii="Times New Roman" w:hAnsi="Times New Roman" w:cs="Times New Roman"/>
                          <w:color w:val="000000"/>
                          <w:sz w:val="24"/>
                          <w:szCs w:val="24"/>
                        </w:rPr>
                        <w:t>priemonių apskritai nebuvo įmanoma įgyvendinti dėl netinkamai suformuluotų užduočių.</w:t>
                      </w:r>
                    </w:p>
                  </w:txbxContent>
                </v:textbox>
                <w10:wrap anchorx="margin"/>
              </v:rect>
            </w:pict>
          </mc:Fallback>
        </mc:AlternateContent>
      </w:r>
    </w:p>
    <w:p w14:paraId="692BAB87" w14:textId="77777777" w:rsidR="00E362E2" w:rsidRDefault="00E362E2" w:rsidP="00EA1EEB">
      <w:pPr>
        <w:pStyle w:val="Standard"/>
        <w:spacing w:line="276" w:lineRule="auto"/>
        <w:ind w:firstLine="851"/>
        <w:jc w:val="both"/>
        <w:rPr>
          <w:rFonts w:ascii="Times New Roman" w:hAnsi="Times New Roman" w:cs="Times New Roman"/>
          <w:sz w:val="24"/>
          <w:szCs w:val="24"/>
        </w:rPr>
      </w:pPr>
    </w:p>
    <w:p w14:paraId="4B603C20" w14:textId="77777777" w:rsidR="00E362E2" w:rsidRDefault="00E362E2" w:rsidP="00EA1EEB">
      <w:pPr>
        <w:pStyle w:val="Standard"/>
        <w:spacing w:line="276" w:lineRule="auto"/>
        <w:ind w:firstLine="851"/>
        <w:jc w:val="both"/>
        <w:rPr>
          <w:rFonts w:ascii="Times New Roman" w:hAnsi="Times New Roman" w:cs="Times New Roman"/>
          <w:sz w:val="24"/>
          <w:szCs w:val="24"/>
        </w:rPr>
      </w:pPr>
    </w:p>
    <w:p w14:paraId="45EF688C" w14:textId="77777777" w:rsidR="00E362E2" w:rsidRDefault="00E362E2" w:rsidP="00EA1EEB">
      <w:pPr>
        <w:pStyle w:val="Standard"/>
        <w:spacing w:line="276" w:lineRule="auto"/>
        <w:jc w:val="both"/>
        <w:rPr>
          <w:rFonts w:ascii="Times New Roman" w:hAnsi="Times New Roman" w:cs="Times New Roman"/>
          <w:sz w:val="24"/>
          <w:szCs w:val="24"/>
        </w:rPr>
      </w:pPr>
    </w:p>
    <w:p w14:paraId="0C8AA34C" w14:textId="1B5AFE26" w:rsidR="00E362E2" w:rsidRDefault="000F43CA" w:rsidP="00EA1EEB">
      <w:pPr>
        <w:pStyle w:val="Standard"/>
        <w:spacing w:line="276" w:lineRule="auto"/>
        <w:ind w:firstLine="360"/>
        <w:jc w:val="both"/>
      </w:pPr>
      <w:r>
        <w:rPr>
          <w:rFonts w:ascii="Times New Roman" w:hAnsi="Times New Roman" w:cs="Times New Roman"/>
          <w:sz w:val="24"/>
          <w:szCs w:val="24"/>
        </w:rPr>
        <w:t>Apibendrinus pateiktą informaciją, nustatyta, kad institucijos įgyvendino 4</w:t>
      </w:r>
      <w:r w:rsidR="00436D30">
        <w:rPr>
          <w:rFonts w:ascii="Times New Roman" w:hAnsi="Times New Roman" w:cs="Times New Roman"/>
          <w:sz w:val="24"/>
          <w:szCs w:val="24"/>
        </w:rPr>
        <w:t>3</w:t>
      </w:r>
      <w:r>
        <w:rPr>
          <w:rFonts w:ascii="Times New Roman" w:hAnsi="Times New Roman" w:cs="Times New Roman"/>
          <w:sz w:val="24"/>
          <w:szCs w:val="24"/>
        </w:rPr>
        <w:t xml:space="preserve"> priemones iš </w:t>
      </w:r>
      <w:r w:rsidRPr="00815553">
        <w:rPr>
          <w:rFonts w:ascii="Times New Roman" w:hAnsi="Times New Roman" w:cs="Times New Roman"/>
          <w:sz w:val="24"/>
          <w:szCs w:val="24"/>
        </w:rPr>
        <w:t>60</w:t>
      </w:r>
      <w:r w:rsidR="004C1638">
        <w:rPr>
          <w:rFonts w:ascii="Times New Roman" w:hAnsi="Times New Roman" w:cs="Times New Roman"/>
          <w:sz w:val="24"/>
          <w:szCs w:val="24"/>
        </w:rPr>
        <w:t> </w:t>
      </w:r>
      <w:r>
        <w:rPr>
          <w:rFonts w:ascii="Times New Roman" w:hAnsi="Times New Roman" w:cs="Times New Roman"/>
          <w:sz w:val="24"/>
          <w:szCs w:val="24"/>
        </w:rPr>
        <w:t>numatytų, t. y. 7</w:t>
      </w:r>
      <w:r w:rsidR="00436D30">
        <w:rPr>
          <w:rFonts w:ascii="Times New Roman" w:hAnsi="Times New Roman" w:cs="Times New Roman"/>
          <w:sz w:val="24"/>
          <w:szCs w:val="24"/>
        </w:rPr>
        <w:t>2</w:t>
      </w:r>
      <w:r>
        <w:rPr>
          <w:rFonts w:ascii="Times New Roman" w:hAnsi="Times New Roman" w:cs="Times New Roman"/>
          <w:sz w:val="24"/>
          <w:szCs w:val="24"/>
        </w:rPr>
        <w:t xml:space="preserve"> proc. visų numatytų priemonių.</w:t>
      </w:r>
    </w:p>
    <w:p w14:paraId="3DA74552" w14:textId="5FDBCAF2" w:rsidR="00E362E2" w:rsidRDefault="0034365A" w:rsidP="00EA1EEB">
      <w:pPr>
        <w:pStyle w:val="Standard"/>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0F43CA">
        <w:rPr>
          <w:rFonts w:ascii="Times New Roman" w:hAnsi="Times New Roman" w:cs="Times New Roman"/>
          <w:sz w:val="24"/>
          <w:szCs w:val="24"/>
        </w:rPr>
        <w:t xml:space="preserve"> priemonių neįgyvendintos dėl institucijų vėlavimo</w:t>
      </w:r>
      <w:r w:rsidR="00310FE6">
        <w:rPr>
          <w:rFonts w:ascii="Times New Roman" w:hAnsi="Times New Roman" w:cs="Times New Roman"/>
          <w:sz w:val="24"/>
          <w:szCs w:val="24"/>
        </w:rPr>
        <w:t>;</w:t>
      </w:r>
    </w:p>
    <w:p w14:paraId="0D12B4F1" w14:textId="140CDD87" w:rsidR="00E362E2" w:rsidRPr="00310FE6" w:rsidRDefault="0034365A" w:rsidP="00310FE6">
      <w:pPr>
        <w:pStyle w:val="Standard"/>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F43CA">
        <w:rPr>
          <w:rFonts w:ascii="Times New Roman" w:hAnsi="Times New Roman" w:cs="Times New Roman"/>
          <w:sz w:val="24"/>
          <w:szCs w:val="24"/>
        </w:rPr>
        <w:t xml:space="preserve"> priemonė įgyvendinta iš dalies (atlikti numatyti pakeitimai, bet neįvertintas administracinės </w:t>
      </w:r>
      <w:r w:rsidR="000F43CA" w:rsidRPr="00310FE6">
        <w:rPr>
          <w:rFonts w:ascii="Times New Roman" w:hAnsi="Times New Roman" w:cs="Times New Roman"/>
          <w:sz w:val="24"/>
          <w:szCs w:val="24"/>
        </w:rPr>
        <w:t>naštos pokytis)</w:t>
      </w:r>
      <w:r w:rsidR="00310FE6">
        <w:rPr>
          <w:rFonts w:ascii="Times New Roman" w:hAnsi="Times New Roman" w:cs="Times New Roman"/>
          <w:sz w:val="24"/>
          <w:szCs w:val="24"/>
        </w:rPr>
        <w:t>;</w:t>
      </w:r>
    </w:p>
    <w:p w14:paraId="632E9D7A" w14:textId="7CA614C8" w:rsidR="00310FE6" w:rsidRDefault="00310FE6" w:rsidP="00310FE6">
      <w:pPr>
        <w:pStyle w:val="Standard"/>
        <w:numPr>
          <w:ilvl w:val="0"/>
          <w:numId w:val="2"/>
        </w:numPr>
        <w:spacing w:line="276" w:lineRule="auto"/>
        <w:jc w:val="both"/>
        <w:rPr>
          <w:rFonts w:ascii="Times New Roman" w:hAnsi="Times New Roman" w:cs="Times New Roman"/>
          <w:sz w:val="24"/>
          <w:szCs w:val="24"/>
        </w:rPr>
      </w:pPr>
      <w:r w:rsidRPr="00310FE6">
        <w:rPr>
          <w:rFonts w:ascii="Times New Roman" w:hAnsi="Times New Roman" w:cs="Times New Roman"/>
          <w:sz w:val="24"/>
          <w:szCs w:val="24"/>
        </w:rPr>
        <w:t xml:space="preserve">2 </w:t>
      </w:r>
      <w:r w:rsidR="003B1754">
        <w:rPr>
          <w:rFonts w:ascii="Times New Roman" w:hAnsi="Times New Roman" w:cs="Times New Roman"/>
          <w:sz w:val="24"/>
          <w:szCs w:val="24"/>
        </w:rPr>
        <w:t xml:space="preserve">priemonės </w:t>
      </w:r>
      <w:r>
        <w:rPr>
          <w:rFonts w:ascii="Times New Roman" w:hAnsi="Times New Roman" w:cs="Times New Roman"/>
          <w:sz w:val="24"/>
          <w:szCs w:val="24"/>
        </w:rPr>
        <w:t>prarado aktualumą dėl pasikeitusio teisinio reguliavimo;</w:t>
      </w:r>
    </w:p>
    <w:p w14:paraId="7909E7A5" w14:textId="585F3C6F" w:rsidR="00310FE6" w:rsidRPr="00310FE6" w:rsidRDefault="00436D30" w:rsidP="00310FE6">
      <w:pPr>
        <w:pStyle w:val="Standard"/>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310FE6">
        <w:rPr>
          <w:rFonts w:ascii="Times New Roman" w:hAnsi="Times New Roman" w:cs="Times New Roman"/>
          <w:sz w:val="24"/>
          <w:szCs w:val="24"/>
        </w:rPr>
        <w:t xml:space="preserve"> priemon</w:t>
      </w:r>
      <w:r w:rsidR="0079045F">
        <w:rPr>
          <w:rFonts w:ascii="Times New Roman" w:hAnsi="Times New Roman" w:cs="Times New Roman"/>
          <w:sz w:val="24"/>
          <w:szCs w:val="24"/>
        </w:rPr>
        <w:t>ių</w:t>
      </w:r>
      <w:r w:rsidR="00310FE6">
        <w:rPr>
          <w:rFonts w:ascii="Times New Roman" w:hAnsi="Times New Roman" w:cs="Times New Roman"/>
          <w:sz w:val="24"/>
          <w:szCs w:val="24"/>
        </w:rPr>
        <w:t xml:space="preserve"> objektyviai neįmanoma įgyvendinti (netinkamai suformuluotos priemonės, taip pat tie atvejai, kai atlikus </w:t>
      </w:r>
      <w:r w:rsidR="0079045F">
        <w:rPr>
          <w:rFonts w:ascii="Times New Roman" w:hAnsi="Times New Roman" w:cs="Times New Roman"/>
          <w:sz w:val="24"/>
          <w:szCs w:val="24"/>
        </w:rPr>
        <w:t>išsamesnę</w:t>
      </w:r>
      <w:r w:rsidR="00310FE6">
        <w:rPr>
          <w:rFonts w:ascii="Times New Roman" w:hAnsi="Times New Roman" w:cs="Times New Roman"/>
          <w:sz w:val="24"/>
          <w:szCs w:val="24"/>
        </w:rPr>
        <w:t xml:space="preserve"> analizę paaiškėjo, kad priemonę įgyvendinti netikslinga).</w:t>
      </w:r>
    </w:p>
    <w:p w14:paraId="21B44A4F" w14:textId="77777777" w:rsidR="00E362E2" w:rsidRDefault="00E362E2" w:rsidP="00EA1EEB">
      <w:pPr>
        <w:pStyle w:val="Standard"/>
        <w:spacing w:line="276" w:lineRule="auto"/>
        <w:jc w:val="both"/>
      </w:pPr>
    </w:p>
    <w:p w14:paraId="1C937A7D" w14:textId="670C2432" w:rsidR="00E362E2" w:rsidRDefault="00E362E2" w:rsidP="00EA1EEB">
      <w:pPr>
        <w:pStyle w:val="Standard"/>
        <w:spacing w:line="276" w:lineRule="auto"/>
        <w:jc w:val="both"/>
        <w:rPr>
          <w:rFonts w:ascii="Times New Roman" w:hAnsi="Times New Roman" w:cs="Times New Roman"/>
          <w:sz w:val="24"/>
          <w:szCs w:val="24"/>
        </w:rPr>
      </w:pPr>
    </w:p>
    <w:p w14:paraId="15B8E43C" w14:textId="15676276" w:rsidR="00AF58AF" w:rsidRDefault="0034365A" w:rsidP="00EA1EEB">
      <w:pPr>
        <w:pStyle w:val="Standard"/>
        <w:spacing w:line="276" w:lineRule="auto"/>
        <w:jc w:val="both"/>
        <w:rPr>
          <w:rFonts w:ascii="Times New Roman" w:hAnsi="Times New Roman" w:cs="Times New Roman"/>
          <w:sz w:val="24"/>
          <w:szCs w:val="24"/>
        </w:rPr>
      </w:pPr>
      <w:r>
        <w:rPr>
          <w:noProof/>
          <w:lang w:eastAsia="lt-LT"/>
        </w:rPr>
        <w:drawing>
          <wp:inline distT="0" distB="0" distL="0" distR="0" wp14:anchorId="3A38FC1E" wp14:editId="7CFE648D">
            <wp:extent cx="6096000" cy="21145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0B9E07" w14:textId="355E1EB0" w:rsidR="00F42EA9" w:rsidRDefault="00F42EA9"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7546DAEE" wp14:editId="7B900352">
                <wp:simplePos x="0" y="0"/>
                <wp:positionH relativeFrom="margin">
                  <wp:align>right</wp:align>
                </wp:positionH>
                <wp:positionV relativeFrom="paragraph">
                  <wp:posOffset>114935</wp:posOffset>
                </wp:positionV>
                <wp:extent cx="6064245" cy="1242056"/>
                <wp:effectExtent l="0" t="0" r="13335" b="15875"/>
                <wp:wrapNone/>
                <wp:docPr id="4" name="Rectangle 7"/>
                <wp:cNvGraphicFramePr/>
                <a:graphic xmlns:a="http://schemas.openxmlformats.org/drawingml/2006/main">
                  <a:graphicData uri="http://schemas.microsoft.com/office/word/2010/wordprocessingShape">
                    <wps:wsp>
                      <wps:cNvSpPr/>
                      <wps:spPr>
                        <a:xfrm>
                          <a:off x="0" y="0"/>
                          <a:ext cx="6064245" cy="1242056"/>
                        </a:xfrm>
                        <a:prstGeom prst="rect">
                          <a:avLst/>
                        </a:prstGeom>
                        <a:solidFill>
                          <a:srgbClr val="FBE5D6"/>
                        </a:solidFill>
                        <a:ln w="12701">
                          <a:solidFill>
                            <a:srgbClr val="2F528F"/>
                          </a:solidFill>
                          <a:prstDash val="solid"/>
                          <a:miter/>
                        </a:ln>
                      </wps:spPr>
                      <wps:txbx>
                        <w:txbxContent>
                          <w:p w14:paraId="33485C8D" w14:textId="7A05E995" w:rsidR="00CE161D" w:rsidRDefault="00CE161D">
                            <w:pPr>
                              <w:widowControl/>
                              <w:spacing w:line="276" w:lineRule="auto"/>
                              <w:jc w:val="both"/>
                            </w:pPr>
                            <w:r>
                              <w:rPr>
                                <w:rFonts w:ascii="Times New Roman" w:hAnsi="Times New Roman" w:cs="Times New Roman"/>
                                <w:color w:val="000000"/>
                                <w:sz w:val="24"/>
                                <w:szCs w:val="24"/>
                                <w:lang w:val="en-US"/>
                              </w:rPr>
                              <w:t xml:space="preserve">2016–2017 m. </w:t>
                            </w:r>
                            <w:r>
                              <w:rPr>
                                <w:rFonts w:ascii="Times New Roman" w:hAnsi="Times New Roman" w:cs="Times New Roman"/>
                                <w:color w:val="000000"/>
                                <w:sz w:val="24"/>
                                <w:szCs w:val="24"/>
                              </w:rPr>
                              <w:t xml:space="preserve">plano vykdymas leido sumažinti administracinę naštą </w:t>
                            </w:r>
                            <w:r>
                              <w:rPr>
                                <w:rFonts w:ascii="Times New Roman" w:hAnsi="Times New Roman" w:cs="Times New Roman"/>
                                <w:b/>
                                <w:color w:val="000000"/>
                                <w:sz w:val="24"/>
                                <w:szCs w:val="24"/>
                              </w:rPr>
                              <w:t>1,66 mln.</w:t>
                            </w:r>
                            <w:r>
                              <w:rPr>
                                <w:rFonts w:ascii="Times New Roman" w:hAnsi="Times New Roman" w:cs="Times New Roman"/>
                                <w:color w:val="000000"/>
                                <w:sz w:val="24"/>
                                <w:szCs w:val="24"/>
                              </w:rPr>
                              <w:t xml:space="preserve"> eurų.</w:t>
                            </w:r>
                          </w:p>
                          <w:p w14:paraId="7A134A83" w14:textId="77777777" w:rsidR="00CE161D" w:rsidRDefault="00CE161D">
                            <w:pPr>
                              <w:widowControl/>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Iš jų:</w:t>
                            </w:r>
                          </w:p>
                          <w:p w14:paraId="511E73C2" w14:textId="167521EE" w:rsidR="00CE161D" w:rsidRDefault="00CE161D">
                            <w:pPr>
                              <w:widowControl/>
                              <w:numPr>
                                <w:ilvl w:val="0"/>
                                <w:numId w:val="3"/>
                              </w:numPr>
                              <w:spacing w:line="276" w:lineRule="auto"/>
                              <w:jc w:val="both"/>
                            </w:pPr>
                            <w:r>
                              <w:rPr>
                                <w:rFonts w:ascii="Times New Roman" w:hAnsi="Times New Roman" w:cs="Times New Roman"/>
                                <w:color w:val="000000"/>
                                <w:sz w:val="24"/>
                                <w:szCs w:val="24"/>
                              </w:rPr>
                              <w:t xml:space="preserve">ūkio subjektams – </w:t>
                            </w:r>
                            <w:r>
                              <w:rPr>
                                <w:rFonts w:ascii="Times New Roman" w:hAnsi="Times New Roman" w:cs="Times New Roman"/>
                                <w:b/>
                                <w:color w:val="000000"/>
                                <w:sz w:val="24"/>
                                <w:szCs w:val="24"/>
                              </w:rPr>
                              <w:t>1,4 mln.</w:t>
                            </w:r>
                            <w:r>
                              <w:rPr>
                                <w:rFonts w:ascii="Times New Roman" w:hAnsi="Times New Roman" w:cs="Times New Roman"/>
                                <w:color w:val="000000"/>
                                <w:sz w:val="24"/>
                                <w:szCs w:val="24"/>
                              </w:rPr>
                              <w:t xml:space="preserve"> eurų</w:t>
                            </w:r>
                          </w:p>
                          <w:p w14:paraId="184BB02C" w14:textId="26A36F18" w:rsidR="00CE161D" w:rsidRDefault="00CE161D">
                            <w:pPr>
                              <w:widowControl/>
                              <w:numPr>
                                <w:ilvl w:val="0"/>
                                <w:numId w:val="3"/>
                              </w:numPr>
                              <w:spacing w:line="276" w:lineRule="auto"/>
                              <w:jc w:val="both"/>
                            </w:pPr>
                            <w:r>
                              <w:rPr>
                                <w:rFonts w:ascii="Times New Roman" w:hAnsi="Times New Roman" w:cs="Times New Roman"/>
                                <w:color w:val="000000"/>
                                <w:sz w:val="24"/>
                                <w:szCs w:val="24"/>
                              </w:rPr>
                              <w:t xml:space="preserve">piliečiams ir kitiems fiziniams asmenims – </w:t>
                            </w:r>
                            <w:r w:rsidRPr="00815553">
                              <w:rPr>
                                <w:rFonts w:ascii="Times New Roman" w:hAnsi="Times New Roman" w:cs="Times New Roman"/>
                                <w:b/>
                                <w:color w:val="000000"/>
                                <w:sz w:val="24"/>
                                <w:szCs w:val="24"/>
                              </w:rPr>
                              <w:t>0,</w:t>
                            </w:r>
                            <w:r>
                              <w:rPr>
                                <w:rFonts w:ascii="Times New Roman" w:hAnsi="Times New Roman" w:cs="Times New Roman"/>
                                <w:b/>
                                <w:color w:val="000000"/>
                                <w:sz w:val="24"/>
                                <w:szCs w:val="24"/>
                              </w:rPr>
                              <w:t>26 mln.</w:t>
                            </w:r>
                            <w:r>
                              <w:rPr>
                                <w:rFonts w:ascii="Times New Roman" w:hAnsi="Times New Roman" w:cs="Times New Roman"/>
                                <w:color w:val="000000"/>
                                <w:sz w:val="24"/>
                                <w:szCs w:val="24"/>
                              </w:rPr>
                              <w:t xml:space="preserve"> eurų.</w:t>
                            </w:r>
                          </w:p>
                          <w:p w14:paraId="2AB24188" w14:textId="77777777" w:rsidR="00CE161D" w:rsidRDefault="00CE161D">
                            <w:pPr>
                              <w:jc w:val="center"/>
                            </w:pP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7546DAEE" id="Rectangle 7" o:spid="_x0000_s1032" style="position:absolute;left:0;text-align:left;margin-left:426.3pt;margin-top:9.05pt;width:477.5pt;height:97.8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" fillcolor="#fbe5d6" strokecolor="#2f528f" strokeweight=".35281mm">
                <v:textbox>
                  <w:txbxContent>
                    <w:p w14:paraId="33485C8D" w14:textId="7A05E995" w:rsidR="00CE161D" w:rsidRDefault="00CE161D">
                      <w:pPr>
                        <w:widowControl/>
                        <w:spacing w:line="276" w:lineRule="auto"/>
                        <w:jc w:val="both"/>
                      </w:pPr>
                      <w:r>
                        <w:rPr>
                          <w:rFonts w:ascii="Times New Roman" w:hAnsi="Times New Roman" w:cs="Times New Roman"/>
                          <w:color w:val="000000"/>
                          <w:sz w:val="24"/>
                          <w:szCs w:val="24"/>
                          <w:lang w:val="en-US"/>
                        </w:rPr>
                        <w:t xml:space="preserve">2016–2017 m. </w:t>
                      </w:r>
                      <w:r>
                        <w:rPr>
                          <w:rFonts w:ascii="Times New Roman" w:hAnsi="Times New Roman" w:cs="Times New Roman"/>
                          <w:color w:val="000000"/>
                          <w:sz w:val="24"/>
                          <w:szCs w:val="24"/>
                        </w:rPr>
                        <w:t xml:space="preserve">plano vykdymas leido sumažinti administracinę naštą </w:t>
                      </w:r>
                      <w:r>
                        <w:rPr>
                          <w:rFonts w:ascii="Times New Roman" w:hAnsi="Times New Roman" w:cs="Times New Roman"/>
                          <w:b/>
                          <w:color w:val="000000"/>
                          <w:sz w:val="24"/>
                          <w:szCs w:val="24"/>
                        </w:rPr>
                        <w:t>1</w:t>
                      </w:r>
                      <w:proofErr w:type="gramStart"/>
                      <w:r>
                        <w:rPr>
                          <w:rFonts w:ascii="Times New Roman" w:hAnsi="Times New Roman" w:cs="Times New Roman"/>
                          <w:b/>
                          <w:color w:val="000000"/>
                          <w:sz w:val="24"/>
                          <w:szCs w:val="24"/>
                        </w:rPr>
                        <w:t>,66</w:t>
                      </w:r>
                      <w:proofErr w:type="gramEnd"/>
                      <w:r>
                        <w:rPr>
                          <w:rFonts w:ascii="Times New Roman" w:hAnsi="Times New Roman" w:cs="Times New Roman"/>
                          <w:b/>
                          <w:color w:val="000000"/>
                          <w:sz w:val="24"/>
                          <w:szCs w:val="24"/>
                        </w:rPr>
                        <w:t xml:space="preserve"> mln.</w:t>
                      </w:r>
                      <w:r>
                        <w:rPr>
                          <w:rFonts w:ascii="Times New Roman" w:hAnsi="Times New Roman" w:cs="Times New Roman"/>
                          <w:color w:val="000000"/>
                          <w:sz w:val="24"/>
                          <w:szCs w:val="24"/>
                        </w:rPr>
                        <w:t xml:space="preserve"> eurų.</w:t>
                      </w:r>
                    </w:p>
                    <w:p w14:paraId="7A134A83" w14:textId="77777777" w:rsidR="00CE161D" w:rsidRDefault="00CE161D">
                      <w:pPr>
                        <w:widowControl/>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Iš jų:</w:t>
                      </w:r>
                    </w:p>
                    <w:p w14:paraId="511E73C2" w14:textId="167521EE" w:rsidR="00CE161D" w:rsidRDefault="00CE161D">
                      <w:pPr>
                        <w:widowControl/>
                        <w:numPr>
                          <w:ilvl w:val="0"/>
                          <w:numId w:val="3"/>
                        </w:numPr>
                        <w:spacing w:line="276" w:lineRule="auto"/>
                        <w:jc w:val="both"/>
                      </w:pPr>
                      <w:r>
                        <w:rPr>
                          <w:rFonts w:ascii="Times New Roman" w:hAnsi="Times New Roman" w:cs="Times New Roman"/>
                          <w:color w:val="000000"/>
                          <w:sz w:val="24"/>
                          <w:szCs w:val="24"/>
                        </w:rPr>
                        <w:t xml:space="preserve">ūkio subjektams – </w:t>
                      </w:r>
                      <w:r>
                        <w:rPr>
                          <w:rFonts w:ascii="Times New Roman" w:hAnsi="Times New Roman" w:cs="Times New Roman"/>
                          <w:b/>
                          <w:color w:val="000000"/>
                          <w:sz w:val="24"/>
                          <w:szCs w:val="24"/>
                        </w:rPr>
                        <w:t>1,4 mln.</w:t>
                      </w:r>
                      <w:r>
                        <w:rPr>
                          <w:rFonts w:ascii="Times New Roman" w:hAnsi="Times New Roman" w:cs="Times New Roman"/>
                          <w:color w:val="000000"/>
                          <w:sz w:val="24"/>
                          <w:szCs w:val="24"/>
                        </w:rPr>
                        <w:t xml:space="preserve"> eurų</w:t>
                      </w:r>
                    </w:p>
                    <w:p w14:paraId="184BB02C" w14:textId="26A36F18" w:rsidR="00CE161D" w:rsidRDefault="00CE161D">
                      <w:pPr>
                        <w:widowControl/>
                        <w:numPr>
                          <w:ilvl w:val="0"/>
                          <w:numId w:val="3"/>
                        </w:numPr>
                        <w:spacing w:line="276" w:lineRule="auto"/>
                        <w:jc w:val="both"/>
                      </w:pPr>
                      <w:r>
                        <w:rPr>
                          <w:rFonts w:ascii="Times New Roman" w:hAnsi="Times New Roman" w:cs="Times New Roman"/>
                          <w:color w:val="000000"/>
                          <w:sz w:val="24"/>
                          <w:szCs w:val="24"/>
                        </w:rPr>
                        <w:t xml:space="preserve">piliečiams ir kitiems fiziniams asmenims – </w:t>
                      </w:r>
                      <w:r w:rsidRPr="00815553">
                        <w:rPr>
                          <w:rFonts w:ascii="Times New Roman" w:hAnsi="Times New Roman" w:cs="Times New Roman"/>
                          <w:b/>
                          <w:color w:val="000000"/>
                          <w:sz w:val="24"/>
                          <w:szCs w:val="24"/>
                        </w:rPr>
                        <w:t>0,</w:t>
                      </w:r>
                      <w:r>
                        <w:rPr>
                          <w:rFonts w:ascii="Times New Roman" w:hAnsi="Times New Roman" w:cs="Times New Roman"/>
                          <w:b/>
                          <w:color w:val="000000"/>
                          <w:sz w:val="24"/>
                          <w:szCs w:val="24"/>
                        </w:rPr>
                        <w:t>26 mln.</w:t>
                      </w:r>
                      <w:r>
                        <w:rPr>
                          <w:rFonts w:ascii="Times New Roman" w:hAnsi="Times New Roman" w:cs="Times New Roman"/>
                          <w:color w:val="000000"/>
                          <w:sz w:val="24"/>
                          <w:szCs w:val="24"/>
                        </w:rPr>
                        <w:t xml:space="preserve"> eurų.</w:t>
                      </w:r>
                    </w:p>
                    <w:p w14:paraId="2AB24188" w14:textId="77777777" w:rsidR="00CE161D" w:rsidRDefault="00CE161D">
                      <w:pPr>
                        <w:jc w:val="center"/>
                      </w:pPr>
                    </w:p>
                  </w:txbxContent>
                </v:textbox>
                <w10:wrap anchorx="margin"/>
              </v:rect>
            </w:pict>
          </mc:Fallback>
        </mc:AlternateContent>
      </w:r>
    </w:p>
    <w:p w14:paraId="152799FE" w14:textId="77777777" w:rsidR="00F42EA9" w:rsidRDefault="00F42EA9" w:rsidP="00EA1EEB">
      <w:pPr>
        <w:pStyle w:val="Standard"/>
        <w:spacing w:line="276" w:lineRule="auto"/>
        <w:ind w:firstLine="851"/>
        <w:jc w:val="both"/>
        <w:rPr>
          <w:rFonts w:ascii="Times New Roman" w:hAnsi="Times New Roman" w:cs="Times New Roman"/>
          <w:sz w:val="24"/>
          <w:szCs w:val="24"/>
        </w:rPr>
      </w:pPr>
    </w:p>
    <w:p w14:paraId="166BB39C" w14:textId="77777777" w:rsidR="00F42EA9" w:rsidRDefault="00F42EA9" w:rsidP="00EA1EEB">
      <w:pPr>
        <w:pStyle w:val="Standard"/>
        <w:spacing w:line="276" w:lineRule="auto"/>
        <w:ind w:firstLine="851"/>
        <w:jc w:val="both"/>
        <w:rPr>
          <w:rFonts w:ascii="Times New Roman" w:hAnsi="Times New Roman" w:cs="Times New Roman"/>
          <w:sz w:val="24"/>
          <w:szCs w:val="24"/>
        </w:rPr>
      </w:pPr>
    </w:p>
    <w:p w14:paraId="3BEA53C7" w14:textId="77777777" w:rsidR="00F42EA9" w:rsidRDefault="00F42EA9" w:rsidP="00EA1EEB">
      <w:pPr>
        <w:pStyle w:val="Standard"/>
        <w:spacing w:line="276" w:lineRule="auto"/>
        <w:ind w:firstLine="851"/>
        <w:jc w:val="both"/>
        <w:rPr>
          <w:rFonts w:ascii="Times New Roman" w:hAnsi="Times New Roman" w:cs="Times New Roman"/>
          <w:sz w:val="24"/>
          <w:szCs w:val="24"/>
        </w:rPr>
      </w:pPr>
    </w:p>
    <w:p w14:paraId="01F4FD33" w14:textId="77777777" w:rsidR="00F42EA9" w:rsidRDefault="00F42EA9" w:rsidP="00EA1EEB">
      <w:pPr>
        <w:pStyle w:val="Standard"/>
        <w:spacing w:line="276" w:lineRule="auto"/>
        <w:ind w:firstLine="851"/>
        <w:jc w:val="both"/>
        <w:rPr>
          <w:rFonts w:ascii="Times New Roman" w:hAnsi="Times New Roman" w:cs="Times New Roman"/>
          <w:sz w:val="24"/>
          <w:szCs w:val="24"/>
        </w:rPr>
      </w:pPr>
    </w:p>
    <w:p w14:paraId="0B5669FE" w14:textId="4F8A73A8" w:rsidR="00E362E2" w:rsidRDefault="000F43CA"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Labiausiai administracinė našta ūkio subjektams sumažėjo dėl </w:t>
      </w:r>
      <w:r w:rsidR="004C37E0">
        <w:rPr>
          <w:rFonts w:ascii="Times New Roman" w:hAnsi="Times New Roman" w:cs="Times New Roman"/>
          <w:sz w:val="24"/>
          <w:szCs w:val="24"/>
        </w:rPr>
        <w:t xml:space="preserve">2016 m. </w:t>
      </w:r>
      <w:r w:rsidRPr="00687F1B">
        <w:rPr>
          <w:rFonts w:ascii="Times New Roman" w:hAnsi="Times New Roman" w:cs="Times New Roman"/>
          <w:b/>
          <w:sz w:val="24"/>
          <w:szCs w:val="24"/>
        </w:rPr>
        <w:t>Finansų ministerijos</w:t>
      </w:r>
      <w:r>
        <w:rPr>
          <w:rFonts w:ascii="Times New Roman" w:hAnsi="Times New Roman" w:cs="Times New Roman"/>
          <w:sz w:val="24"/>
          <w:szCs w:val="24"/>
        </w:rPr>
        <w:t xml:space="preserve"> parengto Vyriausybės nutarimo, kuriame nustatytas leidimų įsigyti gazolių, skirtų naudoti žemės ūkio produktų gamybai, išdavimas ir gazolių pardavimo duomenų pateikimas elektroninėmis priemonėmis</w:t>
      </w:r>
      <w:r w:rsidR="00687F1B">
        <w:rPr>
          <w:rFonts w:ascii="Times New Roman" w:hAnsi="Times New Roman" w:cs="Times New Roman"/>
          <w:sz w:val="24"/>
          <w:szCs w:val="24"/>
        </w:rPr>
        <w:t xml:space="preserve"> – pakeitimai sumažino </w:t>
      </w:r>
      <w:r w:rsidR="00C85357">
        <w:rPr>
          <w:rFonts w:ascii="Times New Roman" w:hAnsi="Times New Roman" w:cs="Times New Roman"/>
          <w:sz w:val="24"/>
          <w:szCs w:val="24"/>
        </w:rPr>
        <w:t xml:space="preserve">administracinę </w:t>
      </w:r>
      <w:r w:rsidR="00687F1B">
        <w:rPr>
          <w:rFonts w:ascii="Times New Roman" w:hAnsi="Times New Roman" w:cs="Times New Roman"/>
          <w:sz w:val="24"/>
          <w:szCs w:val="24"/>
        </w:rPr>
        <w:t xml:space="preserve">naštą </w:t>
      </w:r>
      <w:r w:rsidR="00A02BD9">
        <w:rPr>
          <w:rFonts w:ascii="Times New Roman" w:hAnsi="Times New Roman" w:cs="Times New Roman"/>
          <w:sz w:val="24"/>
          <w:szCs w:val="24"/>
        </w:rPr>
        <w:t>0,</w:t>
      </w:r>
      <w:r w:rsidR="00687F1B">
        <w:rPr>
          <w:rFonts w:ascii="Times New Roman" w:hAnsi="Times New Roman" w:cs="Times New Roman"/>
          <w:sz w:val="24"/>
          <w:szCs w:val="24"/>
        </w:rPr>
        <w:t>98</w:t>
      </w:r>
      <w:r w:rsidR="00A02BD9">
        <w:rPr>
          <w:rFonts w:ascii="Times New Roman" w:hAnsi="Times New Roman" w:cs="Times New Roman"/>
          <w:sz w:val="24"/>
          <w:szCs w:val="24"/>
        </w:rPr>
        <w:t xml:space="preserve"> mln.</w:t>
      </w:r>
      <w:r w:rsidR="00687F1B">
        <w:rPr>
          <w:rFonts w:ascii="Times New Roman" w:hAnsi="Times New Roman" w:cs="Times New Roman"/>
          <w:sz w:val="24"/>
          <w:szCs w:val="24"/>
        </w:rPr>
        <w:t xml:space="preserve"> eur</w:t>
      </w:r>
      <w:r w:rsidR="00A02BD9">
        <w:rPr>
          <w:rFonts w:ascii="Times New Roman" w:hAnsi="Times New Roman" w:cs="Times New Roman"/>
          <w:sz w:val="24"/>
          <w:szCs w:val="24"/>
        </w:rPr>
        <w:t>ų</w:t>
      </w:r>
      <w:r>
        <w:rPr>
          <w:rFonts w:ascii="Times New Roman" w:hAnsi="Times New Roman" w:cs="Times New Roman"/>
          <w:sz w:val="24"/>
          <w:szCs w:val="24"/>
        </w:rPr>
        <w:t xml:space="preserve">. Administracinę naštą fiziniams asmenims labiausiai sumažino </w:t>
      </w:r>
      <w:r w:rsidR="004C37E0">
        <w:rPr>
          <w:rFonts w:ascii="Times New Roman" w:hAnsi="Times New Roman" w:cs="Times New Roman"/>
          <w:sz w:val="24"/>
          <w:szCs w:val="24"/>
        </w:rPr>
        <w:t xml:space="preserve">2017 m. patvirtintas </w:t>
      </w:r>
      <w:r w:rsidRPr="00687F1B">
        <w:rPr>
          <w:rFonts w:ascii="Times New Roman" w:hAnsi="Times New Roman" w:cs="Times New Roman"/>
          <w:b/>
          <w:sz w:val="24"/>
          <w:szCs w:val="24"/>
        </w:rPr>
        <w:t>Muitinės departamento</w:t>
      </w:r>
      <w:r>
        <w:rPr>
          <w:rFonts w:ascii="Times New Roman" w:hAnsi="Times New Roman" w:cs="Times New Roman"/>
          <w:sz w:val="24"/>
          <w:szCs w:val="24"/>
        </w:rPr>
        <w:t xml:space="preserve"> direktoriaus įsakymas, kuriame nustatyta galimybė asmenims keleivių ir grynųjų pinigų deklaracijas pateikti elektroniniu būdu</w:t>
      </w:r>
      <w:r w:rsidR="00687F1B">
        <w:rPr>
          <w:rFonts w:ascii="Times New Roman" w:hAnsi="Times New Roman" w:cs="Times New Roman"/>
          <w:sz w:val="24"/>
          <w:szCs w:val="24"/>
        </w:rPr>
        <w:t xml:space="preserve">, taip palengvinant naštą </w:t>
      </w:r>
      <w:r w:rsidR="00A02BD9">
        <w:rPr>
          <w:rFonts w:ascii="Times New Roman" w:hAnsi="Times New Roman" w:cs="Times New Roman"/>
          <w:sz w:val="24"/>
          <w:szCs w:val="24"/>
        </w:rPr>
        <w:t>0,</w:t>
      </w:r>
      <w:r w:rsidR="00687F1B">
        <w:rPr>
          <w:rFonts w:ascii="Times New Roman" w:hAnsi="Times New Roman" w:cs="Times New Roman"/>
          <w:sz w:val="24"/>
          <w:szCs w:val="24"/>
        </w:rPr>
        <w:t>17</w:t>
      </w:r>
      <w:r w:rsidR="00A02BD9">
        <w:rPr>
          <w:rFonts w:ascii="Times New Roman" w:hAnsi="Times New Roman" w:cs="Times New Roman"/>
          <w:sz w:val="24"/>
          <w:szCs w:val="24"/>
        </w:rPr>
        <w:t xml:space="preserve"> mln. eurų</w:t>
      </w:r>
      <w:r>
        <w:rPr>
          <w:rFonts w:ascii="Times New Roman" w:hAnsi="Times New Roman" w:cs="Times New Roman"/>
          <w:sz w:val="24"/>
          <w:szCs w:val="24"/>
        </w:rPr>
        <w:t>.</w:t>
      </w:r>
    </w:p>
    <w:p w14:paraId="513F021A" w14:textId="5C151E0E" w:rsidR="00F42EA9" w:rsidRDefault="00AF58AF" w:rsidP="00EA1EEB">
      <w:pPr>
        <w:pStyle w:val="Standard"/>
        <w:spacing w:line="276" w:lineRule="auto"/>
        <w:ind w:firstLine="851"/>
        <w:jc w:val="both"/>
        <w:rPr>
          <w:rFonts w:ascii="Times New Roman" w:hAnsi="Times New Roman" w:cs="Times New Roman"/>
          <w:sz w:val="24"/>
          <w:szCs w:val="24"/>
        </w:rPr>
      </w:pPr>
      <w:r>
        <w:rPr>
          <w:noProof/>
          <w:lang w:eastAsia="lt-LT"/>
        </w:rPr>
        <w:drawing>
          <wp:inline distT="0" distB="0" distL="0" distR="0" wp14:anchorId="312ED3B7" wp14:editId="5EDC6ABB">
            <wp:extent cx="4981575" cy="2466975"/>
            <wp:effectExtent l="0" t="0" r="952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3FF009" w14:textId="0D83D032" w:rsidR="00E362E2" w:rsidRDefault="006D5566" w:rsidP="004C37E0">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Išsami</w:t>
      </w:r>
      <w:r w:rsidR="000F43CA">
        <w:rPr>
          <w:rFonts w:ascii="Times New Roman" w:hAnsi="Times New Roman" w:cs="Times New Roman"/>
          <w:sz w:val="24"/>
          <w:szCs w:val="24"/>
        </w:rPr>
        <w:t xml:space="preserve"> priemonių įgyven</w:t>
      </w:r>
      <w:r w:rsidR="008676B4">
        <w:rPr>
          <w:rFonts w:ascii="Times New Roman" w:hAnsi="Times New Roman" w:cs="Times New Roman"/>
          <w:sz w:val="24"/>
          <w:szCs w:val="24"/>
        </w:rPr>
        <w:t>dinimo informacija pateikiama ataskaitos</w:t>
      </w:r>
      <w:r w:rsidR="000F43CA">
        <w:rPr>
          <w:rFonts w:ascii="Times New Roman" w:hAnsi="Times New Roman" w:cs="Times New Roman"/>
          <w:sz w:val="24"/>
          <w:szCs w:val="24"/>
        </w:rPr>
        <w:t xml:space="preserve"> priede.</w:t>
      </w:r>
    </w:p>
    <w:p w14:paraId="40DDD638" w14:textId="0C36D3E4" w:rsidR="00414459" w:rsidRDefault="004C5633" w:rsidP="004C37E0">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Atkreiptinas dėmesys</w:t>
      </w:r>
      <w:r w:rsidR="006D5566">
        <w:rPr>
          <w:rFonts w:ascii="Times New Roman" w:hAnsi="Times New Roman" w:cs="Times New Roman"/>
          <w:sz w:val="24"/>
          <w:szCs w:val="24"/>
        </w:rPr>
        <w:t xml:space="preserve"> į tai</w:t>
      </w:r>
      <w:r>
        <w:rPr>
          <w:rFonts w:ascii="Times New Roman" w:hAnsi="Times New Roman" w:cs="Times New Roman"/>
          <w:sz w:val="24"/>
          <w:szCs w:val="24"/>
        </w:rPr>
        <w:t xml:space="preserve">, kad administracinės naštos sumažėjimo rodiklis pagal plano vykdymo rezultatus skiriasi nuo </w:t>
      </w:r>
      <w:r w:rsidR="00414459">
        <w:rPr>
          <w:rFonts w:ascii="Times New Roman" w:hAnsi="Times New Roman" w:cs="Times New Roman"/>
          <w:sz w:val="24"/>
          <w:szCs w:val="24"/>
        </w:rPr>
        <w:t xml:space="preserve">metinio administracinės naštos pokyčio rodiklio, nes dauguma priemonių, </w:t>
      </w:r>
      <w:r w:rsidR="00A80742">
        <w:rPr>
          <w:rFonts w:ascii="Times New Roman" w:hAnsi="Times New Roman" w:cs="Times New Roman"/>
          <w:sz w:val="24"/>
          <w:szCs w:val="24"/>
        </w:rPr>
        <w:t>gerokai</w:t>
      </w:r>
      <w:r w:rsidR="00414459">
        <w:rPr>
          <w:rFonts w:ascii="Times New Roman" w:hAnsi="Times New Roman" w:cs="Times New Roman"/>
          <w:sz w:val="24"/>
          <w:szCs w:val="24"/>
        </w:rPr>
        <w:t xml:space="preserve"> mažinančių administracinę naštą</w:t>
      </w:r>
      <w:r w:rsidR="000A0A48">
        <w:rPr>
          <w:rFonts w:ascii="Times New Roman" w:hAnsi="Times New Roman" w:cs="Times New Roman"/>
          <w:sz w:val="24"/>
          <w:szCs w:val="24"/>
        </w:rPr>
        <w:t>,</w:t>
      </w:r>
      <w:r w:rsidR="00414459">
        <w:rPr>
          <w:rFonts w:ascii="Times New Roman" w:hAnsi="Times New Roman" w:cs="Times New Roman"/>
          <w:sz w:val="24"/>
          <w:szCs w:val="24"/>
        </w:rPr>
        <w:t xml:space="preserve"> nebuvo įtrauktos į planą.</w:t>
      </w:r>
    </w:p>
    <w:p w14:paraId="0C9D0F7C" w14:textId="3A5D47C1" w:rsidR="00E362E2" w:rsidRDefault="00A11310" w:rsidP="00EA1EEB">
      <w:pPr>
        <w:pStyle w:val="Standard"/>
        <w:spacing w:line="276" w:lineRule="auto"/>
        <w:ind w:firstLine="851"/>
        <w:jc w:val="both"/>
        <w:rPr>
          <w:rFonts w:ascii="Times New Roman" w:hAnsi="Times New Roman" w:cs="Times New Roman"/>
          <w:b/>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405FAE39" wp14:editId="48F77135">
                <wp:simplePos x="0" y="0"/>
                <wp:positionH relativeFrom="margin">
                  <wp:align>left</wp:align>
                </wp:positionH>
                <wp:positionV relativeFrom="paragraph">
                  <wp:posOffset>-1270</wp:posOffset>
                </wp:positionV>
                <wp:extent cx="6146165" cy="3124835"/>
                <wp:effectExtent l="0" t="0" r="26035" b="18415"/>
                <wp:wrapNone/>
                <wp:docPr id="5" name="Rectangle 9"/>
                <wp:cNvGraphicFramePr/>
                <a:graphic xmlns:a="http://schemas.openxmlformats.org/drawingml/2006/main">
                  <a:graphicData uri="http://schemas.microsoft.com/office/word/2010/wordprocessingShape">
                    <wps:wsp>
                      <wps:cNvSpPr/>
                      <wps:spPr>
                        <a:xfrm>
                          <a:off x="0" y="0"/>
                          <a:ext cx="6146165" cy="3124835"/>
                        </a:xfrm>
                        <a:prstGeom prst="rect">
                          <a:avLst/>
                        </a:prstGeom>
                        <a:solidFill>
                          <a:srgbClr val="FBE5D6"/>
                        </a:solidFill>
                        <a:ln w="12701">
                          <a:solidFill>
                            <a:srgbClr val="2F528F"/>
                          </a:solidFill>
                          <a:prstDash val="solid"/>
                          <a:miter/>
                        </a:ln>
                      </wps:spPr>
                      <wps:txbx>
                        <w:txbxContent>
                          <w:p w14:paraId="00FCDBAC" w14:textId="6141BBF3" w:rsidR="00CE161D" w:rsidRDefault="00CE161D" w:rsidP="000337D7">
                            <w:pPr>
                              <w:pStyle w:val="Standard"/>
                              <w:spacing w:line="276" w:lineRule="auto"/>
                              <w:jc w:val="both"/>
                            </w:pPr>
                            <w:r>
                              <w:rPr>
                                <w:rFonts w:ascii="Times New Roman" w:hAnsi="Times New Roman" w:cs="Times New Roman"/>
                                <w:color w:val="000000"/>
                                <w:sz w:val="24"/>
                                <w:szCs w:val="24"/>
                              </w:rPr>
                              <w:t xml:space="preserve">Pažymime, kad dėl teisinio reguliavimo trūkumų skiriasi administracinės naštos prevencijos ūkio subjektams ir fiziniams asmenims pagrindai. Kaip jau buvo minėta, vadovaujantis Nutarimo nuostatomis, Ūkio ministerija atlieka koordinacinį vaidmenį administracinės naštos ūkio subjektams procese: atlieka </w:t>
                            </w:r>
                            <w:r>
                              <w:rPr>
                                <w:rFonts w:ascii="Times New Roman" w:hAnsi="Times New Roman" w:cs="Times New Roman"/>
                                <w:i/>
                                <w:color w:val="000000"/>
                                <w:sz w:val="24"/>
                                <w:szCs w:val="24"/>
                              </w:rPr>
                              <w:t>ex ante</w:t>
                            </w:r>
                            <w:r>
                              <w:rPr>
                                <w:rFonts w:ascii="Times New Roman" w:hAnsi="Times New Roman" w:cs="Times New Roman"/>
                                <w:color w:val="000000"/>
                                <w:sz w:val="24"/>
                                <w:szCs w:val="24"/>
                              </w:rPr>
                              <w:t xml:space="preserve"> vertinimą, teikia metodinę pagalbą, apskaičiuoja administracinės naštos ūkio subjektams bendrą rodiklį per metus. Būtų logiška, jeigu administracinės naštos vertinimo fiziniams asmenims procesas remtųsi analogiškais pagrindais. Lietuvos Respublikos Vyriausybės </w:t>
                            </w:r>
                            <w:r w:rsidRPr="00815553">
                              <w:rPr>
                                <w:rFonts w:ascii="Times New Roman" w:hAnsi="Times New Roman" w:cs="Times New Roman"/>
                                <w:color w:val="000000"/>
                                <w:sz w:val="24"/>
                                <w:szCs w:val="24"/>
                              </w:rPr>
                              <w:t xml:space="preserve">2011 m. vasario 23 d. </w:t>
                            </w:r>
                            <w:r>
                              <w:rPr>
                                <w:rFonts w:ascii="Times New Roman" w:hAnsi="Times New Roman" w:cs="Times New Roman"/>
                                <w:color w:val="000000"/>
                                <w:sz w:val="24"/>
                                <w:szCs w:val="24"/>
                              </w:rPr>
                              <w:t xml:space="preserve">nutarimu Nr. </w:t>
                            </w:r>
                            <w:r w:rsidRPr="00815553">
                              <w:rPr>
                                <w:rFonts w:ascii="Times New Roman" w:hAnsi="Times New Roman" w:cs="Times New Roman"/>
                                <w:color w:val="000000"/>
                                <w:sz w:val="24"/>
                                <w:szCs w:val="24"/>
                              </w:rPr>
                              <w:t xml:space="preserve">213 </w:t>
                            </w:r>
                            <w:r>
                              <w:rPr>
                                <w:rFonts w:ascii="Times New Roman" w:hAnsi="Times New Roman" w:cs="Times New Roman"/>
                                <w:color w:val="000000"/>
                                <w:sz w:val="24"/>
                                <w:szCs w:val="24"/>
                              </w:rPr>
                              <w:t>„Dėl Administracinės naštos piliečiams ir kitiems asmenims nustatymo ir įvertinimo metodikos patvirtinimo“ yra patvirtinta administracinės naštos piliečiams vertinimo ir skaičiavimo metodika. Šiuo nutarimu numatyta, kad Vidaus reikalų ministerija teikia metodinę pagalbą įstaigoms dėl naštos piliečiams apskaičiavimo. Tačiau jokie tikslai ar pareigos šioje srityje nei Vidaus reikalų ministerijai, nei kitoms institucijoms nėra numatyti. Atsižvelgiant į tai, kad administracinės naštos piliečiams klausimas dažnai yra glaudžiai susijęs su investicine aplinka, laisvu darbuotojų judėjimu, korupcijos lygiu, ši situacija reikalauja Vyriausybės bei Vidaus reikalų ministerijos aktyvaus įsitraukimo ir iniciatyvos.</w:t>
                            </w:r>
                          </w:p>
                          <w:p w14:paraId="7F83F553" w14:textId="77777777" w:rsidR="00CE161D" w:rsidRDefault="00CE161D">
                            <w:pPr>
                              <w:pStyle w:val="Standard"/>
                              <w:spacing w:line="276" w:lineRule="auto"/>
                              <w:ind w:firstLine="851"/>
                              <w:jc w:val="both"/>
                              <w:rPr>
                                <w:rFonts w:ascii="Times New Roman" w:hAnsi="Times New Roman" w:cs="Times New Roman"/>
                                <w:sz w:val="24"/>
                                <w:szCs w:val="24"/>
                              </w:rPr>
                            </w:pPr>
                          </w:p>
                          <w:p w14:paraId="046778ED" w14:textId="77777777" w:rsidR="00CE161D" w:rsidRDefault="00CE161D">
                            <w:pPr>
                              <w:jc w:val="cente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05FAE39" id="Rectangle 9" o:spid="_x0000_s1033" style="position:absolute;left:0;text-align:left;margin-left:0;margin-top:-.1pt;width:483.95pt;height:246.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" fillcolor="#fbe5d6" strokecolor="#2f528f" strokeweight=".35281mm">
                <v:textbox>
                  <w:txbxContent>
                    <w:p w14:paraId="00FCDBAC" w14:textId="6141BBF3" w:rsidR="00CE161D" w:rsidRDefault="00CE161D" w:rsidP="000337D7">
                      <w:pPr>
                        <w:pStyle w:val="Standard"/>
                        <w:spacing w:line="276" w:lineRule="auto"/>
                        <w:jc w:val="both"/>
                      </w:pPr>
                      <w:r>
                        <w:rPr>
                          <w:rFonts w:ascii="Times New Roman" w:hAnsi="Times New Roman" w:cs="Times New Roman"/>
                          <w:color w:val="000000"/>
                          <w:sz w:val="24"/>
                          <w:szCs w:val="24"/>
                        </w:rPr>
                        <w:t xml:space="preserve">Pažymime, kad dėl teisinio reguliavimo trūkumų skiriasi administracinės naštos prevencijos ūkio subjektams ir fiziniams asmenims pagrindai. Kaip jau buvo minėta, vadovaujantis Nutarimo nuostatomis, Ūkio ministerija atlieka koordinacinį vaidmenį administracinės naštos ūkio subjektams procese: atlieka </w:t>
                      </w:r>
                      <w:proofErr w:type="spellStart"/>
                      <w:r>
                        <w:rPr>
                          <w:rFonts w:ascii="Times New Roman" w:hAnsi="Times New Roman" w:cs="Times New Roman"/>
                          <w:i/>
                          <w:color w:val="000000"/>
                          <w:sz w:val="24"/>
                          <w:szCs w:val="24"/>
                        </w:rPr>
                        <w:t>ex</w:t>
                      </w:r>
                      <w:proofErr w:type="spellEnd"/>
                      <w:r>
                        <w:rPr>
                          <w:rFonts w:ascii="Times New Roman" w:hAnsi="Times New Roman" w:cs="Times New Roman"/>
                          <w:i/>
                          <w:color w:val="000000"/>
                          <w:sz w:val="24"/>
                          <w:szCs w:val="24"/>
                        </w:rPr>
                        <w:t xml:space="preserve"> ante</w:t>
                      </w:r>
                      <w:r>
                        <w:rPr>
                          <w:rFonts w:ascii="Times New Roman" w:hAnsi="Times New Roman" w:cs="Times New Roman"/>
                          <w:color w:val="000000"/>
                          <w:sz w:val="24"/>
                          <w:szCs w:val="24"/>
                        </w:rPr>
                        <w:t xml:space="preserve"> vertinimą, teikia metodinę pagalbą, apskaičiuoja administracinės naštos ūkio subjektams bendrą rodiklį per metus. Būtų logiška, jeigu administracinės naštos vertinimo fiziniams asmenims procesas remtųsi analogiškais pagrindais. Lietuvos Respublikos Vyriausybės </w:t>
                      </w:r>
                      <w:r w:rsidRPr="00815553">
                        <w:rPr>
                          <w:rFonts w:ascii="Times New Roman" w:hAnsi="Times New Roman" w:cs="Times New Roman"/>
                          <w:color w:val="000000"/>
                          <w:sz w:val="24"/>
                          <w:szCs w:val="24"/>
                        </w:rPr>
                        <w:t xml:space="preserve">2011 m. vasario 23 d. </w:t>
                      </w:r>
                      <w:r>
                        <w:rPr>
                          <w:rFonts w:ascii="Times New Roman" w:hAnsi="Times New Roman" w:cs="Times New Roman"/>
                          <w:color w:val="000000"/>
                          <w:sz w:val="24"/>
                          <w:szCs w:val="24"/>
                        </w:rPr>
                        <w:t xml:space="preserve">nutarimu Nr. </w:t>
                      </w:r>
                      <w:r w:rsidRPr="00815553">
                        <w:rPr>
                          <w:rFonts w:ascii="Times New Roman" w:hAnsi="Times New Roman" w:cs="Times New Roman"/>
                          <w:color w:val="000000"/>
                          <w:sz w:val="24"/>
                          <w:szCs w:val="24"/>
                        </w:rPr>
                        <w:t xml:space="preserve">213 </w:t>
                      </w:r>
                      <w:r>
                        <w:rPr>
                          <w:rFonts w:ascii="Times New Roman" w:hAnsi="Times New Roman" w:cs="Times New Roman"/>
                          <w:color w:val="000000"/>
                          <w:sz w:val="24"/>
                          <w:szCs w:val="24"/>
                        </w:rPr>
                        <w:t>„Dėl Administracinės naštos piliečiams ir kitiems asmenims nustatymo ir įvertinimo metodikos patvirtinimo“ yra patvirtinta administracinės naštos piliečiams vertinimo ir skaičiavimo metodika. Šiuo nutarimu numatyta, kad Vidaus reikalų ministerija teikia metodinę pagalbą įstaigoms dėl naštos piliečiams apskaičiavimo. Tačiau jokie tikslai ar pareigos šioje srityje nei Vidaus reikalų ministerijai, nei kitoms institucijoms nėra numatyti. Atsižvelgiant į tai, kad administracinės naštos piliečiams klausimas dažnai yra glaudžiai susijęs su investicine aplinka, laisvu darbuotojų judėjimu, korupcijos lygiu, ši situacija reikalauja Vyriausybės bei Vidaus reikalų ministerijos aktyvaus įsitraukimo ir iniciatyvos.</w:t>
                      </w:r>
                    </w:p>
                    <w:p w14:paraId="7F83F553" w14:textId="77777777" w:rsidR="00CE161D" w:rsidRDefault="00CE161D">
                      <w:pPr>
                        <w:pStyle w:val="Standard"/>
                        <w:spacing w:line="276" w:lineRule="auto"/>
                        <w:ind w:firstLine="851"/>
                        <w:jc w:val="both"/>
                        <w:rPr>
                          <w:rFonts w:ascii="Times New Roman" w:hAnsi="Times New Roman" w:cs="Times New Roman"/>
                          <w:sz w:val="24"/>
                          <w:szCs w:val="24"/>
                        </w:rPr>
                      </w:pPr>
                    </w:p>
                    <w:p w14:paraId="046778ED" w14:textId="77777777" w:rsidR="00CE161D" w:rsidRDefault="00CE161D">
                      <w:pPr>
                        <w:jc w:val="center"/>
                      </w:pPr>
                    </w:p>
                  </w:txbxContent>
                </v:textbox>
                <w10:wrap anchorx="margin"/>
              </v:rect>
            </w:pict>
          </mc:Fallback>
        </mc:AlternateContent>
      </w:r>
    </w:p>
    <w:p w14:paraId="0067B070" w14:textId="61D57626" w:rsidR="00E362E2" w:rsidRDefault="00E362E2" w:rsidP="00EA1EEB">
      <w:pPr>
        <w:pStyle w:val="Standard"/>
        <w:spacing w:line="276" w:lineRule="auto"/>
        <w:ind w:firstLine="851"/>
        <w:jc w:val="both"/>
      </w:pPr>
    </w:p>
    <w:p w14:paraId="24E8687E" w14:textId="77777777" w:rsidR="00E362E2" w:rsidRDefault="00E362E2" w:rsidP="00EA1EEB">
      <w:pPr>
        <w:pStyle w:val="Standard"/>
        <w:spacing w:line="276" w:lineRule="auto"/>
        <w:ind w:firstLine="851"/>
        <w:jc w:val="both"/>
        <w:rPr>
          <w:rFonts w:ascii="Times New Roman" w:hAnsi="Times New Roman" w:cs="Times New Roman"/>
          <w:b/>
          <w:sz w:val="24"/>
          <w:szCs w:val="24"/>
        </w:rPr>
      </w:pPr>
    </w:p>
    <w:p w14:paraId="02FD7F46" w14:textId="77777777" w:rsidR="00E362E2" w:rsidRDefault="00E362E2" w:rsidP="00EA1EEB">
      <w:pPr>
        <w:pStyle w:val="Standard"/>
        <w:spacing w:line="276" w:lineRule="auto"/>
        <w:ind w:firstLine="851"/>
        <w:jc w:val="both"/>
        <w:rPr>
          <w:rFonts w:ascii="Times New Roman" w:hAnsi="Times New Roman" w:cs="Times New Roman"/>
          <w:b/>
          <w:sz w:val="24"/>
          <w:szCs w:val="24"/>
        </w:rPr>
      </w:pPr>
    </w:p>
    <w:p w14:paraId="52084598" w14:textId="77777777" w:rsidR="00E362E2" w:rsidRDefault="00E362E2" w:rsidP="00EA1EEB">
      <w:pPr>
        <w:pStyle w:val="Standard"/>
        <w:spacing w:line="276" w:lineRule="auto"/>
        <w:ind w:firstLine="851"/>
        <w:jc w:val="both"/>
        <w:rPr>
          <w:rFonts w:ascii="Times New Roman" w:hAnsi="Times New Roman" w:cs="Times New Roman"/>
          <w:b/>
          <w:sz w:val="24"/>
          <w:szCs w:val="24"/>
        </w:rPr>
      </w:pPr>
    </w:p>
    <w:p w14:paraId="2262B5A9" w14:textId="77777777" w:rsidR="00E362E2" w:rsidRDefault="00E362E2" w:rsidP="00EA1EEB">
      <w:pPr>
        <w:pStyle w:val="Standard"/>
        <w:spacing w:line="276" w:lineRule="auto"/>
        <w:ind w:firstLine="851"/>
        <w:jc w:val="both"/>
        <w:rPr>
          <w:rFonts w:ascii="Times New Roman" w:hAnsi="Times New Roman" w:cs="Times New Roman"/>
          <w:b/>
          <w:sz w:val="24"/>
          <w:szCs w:val="24"/>
        </w:rPr>
      </w:pPr>
    </w:p>
    <w:p w14:paraId="3FDFCBEB" w14:textId="77777777" w:rsidR="00E362E2" w:rsidRDefault="00E362E2" w:rsidP="00EA1EEB">
      <w:pPr>
        <w:pStyle w:val="Standard"/>
        <w:spacing w:line="276" w:lineRule="auto"/>
        <w:jc w:val="both"/>
        <w:rPr>
          <w:rFonts w:ascii="Times New Roman" w:hAnsi="Times New Roman" w:cs="Times New Roman"/>
          <w:b/>
          <w:sz w:val="24"/>
          <w:szCs w:val="24"/>
        </w:rPr>
      </w:pPr>
    </w:p>
    <w:p w14:paraId="079EC0B4" w14:textId="77777777" w:rsidR="00E362E2" w:rsidRDefault="00E362E2" w:rsidP="00EA1EEB">
      <w:pPr>
        <w:pStyle w:val="Standard"/>
        <w:spacing w:line="276" w:lineRule="auto"/>
        <w:ind w:firstLine="851"/>
        <w:jc w:val="both"/>
        <w:rPr>
          <w:rFonts w:ascii="Times New Roman" w:hAnsi="Times New Roman" w:cs="Times New Roman"/>
          <w:b/>
          <w:sz w:val="24"/>
          <w:szCs w:val="24"/>
        </w:rPr>
      </w:pPr>
    </w:p>
    <w:p w14:paraId="7053740F" w14:textId="77777777" w:rsidR="00E362E2" w:rsidRDefault="00E362E2" w:rsidP="00EA1EEB">
      <w:pPr>
        <w:pStyle w:val="Standard"/>
        <w:spacing w:line="276" w:lineRule="auto"/>
        <w:ind w:firstLine="851"/>
        <w:jc w:val="both"/>
        <w:rPr>
          <w:rFonts w:ascii="Times New Roman" w:hAnsi="Times New Roman" w:cs="Times New Roman"/>
          <w:sz w:val="24"/>
          <w:szCs w:val="24"/>
        </w:rPr>
      </w:pPr>
    </w:p>
    <w:p w14:paraId="4C9845E8" w14:textId="77777777" w:rsidR="00E362E2" w:rsidRDefault="00E362E2" w:rsidP="00EA1EEB">
      <w:pPr>
        <w:pStyle w:val="Standard"/>
        <w:spacing w:line="276" w:lineRule="auto"/>
        <w:ind w:firstLine="851"/>
        <w:jc w:val="both"/>
        <w:rPr>
          <w:rFonts w:ascii="Times New Roman" w:hAnsi="Times New Roman" w:cs="Times New Roman"/>
          <w:sz w:val="24"/>
          <w:szCs w:val="24"/>
        </w:rPr>
      </w:pPr>
    </w:p>
    <w:p w14:paraId="1648B673" w14:textId="77777777" w:rsidR="005D67E9" w:rsidRDefault="005D67E9" w:rsidP="00EA1EEB">
      <w:pPr>
        <w:pStyle w:val="Standard"/>
        <w:spacing w:line="276" w:lineRule="auto"/>
        <w:ind w:firstLine="851"/>
        <w:jc w:val="both"/>
        <w:rPr>
          <w:rFonts w:ascii="Times New Roman" w:hAnsi="Times New Roman" w:cs="Times New Roman"/>
          <w:sz w:val="24"/>
          <w:szCs w:val="24"/>
        </w:rPr>
      </w:pPr>
    </w:p>
    <w:p w14:paraId="08BEA2D6" w14:textId="7C856A8D" w:rsidR="00E362E2" w:rsidRDefault="00F14169"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Ūkio ministerija, apibendrindama praktinę informaciją, susijusią su administracinės naštos mažinimo priemonių plano parengimu ir vykdymu, pažymi, kad institucijoms derinti pateiktas </w:t>
      </w:r>
      <w:r w:rsidR="000531B0">
        <w:rPr>
          <w:rFonts w:ascii="Times New Roman" w:hAnsi="Times New Roman" w:cs="Times New Roman"/>
          <w:sz w:val="24"/>
          <w:szCs w:val="24"/>
        </w:rPr>
        <w:t xml:space="preserve">                      </w:t>
      </w:r>
      <w:r>
        <w:rPr>
          <w:rFonts w:ascii="Times New Roman" w:hAnsi="Times New Roman" w:cs="Times New Roman"/>
          <w:sz w:val="24"/>
          <w:szCs w:val="24"/>
        </w:rPr>
        <w:t>2018</w:t>
      </w:r>
      <w:r w:rsidR="00830190">
        <w:rPr>
          <w:rFonts w:ascii="Times New Roman" w:hAnsi="Times New Roman" w:cs="Times New Roman"/>
          <w:sz w:val="24"/>
          <w:szCs w:val="24"/>
        </w:rPr>
        <w:t>–</w:t>
      </w:r>
      <w:r>
        <w:rPr>
          <w:rFonts w:ascii="Times New Roman" w:hAnsi="Times New Roman" w:cs="Times New Roman"/>
          <w:sz w:val="24"/>
          <w:szCs w:val="24"/>
        </w:rPr>
        <w:t>2019 m. administracinės naštos mažinimo priemonių planas orientuo</w:t>
      </w:r>
      <w:r w:rsidR="00830190">
        <w:rPr>
          <w:rFonts w:ascii="Times New Roman" w:hAnsi="Times New Roman" w:cs="Times New Roman"/>
          <w:sz w:val="24"/>
          <w:szCs w:val="24"/>
        </w:rPr>
        <w:t>tas</w:t>
      </w:r>
      <w:r>
        <w:rPr>
          <w:rFonts w:ascii="Times New Roman" w:hAnsi="Times New Roman" w:cs="Times New Roman"/>
          <w:sz w:val="24"/>
          <w:szCs w:val="24"/>
        </w:rPr>
        <w:t xml:space="preserve"> į tikslinį naštos pasirinktoms grupėms </w:t>
      </w:r>
      <w:r w:rsidR="00830190">
        <w:rPr>
          <w:rFonts w:ascii="Times New Roman" w:hAnsi="Times New Roman" w:cs="Times New Roman"/>
          <w:sz w:val="24"/>
          <w:szCs w:val="24"/>
        </w:rPr>
        <w:t xml:space="preserve">sumažinimą </w:t>
      </w:r>
      <w:r>
        <w:rPr>
          <w:rFonts w:ascii="Times New Roman" w:hAnsi="Times New Roman" w:cs="Times New Roman"/>
          <w:sz w:val="24"/>
          <w:szCs w:val="24"/>
        </w:rPr>
        <w:t xml:space="preserve">ir sisteminius pokyčius konkrečiose reguliavimo srityse. </w:t>
      </w:r>
    </w:p>
    <w:p w14:paraId="37F4A5CD" w14:textId="74E3E45C" w:rsidR="005D67E9" w:rsidRDefault="005D67E9" w:rsidP="00EA1EEB">
      <w:pPr>
        <w:pStyle w:val="Standard"/>
        <w:spacing w:line="276" w:lineRule="auto"/>
        <w:ind w:firstLine="851"/>
        <w:jc w:val="both"/>
        <w:rPr>
          <w:rFonts w:ascii="Times New Roman" w:hAnsi="Times New Roman" w:cs="Times New Roman"/>
          <w:sz w:val="24"/>
          <w:szCs w:val="24"/>
        </w:rPr>
      </w:pPr>
    </w:p>
    <w:p w14:paraId="6888C61F" w14:textId="5FADD250" w:rsidR="005D67E9" w:rsidRDefault="00CB3AED" w:rsidP="000337D7">
      <w:pPr>
        <w:pStyle w:val="Standard"/>
        <w:tabs>
          <w:tab w:val="left" w:pos="851"/>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427EC">
        <w:rPr>
          <w:rFonts w:ascii="Times New Roman" w:hAnsi="Times New Roman" w:cs="Times New Roman"/>
          <w:sz w:val="24"/>
          <w:szCs w:val="24"/>
        </w:rPr>
        <w:t xml:space="preserve">Vyriausybės programos 234 punkte nurodyta, kad siekiant mažinti administracinę naštą verslui ir visuomenei, ir toliau bus atsisakoma perteklinio reglamentavimo, gerinama teisės aktų kokybė, stiprinamas valstybės institucijų tarpusavio bendradarbiavimas &lt;...&gt;. </w:t>
      </w:r>
      <w:r w:rsidR="005D67E9">
        <w:rPr>
          <w:rFonts w:ascii="Times New Roman" w:hAnsi="Times New Roman" w:cs="Times New Roman"/>
          <w:sz w:val="24"/>
          <w:szCs w:val="24"/>
        </w:rPr>
        <w:t>Atsižvelg</w:t>
      </w:r>
      <w:r w:rsidR="00EB0CED">
        <w:rPr>
          <w:rFonts w:ascii="Times New Roman" w:hAnsi="Times New Roman" w:cs="Times New Roman"/>
          <w:sz w:val="24"/>
          <w:szCs w:val="24"/>
        </w:rPr>
        <w:t>dama</w:t>
      </w:r>
      <w:r w:rsidR="005D67E9">
        <w:rPr>
          <w:rFonts w:ascii="Times New Roman" w:hAnsi="Times New Roman" w:cs="Times New Roman"/>
          <w:sz w:val="24"/>
          <w:szCs w:val="24"/>
        </w:rPr>
        <w:t xml:space="preserve"> į </w:t>
      </w:r>
      <w:r w:rsidR="001427EC">
        <w:rPr>
          <w:rFonts w:ascii="Times New Roman" w:hAnsi="Times New Roman" w:cs="Times New Roman"/>
          <w:sz w:val="24"/>
          <w:szCs w:val="24"/>
        </w:rPr>
        <w:t>tai i</w:t>
      </w:r>
      <w:r w:rsidR="00CF71FB">
        <w:rPr>
          <w:rFonts w:ascii="Times New Roman" w:hAnsi="Times New Roman" w:cs="Times New Roman"/>
          <w:sz w:val="24"/>
          <w:szCs w:val="24"/>
        </w:rPr>
        <w:t>r</w:t>
      </w:r>
      <w:r w:rsidR="001427EC">
        <w:rPr>
          <w:rFonts w:ascii="Times New Roman" w:hAnsi="Times New Roman" w:cs="Times New Roman"/>
          <w:sz w:val="24"/>
          <w:szCs w:val="24"/>
        </w:rPr>
        <w:t xml:space="preserve"> į </w:t>
      </w:r>
      <w:r w:rsidR="005D67E9">
        <w:rPr>
          <w:rFonts w:ascii="Times New Roman" w:hAnsi="Times New Roman" w:cs="Times New Roman"/>
          <w:sz w:val="24"/>
          <w:szCs w:val="24"/>
        </w:rPr>
        <w:t xml:space="preserve">šioje ataskaitos dalyje pateiktą informaciją, Ūkio ministerija siūlo </w:t>
      </w:r>
      <w:r w:rsidR="00190A88">
        <w:rPr>
          <w:rFonts w:ascii="Times New Roman" w:hAnsi="Times New Roman" w:cs="Times New Roman"/>
          <w:sz w:val="24"/>
          <w:szCs w:val="24"/>
        </w:rPr>
        <w:t>Vyriausybei pavesti Vidaus reikalų ministerijai</w:t>
      </w:r>
      <w:r w:rsidR="001427EC">
        <w:rPr>
          <w:rFonts w:ascii="Times New Roman" w:hAnsi="Times New Roman" w:cs="Times New Roman"/>
          <w:sz w:val="24"/>
          <w:szCs w:val="24"/>
        </w:rPr>
        <w:t xml:space="preserve"> peržiūrėti </w:t>
      </w:r>
      <w:r w:rsidR="00C82BC9">
        <w:rPr>
          <w:rFonts w:ascii="Times New Roman" w:hAnsi="Times New Roman" w:cs="Times New Roman"/>
          <w:sz w:val="24"/>
          <w:szCs w:val="24"/>
        </w:rPr>
        <w:t xml:space="preserve">ir patobulinti </w:t>
      </w:r>
      <w:r w:rsidR="001427EC">
        <w:rPr>
          <w:rFonts w:ascii="Times New Roman" w:hAnsi="Times New Roman" w:cs="Times New Roman"/>
          <w:sz w:val="24"/>
          <w:szCs w:val="24"/>
        </w:rPr>
        <w:t xml:space="preserve">esamą </w:t>
      </w:r>
      <w:r w:rsidR="009128FC">
        <w:rPr>
          <w:rFonts w:ascii="Times New Roman" w:hAnsi="Times New Roman" w:cs="Times New Roman"/>
          <w:sz w:val="24"/>
          <w:szCs w:val="24"/>
        </w:rPr>
        <w:t xml:space="preserve">administracinės naštos </w:t>
      </w:r>
      <w:r w:rsidR="00924565">
        <w:rPr>
          <w:rFonts w:ascii="Times New Roman" w:hAnsi="Times New Roman" w:cs="Times New Roman"/>
          <w:sz w:val="24"/>
          <w:szCs w:val="24"/>
        </w:rPr>
        <w:t>fiziniams asmenims prevencijos reglamentavimą</w:t>
      </w:r>
      <w:r w:rsidR="00C82BC9">
        <w:rPr>
          <w:rFonts w:ascii="Times New Roman" w:hAnsi="Times New Roman" w:cs="Times New Roman"/>
          <w:sz w:val="24"/>
          <w:szCs w:val="24"/>
        </w:rPr>
        <w:t>.</w:t>
      </w:r>
    </w:p>
    <w:p w14:paraId="14799F25" w14:textId="77777777" w:rsidR="00E362E2" w:rsidRDefault="00E362E2" w:rsidP="00EA1EEB">
      <w:pPr>
        <w:pStyle w:val="Standard"/>
        <w:spacing w:line="276" w:lineRule="auto"/>
        <w:jc w:val="both"/>
        <w:rPr>
          <w:rFonts w:ascii="Times New Roman" w:hAnsi="Times New Roman" w:cs="Times New Roman"/>
          <w:sz w:val="24"/>
          <w:szCs w:val="24"/>
          <w:shd w:val="clear" w:color="auto" w:fill="FFFF99"/>
        </w:rPr>
      </w:pPr>
    </w:p>
    <w:p w14:paraId="39A4C202" w14:textId="77777777" w:rsidR="00191752" w:rsidRDefault="00191752" w:rsidP="00EA1EEB">
      <w:pPr>
        <w:pStyle w:val="Standard"/>
        <w:spacing w:line="276" w:lineRule="auto"/>
        <w:jc w:val="both"/>
        <w:rPr>
          <w:rFonts w:ascii="Times New Roman" w:hAnsi="Times New Roman" w:cs="Times New Roman"/>
          <w:b/>
          <w:sz w:val="24"/>
          <w:szCs w:val="24"/>
          <w:u w:val="single"/>
          <w:shd w:val="clear" w:color="auto" w:fill="FFFF00"/>
        </w:rPr>
      </w:pPr>
    </w:p>
    <w:p w14:paraId="5E758431" w14:textId="0D9C551D" w:rsidR="00556DF1" w:rsidRDefault="00556DF1" w:rsidP="002105F6">
      <w:pPr>
        <w:pStyle w:val="Standard"/>
        <w:shd w:val="clear" w:color="auto" w:fill="FFFFFF"/>
        <w:spacing w:line="276" w:lineRule="auto"/>
        <w:jc w:val="both"/>
      </w:pPr>
    </w:p>
    <w:p w14:paraId="684127B7" w14:textId="1F0D2CE9" w:rsidR="00B90DAD" w:rsidRDefault="00B90DAD" w:rsidP="002105F6">
      <w:pPr>
        <w:pStyle w:val="Standard"/>
        <w:shd w:val="clear" w:color="auto" w:fill="FFFFFF"/>
        <w:spacing w:line="276" w:lineRule="auto"/>
        <w:jc w:val="both"/>
      </w:pPr>
    </w:p>
    <w:p w14:paraId="57809FBD" w14:textId="77777777" w:rsidR="00D83376" w:rsidRDefault="00D83376" w:rsidP="002105F6">
      <w:pPr>
        <w:pStyle w:val="Standard"/>
        <w:shd w:val="clear" w:color="auto" w:fill="FFFFFF"/>
        <w:spacing w:line="276" w:lineRule="auto"/>
        <w:jc w:val="both"/>
      </w:pPr>
    </w:p>
    <w:p w14:paraId="76F3F9BC" w14:textId="73FB469F" w:rsidR="00B90DAD" w:rsidRDefault="00B90DAD" w:rsidP="002105F6">
      <w:pPr>
        <w:pStyle w:val="Standard"/>
        <w:shd w:val="clear" w:color="auto" w:fill="FFFFFF"/>
        <w:spacing w:line="276" w:lineRule="auto"/>
        <w:jc w:val="both"/>
      </w:pPr>
    </w:p>
    <w:p w14:paraId="09D127D1" w14:textId="77777777" w:rsidR="00B90DAD" w:rsidRPr="00F14169" w:rsidRDefault="00B90DAD" w:rsidP="002105F6">
      <w:pPr>
        <w:pStyle w:val="Standard"/>
        <w:shd w:val="clear" w:color="auto" w:fill="FFFFFF"/>
        <w:spacing w:line="276" w:lineRule="auto"/>
        <w:jc w:val="both"/>
      </w:pPr>
    </w:p>
    <w:p w14:paraId="1338960D" w14:textId="0F895DC4" w:rsidR="00E362E2" w:rsidRDefault="002105F6" w:rsidP="00CF71FB">
      <w:pPr>
        <w:pStyle w:val="Standard"/>
        <w:shd w:val="clear" w:color="auto" w:fill="FFFFFF"/>
        <w:spacing w:line="276" w:lineRule="auto"/>
        <w:ind w:firstLine="851"/>
        <w:jc w:val="both"/>
      </w:pPr>
      <w:r>
        <w:rPr>
          <w:rFonts w:ascii="Times New Roman" w:hAnsi="Times New Roman" w:cs="Times New Roman"/>
          <w:b/>
          <w:sz w:val="24"/>
          <w:szCs w:val="24"/>
        </w:rPr>
        <w:lastRenderedPageBreak/>
        <w:t xml:space="preserve">3. </w:t>
      </w:r>
      <w:r w:rsidR="000F43CA">
        <w:rPr>
          <w:rFonts w:ascii="Times New Roman" w:hAnsi="Times New Roman" w:cs="Times New Roman"/>
          <w:b/>
          <w:sz w:val="24"/>
          <w:szCs w:val="24"/>
        </w:rPr>
        <w:t xml:space="preserve">Geresnio reguliavimo priežiūros komisijos </w:t>
      </w:r>
      <w:r w:rsidR="000F43CA">
        <w:rPr>
          <w:rFonts w:ascii="Times New Roman" w:hAnsi="Times New Roman" w:cs="Times New Roman"/>
          <w:b/>
          <w:sz w:val="24"/>
          <w:szCs w:val="24"/>
          <w:lang w:val="en-US"/>
        </w:rPr>
        <w:t xml:space="preserve">2017 m. </w:t>
      </w:r>
      <w:r w:rsidR="000F43CA">
        <w:rPr>
          <w:rFonts w:ascii="Times New Roman" w:hAnsi="Times New Roman" w:cs="Times New Roman"/>
          <w:b/>
          <w:sz w:val="24"/>
          <w:szCs w:val="24"/>
        </w:rPr>
        <w:t>veiklos ataskaita</w:t>
      </w:r>
    </w:p>
    <w:p w14:paraId="7CE13368" w14:textId="2A6B297C" w:rsidR="00E362E2" w:rsidRDefault="000F43CA" w:rsidP="00EA1EEB">
      <w:pPr>
        <w:pStyle w:val="Standard"/>
        <w:shd w:val="clear" w:color="auto" w:fill="FFFFFF"/>
        <w:spacing w:line="276" w:lineRule="auto"/>
        <w:ind w:firstLine="851"/>
        <w:jc w:val="both"/>
      </w:pPr>
      <w:r>
        <w:rPr>
          <w:rFonts w:ascii="Times New Roman" w:hAnsi="Times New Roman" w:cs="Times New Roman"/>
          <w:sz w:val="24"/>
          <w:szCs w:val="24"/>
        </w:rPr>
        <w:t xml:space="preserve">Vadovaujantis Įstatymo </w:t>
      </w:r>
      <w:r w:rsidRPr="00815553">
        <w:rPr>
          <w:rFonts w:ascii="Times New Roman" w:hAnsi="Times New Roman" w:cs="Times New Roman"/>
          <w:sz w:val="24"/>
          <w:szCs w:val="24"/>
        </w:rPr>
        <w:t xml:space="preserve">8 straipsnio 2 dalimi, </w:t>
      </w:r>
      <w:r w:rsidR="00962C69" w:rsidRPr="00962C69">
        <w:rPr>
          <w:rFonts w:ascii="Times New Roman" w:hAnsi="Times New Roman" w:cs="Times New Roman"/>
          <w:sz w:val="24"/>
          <w:szCs w:val="24"/>
        </w:rPr>
        <w:t xml:space="preserve">Geresnio reguliavimo priežiūros </w:t>
      </w:r>
      <w:r w:rsidR="00962C69">
        <w:rPr>
          <w:rFonts w:ascii="Times New Roman" w:hAnsi="Times New Roman" w:cs="Times New Roman"/>
          <w:sz w:val="24"/>
          <w:szCs w:val="24"/>
        </w:rPr>
        <w:t xml:space="preserve">komisija (toliau – </w:t>
      </w:r>
      <w:r>
        <w:rPr>
          <w:rFonts w:ascii="Times New Roman" w:hAnsi="Times New Roman" w:cs="Times New Roman"/>
          <w:sz w:val="24"/>
          <w:szCs w:val="24"/>
        </w:rPr>
        <w:t>Komisija</w:t>
      </w:r>
      <w:r w:rsidR="00962C69">
        <w:rPr>
          <w:rFonts w:ascii="Times New Roman" w:hAnsi="Times New Roman" w:cs="Times New Roman"/>
          <w:sz w:val="24"/>
          <w:szCs w:val="24"/>
        </w:rPr>
        <w:t>)</w:t>
      </w:r>
      <w:r>
        <w:rPr>
          <w:rFonts w:ascii="Times New Roman" w:hAnsi="Times New Roman" w:cs="Times New Roman"/>
          <w:sz w:val="24"/>
          <w:szCs w:val="24"/>
        </w:rPr>
        <w:t xml:space="preserve"> atsiskaito Vyriausybei, pateikdama metinę veiklos ataskaitą. Komisija buvo su</w:t>
      </w:r>
      <w:r w:rsidR="00962C69">
        <w:rPr>
          <w:rFonts w:ascii="Times New Roman" w:hAnsi="Times New Roman" w:cs="Times New Roman"/>
          <w:sz w:val="24"/>
          <w:szCs w:val="24"/>
        </w:rPr>
        <w:t>daryta</w:t>
      </w:r>
      <w:r>
        <w:rPr>
          <w:rFonts w:ascii="Times New Roman" w:hAnsi="Times New Roman" w:cs="Times New Roman"/>
          <w:sz w:val="24"/>
          <w:szCs w:val="24"/>
        </w:rPr>
        <w:t xml:space="preserve"> </w:t>
      </w:r>
      <w:r w:rsidRPr="00815553">
        <w:rPr>
          <w:rFonts w:ascii="Times New Roman" w:hAnsi="Times New Roman" w:cs="Times New Roman"/>
          <w:sz w:val="24"/>
          <w:szCs w:val="24"/>
        </w:rPr>
        <w:t xml:space="preserve">2014 m., </w:t>
      </w:r>
      <w:r>
        <w:rPr>
          <w:rFonts w:ascii="Times New Roman" w:hAnsi="Times New Roman" w:cs="Times New Roman"/>
          <w:sz w:val="24"/>
          <w:szCs w:val="24"/>
        </w:rPr>
        <w:t xml:space="preserve">įgyvendinant Įstatymo nuostatas, susijusias su administracinės naštos vertinimu ir jos mažinimo priemonių taikymu. </w:t>
      </w:r>
      <w:r w:rsidRPr="00815553">
        <w:rPr>
          <w:rFonts w:ascii="Times New Roman" w:hAnsi="Times New Roman" w:cs="Times New Roman"/>
          <w:sz w:val="24"/>
          <w:szCs w:val="24"/>
        </w:rPr>
        <w:t xml:space="preserve">2017 </w:t>
      </w:r>
      <w:r>
        <w:rPr>
          <w:rFonts w:ascii="Times New Roman" w:hAnsi="Times New Roman" w:cs="Times New Roman"/>
          <w:sz w:val="24"/>
          <w:szCs w:val="24"/>
        </w:rPr>
        <w:t xml:space="preserve">m. buvo atnaujinta Komisijos institucinė ir personalinė sudėtis. Komisiją sudaro Vyriausybės kanceliarijos, ministerijų, verslo, vartotojų, savivaldybės asociacijos atstovai, </w:t>
      </w:r>
      <w:r w:rsidR="00CD3FA4">
        <w:rPr>
          <w:rFonts w:ascii="Times New Roman" w:hAnsi="Times New Roman" w:cs="Times New Roman"/>
          <w:sz w:val="24"/>
          <w:szCs w:val="24"/>
        </w:rPr>
        <w:t xml:space="preserve">Komisijai </w:t>
      </w:r>
      <w:r>
        <w:rPr>
          <w:rFonts w:ascii="Times New Roman" w:hAnsi="Times New Roman" w:cs="Times New Roman"/>
          <w:sz w:val="24"/>
          <w:szCs w:val="24"/>
        </w:rPr>
        <w:t>pirmininkauja ūkio viceministras, jį pavaduoja Ministro pirmininko patarėjas.</w:t>
      </w:r>
    </w:p>
    <w:p w14:paraId="667E0FF2" w14:textId="77777777" w:rsidR="00E362E2" w:rsidRDefault="000F43CA" w:rsidP="00EA1EEB">
      <w:pPr>
        <w:pStyle w:val="Standard"/>
        <w:shd w:val="clear" w:color="auto" w:fill="FFFFFF"/>
        <w:spacing w:line="276" w:lineRule="auto"/>
        <w:ind w:firstLine="851"/>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1C46E1B6" wp14:editId="57BEDFF6">
                <wp:simplePos x="0" y="0"/>
                <wp:positionH relativeFrom="margin">
                  <wp:align>left</wp:align>
                </wp:positionH>
                <wp:positionV relativeFrom="paragraph">
                  <wp:posOffset>22046</wp:posOffset>
                </wp:positionV>
                <wp:extent cx="6089647" cy="732791"/>
                <wp:effectExtent l="0" t="0" r="25403" b="10159"/>
                <wp:wrapNone/>
                <wp:docPr id="6" name="Rectangle 12"/>
                <wp:cNvGraphicFramePr/>
                <a:graphic xmlns:a="http://schemas.openxmlformats.org/drawingml/2006/main">
                  <a:graphicData uri="http://schemas.microsoft.com/office/word/2010/wordprocessingShape">
                    <wps:wsp>
                      <wps:cNvSpPr/>
                      <wps:spPr>
                        <a:xfrm>
                          <a:off x="0" y="0"/>
                          <a:ext cx="6089647" cy="732791"/>
                        </a:xfrm>
                        <a:prstGeom prst="rect">
                          <a:avLst/>
                        </a:prstGeom>
                        <a:solidFill>
                          <a:srgbClr val="FBE5D6"/>
                        </a:solidFill>
                        <a:ln w="12701">
                          <a:solidFill>
                            <a:srgbClr val="2F528F"/>
                          </a:solidFill>
                          <a:prstDash val="solid"/>
                          <a:miter/>
                        </a:ln>
                      </wps:spPr>
                      <wps:txbx>
                        <w:txbxContent>
                          <w:p w14:paraId="07242F5E" w14:textId="38E72776" w:rsidR="00CE161D" w:rsidRDefault="00CE161D">
                            <w:pPr>
                              <w:jc w:val="both"/>
                              <w:rPr>
                                <w:rFonts w:ascii="Times New Roman" w:hAnsi="Times New Roman" w:cs="Times New Roman"/>
                                <w:color w:val="000000"/>
                                <w:sz w:val="24"/>
                                <w:szCs w:val="24"/>
                              </w:rPr>
                            </w:pPr>
                            <w:r>
                              <w:rPr>
                                <w:rFonts w:ascii="Times New Roman" w:hAnsi="Times New Roman" w:cs="Times New Roman"/>
                                <w:color w:val="000000"/>
                                <w:sz w:val="24"/>
                                <w:szCs w:val="24"/>
                              </w:rPr>
                              <w:t>Komisijos tikslas – atlikti įstatyme jai nustatytas ir Vyriausybės jai pavestas užduotis, susijusias su administracinės naštos įvertinimu ir jos mažinimo priemonių taikymu valstybės ir savivaldybių institucijose ir įstaigose.</w:t>
                            </w:r>
                          </w:p>
                          <w:p w14:paraId="1239E206" w14:textId="77777777" w:rsidR="00CE161D" w:rsidRDefault="00CE161D">
                            <w:pPr>
                              <w:jc w:val="center"/>
                            </w:pP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1C46E1B6" id="_x0000_s1034" style="position:absolute;left:0;text-align:left;margin-left:0;margin-top:1.75pt;width:479.5pt;height:57.7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" fillcolor="#fbe5d6" strokecolor="#2f528f" strokeweight=".35281mm">
                <v:textbox>
                  <w:txbxContent>
                    <w:p w14:paraId="07242F5E" w14:textId="38E72776" w:rsidR="00CE161D" w:rsidRDefault="00CE161D">
                      <w:pPr>
                        <w:jc w:val="both"/>
                        <w:rPr>
                          <w:rFonts w:ascii="Times New Roman" w:hAnsi="Times New Roman" w:cs="Times New Roman"/>
                          <w:color w:val="000000"/>
                          <w:sz w:val="24"/>
                          <w:szCs w:val="24"/>
                        </w:rPr>
                      </w:pPr>
                      <w:r>
                        <w:rPr>
                          <w:rFonts w:ascii="Times New Roman" w:hAnsi="Times New Roman" w:cs="Times New Roman"/>
                          <w:color w:val="000000"/>
                          <w:sz w:val="24"/>
                          <w:szCs w:val="24"/>
                        </w:rPr>
                        <w:t>Komisijos tikslas – atlikti įstatyme jai nustatytas ir Vyriausybės jai pavestas užduotis, susijusias su administracinės naštos įvertinimu ir jos mažinimo priemonių taikymu valstybės ir savivaldybių institucijose ir įstaigose.</w:t>
                      </w:r>
                    </w:p>
                    <w:p w14:paraId="1239E206" w14:textId="77777777" w:rsidR="00CE161D" w:rsidRDefault="00CE161D">
                      <w:pPr>
                        <w:jc w:val="center"/>
                      </w:pPr>
                    </w:p>
                  </w:txbxContent>
                </v:textbox>
                <w10:wrap anchorx="margin"/>
              </v:rect>
            </w:pict>
          </mc:Fallback>
        </mc:AlternateContent>
      </w:r>
    </w:p>
    <w:p w14:paraId="0D3697CD" w14:textId="77777777" w:rsidR="00E362E2" w:rsidRPr="00815553" w:rsidRDefault="00E362E2" w:rsidP="00EA1EEB">
      <w:pPr>
        <w:pStyle w:val="Standard"/>
        <w:shd w:val="clear" w:color="auto" w:fill="FFFFFF"/>
        <w:spacing w:line="276" w:lineRule="auto"/>
        <w:ind w:firstLine="851"/>
        <w:jc w:val="both"/>
        <w:rPr>
          <w:rFonts w:ascii="Times New Roman" w:hAnsi="Times New Roman" w:cs="Times New Roman"/>
          <w:sz w:val="24"/>
          <w:szCs w:val="24"/>
        </w:rPr>
      </w:pPr>
    </w:p>
    <w:p w14:paraId="026A41A2"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5E964D14" w14:textId="77777777" w:rsidR="00E362E2" w:rsidRDefault="000F43CA" w:rsidP="00EA1EEB">
      <w:pPr>
        <w:pStyle w:val="Standard"/>
        <w:shd w:val="clear" w:color="auto" w:fill="FFFFFF"/>
        <w:spacing w:line="276" w:lineRule="auto"/>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4F93692E" wp14:editId="50A2B4D0">
                <wp:simplePos x="0" y="0"/>
                <wp:positionH relativeFrom="column">
                  <wp:posOffset>6793</wp:posOffset>
                </wp:positionH>
                <wp:positionV relativeFrom="paragraph">
                  <wp:posOffset>35707</wp:posOffset>
                </wp:positionV>
                <wp:extent cx="6158868" cy="1259201"/>
                <wp:effectExtent l="0" t="0" r="13332" b="17149"/>
                <wp:wrapNone/>
                <wp:docPr id="7" name="Rectangle 13"/>
                <wp:cNvGraphicFramePr/>
                <a:graphic xmlns:a="http://schemas.openxmlformats.org/drawingml/2006/main">
                  <a:graphicData uri="http://schemas.microsoft.com/office/word/2010/wordprocessingShape">
                    <wps:wsp>
                      <wps:cNvSpPr/>
                      <wps:spPr>
                        <a:xfrm>
                          <a:off x="0" y="0"/>
                          <a:ext cx="6158868" cy="1259201"/>
                        </a:xfrm>
                        <a:prstGeom prst="rect">
                          <a:avLst/>
                        </a:prstGeom>
                        <a:solidFill>
                          <a:srgbClr val="FBE5D6"/>
                        </a:solidFill>
                        <a:ln w="12701">
                          <a:solidFill>
                            <a:srgbClr val="2F528F"/>
                          </a:solidFill>
                          <a:prstDash val="solid"/>
                          <a:miter/>
                        </a:ln>
                      </wps:spPr>
                      <wps:txbx>
                        <w:txbxContent>
                          <w:p w14:paraId="1C52AEA1" w14:textId="77777777" w:rsidR="00CE161D" w:rsidRDefault="00CE161D">
                            <w:pPr>
                              <w:jc w:val="both"/>
                            </w:pPr>
                            <w:r>
                              <w:rPr>
                                <w:rFonts w:ascii="Times New Roman" w:hAnsi="Times New Roman" w:cs="Times New Roman"/>
                                <w:color w:val="000000"/>
                                <w:sz w:val="24"/>
                                <w:szCs w:val="24"/>
                                <w:lang w:val="en-US"/>
                              </w:rPr>
                              <w:t xml:space="preserve">2017 </w:t>
                            </w:r>
                            <w:r>
                              <w:rPr>
                                <w:rFonts w:ascii="Times New Roman" w:hAnsi="Times New Roman" w:cs="Times New Roman"/>
                                <w:color w:val="000000"/>
                                <w:sz w:val="24"/>
                                <w:szCs w:val="24"/>
                              </w:rPr>
                              <w:t xml:space="preserve">m. įvyko vienas komisijos posėdis, Komisijos nariai taip pat buvo apklausti raštu, įgyvendinant Vyriausybės 2017 m. rugpjūčio </w:t>
                            </w:r>
                            <w:r>
                              <w:rPr>
                                <w:rFonts w:ascii="Times New Roman" w:hAnsi="Times New Roman" w:cs="Times New Roman"/>
                                <w:color w:val="000000"/>
                                <w:sz w:val="24"/>
                                <w:szCs w:val="24"/>
                                <w:lang w:val="en-US"/>
                              </w:rPr>
                              <w:t xml:space="preserve">23 d. </w:t>
                            </w:r>
                            <w:r>
                              <w:rPr>
                                <w:rFonts w:ascii="Times New Roman" w:hAnsi="Times New Roman" w:cs="Times New Roman"/>
                                <w:color w:val="000000"/>
                                <w:sz w:val="24"/>
                                <w:szCs w:val="24"/>
                              </w:rPr>
                              <w:t xml:space="preserve">protokolo Nr. </w:t>
                            </w:r>
                            <w:r>
                              <w:rPr>
                                <w:rFonts w:ascii="Times New Roman" w:hAnsi="Times New Roman" w:cs="Times New Roman"/>
                                <w:color w:val="000000"/>
                                <w:sz w:val="24"/>
                                <w:szCs w:val="24"/>
                                <w:lang w:val="en-US"/>
                              </w:rPr>
                              <w:t xml:space="preserve">37 2.1.2 </w:t>
                            </w:r>
                            <w:r>
                              <w:rPr>
                                <w:rFonts w:ascii="Times New Roman" w:hAnsi="Times New Roman" w:cs="Times New Roman"/>
                                <w:color w:val="000000"/>
                                <w:sz w:val="24"/>
                                <w:szCs w:val="24"/>
                              </w:rPr>
                              <w:t xml:space="preserve">punkte institucijoms suformuluotą pavedimą teikti svarstyti Geresnio reguliavimo priežiūros komisijai teisės aktų, kuriais sukeliama administracinė našta verslui viršija </w:t>
                            </w:r>
                            <w:r>
                              <w:rPr>
                                <w:rFonts w:ascii="Times New Roman" w:hAnsi="Times New Roman" w:cs="Times New Roman"/>
                                <w:color w:val="000000"/>
                                <w:sz w:val="24"/>
                                <w:szCs w:val="24"/>
                                <w:lang w:val="en-US"/>
                              </w:rPr>
                              <w:t xml:space="preserve">100 000 </w:t>
                            </w:r>
                            <w:r>
                              <w:rPr>
                                <w:rFonts w:ascii="Times New Roman" w:hAnsi="Times New Roman" w:cs="Times New Roman"/>
                                <w:color w:val="000000"/>
                                <w:sz w:val="24"/>
                                <w:szCs w:val="24"/>
                              </w:rPr>
                              <w:t>eurų, projektus ir užtikrinti, kad tokie teisės aktų projektai nebūtų teikiami svarstyti Vyriausybei, negavus dėl jų Komisijos pasiūlymo.</w:t>
                            </w: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4F93692E" id="Rectangle 13" o:spid="_x0000_s1035" style="position:absolute;left:0;text-align:left;margin-left:.55pt;margin-top:2.8pt;width:484.95pt;height:9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" fillcolor="#fbe5d6" strokecolor="#2f528f" strokeweight=".35281mm">
                <v:textbox>
                  <w:txbxContent>
                    <w:p w14:paraId="1C52AEA1" w14:textId="77777777" w:rsidR="00CE161D" w:rsidRDefault="00CE161D">
                      <w:pPr>
                        <w:jc w:val="both"/>
                      </w:pPr>
                      <w:r>
                        <w:rPr>
                          <w:rFonts w:ascii="Times New Roman" w:hAnsi="Times New Roman" w:cs="Times New Roman"/>
                          <w:color w:val="000000"/>
                          <w:sz w:val="24"/>
                          <w:szCs w:val="24"/>
                          <w:lang w:val="en-US"/>
                        </w:rPr>
                        <w:t xml:space="preserve">2017 </w:t>
                      </w:r>
                      <w:r>
                        <w:rPr>
                          <w:rFonts w:ascii="Times New Roman" w:hAnsi="Times New Roman" w:cs="Times New Roman"/>
                          <w:color w:val="000000"/>
                          <w:sz w:val="24"/>
                          <w:szCs w:val="24"/>
                        </w:rPr>
                        <w:t xml:space="preserve">m. įvyko vienas komisijos posėdis, Komisijos nariai taip pat buvo apklausti raštu, įgyvendinant Vyriausybės 2017 m. rugpjūčio </w:t>
                      </w:r>
                      <w:r>
                        <w:rPr>
                          <w:rFonts w:ascii="Times New Roman" w:hAnsi="Times New Roman" w:cs="Times New Roman"/>
                          <w:color w:val="000000"/>
                          <w:sz w:val="24"/>
                          <w:szCs w:val="24"/>
                          <w:lang w:val="en-US"/>
                        </w:rPr>
                        <w:t xml:space="preserve">23 d. </w:t>
                      </w:r>
                      <w:r>
                        <w:rPr>
                          <w:rFonts w:ascii="Times New Roman" w:hAnsi="Times New Roman" w:cs="Times New Roman"/>
                          <w:color w:val="000000"/>
                          <w:sz w:val="24"/>
                          <w:szCs w:val="24"/>
                        </w:rPr>
                        <w:t xml:space="preserve">protokolo Nr. </w:t>
                      </w:r>
                      <w:r>
                        <w:rPr>
                          <w:rFonts w:ascii="Times New Roman" w:hAnsi="Times New Roman" w:cs="Times New Roman"/>
                          <w:color w:val="000000"/>
                          <w:sz w:val="24"/>
                          <w:szCs w:val="24"/>
                          <w:lang w:val="en-US"/>
                        </w:rPr>
                        <w:t xml:space="preserve">37 2.1.2 </w:t>
                      </w:r>
                      <w:r>
                        <w:rPr>
                          <w:rFonts w:ascii="Times New Roman" w:hAnsi="Times New Roman" w:cs="Times New Roman"/>
                          <w:color w:val="000000"/>
                          <w:sz w:val="24"/>
                          <w:szCs w:val="24"/>
                        </w:rPr>
                        <w:t xml:space="preserve">punkte institucijoms suformuluotą pavedimą teikti svarstyti Geresnio reguliavimo priežiūros komisijai teisės aktų, kuriais sukeliama administracinė našta verslui viršija </w:t>
                      </w:r>
                      <w:r>
                        <w:rPr>
                          <w:rFonts w:ascii="Times New Roman" w:hAnsi="Times New Roman" w:cs="Times New Roman"/>
                          <w:color w:val="000000"/>
                          <w:sz w:val="24"/>
                          <w:szCs w:val="24"/>
                          <w:lang w:val="en-US"/>
                        </w:rPr>
                        <w:t xml:space="preserve">100 000 </w:t>
                      </w:r>
                      <w:r>
                        <w:rPr>
                          <w:rFonts w:ascii="Times New Roman" w:hAnsi="Times New Roman" w:cs="Times New Roman"/>
                          <w:color w:val="000000"/>
                          <w:sz w:val="24"/>
                          <w:szCs w:val="24"/>
                        </w:rPr>
                        <w:t>eurų, projektus ir užtikrinti, kad tokie teisės aktų projektai nebūtų teikiami svarstyti Vyriausybei, negavus dėl jų Komisijos pasiūlymo.</w:t>
                      </w:r>
                    </w:p>
                  </w:txbxContent>
                </v:textbox>
              </v:rect>
            </w:pict>
          </mc:Fallback>
        </mc:AlternateContent>
      </w:r>
    </w:p>
    <w:p w14:paraId="4717EBE1"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7BC0FAFD"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3569BD76"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349633F5"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52A4CEC5" w14:textId="6C2338AF" w:rsidR="00E32E33" w:rsidRDefault="00E32E33" w:rsidP="00574536">
      <w:pPr>
        <w:pStyle w:val="Standard"/>
        <w:shd w:val="clear" w:color="auto" w:fill="FFFFFF"/>
        <w:spacing w:line="276" w:lineRule="auto"/>
        <w:ind w:firstLine="851"/>
        <w:jc w:val="both"/>
        <w:rPr>
          <w:rFonts w:ascii="Times New Roman" w:hAnsi="Times New Roman" w:cs="Times New Roman"/>
          <w:color w:val="212121"/>
          <w:sz w:val="24"/>
          <w:szCs w:val="24"/>
        </w:rPr>
      </w:pPr>
      <w:r w:rsidRPr="00815553">
        <w:rPr>
          <w:rFonts w:ascii="Times New Roman" w:hAnsi="Times New Roman" w:cs="Times New Roman"/>
          <w:color w:val="212121"/>
          <w:sz w:val="24"/>
          <w:szCs w:val="24"/>
        </w:rPr>
        <w:t>Atsižvelg</w:t>
      </w:r>
      <w:r w:rsidR="00861C31">
        <w:rPr>
          <w:rFonts w:ascii="Times New Roman" w:hAnsi="Times New Roman" w:cs="Times New Roman"/>
          <w:color w:val="212121"/>
          <w:sz w:val="24"/>
          <w:szCs w:val="24"/>
        </w:rPr>
        <w:t>dama</w:t>
      </w:r>
      <w:r w:rsidRPr="00815553">
        <w:rPr>
          <w:rFonts w:ascii="Times New Roman" w:hAnsi="Times New Roman" w:cs="Times New Roman"/>
          <w:color w:val="212121"/>
          <w:sz w:val="24"/>
          <w:szCs w:val="24"/>
        </w:rPr>
        <w:t xml:space="preserve"> į </w:t>
      </w:r>
      <w:r w:rsidR="000F43CA" w:rsidRPr="00815553">
        <w:rPr>
          <w:rFonts w:ascii="Times New Roman" w:hAnsi="Times New Roman" w:cs="Times New Roman"/>
          <w:color w:val="212121"/>
          <w:sz w:val="24"/>
          <w:szCs w:val="24"/>
        </w:rPr>
        <w:t>2017 m. rugs</w:t>
      </w:r>
      <w:r w:rsidR="000F43CA">
        <w:rPr>
          <w:rFonts w:ascii="Times New Roman" w:hAnsi="Times New Roman" w:cs="Times New Roman"/>
          <w:color w:val="212121"/>
          <w:sz w:val="24"/>
          <w:szCs w:val="24"/>
        </w:rPr>
        <w:t xml:space="preserve">ėjo </w:t>
      </w:r>
      <w:r w:rsidR="000F43CA" w:rsidRPr="00815553">
        <w:rPr>
          <w:rFonts w:ascii="Times New Roman" w:hAnsi="Times New Roman" w:cs="Times New Roman"/>
          <w:color w:val="212121"/>
          <w:sz w:val="24"/>
          <w:szCs w:val="24"/>
        </w:rPr>
        <w:t xml:space="preserve">19 d. </w:t>
      </w:r>
      <w:r w:rsidR="000F43CA">
        <w:rPr>
          <w:rFonts w:ascii="Times New Roman" w:hAnsi="Times New Roman" w:cs="Times New Roman"/>
          <w:color w:val="212121"/>
          <w:sz w:val="24"/>
          <w:szCs w:val="24"/>
        </w:rPr>
        <w:t>vykusio posėdžio</w:t>
      </w:r>
      <w:r>
        <w:rPr>
          <w:rFonts w:ascii="Times New Roman" w:hAnsi="Times New Roman" w:cs="Times New Roman"/>
          <w:color w:val="212121"/>
          <w:sz w:val="24"/>
          <w:szCs w:val="24"/>
        </w:rPr>
        <w:t xml:space="preserve"> rezultatus, Komisija suformulavo ir pateikė šiuos siūlymus institucijoms:</w:t>
      </w:r>
      <w:r w:rsidR="000F43CA">
        <w:rPr>
          <w:rFonts w:ascii="Times New Roman" w:hAnsi="Times New Roman" w:cs="Times New Roman"/>
          <w:color w:val="212121"/>
          <w:sz w:val="24"/>
          <w:szCs w:val="24"/>
        </w:rPr>
        <w:t xml:space="preserve"> </w:t>
      </w:r>
    </w:p>
    <w:p w14:paraId="0DBF9DB6" w14:textId="451EDC7F" w:rsidR="00E362E2" w:rsidRPr="00815553" w:rsidRDefault="000F43CA" w:rsidP="000337D7">
      <w:pPr>
        <w:pStyle w:val="Standard"/>
        <w:numPr>
          <w:ilvl w:val="0"/>
          <w:numId w:val="16"/>
        </w:numPr>
        <w:shd w:val="clear" w:color="auto" w:fill="FFFFFF"/>
        <w:spacing w:line="276" w:lineRule="auto"/>
        <w:ind w:left="0" w:firstLine="851"/>
        <w:jc w:val="both"/>
      </w:pPr>
      <w:r>
        <w:rPr>
          <w:rFonts w:ascii="Times New Roman" w:hAnsi="Times New Roman" w:cs="Times New Roman"/>
          <w:color w:val="212121"/>
          <w:sz w:val="24"/>
          <w:szCs w:val="24"/>
        </w:rPr>
        <w:t>Ūkio ministerijai kartu su Sveikatos apsaugos ministerija apsvarstyti galimybes registruoti Alkoholio kontrolės įstatymo pataisas, leidžiančias iš</w:t>
      </w:r>
      <w:r w:rsidR="00574536">
        <w:rPr>
          <w:rFonts w:ascii="Times New Roman" w:hAnsi="Times New Roman" w:cs="Times New Roman"/>
          <w:color w:val="212121"/>
          <w:sz w:val="24"/>
          <w:szCs w:val="24"/>
        </w:rPr>
        <w:t>p</w:t>
      </w:r>
      <w:r>
        <w:rPr>
          <w:rFonts w:ascii="Times New Roman" w:hAnsi="Times New Roman" w:cs="Times New Roman"/>
          <w:color w:val="212121"/>
          <w:sz w:val="24"/>
          <w:szCs w:val="24"/>
        </w:rPr>
        <w:t xml:space="preserve">lėsti laboratorijų, galinčių atlikti vyno produkcijos kokybės tyrimus ir </w:t>
      </w:r>
      <w:r w:rsidR="00574536">
        <w:rPr>
          <w:rFonts w:ascii="Times New Roman" w:hAnsi="Times New Roman" w:cs="Times New Roman"/>
          <w:color w:val="212121"/>
          <w:sz w:val="24"/>
          <w:szCs w:val="24"/>
        </w:rPr>
        <w:t>taip</w:t>
      </w:r>
      <w:r>
        <w:rPr>
          <w:rFonts w:ascii="Times New Roman" w:hAnsi="Times New Roman" w:cs="Times New Roman"/>
          <w:color w:val="212121"/>
          <w:sz w:val="24"/>
          <w:szCs w:val="24"/>
        </w:rPr>
        <w:t xml:space="preserve"> palengvin</w:t>
      </w:r>
      <w:r w:rsidR="00861C31">
        <w:rPr>
          <w:rFonts w:ascii="Times New Roman" w:hAnsi="Times New Roman" w:cs="Times New Roman"/>
          <w:color w:val="212121"/>
          <w:sz w:val="24"/>
          <w:szCs w:val="24"/>
        </w:rPr>
        <w:t>ti</w:t>
      </w:r>
      <w:r>
        <w:rPr>
          <w:rFonts w:ascii="Times New Roman" w:hAnsi="Times New Roman" w:cs="Times New Roman"/>
          <w:color w:val="212121"/>
          <w:sz w:val="24"/>
          <w:szCs w:val="24"/>
        </w:rPr>
        <w:t xml:space="preserve"> sąlygas smulkiesiems vyndariams</w:t>
      </w:r>
      <w:r w:rsidR="00861C31">
        <w:rPr>
          <w:rFonts w:ascii="Times New Roman" w:hAnsi="Times New Roman" w:cs="Times New Roman"/>
          <w:color w:val="212121"/>
          <w:sz w:val="24"/>
          <w:szCs w:val="24"/>
        </w:rPr>
        <w:t>, sąrašą</w:t>
      </w:r>
      <w:r>
        <w:rPr>
          <w:rFonts w:ascii="Times New Roman" w:hAnsi="Times New Roman" w:cs="Times New Roman"/>
          <w:color w:val="212121"/>
          <w:sz w:val="24"/>
          <w:szCs w:val="24"/>
        </w:rPr>
        <w:t>.</w:t>
      </w:r>
      <w:r w:rsidRPr="00815553">
        <w:rPr>
          <w:rFonts w:ascii="Times New Roman" w:hAnsi="Times New Roman" w:cs="Times New Roman"/>
          <w:sz w:val="24"/>
          <w:szCs w:val="24"/>
        </w:rPr>
        <w:t xml:space="preserve"> </w:t>
      </w:r>
      <w:r>
        <w:rPr>
          <w:rFonts w:ascii="Times New Roman" w:hAnsi="Times New Roman" w:cs="Times New Roman"/>
          <w:color w:val="212121"/>
          <w:sz w:val="24"/>
          <w:szCs w:val="24"/>
        </w:rPr>
        <w:t xml:space="preserve">Sveikatos apsaugos ministerija neprieštarauja nurodytam pasiūlymui; Ūkio ministerija pažymi, kad svarsto </w:t>
      </w:r>
      <w:r w:rsidR="00E25343">
        <w:rPr>
          <w:rFonts w:ascii="Times New Roman" w:hAnsi="Times New Roman" w:cs="Times New Roman"/>
          <w:color w:val="212121"/>
          <w:sz w:val="24"/>
          <w:szCs w:val="24"/>
        </w:rPr>
        <w:t xml:space="preserve">ir </w:t>
      </w:r>
      <w:r>
        <w:rPr>
          <w:rFonts w:ascii="Times New Roman" w:hAnsi="Times New Roman" w:cs="Times New Roman"/>
          <w:color w:val="212121"/>
          <w:sz w:val="24"/>
          <w:szCs w:val="24"/>
        </w:rPr>
        <w:t>kitus aktualius Alkoholio kontrolės įstatymo pakeitimus</w:t>
      </w:r>
      <w:r w:rsidR="00E25343">
        <w:rPr>
          <w:rFonts w:ascii="Times New Roman" w:hAnsi="Times New Roman" w:cs="Times New Roman"/>
          <w:color w:val="212121"/>
          <w:sz w:val="24"/>
          <w:szCs w:val="24"/>
        </w:rPr>
        <w:t>, todėl</w:t>
      </w:r>
      <w:r>
        <w:rPr>
          <w:rFonts w:ascii="Times New Roman" w:hAnsi="Times New Roman" w:cs="Times New Roman"/>
          <w:color w:val="212121"/>
          <w:sz w:val="24"/>
          <w:szCs w:val="24"/>
        </w:rPr>
        <w:t xml:space="preserve"> planuoja rengti siūlym</w:t>
      </w:r>
      <w:r w:rsidR="00574536">
        <w:rPr>
          <w:rFonts w:ascii="Times New Roman" w:hAnsi="Times New Roman" w:cs="Times New Roman"/>
          <w:color w:val="212121"/>
          <w:sz w:val="24"/>
          <w:szCs w:val="24"/>
        </w:rPr>
        <w:t>o</w:t>
      </w:r>
      <w:r>
        <w:rPr>
          <w:rFonts w:ascii="Times New Roman" w:hAnsi="Times New Roman" w:cs="Times New Roman"/>
          <w:color w:val="212121"/>
          <w:sz w:val="24"/>
          <w:szCs w:val="24"/>
        </w:rPr>
        <w:t xml:space="preserve"> įgyvendin</w:t>
      </w:r>
      <w:r w:rsidR="00574536">
        <w:rPr>
          <w:rFonts w:ascii="Times New Roman" w:hAnsi="Times New Roman" w:cs="Times New Roman"/>
          <w:color w:val="212121"/>
          <w:sz w:val="24"/>
          <w:szCs w:val="24"/>
        </w:rPr>
        <w:t>imo</w:t>
      </w:r>
      <w:r>
        <w:rPr>
          <w:rFonts w:ascii="Times New Roman" w:hAnsi="Times New Roman" w:cs="Times New Roman"/>
          <w:color w:val="212121"/>
          <w:sz w:val="24"/>
          <w:szCs w:val="24"/>
        </w:rPr>
        <w:t xml:space="preserve"> projektą kartu su kitais reikalingais </w:t>
      </w:r>
      <w:r w:rsidR="00E25343">
        <w:rPr>
          <w:rFonts w:ascii="Times New Roman" w:hAnsi="Times New Roman" w:cs="Times New Roman"/>
          <w:color w:val="212121"/>
          <w:sz w:val="24"/>
          <w:szCs w:val="24"/>
        </w:rPr>
        <w:t xml:space="preserve">Alkoholio kontrolės įstatymo </w:t>
      </w:r>
      <w:r>
        <w:rPr>
          <w:rFonts w:ascii="Times New Roman" w:hAnsi="Times New Roman" w:cs="Times New Roman"/>
          <w:color w:val="212121"/>
          <w:sz w:val="24"/>
          <w:szCs w:val="24"/>
        </w:rPr>
        <w:t>pakeitimais, vadovaujantis teisėkūros principais ir vengiant keisti tuos pačius teisės aktus dažniau nei kartą per metus.</w:t>
      </w:r>
    </w:p>
    <w:p w14:paraId="03C63747" w14:textId="74D12B43" w:rsidR="00E32E33" w:rsidRPr="00815553" w:rsidRDefault="00E32E33" w:rsidP="000337D7">
      <w:pPr>
        <w:pStyle w:val="Standard"/>
        <w:numPr>
          <w:ilvl w:val="0"/>
          <w:numId w:val="16"/>
        </w:numPr>
        <w:shd w:val="clear" w:color="auto" w:fill="FFFFFF"/>
        <w:spacing w:line="276" w:lineRule="auto"/>
        <w:ind w:left="0" w:firstLine="851"/>
        <w:jc w:val="both"/>
      </w:pPr>
      <w:r>
        <w:rPr>
          <w:rFonts w:ascii="Times New Roman" w:hAnsi="Times New Roman" w:cs="Times New Roman"/>
          <w:color w:val="212121"/>
          <w:sz w:val="24"/>
          <w:szCs w:val="24"/>
        </w:rPr>
        <w:t xml:space="preserve">Sveikatos apsaugos ministerijai </w:t>
      </w:r>
      <w:r w:rsidR="00B36360">
        <w:rPr>
          <w:rFonts w:ascii="Times New Roman" w:hAnsi="Times New Roman" w:cs="Times New Roman"/>
          <w:color w:val="212121"/>
          <w:sz w:val="24"/>
          <w:szCs w:val="24"/>
        </w:rPr>
        <w:t xml:space="preserve"> – </w:t>
      </w:r>
      <w:r>
        <w:rPr>
          <w:rFonts w:ascii="Times New Roman" w:hAnsi="Times New Roman" w:cs="Times New Roman"/>
          <w:color w:val="212121"/>
          <w:sz w:val="24"/>
          <w:szCs w:val="24"/>
        </w:rPr>
        <w:t xml:space="preserve"> įvertinti galiojančią privalomojo sveikatos tikrinimo darbdavio lėšomis tvarką ir atsisakyti Asmens medicininių knygelių pildymo. </w:t>
      </w:r>
      <w:r w:rsidRPr="00E32E33">
        <w:rPr>
          <w:rFonts w:ascii="Times New Roman" w:hAnsi="Times New Roman" w:cs="Times New Roman"/>
          <w:color w:val="212121"/>
          <w:sz w:val="24"/>
          <w:szCs w:val="24"/>
        </w:rPr>
        <w:t>Dėl pastarojo siūlymo galimybių Sveikatos apsaugos ministerija pateikė išsamią analizę, pagrindžiančią nepritarimą galiojančios privalomojo sveikatos tikrinimo tvarkos keitimui.</w:t>
      </w:r>
    </w:p>
    <w:p w14:paraId="7B489CB6" w14:textId="62948456" w:rsidR="00E32E33" w:rsidRDefault="00E32E33" w:rsidP="00E32E33">
      <w:pPr>
        <w:pStyle w:val="Standard"/>
        <w:shd w:val="clear" w:color="auto" w:fill="FFFFFF"/>
        <w:spacing w:line="276" w:lineRule="auto"/>
        <w:ind w:firstLine="720"/>
        <w:jc w:val="both"/>
      </w:pPr>
      <w:r>
        <w:rPr>
          <w:rFonts w:ascii="Times New Roman" w:hAnsi="Times New Roman" w:cs="Times New Roman"/>
          <w:color w:val="212121"/>
          <w:sz w:val="24"/>
          <w:szCs w:val="24"/>
        </w:rPr>
        <w:t xml:space="preserve">Taip pat Komisija pateikė Vyriausybei siūlymą įpareigoti visas ministerijas, </w:t>
      </w:r>
      <w:r w:rsidR="00914375">
        <w:rPr>
          <w:rFonts w:ascii="Times New Roman" w:hAnsi="Times New Roman" w:cs="Times New Roman"/>
          <w:color w:val="212121"/>
          <w:sz w:val="24"/>
          <w:szCs w:val="24"/>
        </w:rPr>
        <w:t>visų pirma</w:t>
      </w:r>
      <w:r>
        <w:rPr>
          <w:rFonts w:ascii="Times New Roman" w:hAnsi="Times New Roman" w:cs="Times New Roman"/>
          <w:color w:val="212121"/>
          <w:sz w:val="24"/>
          <w:szCs w:val="24"/>
        </w:rPr>
        <w:t xml:space="preserve"> rengiant </w:t>
      </w:r>
      <w:r w:rsidR="00914375">
        <w:rPr>
          <w:rFonts w:ascii="Times New Roman" w:hAnsi="Times New Roman" w:cs="Times New Roman"/>
          <w:color w:val="212121"/>
          <w:sz w:val="24"/>
          <w:szCs w:val="24"/>
        </w:rPr>
        <w:t>įstatym</w:t>
      </w:r>
      <w:r w:rsidR="001125B7">
        <w:rPr>
          <w:rFonts w:ascii="Times New Roman" w:hAnsi="Times New Roman" w:cs="Times New Roman"/>
          <w:color w:val="212121"/>
          <w:sz w:val="24"/>
          <w:szCs w:val="24"/>
        </w:rPr>
        <w:t>ų galią turinčius</w:t>
      </w:r>
      <w:r>
        <w:rPr>
          <w:rFonts w:ascii="Times New Roman" w:hAnsi="Times New Roman" w:cs="Times New Roman"/>
          <w:color w:val="212121"/>
          <w:sz w:val="24"/>
          <w:szCs w:val="24"/>
        </w:rPr>
        <w:t xml:space="preserve"> teisės aktus, laikytis Teisėkūros pagrindu įstatymo nuostatų dėl teisės aktų įsigaliojimo pagal dviejų datų taisyklę ir užtikrinti visų norminių teisės aktų projektų paskelbimą teisės aktų informacinėje sistemoje.</w:t>
      </w:r>
    </w:p>
    <w:p w14:paraId="45DE23B9" w14:textId="62D68BD4" w:rsidR="005C5C48" w:rsidRDefault="005C5C48" w:rsidP="00815553">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Vyriausybės 2017 m. rugpjūčio </w:t>
      </w:r>
      <w:r w:rsidRPr="00116A44">
        <w:rPr>
          <w:rFonts w:ascii="Times New Roman" w:hAnsi="Times New Roman" w:cs="Times New Roman"/>
          <w:sz w:val="24"/>
          <w:szCs w:val="24"/>
        </w:rPr>
        <w:t xml:space="preserve">23 d. protokolo Nr. 37 2.1.2 </w:t>
      </w:r>
      <w:r w:rsidR="00B30C39">
        <w:rPr>
          <w:rFonts w:ascii="Times New Roman" w:hAnsi="Times New Roman" w:cs="Times New Roman"/>
          <w:sz w:val="24"/>
          <w:szCs w:val="24"/>
        </w:rPr>
        <w:t xml:space="preserve">papunktyje </w:t>
      </w:r>
      <w:r>
        <w:rPr>
          <w:rFonts w:ascii="Times New Roman" w:hAnsi="Times New Roman" w:cs="Times New Roman"/>
          <w:sz w:val="24"/>
          <w:szCs w:val="24"/>
        </w:rPr>
        <w:t xml:space="preserve">institucijoms pavedama teikti svarstyti Geresnio reguliavimo priežiūros komisijai (toliau – ir Komisija) teisės aktų, </w:t>
      </w:r>
      <w:r>
        <w:rPr>
          <w:rFonts w:ascii="Times New Roman" w:hAnsi="Times New Roman" w:cs="Times New Roman"/>
          <w:sz w:val="24"/>
          <w:szCs w:val="24"/>
        </w:rPr>
        <w:lastRenderedPageBreak/>
        <w:t xml:space="preserve">kuriais sukeliama administracinė našta verslui viršija </w:t>
      </w:r>
      <w:r w:rsidRPr="00116A44">
        <w:rPr>
          <w:rFonts w:ascii="Times New Roman" w:hAnsi="Times New Roman" w:cs="Times New Roman"/>
          <w:sz w:val="24"/>
          <w:szCs w:val="24"/>
        </w:rPr>
        <w:t>100 000 eur</w:t>
      </w:r>
      <w:r>
        <w:rPr>
          <w:rFonts w:ascii="Times New Roman" w:hAnsi="Times New Roman" w:cs="Times New Roman"/>
          <w:sz w:val="24"/>
          <w:szCs w:val="24"/>
        </w:rPr>
        <w:t>ų, projektus ir užtikrinti, kad tokie teisės aktų projektai nebūtų teikiami svarstyti Vyriausybei, negavus dėl jų Komisijos pasiūlymo. Atsižvelgiant į tai, Mokėjimų direktyvos perkėlimo į Mokėjimų įstatymo Nr. VIII-1370 pakeitimo įstatymo pakeitimo įstatymo projekto sukeliamos administracinės naštos apskaičiavimo ataskaita buvo derinta su Komisija, apibendrintas siūlymas pateiktas Vyriausybei. Ūkio ministerija papildomai pažymi, kad ši priemonė (didelę naštą sukeliančio teisės akto svarstymas Komisijoje) yra tinkamas saugiklis, skatinantis instituciją didesnį dėmesį skirti naujiems informaciniams įpareigojimams ir vengti perteklinio reguliavimo. Tačiau pažymėtina, kad šiuo atveju išlieka rizika, kad projekto sukeliama administracinė našta gali būti vertinama tik per kiekybinį kriterijų. Siek</w:t>
      </w:r>
      <w:r w:rsidR="001777DE">
        <w:rPr>
          <w:rFonts w:ascii="Times New Roman" w:hAnsi="Times New Roman" w:cs="Times New Roman"/>
          <w:sz w:val="24"/>
          <w:szCs w:val="24"/>
        </w:rPr>
        <w:t>dama</w:t>
      </w:r>
      <w:r>
        <w:rPr>
          <w:rFonts w:ascii="Times New Roman" w:hAnsi="Times New Roman" w:cs="Times New Roman"/>
          <w:sz w:val="24"/>
          <w:szCs w:val="24"/>
        </w:rPr>
        <w:t xml:space="preserve"> tikslumo ir objektyvumo, Ūkio ministerija </w:t>
      </w:r>
      <w:r w:rsidR="001B49CE">
        <w:rPr>
          <w:rFonts w:ascii="Times New Roman" w:hAnsi="Times New Roman" w:cs="Times New Roman"/>
          <w:sz w:val="24"/>
          <w:szCs w:val="24"/>
        </w:rPr>
        <w:t>itin</w:t>
      </w:r>
      <w:r>
        <w:rPr>
          <w:rFonts w:ascii="Times New Roman" w:hAnsi="Times New Roman" w:cs="Times New Roman"/>
          <w:sz w:val="24"/>
          <w:szCs w:val="24"/>
        </w:rPr>
        <w:t xml:space="preserve"> atidžiai vertina tokius teisės aktų projektus.</w:t>
      </w:r>
    </w:p>
    <w:p w14:paraId="6E312D7D" w14:textId="77777777" w:rsidR="00B90DAD" w:rsidRPr="00815553" w:rsidRDefault="00B90DAD" w:rsidP="00815553">
      <w:pPr>
        <w:pStyle w:val="Standard"/>
        <w:spacing w:line="276" w:lineRule="auto"/>
        <w:ind w:firstLine="851"/>
        <w:jc w:val="both"/>
        <w:rPr>
          <w:rFonts w:ascii="Times New Roman" w:hAnsi="Times New Roman" w:cs="Times New Roman"/>
          <w:sz w:val="24"/>
          <w:szCs w:val="24"/>
        </w:rPr>
      </w:pPr>
    </w:p>
    <w:p w14:paraId="35D0212D" w14:textId="57643BD2" w:rsidR="00E362E2" w:rsidRDefault="000F43CA" w:rsidP="00EA1EEB">
      <w:pPr>
        <w:pStyle w:val="Standard"/>
        <w:shd w:val="clear" w:color="auto" w:fill="FFFFFF"/>
        <w:spacing w:line="276" w:lineRule="auto"/>
        <w:ind w:firstLine="720"/>
        <w:jc w:val="both"/>
      </w:pPr>
      <w:r>
        <w:rPr>
          <w:rFonts w:ascii="Times New Roman" w:hAnsi="Times New Roman" w:cs="Times New Roman"/>
          <w:sz w:val="24"/>
          <w:szCs w:val="24"/>
        </w:rPr>
        <w:t xml:space="preserve">Reikia pripažinti, kad </w:t>
      </w:r>
      <w:r w:rsidRPr="00815553">
        <w:rPr>
          <w:rFonts w:ascii="Times New Roman" w:hAnsi="Times New Roman" w:cs="Times New Roman"/>
          <w:sz w:val="24"/>
          <w:szCs w:val="24"/>
        </w:rPr>
        <w:t xml:space="preserve">2017 </w:t>
      </w:r>
      <w:r>
        <w:rPr>
          <w:rFonts w:ascii="Times New Roman" w:hAnsi="Times New Roman" w:cs="Times New Roman"/>
          <w:sz w:val="24"/>
          <w:szCs w:val="24"/>
        </w:rPr>
        <w:t xml:space="preserve">m. Komisijos veikla nebuvo aktyvi. Tam turėjo įtakos </w:t>
      </w:r>
      <w:r w:rsidR="00B36360">
        <w:rPr>
          <w:rFonts w:ascii="Times New Roman" w:hAnsi="Times New Roman" w:cs="Times New Roman"/>
          <w:sz w:val="24"/>
          <w:szCs w:val="24"/>
        </w:rPr>
        <w:t xml:space="preserve">ir </w:t>
      </w:r>
      <w:r w:rsidR="00DB546A">
        <w:rPr>
          <w:rFonts w:ascii="Times New Roman" w:hAnsi="Times New Roman" w:cs="Times New Roman"/>
          <w:sz w:val="24"/>
          <w:szCs w:val="24"/>
        </w:rPr>
        <w:t>Ūkio ministerijos vadovybės kaita</w:t>
      </w:r>
      <w:r>
        <w:rPr>
          <w:rFonts w:ascii="Times New Roman" w:hAnsi="Times New Roman" w:cs="Times New Roman"/>
          <w:sz w:val="24"/>
          <w:szCs w:val="24"/>
        </w:rPr>
        <w:t xml:space="preserve"> bei kitos priežastys, kurias būtina išanalizuoti, siekiant tobulinti administracinės naštos vertinimo ir prevencijos mechanizmą.</w:t>
      </w:r>
    </w:p>
    <w:p w14:paraId="0C95877A" w14:textId="77777777" w:rsidR="00E362E2" w:rsidRDefault="000F43CA" w:rsidP="00EA1EEB">
      <w:pPr>
        <w:pStyle w:val="Standard"/>
        <w:shd w:val="clear" w:color="auto" w:fill="FFFFFF"/>
        <w:spacing w:line="276" w:lineRule="auto"/>
        <w:jc w:val="both"/>
        <w:rPr>
          <w:rFonts w:ascii="Times New Roman" w:hAnsi="Times New Roman" w:cs="Times New Roman"/>
          <w:b/>
          <w:sz w:val="24"/>
          <w:szCs w:val="24"/>
        </w:rPr>
      </w:pPr>
      <w:r>
        <w:rPr>
          <w:rFonts w:ascii="Times New Roman" w:hAnsi="Times New Roman" w:cs="Times New Roman"/>
          <w:b/>
          <w:sz w:val="24"/>
          <w:szCs w:val="24"/>
        </w:rPr>
        <w:t>Komisiją sudaro šių institucijų ir organizacijų atstovai:</w:t>
      </w:r>
    </w:p>
    <w:p w14:paraId="5F7B1BC6" w14:textId="77777777" w:rsidR="00E362E2" w:rsidRDefault="000F43CA" w:rsidP="00EA1EEB">
      <w:pPr>
        <w:pStyle w:val="Textbody"/>
        <w:numPr>
          <w:ilvl w:val="0"/>
          <w:numId w:val="6"/>
        </w:numPr>
        <w:shd w:val="clear" w:color="auto" w:fill="FFFFFF"/>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ūkio viceministras (Komisijos pirmininkas);</w:t>
      </w:r>
    </w:p>
    <w:p w14:paraId="10E56D93"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Ministro Pirmininko patarėjas (Komisijos pirmininko pavaduotojas);</w:t>
      </w:r>
    </w:p>
    <w:p w14:paraId="4CA9506E" w14:textId="77777777" w:rsidR="00E362E2" w:rsidRDefault="000F43CA" w:rsidP="00CF4A27">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aplinkos viceministras;</w:t>
      </w:r>
    </w:p>
    <w:p w14:paraId="167F765D"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finansų viceministras;</w:t>
      </w:r>
    </w:p>
    <w:p w14:paraId="32EC7E91"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sveikatos apsaugos viceministras;</w:t>
      </w:r>
    </w:p>
    <w:p w14:paraId="35C03DAB"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teisingumo viceministras;</w:t>
      </w:r>
    </w:p>
    <w:p w14:paraId="2B0A9D6B"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vidaus reikalų viceministras;</w:t>
      </w:r>
    </w:p>
    <w:p w14:paraId="5145D29C"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Vyriausybės kanceliarijos atstovas;</w:t>
      </w:r>
    </w:p>
    <w:p w14:paraId="7EAD821C"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Valstybinės vartotojų teisių apsaugos tarnybos atstovas;</w:t>
      </w:r>
    </w:p>
    <w:p w14:paraId="61656B66"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asociacijos „Investors‘ Forum“ atstovas;</w:t>
      </w:r>
    </w:p>
    <w:p w14:paraId="0AD61262"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pramonininkų konfederacijos atstovas;</w:t>
      </w:r>
    </w:p>
    <w:p w14:paraId="518BE369"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savivaldybių asociacijos atstovas;</w:t>
      </w:r>
    </w:p>
    <w:p w14:paraId="7EA01A9E"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smulkiojo ir vidutinio verslo tarybos valdybos atstovas;</w:t>
      </w:r>
    </w:p>
    <w:p w14:paraId="5F2A19AE"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teisininkų draugijos atstovas;</w:t>
      </w:r>
    </w:p>
    <w:p w14:paraId="6D2812D5"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darbdavių konfederacijos atstovas;</w:t>
      </w:r>
    </w:p>
    <w:p w14:paraId="3567616D"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viešosios įstaigos „Lietuvos laisvosios rinkos institutas“ atstovas;</w:t>
      </w:r>
    </w:p>
    <w:p w14:paraId="5A1169BD"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nacionalinės vartotojų federacijos atstovas;</w:t>
      </w:r>
    </w:p>
    <w:p w14:paraId="69125B03" w14:textId="77777777" w:rsidR="00E362E2" w:rsidRDefault="000F43CA" w:rsidP="00EA1EEB">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prekybos, pramonės ir amatų rūmų asociacijos atstovas;</w:t>
      </w:r>
    </w:p>
    <w:p w14:paraId="5ED0927D" w14:textId="76D9A542" w:rsidR="0037706A" w:rsidRPr="00CF4A27" w:rsidRDefault="000F43CA" w:rsidP="00CF4A27">
      <w:pPr>
        <w:pStyle w:val="Textbody"/>
        <w:numPr>
          <w:ilvl w:val="0"/>
          <w:numId w:val="6"/>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Lietuvos verslo konfederacijos atstovas</w:t>
      </w:r>
      <w:r w:rsidR="00444437">
        <w:rPr>
          <w:rFonts w:ascii="Times New Roman" w:hAnsi="Times New Roman" w:cs="Times New Roman"/>
          <w:color w:val="000000"/>
          <w:sz w:val="24"/>
          <w:szCs w:val="24"/>
        </w:rPr>
        <w:t>.</w:t>
      </w:r>
    </w:p>
    <w:p w14:paraId="02909CDB" w14:textId="77777777" w:rsidR="00E362E2" w:rsidRPr="00CF4A27" w:rsidRDefault="00E362E2" w:rsidP="00CF4A27">
      <w:pPr>
        <w:pStyle w:val="Textbody"/>
        <w:spacing w:after="0" w:line="276" w:lineRule="auto"/>
        <w:ind w:left="720"/>
        <w:rPr>
          <w:rFonts w:ascii="Times New Roman" w:hAnsi="Times New Roman" w:cs="Times New Roman"/>
          <w:sz w:val="24"/>
          <w:szCs w:val="24"/>
        </w:rPr>
      </w:pPr>
    </w:p>
    <w:p w14:paraId="00DE3E73" w14:textId="5BBF3D40" w:rsidR="00E362E2" w:rsidRDefault="000F43CA" w:rsidP="00EA1EEB">
      <w:pPr>
        <w:pStyle w:val="Standard"/>
        <w:shd w:val="clear" w:color="auto" w:fill="FFFFFF"/>
        <w:spacing w:line="276" w:lineRule="auto"/>
        <w:ind w:firstLine="720"/>
        <w:jc w:val="both"/>
      </w:pPr>
      <w:r>
        <w:rPr>
          <w:rFonts w:ascii="Times New Roman" w:hAnsi="Times New Roman" w:cs="Times New Roman"/>
          <w:sz w:val="24"/>
          <w:szCs w:val="24"/>
        </w:rPr>
        <w:t xml:space="preserve">Praktika rodo, kad didelis (net </w:t>
      </w:r>
      <w:r w:rsidRPr="00815553">
        <w:rPr>
          <w:rFonts w:ascii="Times New Roman" w:hAnsi="Times New Roman" w:cs="Times New Roman"/>
          <w:sz w:val="24"/>
          <w:szCs w:val="24"/>
        </w:rPr>
        <w:t xml:space="preserve">19 </w:t>
      </w:r>
      <w:r>
        <w:rPr>
          <w:rFonts w:ascii="Times New Roman" w:hAnsi="Times New Roman" w:cs="Times New Roman"/>
          <w:sz w:val="24"/>
          <w:szCs w:val="24"/>
        </w:rPr>
        <w:t xml:space="preserve">institucijų) atstovų skaičius ne padeda, o greičiau trukdo efektyviam ir </w:t>
      </w:r>
      <w:r w:rsidR="00444437">
        <w:rPr>
          <w:rFonts w:ascii="Times New Roman" w:hAnsi="Times New Roman" w:cs="Times New Roman"/>
          <w:sz w:val="24"/>
          <w:szCs w:val="24"/>
        </w:rPr>
        <w:t>sparčiam</w:t>
      </w:r>
      <w:r>
        <w:rPr>
          <w:rFonts w:ascii="Times New Roman" w:hAnsi="Times New Roman" w:cs="Times New Roman"/>
          <w:sz w:val="24"/>
          <w:szCs w:val="24"/>
        </w:rPr>
        <w:t xml:space="preserve"> Komisijos darbui. Manytina, kad šioje srityje patiems Komisijos nariams trūksta informacijos apie administracinės naštos mažinimą ir jo svarbą bei motyvacijos aktyviai prisidėti prie šio proceso.</w:t>
      </w:r>
    </w:p>
    <w:p w14:paraId="690E80CB" w14:textId="35A42DD6" w:rsidR="00E362E2" w:rsidRDefault="000F43CA" w:rsidP="00EA1EEB">
      <w:pPr>
        <w:pStyle w:val="Standard"/>
        <w:spacing w:line="276" w:lineRule="auto"/>
        <w:ind w:firstLine="720"/>
        <w:jc w:val="both"/>
      </w:pPr>
      <w:r>
        <w:rPr>
          <w:rFonts w:ascii="Times New Roman" w:hAnsi="Times New Roman" w:cs="Times New Roman"/>
          <w:sz w:val="24"/>
          <w:szCs w:val="24"/>
        </w:rPr>
        <w:lastRenderedPageBreak/>
        <w:t>Bandant surasti atsakymus, kaip geriausiai atskleisti Komisijos potencialą, tikslinga yra pažvelgti į sėkmingą kaimyninės valstybės patirtį</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Estijos reguliavimo politika remiasi </w:t>
      </w:r>
      <w:r>
        <w:rPr>
          <w:rFonts w:ascii="Times New Roman" w:hAnsi="Times New Roman" w:cs="Times New Roman"/>
          <w:i/>
          <w:sz w:val="24"/>
          <w:szCs w:val="24"/>
        </w:rPr>
        <w:t>zero-bureaucracy</w:t>
      </w:r>
      <w:r>
        <w:rPr>
          <w:rFonts w:ascii="Times New Roman" w:hAnsi="Times New Roman" w:cs="Times New Roman"/>
          <w:sz w:val="24"/>
          <w:szCs w:val="24"/>
        </w:rPr>
        <w:t xml:space="preserve"> (nulinės biurokratijos) principu</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Šiam principui įtvirtinti svarbiausios Estijos reguliavimo politiką formuojančios įstaigos (Ūkio ir </w:t>
      </w:r>
      <w:r w:rsidR="00444437">
        <w:rPr>
          <w:rFonts w:ascii="Times New Roman" w:hAnsi="Times New Roman" w:cs="Times New Roman"/>
          <w:sz w:val="24"/>
          <w:szCs w:val="24"/>
        </w:rPr>
        <w:t>s</w:t>
      </w:r>
      <w:r>
        <w:rPr>
          <w:rFonts w:ascii="Times New Roman" w:hAnsi="Times New Roman" w:cs="Times New Roman"/>
          <w:sz w:val="24"/>
          <w:szCs w:val="24"/>
        </w:rPr>
        <w:t xml:space="preserve">usisiekimo ministerija, Verslumo, Finansų ir Viešojo valdymo ministerijos) </w:t>
      </w:r>
      <w:r w:rsidR="00444437">
        <w:rPr>
          <w:rFonts w:ascii="Times New Roman" w:hAnsi="Times New Roman" w:cs="Times New Roman"/>
          <w:sz w:val="24"/>
          <w:szCs w:val="24"/>
        </w:rPr>
        <w:t>įgyvendina</w:t>
      </w:r>
      <w:r>
        <w:rPr>
          <w:rFonts w:ascii="Times New Roman" w:hAnsi="Times New Roman" w:cs="Times New Roman"/>
          <w:sz w:val="24"/>
          <w:szCs w:val="24"/>
        </w:rPr>
        <w:t xml:space="preserve"> ambicingą biurokratinės naštos verslui mažinimo projektą, kurio tikslas – sukurti geriausias sąlygas ekonominiam augimui. Tikslas įtvirtintas politiniame susitarime, kuriame numatyta, kad institucijos turi užkirsti kelią pertekliniam informacijos teikimui ir reguliavimui, vengti perteklinės teisėkūros, rengiant teisės aktus, vartoti tik aiškią ir suprantamą teisinę kalbą, toliau plėtoti elektroninių viešųjų paslaugų teikimą. </w:t>
      </w:r>
    </w:p>
    <w:p w14:paraId="6C6FD35D" w14:textId="244548B6" w:rsidR="00E362E2" w:rsidRDefault="00616680" w:rsidP="00EA1EEB">
      <w:pPr>
        <w:pStyle w:val="Standard"/>
        <w:spacing w:line="276" w:lineRule="auto"/>
        <w:ind w:firstLine="720"/>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66432" behindDoc="0" locked="0" layoutInCell="1" allowOverlap="1" wp14:anchorId="0939C211" wp14:editId="0CFF5E3E">
                <wp:simplePos x="0" y="0"/>
                <wp:positionH relativeFrom="margin">
                  <wp:posOffset>-635</wp:posOffset>
                </wp:positionH>
                <wp:positionV relativeFrom="paragraph">
                  <wp:posOffset>99060</wp:posOffset>
                </wp:positionV>
                <wp:extent cx="6141723" cy="1724658"/>
                <wp:effectExtent l="0" t="0" r="11427" b="27942"/>
                <wp:wrapNone/>
                <wp:docPr id="8" name="Rectangle 14"/>
                <wp:cNvGraphicFramePr/>
                <a:graphic xmlns:a="http://schemas.openxmlformats.org/drawingml/2006/main">
                  <a:graphicData uri="http://schemas.microsoft.com/office/word/2010/wordprocessingShape">
                    <wps:wsp>
                      <wps:cNvSpPr/>
                      <wps:spPr>
                        <a:xfrm>
                          <a:off x="0" y="0"/>
                          <a:ext cx="6141723" cy="1724658"/>
                        </a:xfrm>
                        <a:prstGeom prst="rect">
                          <a:avLst/>
                        </a:prstGeom>
                        <a:solidFill>
                          <a:srgbClr val="FBE5D6"/>
                        </a:solidFill>
                        <a:ln w="12701">
                          <a:solidFill>
                            <a:srgbClr val="2F528F"/>
                          </a:solidFill>
                          <a:prstDash val="solid"/>
                          <a:miter/>
                        </a:ln>
                      </wps:spPr>
                      <wps:txbx>
                        <w:txbxContent>
                          <w:p w14:paraId="0A925FE5" w14:textId="139C1176" w:rsidR="00CE161D" w:rsidRDefault="00CE161D">
                            <w:pPr>
                              <w:pStyle w:val="Standard"/>
                              <w:spacing w:line="276" w:lineRule="auto"/>
                              <w:ind w:firstLine="720"/>
                              <w:jc w:val="both"/>
                            </w:pPr>
                            <w:r>
                              <w:rPr>
                                <w:rFonts w:ascii="Times New Roman" w:hAnsi="Times New Roman" w:cs="Times New Roman"/>
                                <w:color w:val="000000"/>
                                <w:sz w:val="24"/>
                                <w:szCs w:val="24"/>
                              </w:rPr>
                              <w:t xml:space="preserve">Administracinės naštos mažinimo procesą Estijoje prižiūri ir koordinuoja Biurokratinės ir administracinės naštos mažinimo darbo grupė (Geresnio reguliavimo priežiūros komisijos analogas). Pažymėtina, kad šios </w:t>
                            </w:r>
                            <w:r>
                              <w:rPr>
                                <w:rFonts w:ascii="Times New Roman" w:hAnsi="Times New Roman" w:cs="Times New Roman"/>
                                <w:b/>
                                <w:color w:val="000000"/>
                                <w:sz w:val="24"/>
                                <w:szCs w:val="24"/>
                              </w:rPr>
                              <w:t>darbo grupės atstovų skaičius yra gerokai mažesnis nei Lietuvos Komisijos</w:t>
                            </w:r>
                            <w:r>
                              <w:rPr>
                                <w:rFonts w:ascii="Times New Roman" w:hAnsi="Times New Roman" w:cs="Times New Roman"/>
                                <w:color w:val="000000"/>
                                <w:sz w:val="24"/>
                                <w:szCs w:val="24"/>
                              </w:rPr>
                              <w:t xml:space="preserve"> – ją sudaro ministerijų – Teisingumo, Finansų, Ekonomikos ir susisiekimo, Socialinės apsaugos, Sveikatos apsaugos – atstovai, Estijos banko, Pramonės ir prekybos rūmų, Darbdavių asociacijos, Paslaugų pramonės asociacijos atstovai. Per pusę mažesnė Estijos darbo grupė savo veiklą grindžia aktyviomis viešomis konsultacijomis ir pasiūlymų iš verslo organizacijų dėl biurokratijos mažinimo įgyvendinimu. </w:t>
                            </w:r>
                          </w:p>
                          <w:p w14:paraId="2C758665" w14:textId="77777777" w:rsidR="00CE161D" w:rsidRDefault="00CE161D">
                            <w:pPr>
                              <w:jc w:val="center"/>
                            </w:pP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0939C211" id="Rectangle 14" o:spid="_x0000_s1036" style="position:absolute;left:0;text-align:left;margin-left:-.05pt;margin-top:7.8pt;width:483.6pt;height:135.8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" fillcolor="#fbe5d6" strokecolor="#2f528f" strokeweight=".35281mm">
                <v:textbox>
                  <w:txbxContent>
                    <w:p w14:paraId="0A925FE5" w14:textId="139C1176" w:rsidR="00CE161D" w:rsidRDefault="00CE161D">
                      <w:pPr>
                        <w:pStyle w:val="Standard"/>
                        <w:spacing w:line="276" w:lineRule="auto"/>
                        <w:ind w:firstLine="720"/>
                        <w:jc w:val="both"/>
                      </w:pPr>
                      <w:r>
                        <w:rPr>
                          <w:rFonts w:ascii="Times New Roman" w:hAnsi="Times New Roman" w:cs="Times New Roman"/>
                          <w:color w:val="000000"/>
                          <w:sz w:val="24"/>
                          <w:szCs w:val="24"/>
                        </w:rPr>
                        <w:t xml:space="preserve">Administracinės naštos mažinimo procesą Estijoje prižiūri ir koordinuoja Biurokratinės ir administracinės naštos mažinimo darbo grupė (Geresnio reguliavimo priežiūros komisijos analogas). Pažymėtina, kad šios </w:t>
                      </w:r>
                      <w:r>
                        <w:rPr>
                          <w:rFonts w:ascii="Times New Roman" w:hAnsi="Times New Roman" w:cs="Times New Roman"/>
                          <w:b/>
                          <w:color w:val="000000"/>
                          <w:sz w:val="24"/>
                          <w:szCs w:val="24"/>
                        </w:rPr>
                        <w:t>darbo grupės atstovų skaičius yra gerokai mažesnis nei Lietuvos Komisijos</w:t>
                      </w:r>
                      <w:r>
                        <w:rPr>
                          <w:rFonts w:ascii="Times New Roman" w:hAnsi="Times New Roman" w:cs="Times New Roman"/>
                          <w:color w:val="000000"/>
                          <w:sz w:val="24"/>
                          <w:szCs w:val="24"/>
                        </w:rPr>
                        <w:t xml:space="preserve"> – ją sudaro ministerijų – Teisingumo, Finansų, Ekonomikos ir susisiekimo, Socialinės apsaugos, Sveikatos apsaugos – atstovai, Estijos banko, Pramonės ir prekybos rūmų, Darbdavių asociacijos, Paslaugų pramonės asociacijos atstovai. Per pusę mažesnė Estijos darbo grupė savo veiklą grindžia aktyviomis viešomis konsultacijomis ir pasiūlymų iš verslo organizacijų dėl biurokratijos mažinimo įgyvendinimu. </w:t>
                      </w:r>
                    </w:p>
                    <w:p w14:paraId="2C758665" w14:textId="77777777" w:rsidR="00CE161D" w:rsidRDefault="00CE161D">
                      <w:pPr>
                        <w:jc w:val="center"/>
                      </w:pPr>
                    </w:p>
                  </w:txbxContent>
                </v:textbox>
                <w10:wrap anchorx="margin"/>
              </v:rect>
            </w:pict>
          </mc:Fallback>
        </mc:AlternateContent>
      </w:r>
    </w:p>
    <w:p w14:paraId="190C8BE7" w14:textId="6065ADF5" w:rsidR="00E362E2" w:rsidRDefault="00E362E2" w:rsidP="00EA1EEB">
      <w:pPr>
        <w:pStyle w:val="Standard"/>
        <w:spacing w:line="276" w:lineRule="auto"/>
        <w:ind w:firstLine="720"/>
        <w:jc w:val="both"/>
        <w:rPr>
          <w:rFonts w:ascii="Times New Roman" w:hAnsi="Times New Roman" w:cs="Times New Roman"/>
          <w:sz w:val="24"/>
          <w:szCs w:val="24"/>
        </w:rPr>
      </w:pPr>
    </w:p>
    <w:p w14:paraId="115FCCCD" w14:textId="77777777" w:rsidR="00E362E2" w:rsidRDefault="00E362E2" w:rsidP="00EA1EEB">
      <w:pPr>
        <w:pStyle w:val="Standard"/>
        <w:spacing w:line="276" w:lineRule="auto"/>
        <w:ind w:firstLine="720"/>
        <w:jc w:val="both"/>
        <w:rPr>
          <w:rFonts w:ascii="Times New Roman" w:hAnsi="Times New Roman" w:cs="Times New Roman"/>
          <w:sz w:val="24"/>
          <w:szCs w:val="24"/>
        </w:rPr>
      </w:pPr>
    </w:p>
    <w:p w14:paraId="23408A93" w14:textId="77777777" w:rsidR="00E362E2" w:rsidRDefault="00E362E2" w:rsidP="00EA1EEB">
      <w:pPr>
        <w:pStyle w:val="Standard"/>
        <w:spacing w:line="276" w:lineRule="auto"/>
        <w:ind w:firstLine="720"/>
        <w:jc w:val="both"/>
        <w:rPr>
          <w:rFonts w:ascii="Times New Roman" w:hAnsi="Times New Roman" w:cs="Times New Roman"/>
          <w:sz w:val="24"/>
          <w:szCs w:val="24"/>
        </w:rPr>
      </w:pPr>
    </w:p>
    <w:p w14:paraId="7E10E26B" w14:textId="77777777" w:rsidR="00E362E2" w:rsidRDefault="00E362E2" w:rsidP="00EA1EEB">
      <w:pPr>
        <w:pStyle w:val="Standard"/>
        <w:spacing w:line="276" w:lineRule="auto"/>
        <w:ind w:firstLine="720"/>
        <w:jc w:val="both"/>
        <w:rPr>
          <w:rFonts w:ascii="Times New Roman" w:hAnsi="Times New Roman" w:cs="Times New Roman"/>
          <w:sz w:val="24"/>
          <w:szCs w:val="24"/>
        </w:rPr>
      </w:pPr>
    </w:p>
    <w:p w14:paraId="74A8BB37" w14:textId="77777777" w:rsidR="00616680" w:rsidRDefault="00616680" w:rsidP="00EA1EEB">
      <w:pPr>
        <w:pStyle w:val="Standard"/>
        <w:spacing w:line="276" w:lineRule="auto"/>
        <w:ind w:firstLine="851"/>
        <w:jc w:val="both"/>
        <w:rPr>
          <w:rFonts w:ascii="Times New Roman" w:hAnsi="Times New Roman" w:cs="Times New Roman"/>
          <w:sz w:val="24"/>
          <w:szCs w:val="24"/>
        </w:rPr>
      </w:pPr>
    </w:p>
    <w:p w14:paraId="53A6D8EE" w14:textId="77777777" w:rsidR="00616680" w:rsidRDefault="00616680" w:rsidP="00EA1EEB">
      <w:pPr>
        <w:pStyle w:val="Standard"/>
        <w:spacing w:line="276" w:lineRule="auto"/>
        <w:ind w:firstLine="851"/>
        <w:jc w:val="both"/>
        <w:rPr>
          <w:rFonts w:ascii="Times New Roman" w:hAnsi="Times New Roman" w:cs="Times New Roman"/>
          <w:sz w:val="24"/>
          <w:szCs w:val="24"/>
        </w:rPr>
      </w:pPr>
    </w:p>
    <w:p w14:paraId="68CB2BD6" w14:textId="2D712E22" w:rsidR="00E362E2" w:rsidRDefault="000F43CA" w:rsidP="00EA1EEB">
      <w:pPr>
        <w:pStyle w:val="Standard"/>
        <w:spacing w:line="276" w:lineRule="auto"/>
        <w:ind w:firstLine="851"/>
        <w:jc w:val="both"/>
      </w:pPr>
      <w:r>
        <w:rPr>
          <w:rFonts w:ascii="Times New Roman" w:hAnsi="Times New Roman" w:cs="Times New Roman"/>
          <w:sz w:val="24"/>
          <w:szCs w:val="24"/>
        </w:rPr>
        <w:t>Biurokratinės ir administracinės naštos mažinimo grupė</w:t>
      </w:r>
      <w:r w:rsidR="002744C6">
        <w:rPr>
          <w:rFonts w:ascii="Times New Roman" w:hAnsi="Times New Roman" w:cs="Times New Roman"/>
          <w:sz w:val="24"/>
          <w:szCs w:val="24"/>
        </w:rPr>
        <w:t>,</w:t>
      </w:r>
      <w:r>
        <w:rPr>
          <w:rFonts w:ascii="Times New Roman" w:hAnsi="Times New Roman" w:cs="Times New Roman"/>
          <w:sz w:val="24"/>
          <w:szCs w:val="24"/>
        </w:rPr>
        <w:t xml:space="preserve"> sudaroma konkrečiam laikotarpiui </w:t>
      </w:r>
      <w:r w:rsidRPr="00815553">
        <w:rPr>
          <w:rFonts w:ascii="Times New Roman" w:hAnsi="Times New Roman" w:cs="Times New Roman"/>
          <w:sz w:val="24"/>
          <w:szCs w:val="24"/>
        </w:rPr>
        <w:t>(2 metai), posėdžius rengia 4</w:t>
      </w:r>
      <w:r w:rsidR="00D624C8">
        <w:rPr>
          <w:rFonts w:ascii="Times New Roman" w:hAnsi="Times New Roman" w:cs="Times New Roman"/>
          <w:sz w:val="24"/>
          <w:szCs w:val="24"/>
        </w:rPr>
        <w:t>–</w:t>
      </w:r>
      <w:r w:rsidRPr="00815553">
        <w:rPr>
          <w:rFonts w:ascii="Times New Roman" w:hAnsi="Times New Roman" w:cs="Times New Roman"/>
          <w:sz w:val="24"/>
          <w:szCs w:val="24"/>
        </w:rPr>
        <w:t xml:space="preserve">5 kartus </w:t>
      </w:r>
      <w:r w:rsidR="00D624C8">
        <w:rPr>
          <w:rFonts w:ascii="Times New Roman" w:hAnsi="Times New Roman" w:cs="Times New Roman"/>
          <w:sz w:val="24"/>
          <w:szCs w:val="24"/>
        </w:rPr>
        <w:t>per</w:t>
      </w:r>
      <w:r w:rsidRPr="00815553">
        <w:rPr>
          <w:rFonts w:ascii="Times New Roman" w:hAnsi="Times New Roman" w:cs="Times New Roman"/>
          <w:sz w:val="24"/>
          <w:szCs w:val="24"/>
        </w:rPr>
        <w:t xml:space="preserve"> metus, grupė turi nuolatini</w:t>
      </w:r>
      <w:r w:rsidR="002744C6">
        <w:rPr>
          <w:rFonts w:ascii="Times New Roman" w:hAnsi="Times New Roman" w:cs="Times New Roman"/>
          <w:sz w:val="24"/>
          <w:szCs w:val="24"/>
        </w:rPr>
        <w:t>ų</w:t>
      </w:r>
      <w:r w:rsidRPr="00815553">
        <w:rPr>
          <w:rFonts w:ascii="Times New Roman" w:hAnsi="Times New Roman" w:cs="Times New Roman"/>
          <w:sz w:val="24"/>
          <w:szCs w:val="24"/>
        </w:rPr>
        <w:t xml:space="preserve"> administracijos darbuotoj</w:t>
      </w:r>
      <w:r w:rsidR="002744C6">
        <w:rPr>
          <w:rFonts w:ascii="Times New Roman" w:hAnsi="Times New Roman" w:cs="Times New Roman"/>
          <w:sz w:val="24"/>
          <w:szCs w:val="24"/>
        </w:rPr>
        <w:t>ų</w:t>
      </w:r>
      <w:r w:rsidRPr="00815553">
        <w:rPr>
          <w:rFonts w:ascii="Times New Roman" w:hAnsi="Times New Roman" w:cs="Times New Roman"/>
          <w:sz w:val="24"/>
          <w:szCs w:val="24"/>
        </w:rPr>
        <w:t xml:space="preserve"> ir atskirą biudžetą</w:t>
      </w:r>
      <w:r w:rsidR="00002F9A">
        <w:rPr>
          <w:rFonts w:ascii="Times New Roman" w:hAnsi="Times New Roman" w:cs="Times New Roman"/>
          <w:sz w:val="24"/>
          <w:szCs w:val="24"/>
        </w:rPr>
        <w:t xml:space="preserve"> atliekamiems </w:t>
      </w:r>
      <w:r w:rsidRPr="00815553">
        <w:rPr>
          <w:rFonts w:ascii="Times New Roman" w:hAnsi="Times New Roman" w:cs="Times New Roman"/>
          <w:sz w:val="24"/>
          <w:szCs w:val="24"/>
        </w:rPr>
        <w:t>tyrim</w:t>
      </w:r>
      <w:r w:rsidR="002744C6">
        <w:rPr>
          <w:rFonts w:ascii="Times New Roman" w:hAnsi="Times New Roman" w:cs="Times New Roman"/>
          <w:sz w:val="24"/>
          <w:szCs w:val="24"/>
        </w:rPr>
        <w:t>ams</w:t>
      </w:r>
      <w:r w:rsidRPr="00815553">
        <w:rPr>
          <w:rFonts w:ascii="Times New Roman" w:hAnsi="Times New Roman" w:cs="Times New Roman"/>
          <w:sz w:val="24"/>
          <w:szCs w:val="24"/>
        </w:rPr>
        <w:t>, studij</w:t>
      </w:r>
      <w:r w:rsidR="002744C6">
        <w:rPr>
          <w:rFonts w:ascii="Times New Roman" w:hAnsi="Times New Roman" w:cs="Times New Roman"/>
          <w:sz w:val="24"/>
          <w:szCs w:val="24"/>
        </w:rPr>
        <w:t>oms</w:t>
      </w:r>
      <w:r w:rsidRPr="00815553">
        <w:rPr>
          <w:rFonts w:ascii="Times New Roman" w:hAnsi="Times New Roman" w:cs="Times New Roman"/>
          <w:sz w:val="24"/>
          <w:szCs w:val="24"/>
        </w:rPr>
        <w:t xml:space="preserve">, </w:t>
      </w:r>
      <w:r w:rsidR="00002F9A">
        <w:rPr>
          <w:rFonts w:ascii="Times New Roman" w:hAnsi="Times New Roman" w:cs="Times New Roman"/>
          <w:sz w:val="24"/>
          <w:szCs w:val="24"/>
        </w:rPr>
        <w:t xml:space="preserve">organizuojamiems </w:t>
      </w:r>
      <w:r w:rsidRPr="00815553">
        <w:rPr>
          <w:rFonts w:ascii="Times New Roman" w:hAnsi="Times New Roman" w:cs="Times New Roman"/>
          <w:sz w:val="24"/>
          <w:szCs w:val="24"/>
        </w:rPr>
        <w:t>rengini</w:t>
      </w:r>
      <w:r w:rsidR="002744C6">
        <w:rPr>
          <w:rFonts w:ascii="Times New Roman" w:hAnsi="Times New Roman" w:cs="Times New Roman"/>
          <w:sz w:val="24"/>
          <w:szCs w:val="24"/>
        </w:rPr>
        <w:t>ams</w:t>
      </w:r>
      <w:r w:rsidRPr="00815553">
        <w:rPr>
          <w:rFonts w:ascii="Times New Roman" w:hAnsi="Times New Roman" w:cs="Times New Roman"/>
          <w:sz w:val="24"/>
          <w:szCs w:val="24"/>
        </w:rPr>
        <w:t xml:space="preserve"> </w:t>
      </w:r>
      <w:r w:rsidR="00002F9A" w:rsidRPr="00F44703">
        <w:rPr>
          <w:rFonts w:ascii="Times New Roman" w:hAnsi="Times New Roman" w:cs="Times New Roman"/>
          <w:sz w:val="24"/>
          <w:szCs w:val="24"/>
        </w:rPr>
        <w:t>finansuot</w:t>
      </w:r>
      <w:r w:rsidR="00002F9A">
        <w:rPr>
          <w:rFonts w:ascii="Times New Roman" w:hAnsi="Times New Roman" w:cs="Times New Roman"/>
          <w:sz w:val="24"/>
          <w:szCs w:val="24"/>
        </w:rPr>
        <w:t>i</w:t>
      </w:r>
      <w:r w:rsidRPr="00815553">
        <w:rPr>
          <w:rFonts w:ascii="Times New Roman" w:hAnsi="Times New Roman" w:cs="Times New Roman"/>
          <w:sz w:val="24"/>
          <w:szCs w:val="24"/>
        </w:rPr>
        <w:t>.</w:t>
      </w:r>
    </w:p>
    <w:p w14:paraId="555DB271" w14:textId="77777777" w:rsidR="00E362E2" w:rsidRDefault="000F43CA" w:rsidP="00EA1EEB">
      <w:pPr>
        <w:pStyle w:val="Standard"/>
        <w:shd w:val="clear" w:color="auto" w:fill="FFFFFF"/>
        <w:spacing w:line="276" w:lineRule="auto"/>
        <w:jc w:val="both"/>
      </w:pPr>
      <w:r>
        <w:rPr>
          <w:rFonts w:ascii="Times New Roman" w:hAnsi="Times New Roman" w:cs="Times New Roman"/>
          <w:noProof/>
          <w:sz w:val="24"/>
          <w:szCs w:val="24"/>
          <w:lang w:eastAsia="lt-LT"/>
        </w:rPr>
        <mc:AlternateContent>
          <mc:Choice Requires="wps">
            <w:drawing>
              <wp:anchor distT="0" distB="0" distL="114300" distR="114300" simplePos="0" relativeHeight="251667456" behindDoc="0" locked="0" layoutInCell="1" allowOverlap="1" wp14:anchorId="530D53CE" wp14:editId="3BCF195C">
                <wp:simplePos x="0" y="0"/>
                <wp:positionH relativeFrom="margin">
                  <wp:align>left</wp:align>
                </wp:positionH>
                <wp:positionV relativeFrom="paragraph">
                  <wp:posOffset>196850</wp:posOffset>
                </wp:positionV>
                <wp:extent cx="6132195" cy="2113278"/>
                <wp:effectExtent l="0" t="0" r="20955" b="20955"/>
                <wp:wrapNone/>
                <wp:docPr id="9" name="Rectangle 15"/>
                <wp:cNvGraphicFramePr/>
                <a:graphic xmlns:a="http://schemas.openxmlformats.org/drawingml/2006/main">
                  <a:graphicData uri="http://schemas.microsoft.com/office/word/2010/wordprocessingShape">
                    <wps:wsp>
                      <wps:cNvSpPr/>
                      <wps:spPr>
                        <a:xfrm>
                          <a:off x="0" y="0"/>
                          <a:ext cx="6132195" cy="2113278"/>
                        </a:xfrm>
                        <a:prstGeom prst="rect">
                          <a:avLst/>
                        </a:prstGeom>
                        <a:solidFill>
                          <a:srgbClr val="FBE5D6"/>
                        </a:solidFill>
                        <a:ln w="12701">
                          <a:solidFill>
                            <a:srgbClr val="2F528F"/>
                          </a:solidFill>
                          <a:prstDash val="solid"/>
                          <a:miter/>
                        </a:ln>
                      </wps:spPr>
                      <wps:txbx>
                        <w:txbxContent>
                          <w:p w14:paraId="402D48FF" w14:textId="3189C3C0" w:rsidR="00CE161D" w:rsidRDefault="00CE161D">
                            <w:pPr>
                              <w:jc w:val="both"/>
                            </w:pPr>
                            <w:r>
                              <w:rPr>
                                <w:rFonts w:ascii="Times New Roman" w:hAnsi="Times New Roman" w:cs="Times New Roman"/>
                                <w:color w:val="000000"/>
                                <w:sz w:val="24"/>
                                <w:szCs w:val="24"/>
                              </w:rPr>
                              <w:t xml:space="preserve">Apibendrinant tai, kas išdėstyta, Ūkio ministerijos nuomone, tikslinga svarstyti </w:t>
                            </w:r>
                            <w:r>
                              <w:rPr>
                                <w:rFonts w:ascii="Times New Roman" w:hAnsi="Times New Roman" w:cs="Times New Roman"/>
                                <w:b/>
                                <w:color w:val="000000"/>
                                <w:sz w:val="24"/>
                                <w:szCs w:val="24"/>
                              </w:rPr>
                              <w:t>Komisijos narių skaičiaus mažinimą</w:t>
                            </w:r>
                            <w:r>
                              <w:rPr>
                                <w:rFonts w:ascii="Times New Roman" w:hAnsi="Times New Roman" w:cs="Times New Roman"/>
                                <w:color w:val="000000"/>
                                <w:sz w:val="24"/>
                                <w:szCs w:val="24"/>
                              </w:rPr>
                              <w:t xml:space="preserve">, paliekant Komisijoje tik aktyviai dalyvaujančias institucijas, kurių įdirbis per visą Komisijos veiklos istoriją yra didžiausias. Komisijos narių skaičiaus mažinimas neužkirstų kelio ūkio subjektų interesų gynimui, nes problemas Komisijai svarstyti gali teikti visi suinteresuoti asmenys, o mažesnė sudėtis užtikrina lankstesnį ir greitesnį posėdžių organizavimą ir klausimų sprendimą.  </w:t>
                            </w:r>
                          </w:p>
                          <w:p w14:paraId="2456267F" w14:textId="0D277AB7" w:rsidR="00CE161D" w:rsidRDefault="00CE161D">
                            <w:pPr>
                              <w:jc w:val="both"/>
                            </w:pPr>
                            <w:r>
                              <w:rPr>
                                <w:rFonts w:ascii="Times New Roman" w:hAnsi="Times New Roman" w:cs="Times New Roman"/>
                                <w:color w:val="000000"/>
                                <w:sz w:val="24"/>
                                <w:szCs w:val="24"/>
                              </w:rPr>
                              <w:t xml:space="preserve">Įstatyme Komisijai nustatytos tęstinio pobūdžio užduotys. Manytina, kad Komisijos veiklą galėtų suaktyvinti </w:t>
                            </w:r>
                            <w:r>
                              <w:rPr>
                                <w:rFonts w:ascii="Times New Roman" w:hAnsi="Times New Roman" w:cs="Times New Roman"/>
                                <w:b/>
                                <w:color w:val="000000"/>
                                <w:sz w:val="24"/>
                                <w:szCs w:val="24"/>
                              </w:rPr>
                              <w:t>konkrečių užduočių įgyvendinimo termino ir pasiekimo rodiklių nustatymas</w:t>
                            </w:r>
                            <w:r>
                              <w:rPr>
                                <w:rFonts w:ascii="Times New Roman" w:hAnsi="Times New Roman" w:cs="Times New Roman"/>
                                <w:color w:val="000000"/>
                                <w:sz w:val="24"/>
                                <w:szCs w:val="24"/>
                              </w:rPr>
                              <w:t xml:space="preserve">, pvz., iki </w:t>
                            </w:r>
                            <w:r w:rsidRPr="00815553">
                              <w:rPr>
                                <w:rFonts w:ascii="Times New Roman" w:hAnsi="Times New Roman" w:cs="Times New Roman"/>
                                <w:color w:val="000000"/>
                                <w:sz w:val="24"/>
                                <w:szCs w:val="24"/>
                              </w:rPr>
                              <w:t>2020 m. suformuluoti ir pateikti Vyriausybei pasiūlymų rinkinį, kuris leistų sumažinti administracinę naštą konkrečiame pasirinktame sektoriuje 1 mln. eurų.</w:t>
                            </w:r>
                          </w:p>
                          <w:p w14:paraId="180F9108" w14:textId="77777777" w:rsidR="00CE161D" w:rsidRDefault="00CE161D">
                            <w:pPr>
                              <w:jc w:val="center"/>
                            </w:pPr>
                          </w:p>
                        </w:txbxContent>
                      </wps:txbx>
                      <wps:bodyPr vert="horz" wrap="square" lIns="91440" tIns="45720" rIns="91440" bIns="45720" anchor="ctr" anchorCtr="0" compatLnSpc="1"/>
                    </wps:wsp>
                  </a:graphicData>
                </a:graphic>
              </wp:anchor>
            </w:drawing>
          </mc:Choice>
          <mc:Fallback xmlns:w16se="http://schemas.microsoft.com/office/word/2015/wordml/symex" xmlns:cx1="http://schemas.microsoft.com/office/drawing/2015/9/8/chartex" xmlns:cx="http://schemas.microsoft.com/office/drawing/2014/chartex">
            <w:pict>
              <v:rect w14:anchorId="530D53CE" id="Rectangle 15" o:spid="_x0000_s1037" style="position:absolute;left:0;text-align:left;margin-left:0;margin-top:15.5pt;width:482.85pt;height:166.4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" fillcolor="#fbe5d6" strokecolor="#2f528f" strokeweight=".35281mm">
                <v:textbox>
                  <w:txbxContent>
                    <w:p w14:paraId="402D48FF" w14:textId="3189C3C0" w:rsidR="00CE161D" w:rsidRDefault="00CE161D">
                      <w:pPr>
                        <w:jc w:val="both"/>
                      </w:pPr>
                      <w:r>
                        <w:rPr>
                          <w:rFonts w:ascii="Times New Roman" w:hAnsi="Times New Roman" w:cs="Times New Roman"/>
                          <w:color w:val="000000"/>
                          <w:sz w:val="24"/>
                          <w:szCs w:val="24"/>
                        </w:rPr>
                        <w:t xml:space="preserve">Apibendrinant tai, kas išdėstyta, Ūkio ministerijos nuomone, tikslinga svarstyti </w:t>
                      </w:r>
                      <w:r>
                        <w:rPr>
                          <w:rFonts w:ascii="Times New Roman" w:hAnsi="Times New Roman" w:cs="Times New Roman"/>
                          <w:b/>
                          <w:color w:val="000000"/>
                          <w:sz w:val="24"/>
                          <w:szCs w:val="24"/>
                        </w:rPr>
                        <w:t>Komisijos narių skaičiaus mažinimą</w:t>
                      </w:r>
                      <w:r>
                        <w:rPr>
                          <w:rFonts w:ascii="Times New Roman" w:hAnsi="Times New Roman" w:cs="Times New Roman"/>
                          <w:color w:val="000000"/>
                          <w:sz w:val="24"/>
                          <w:szCs w:val="24"/>
                        </w:rPr>
                        <w:t xml:space="preserve">, paliekant Komisijoje tik aktyviai dalyvaujančias institucijas, kurių įdirbis per visą Komisijos veiklos istoriją yra didžiausias. Komisijos narių skaičiaus mažinimas neužkirstų kelio ūkio subjektų interesų gynimui, nes problemas Komisijai svarstyti gali teikti visi suinteresuoti asmenys, o mažesnė sudėtis užtikrina lankstesnį ir greitesnį posėdžių organizavimą ir klausimų sprendimą.  </w:t>
                      </w:r>
                    </w:p>
                    <w:p w14:paraId="2456267F" w14:textId="0D277AB7" w:rsidR="00CE161D" w:rsidRDefault="00CE161D">
                      <w:pPr>
                        <w:jc w:val="both"/>
                      </w:pPr>
                      <w:r>
                        <w:rPr>
                          <w:rFonts w:ascii="Times New Roman" w:hAnsi="Times New Roman" w:cs="Times New Roman"/>
                          <w:color w:val="000000"/>
                          <w:sz w:val="24"/>
                          <w:szCs w:val="24"/>
                        </w:rPr>
                        <w:t xml:space="preserve">Įstatyme Komisijai nustatytos tęstinio pobūdžio užduotys. Manytina, kad Komisijos veiklą galėtų suaktyvinti </w:t>
                      </w:r>
                      <w:r>
                        <w:rPr>
                          <w:rFonts w:ascii="Times New Roman" w:hAnsi="Times New Roman" w:cs="Times New Roman"/>
                          <w:b/>
                          <w:color w:val="000000"/>
                          <w:sz w:val="24"/>
                          <w:szCs w:val="24"/>
                        </w:rPr>
                        <w:t>konkrečių užduočių įgyvendinimo termino ir pasiekimo rodiklių nustatymas</w:t>
                      </w:r>
                      <w:r>
                        <w:rPr>
                          <w:rFonts w:ascii="Times New Roman" w:hAnsi="Times New Roman" w:cs="Times New Roman"/>
                          <w:color w:val="000000"/>
                          <w:sz w:val="24"/>
                          <w:szCs w:val="24"/>
                        </w:rPr>
                        <w:t xml:space="preserve">, pvz., iki </w:t>
                      </w:r>
                      <w:r w:rsidRPr="00815553">
                        <w:rPr>
                          <w:rFonts w:ascii="Times New Roman" w:hAnsi="Times New Roman" w:cs="Times New Roman"/>
                          <w:color w:val="000000"/>
                          <w:sz w:val="24"/>
                          <w:szCs w:val="24"/>
                        </w:rPr>
                        <w:t>2020 m. suformuluoti ir pateikti Vyriausybei pasiūlymų rinkinį, kuris leistų sumažinti administracinę naštą konkrečiame pasirinktame sektoriuje 1 mln. eurų.</w:t>
                      </w:r>
                    </w:p>
                    <w:p w14:paraId="180F9108" w14:textId="77777777" w:rsidR="00CE161D" w:rsidRDefault="00CE161D">
                      <w:pPr>
                        <w:jc w:val="center"/>
                      </w:pPr>
                    </w:p>
                  </w:txbxContent>
                </v:textbox>
                <w10:wrap anchorx="margin"/>
              </v:rect>
            </w:pict>
          </mc:Fallback>
        </mc:AlternateContent>
      </w:r>
    </w:p>
    <w:p w14:paraId="06938301"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64156AB1"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24AB0462"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4FD3F5A6"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1183B72D" w14:textId="77777777" w:rsidR="00E362E2" w:rsidRDefault="00E362E2" w:rsidP="00EA1EEB">
      <w:pPr>
        <w:pStyle w:val="Standard"/>
        <w:shd w:val="clear" w:color="auto" w:fill="FFFFFF"/>
        <w:spacing w:line="276" w:lineRule="auto"/>
        <w:jc w:val="both"/>
        <w:rPr>
          <w:rFonts w:ascii="Times New Roman" w:hAnsi="Times New Roman" w:cs="Times New Roman"/>
          <w:sz w:val="24"/>
          <w:szCs w:val="24"/>
        </w:rPr>
      </w:pPr>
    </w:p>
    <w:p w14:paraId="0516F2F9" w14:textId="77777777" w:rsidR="00E362E2" w:rsidRDefault="00E362E2" w:rsidP="00EA1EEB">
      <w:pPr>
        <w:pStyle w:val="Standard"/>
        <w:spacing w:line="276" w:lineRule="auto"/>
        <w:jc w:val="both"/>
        <w:rPr>
          <w:rFonts w:ascii="Times New Roman" w:hAnsi="Times New Roman" w:cs="Times New Roman"/>
          <w:sz w:val="24"/>
          <w:szCs w:val="24"/>
        </w:rPr>
      </w:pPr>
    </w:p>
    <w:p w14:paraId="5C73E1B8" w14:textId="77777777" w:rsidR="00E362E2" w:rsidRDefault="00E362E2" w:rsidP="00EA1EEB">
      <w:pPr>
        <w:pStyle w:val="Standard"/>
        <w:spacing w:line="276" w:lineRule="auto"/>
        <w:jc w:val="both"/>
        <w:rPr>
          <w:rFonts w:ascii="Times New Roman" w:hAnsi="Times New Roman" w:cs="Times New Roman"/>
          <w:sz w:val="24"/>
          <w:szCs w:val="24"/>
        </w:rPr>
      </w:pPr>
    </w:p>
    <w:p w14:paraId="4918654F" w14:textId="0B5D54C8" w:rsidR="00616680" w:rsidRDefault="000F43CA"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Akivaizdu, kad efektyviam Komisijos (ir kitų administracinės naštos mažinimo ir prevencijos </w:t>
      </w:r>
      <w:r w:rsidR="00147080">
        <w:rPr>
          <w:rFonts w:ascii="Times New Roman" w:hAnsi="Times New Roman" w:cs="Times New Roman"/>
          <w:sz w:val="24"/>
          <w:szCs w:val="24"/>
        </w:rPr>
        <w:t>priemonių</w:t>
      </w:r>
      <w:r>
        <w:rPr>
          <w:rFonts w:ascii="Times New Roman" w:hAnsi="Times New Roman" w:cs="Times New Roman"/>
          <w:sz w:val="24"/>
          <w:szCs w:val="24"/>
        </w:rPr>
        <w:t xml:space="preserve">) </w:t>
      </w:r>
      <w:r w:rsidR="00147080">
        <w:rPr>
          <w:rFonts w:ascii="Times New Roman" w:hAnsi="Times New Roman" w:cs="Times New Roman"/>
          <w:sz w:val="24"/>
          <w:szCs w:val="24"/>
        </w:rPr>
        <w:t>veikimui</w:t>
      </w:r>
      <w:r>
        <w:rPr>
          <w:rFonts w:ascii="Times New Roman" w:hAnsi="Times New Roman" w:cs="Times New Roman"/>
          <w:sz w:val="24"/>
          <w:szCs w:val="24"/>
        </w:rPr>
        <w:t xml:space="preserve"> būtinas </w:t>
      </w:r>
      <w:r w:rsidR="00147080">
        <w:rPr>
          <w:rFonts w:ascii="Times New Roman" w:hAnsi="Times New Roman" w:cs="Times New Roman"/>
          <w:sz w:val="24"/>
          <w:szCs w:val="24"/>
        </w:rPr>
        <w:t xml:space="preserve">darnus </w:t>
      </w:r>
      <w:r>
        <w:rPr>
          <w:rFonts w:ascii="Times New Roman" w:hAnsi="Times New Roman" w:cs="Times New Roman"/>
          <w:sz w:val="24"/>
          <w:szCs w:val="24"/>
        </w:rPr>
        <w:t>„viršaus“ ir „apačios“ bendradarbiavimas: tam, kad būtų priimti veiksmingi politiniai sprendimai, iš pradžių turi būti gaut</w:t>
      </w:r>
      <w:r w:rsidR="00EF74E9">
        <w:rPr>
          <w:rFonts w:ascii="Times New Roman" w:hAnsi="Times New Roman" w:cs="Times New Roman"/>
          <w:sz w:val="24"/>
          <w:szCs w:val="24"/>
        </w:rPr>
        <w:t>a</w:t>
      </w:r>
      <w:r>
        <w:rPr>
          <w:rFonts w:ascii="Times New Roman" w:hAnsi="Times New Roman" w:cs="Times New Roman"/>
          <w:sz w:val="24"/>
          <w:szCs w:val="24"/>
        </w:rPr>
        <w:t xml:space="preserve"> argumentuot</w:t>
      </w:r>
      <w:r w:rsidR="00EF74E9">
        <w:rPr>
          <w:rFonts w:ascii="Times New Roman" w:hAnsi="Times New Roman" w:cs="Times New Roman"/>
          <w:sz w:val="24"/>
          <w:szCs w:val="24"/>
        </w:rPr>
        <w:t>ų</w:t>
      </w:r>
      <w:r>
        <w:rPr>
          <w:rFonts w:ascii="Times New Roman" w:hAnsi="Times New Roman" w:cs="Times New Roman"/>
          <w:sz w:val="24"/>
          <w:szCs w:val="24"/>
        </w:rPr>
        <w:t xml:space="preserve"> reguliuojamų subjektų pasiūlym</w:t>
      </w:r>
      <w:r w:rsidR="00EF74E9">
        <w:rPr>
          <w:rFonts w:ascii="Times New Roman" w:hAnsi="Times New Roman" w:cs="Times New Roman"/>
          <w:sz w:val="24"/>
          <w:szCs w:val="24"/>
        </w:rPr>
        <w:t>ų</w:t>
      </w:r>
      <w:r>
        <w:rPr>
          <w:rFonts w:ascii="Times New Roman" w:hAnsi="Times New Roman" w:cs="Times New Roman"/>
          <w:sz w:val="24"/>
          <w:szCs w:val="24"/>
        </w:rPr>
        <w:t xml:space="preserve"> ir </w:t>
      </w:r>
      <w:r w:rsidR="00EF74E9">
        <w:rPr>
          <w:rFonts w:ascii="Times New Roman" w:hAnsi="Times New Roman" w:cs="Times New Roman"/>
          <w:sz w:val="24"/>
          <w:szCs w:val="24"/>
        </w:rPr>
        <w:t xml:space="preserve">pasiūlyta </w:t>
      </w:r>
      <w:r>
        <w:rPr>
          <w:rFonts w:ascii="Times New Roman" w:hAnsi="Times New Roman" w:cs="Times New Roman"/>
          <w:sz w:val="24"/>
          <w:szCs w:val="24"/>
        </w:rPr>
        <w:t>iniciatyv</w:t>
      </w:r>
      <w:r w:rsidR="00EF74E9">
        <w:rPr>
          <w:rFonts w:ascii="Times New Roman" w:hAnsi="Times New Roman" w:cs="Times New Roman"/>
          <w:sz w:val="24"/>
          <w:szCs w:val="24"/>
        </w:rPr>
        <w:t>ų</w:t>
      </w:r>
      <w:r>
        <w:rPr>
          <w:rFonts w:ascii="Times New Roman" w:hAnsi="Times New Roman" w:cs="Times New Roman"/>
          <w:sz w:val="24"/>
          <w:szCs w:val="24"/>
        </w:rPr>
        <w:t xml:space="preserve">. Tačiau iniciatyva ir pasiūlymai aktyviai bus teikiami tik </w:t>
      </w:r>
      <w:r>
        <w:rPr>
          <w:rFonts w:ascii="Times New Roman" w:hAnsi="Times New Roman" w:cs="Times New Roman"/>
          <w:sz w:val="24"/>
          <w:szCs w:val="24"/>
        </w:rPr>
        <w:lastRenderedPageBreak/>
        <w:t xml:space="preserve">tada, kai reguliuojami subjektai bus tikri dėl jų įgyvendinimo ir </w:t>
      </w:r>
      <w:r w:rsidR="00EF74E9">
        <w:rPr>
          <w:rFonts w:ascii="Times New Roman" w:hAnsi="Times New Roman" w:cs="Times New Roman"/>
          <w:sz w:val="24"/>
          <w:szCs w:val="24"/>
        </w:rPr>
        <w:t xml:space="preserve">tinkamo </w:t>
      </w:r>
      <w:r>
        <w:rPr>
          <w:rFonts w:ascii="Times New Roman" w:hAnsi="Times New Roman" w:cs="Times New Roman"/>
          <w:sz w:val="24"/>
          <w:szCs w:val="24"/>
        </w:rPr>
        <w:t xml:space="preserve">savo </w:t>
      </w:r>
      <w:r w:rsidR="003C2552">
        <w:rPr>
          <w:rFonts w:ascii="Times New Roman" w:hAnsi="Times New Roman" w:cs="Times New Roman"/>
          <w:sz w:val="24"/>
          <w:szCs w:val="24"/>
        </w:rPr>
        <w:t xml:space="preserve">pačių </w:t>
      </w:r>
      <w:r>
        <w:rPr>
          <w:rFonts w:ascii="Times New Roman" w:hAnsi="Times New Roman" w:cs="Times New Roman"/>
          <w:sz w:val="24"/>
          <w:szCs w:val="24"/>
        </w:rPr>
        <w:t>interesų atstovavimo.</w:t>
      </w:r>
    </w:p>
    <w:p w14:paraId="04909E85" w14:textId="168A232C" w:rsidR="00616680" w:rsidRDefault="00616680" w:rsidP="00EA1EEB">
      <w:pPr>
        <w:pStyle w:val="Standard"/>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Apibendrin</w:t>
      </w:r>
      <w:r w:rsidR="00F84FD6">
        <w:rPr>
          <w:rFonts w:ascii="Times New Roman" w:hAnsi="Times New Roman" w:cs="Times New Roman"/>
          <w:sz w:val="24"/>
          <w:szCs w:val="24"/>
        </w:rPr>
        <w:t>d</w:t>
      </w:r>
      <w:r>
        <w:rPr>
          <w:rFonts w:ascii="Times New Roman" w:hAnsi="Times New Roman" w:cs="Times New Roman"/>
          <w:sz w:val="24"/>
          <w:szCs w:val="24"/>
        </w:rPr>
        <w:t>a</w:t>
      </w:r>
      <w:r w:rsidR="00F84FD6">
        <w:rPr>
          <w:rFonts w:ascii="Times New Roman" w:hAnsi="Times New Roman" w:cs="Times New Roman"/>
          <w:sz w:val="24"/>
          <w:szCs w:val="24"/>
        </w:rPr>
        <w:t>mi</w:t>
      </w:r>
      <w:r>
        <w:rPr>
          <w:rFonts w:ascii="Times New Roman" w:hAnsi="Times New Roman" w:cs="Times New Roman"/>
          <w:sz w:val="24"/>
          <w:szCs w:val="24"/>
        </w:rPr>
        <w:t xml:space="preserve"> tai, kas išdėstyta, </w:t>
      </w:r>
      <w:r w:rsidR="00F84FD6">
        <w:rPr>
          <w:rFonts w:ascii="Times New Roman" w:hAnsi="Times New Roman" w:cs="Times New Roman"/>
          <w:sz w:val="24"/>
          <w:szCs w:val="24"/>
        </w:rPr>
        <w:t xml:space="preserve">teigiame, kad </w:t>
      </w:r>
      <w:r>
        <w:rPr>
          <w:rFonts w:ascii="Times New Roman" w:hAnsi="Times New Roman" w:cs="Times New Roman"/>
          <w:sz w:val="24"/>
          <w:szCs w:val="24"/>
        </w:rPr>
        <w:t xml:space="preserve">Ūkio ministerija planuoja </w:t>
      </w:r>
      <w:r w:rsidR="00D31CC7">
        <w:rPr>
          <w:rFonts w:ascii="Times New Roman" w:hAnsi="Times New Roman" w:cs="Times New Roman"/>
          <w:sz w:val="24"/>
          <w:szCs w:val="24"/>
        </w:rPr>
        <w:t xml:space="preserve">pateikti Vyriausybės 2013 m. gruodžio 18 d. nutarimo „Dėl Geresnio reguliavimo priežiūros komisijos sudarymo“ pakeitimo projektą, kuriame </w:t>
      </w:r>
      <w:r w:rsidR="00ED2F75">
        <w:rPr>
          <w:rFonts w:ascii="Times New Roman" w:hAnsi="Times New Roman" w:cs="Times New Roman"/>
          <w:sz w:val="24"/>
          <w:szCs w:val="24"/>
        </w:rPr>
        <w:t xml:space="preserve">bus nustatytas mažesnis </w:t>
      </w:r>
      <w:r w:rsidR="00EF74E9">
        <w:rPr>
          <w:rFonts w:ascii="Times New Roman" w:hAnsi="Times New Roman" w:cs="Times New Roman"/>
          <w:sz w:val="24"/>
          <w:szCs w:val="24"/>
        </w:rPr>
        <w:t xml:space="preserve">Komisijos </w:t>
      </w:r>
      <w:r w:rsidR="00ED2F75">
        <w:rPr>
          <w:rFonts w:ascii="Times New Roman" w:hAnsi="Times New Roman" w:cs="Times New Roman"/>
          <w:sz w:val="24"/>
          <w:szCs w:val="24"/>
        </w:rPr>
        <w:t>narių skaičius ir sukonkretintos Komisijos užduotys.</w:t>
      </w:r>
    </w:p>
    <w:p w14:paraId="7CFF6458" w14:textId="08B9CBF0" w:rsidR="00E362E2" w:rsidRDefault="00E362E2" w:rsidP="00815553">
      <w:pPr>
        <w:pStyle w:val="Standard"/>
        <w:spacing w:line="276" w:lineRule="auto"/>
        <w:ind w:firstLine="851"/>
        <w:jc w:val="both"/>
        <w:rPr>
          <w:rFonts w:ascii="Times New Roman" w:hAnsi="Times New Roman" w:cs="Times New Roman"/>
          <w:sz w:val="24"/>
          <w:szCs w:val="24"/>
        </w:rPr>
      </w:pPr>
    </w:p>
    <w:p w14:paraId="21729060" w14:textId="77777777" w:rsidR="00ED2F75" w:rsidRDefault="00ED2F75" w:rsidP="009128B2">
      <w:pPr>
        <w:pStyle w:val="Standard"/>
        <w:spacing w:line="240" w:lineRule="auto"/>
        <w:ind w:firstLine="2268"/>
        <w:jc w:val="both"/>
        <w:rPr>
          <w:rFonts w:ascii="Times New Roman" w:hAnsi="Times New Roman" w:cs="Times New Roman"/>
          <w:sz w:val="24"/>
          <w:szCs w:val="24"/>
        </w:rPr>
      </w:pPr>
    </w:p>
    <w:p w14:paraId="3FBB15ED" w14:textId="77777777" w:rsidR="00E362E2" w:rsidRDefault="00E362E2" w:rsidP="00815553">
      <w:pPr>
        <w:pStyle w:val="Standard"/>
        <w:spacing w:line="240" w:lineRule="auto"/>
        <w:ind w:firstLine="2268"/>
        <w:jc w:val="both"/>
        <w:rPr>
          <w:rFonts w:ascii="Times New Roman" w:hAnsi="Times New Roman" w:cs="Times New Roman"/>
          <w:sz w:val="24"/>
          <w:szCs w:val="24"/>
        </w:rPr>
      </w:pPr>
    </w:p>
    <w:p w14:paraId="5A9D60C6" w14:textId="24B18573" w:rsidR="00E362E2" w:rsidRDefault="00E362E2" w:rsidP="00EA1EEB">
      <w:pPr>
        <w:pStyle w:val="Standard"/>
        <w:spacing w:line="276" w:lineRule="auto"/>
        <w:jc w:val="both"/>
        <w:rPr>
          <w:rFonts w:ascii="Times New Roman" w:hAnsi="Times New Roman" w:cs="Times New Roman"/>
          <w:sz w:val="24"/>
          <w:szCs w:val="24"/>
          <w:shd w:val="clear" w:color="auto" w:fill="FFFF00"/>
        </w:rPr>
      </w:pPr>
    </w:p>
    <w:p w14:paraId="495963EB" w14:textId="2CE3A0E1"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339F9AE0" w14:textId="0601FB00"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1506D418" w14:textId="2EA2B641"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3336A9D7" w14:textId="4AEE28D7"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2DA19FB7" w14:textId="456A7F56"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21A3E40E" w14:textId="2046D735"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58BABCA8" w14:textId="0D69F65E"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351D1F88" w14:textId="683843E0"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5190CDD4" w14:textId="499B065D"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5B4FF779" w14:textId="4E6DB6C2"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6209055E" w14:textId="2CFEBE2B"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43D24FF6" w14:textId="38ABD1D0"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329CD8ED" w14:textId="3BDD262C"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2E0E2FF1" w14:textId="49BF74FA"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50F77928" w14:textId="2EBD8FB9"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393F6B86" w14:textId="57723D21"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54A01233" w14:textId="45EBC098"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00486D80" w14:textId="242715BB"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0A796C2C" w14:textId="24761367"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65856241" w14:textId="049D8348" w:rsidR="00B90DAD" w:rsidRDefault="00B90DAD" w:rsidP="00EA1EEB">
      <w:pPr>
        <w:pStyle w:val="Standard"/>
        <w:spacing w:line="276" w:lineRule="auto"/>
        <w:jc w:val="both"/>
        <w:rPr>
          <w:rFonts w:ascii="Times New Roman" w:hAnsi="Times New Roman" w:cs="Times New Roman"/>
          <w:sz w:val="24"/>
          <w:szCs w:val="24"/>
          <w:shd w:val="clear" w:color="auto" w:fill="FFFF00"/>
        </w:rPr>
      </w:pPr>
    </w:p>
    <w:p w14:paraId="0D096BDD" w14:textId="770FF15E" w:rsidR="00AD2FDF" w:rsidRPr="00EE7021" w:rsidRDefault="00AD2FDF" w:rsidP="00F84FD6">
      <w:pPr>
        <w:pStyle w:val="Standard"/>
        <w:tabs>
          <w:tab w:val="left" w:pos="5312"/>
        </w:tabs>
        <w:spacing w:line="276"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EE7021">
        <w:rPr>
          <w:rFonts w:ascii="Times New Roman" w:hAnsi="Times New Roman" w:cs="Times New Roman"/>
          <w:b/>
          <w:bCs/>
          <w:sz w:val="24"/>
          <w:szCs w:val="24"/>
        </w:rPr>
        <w:t>. Galimybės ir iššūkiai</w:t>
      </w:r>
    </w:p>
    <w:p w14:paraId="2902B9FC" w14:textId="1238703B" w:rsidR="00E035BC" w:rsidRDefault="000072A6" w:rsidP="00E035BC">
      <w:pPr>
        <w:pStyle w:val="Standard"/>
        <w:tabs>
          <w:tab w:val="left" w:pos="5312"/>
        </w:tabs>
        <w:spacing w:after="0" w:line="276" w:lineRule="auto"/>
        <w:ind w:firstLine="851"/>
        <w:jc w:val="both"/>
        <w:rPr>
          <w:rFonts w:ascii="Times New Roman" w:hAnsi="Times New Roman" w:cs="Times New Roman"/>
          <w:bCs/>
          <w:sz w:val="24"/>
          <w:szCs w:val="24"/>
        </w:rPr>
      </w:pPr>
      <w:r w:rsidRPr="003A5C1D">
        <w:rPr>
          <w:rFonts w:ascii="Times New Roman" w:hAnsi="Times New Roman" w:cs="Times New Roman"/>
          <w:bCs/>
          <w:sz w:val="24"/>
          <w:szCs w:val="24"/>
        </w:rPr>
        <w:t>Tiriant administracinės naštos atsiradimo prigimtį ir mažinimo galimybes, neišvengiamai kyla klausimas dėl naštos bazinio lygio</w:t>
      </w:r>
      <w:r w:rsidRPr="00EE7021">
        <w:rPr>
          <w:rFonts w:ascii="Times New Roman" w:hAnsi="Times New Roman" w:cs="Times New Roman"/>
          <w:bCs/>
          <w:sz w:val="24"/>
          <w:szCs w:val="24"/>
        </w:rPr>
        <w:t xml:space="preserve"> (</w:t>
      </w:r>
      <w:r w:rsidRPr="00EE7021">
        <w:rPr>
          <w:rFonts w:ascii="Times New Roman" w:hAnsi="Times New Roman" w:cs="Times New Roman"/>
          <w:bCs/>
          <w:i/>
          <w:sz w:val="24"/>
          <w:szCs w:val="24"/>
        </w:rPr>
        <w:t>baseline</w:t>
      </w:r>
      <w:r w:rsidRPr="00EE7021">
        <w:rPr>
          <w:rFonts w:ascii="Times New Roman" w:hAnsi="Times New Roman" w:cs="Times New Roman"/>
          <w:bCs/>
          <w:sz w:val="24"/>
          <w:szCs w:val="24"/>
        </w:rPr>
        <w:t>) skaičiavimo.</w:t>
      </w:r>
      <w:r w:rsidR="005E04DC" w:rsidRPr="00EE7021">
        <w:rPr>
          <w:rFonts w:ascii="Times New Roman" w:hAnsi="Times New Roman" w:cs="Times New Roman"/>
          <w:bCs/>
          <w:sz w:val="24"/>
          <w:szCs w:val="24"/>
        </w:rPr>
        <w:t xml:space="preserve"> Bazinis naštos lygis apskaičiuojamas siekiant nustatyti konkrečius kiekybinius (pr</w:t>
      </w:r>
      <w:r w:rsidR="005E04DC" w:rsidRPr="003A5C1D">
        <w:rPr>
          <w:rFonts w:ascii="Times New Roman" w:hAnsi="Times New Roman" w:cs="Times New Roman"/>
          <w:bCs/>
          <w:sz w:val="24"/>
          <w:szCs w:val="24"/>
        </w:rPr>
        <w:t xml:space="preserve">ocentinius) naštos mažinimo rodiklius pasirinktose srityse. </w:t>
      </w:r>
      <w:r w:rsidR="00BD7DE3" w:rsidRPr="003A5C1D">
        <w:rPr>
          <w:rFonts w:ascii="Times New Roman" w:hAnsi="Times New Roman" w:cs="Times New Roman"/>
          <w:bCs/>
          <w:sz w:val="24"/>
          <w:szCs w:val="24"/>
        </w:rPr>
        <w:t>Tačiau tiek nacionalinė, tiek tarptautinė</w:t>
      </w:r>
      <w:r w:rsidR="005E04DC" w:rsidRPr="00C37A2D">
        <w:rPr>
          <w:rFonts w:ascii="Times New Roman" w:hAnsi="Times New Roman" w:cs="Times New Roman"/>
          <w:bCs/>
          <w:sz w:val="24"/>
          <w:szCs w:val="24"/>
        </w:rPr>
        <w:t xml:space="preserve"> </w:t>
      </w:r>
      <w:r w:rsidR="00E035BC" w:rsidRPr="00C37A2D">
        <w:rPr>
          <w:rFonts w:ascii="Times New Roman" w:hAnsi="Times New Roman" w:cs="Times New Roman"/>
          <w:bCs/>
          <w:sz w:val="24"/>
          <w:szCs w:val="24"/>
        </w:rPr>
        <w:t xml:space="preserve">patirtis rodo, kad bazinio lygio nustatymas dažnai </w:t>
      </w:r>
      <w:r w:rsidR="00E035BC" w:rsidRPr="00EE7021">
        <w:rPr>
          <w:rFonts w:ascii="Times New Roman" w:hAnsi="Times New Roman" w:cs="Times New Roman"/>
          <w:bCs/>
          <w:sz w:val="24"/>
          <w:szCs w:val="24"/>
        </w:rPr>
        <w:t xml:space="preserve"> yra brangus ir ilgalaikis procesas, </w:t>
      </w:r>
      <w:r w:rsidR="00F9289D">
        <w:rPr>
          <w:rFonts w:ascii="Times New Roman" w:hAnsi="Times New Roman" w:cs="Times New Roman"/>
          <w:bCs/>
          <w:sz w:val="24"/>
          <w:szCs w:val="24"/>
        </w:rPr>
        <w:t xml:space="preserve">per </w:t>
      </w:r>
      <w:r w:rsidR="00E035BC" w:rsidRPr="00F9289D">
        <w:rPr>
          <w:rFonts w:ascii="Times New Roman" w:hAnsi="Times New Roman" w:cs="Times New Roman"/>
          <w:bCs/>
          <w:sz w:val="24"/>
          <w:szCs w:val="24"/>
        </w:rPr>
        <w:t>kur</w:t>
      </w:r>
      <w:r w:rsidR="00F9289D">
        <w:rPr>
          <w:rFonts w:ascii="Times New Roman" w:hAnsi="Times New Roman" w:cs="Times New Roman"/>
          <w:bCs/>
          <w:sz w:val="24"/>
          <w:szCs w:val="24"/>
        </w:rPr>
        <w:t>į</w:t>
      </w:r>
      <w:r w:rsidR="00E035BC" w:rsidRPr="00F9289D">
        <w:rPr>
          <w:rFonts w:ascii="Times New Roman" w:hAnsi="Times New Roman" w:cs="Times New Roman"/>
          <w:bCs/>
          <w:sz w:val="24"/>
          <w:szCs w:val="24"/>
        </w:rPr>
        <w:t xml:space="preserve"> sukurtas produktas ne visada pateisina įdėt</w:t>
      </w:r>
      <w:r w:rsidR="00F9289D">
        <w:rPr>
          <w:rFonts w:ascii="Times New Roman" w:hAnsi="Times New Roman" w:cs="Times New Roman"/>
          <w:bCs/>
          <w:sz w:val="24"/>
          <w:szCs w:val="24"/>
        </w:rPr>
        <w:t>a</w:t>
      </w:r>
      <w:r w:rsidR="00E035BC" w:rsidRPr="00F9289D">
        <w:rPr>
          <w:rFonts w:ascii="Times New Roman" w:hAnsi="Times New Roman" w:cs="Times New Roman"/>
          <w:bCs/>
          <w:sz w:val="24"/>
          <w:szCs w:val="24"/>
        </w:rPr>
        <w:t xml:space="preserve">s </w:t>
      </w:r>
      <w:r w:rsidR="00F9289D">
        <w:rPr>
          <w:rFonts w:ascii="Times New Roman" w:hAnsi="Times New Roman" w:cs="Times New Roman"/>
          <w:bCs/>
          <w:sz w:val="24"/>
          <w:szCs w:val="24"/>
        </w:rPr>
        <w:t>sąnaudas</w:t>
      </w:r>
      <w:r w:rsidR="00E035BC" w:rsidRPr="00F9289D">
        <w:rPr>
          <w:rFonts w:ascii="Times New Roman" w:hAnsi="Times New Roman" w:cs="Times New Roman"/>
          <w:bCs/>
          <w:sz w:val="24"/>
          <w:szCs w:val="24"/>
        </w:rPr>
        <w:t>. Pasak dr. Andrea</w:t>
      </w:r>
      <w:r w:rsidR="00F9289D">
        <w:rPr>
          <w:rFonts w:ascii="Times New Roman" w:hAnsi="Times New Roman" w:cs="Times New Roman"/>
          <w:bCs/>
          <w:sz w:val="24"/>
          <w:szCs w:val="24"/>
        </w:rPr>
        <w:t>‘o</w:t>
      </w:r>
      <w:r w:rsidR="00E035BC" w:rsidRPr="00F9289D">
        <w:rPr>
          <w:rFonts w:ascii="Times New Roman" w:hAnsi="Times New Roman" w:cs="Times New Roman"/>
          <w:bCs/>
          <w:sz w:val="24"/>
          <w:szCs w:val="24"/>
        </w:rPr>
        <w:t xml:space="preserve"> Renda</w:t>
      </w:r>
      <w:r w:rsidR="00F9289D">
        <w:rPr>
          <w:rFonts w:ascii="Times New Roman" w:hAnsi="Times New Roman" w:cs="Times New Roman"/>
          <w:bCs/>
          <w:sz w:val="24"/>
          <w:szCs w:val="24"/>
        </w:rPr>
        <w:t>‘o</w:t>
      </w:r>
      <w:r w:rsidR="00E035BC" w:rsidRPr="00F9289D">
        <w:rPr>
          <w:rFonts w:ascii="Times New Roman" w:hAnsi="Times New Roman" w:cs="Times New Roman"/>
          <w:bCs/>
          <w:sz w:val="24"/>
          <w:szCs w:val="24"/>
        </w:rPr>
        <w:t>, 2017 m. Europos Komisijos užsakymu išleidusio studij</w:t>
      </w:r>
      <w:r w:rsidR="002E526D">
        <w:rPr>
          <w:rFonts w:ascii="Times New Roman" w:hAnsi="Times New Roman" w:cs="Times New Roman"/>
          <w:bCs/>
          <w:sz w:val="24"/>
          <w:szCs w:val="24"/>
        </w:rPr>
        <w:t>ą</w:t>
      </w:r>
      <w:r w:rsidR="00E035BC" w:rsidRPr="00F9289D">
        <w:rPr>
          <w:rFonts w:ascii="Times New Roman" w:hAnsi="Times New Roman" w:cs="Times New Roman"/>
          <w:bCs/>
          <w:sz w:val="24"/>
          <w:szCs w:val="24"/>
        </w:rPr>
        <w:t xml:space="preserve"> apie naštos mažinimo galimybes</w:t>
      </w:r>
      <w:r w:rsidR="00282F0D" w:rsidRPr="00EE7021">
        <w:rPr>
          <w:rStyle w:val="FootnoteReference"/>
          <w:rFonts w:ascii="Times New Roman" w:hAnsi="Times New Roman" w:cs="Times New Roman"/>
          <w:bCs/>
          <w:sz w:val="24"/>
          <w:szCs w:val="24"/>
        </w:rPr>
        <w:footnoteReference w:id="6"/>
      </w:r>
      <w:r w:rsidR="00282F0D" w:rsidRPr="00EE7021">
        <w:rPr>
          <w:rFonts w:ascii="Times New Roman" w:hAnsi="Times New Roman" w:cs="Times New Roman"/>
          <w:bCs/>
          <w:sz w:val="24"/>
          <w:szCs w:val="24"/>
        </w:rPr>
        <w:t>, daug efektyviau yra susitelkti į esamo teisinio reguliavimo tobulinimą ir priimamų teisės aktų pritaikymą verslo aplinkai. Tačiau abejo</w:t>
      </w:r>
      <w:r w:rsidR="000F7F0F">
        <w:rPr>
          <w:rFonts w:ascii="Times New Roman" w:hAnsi="Times New Roman" w:cs="Times New Roman"/>
          <w:bCs/>
          <w:sz w:val="24"/>
          <w:szCs w:val="24"/>
        </w:rPr>
        <w:t>nių nekelia tai</w:t>
      </w:r>
      <w:r w:rsidR="00282F0D" w:rsidRPr="00EE7021">
        <w:rPr>
          <w:rFonts w:ascii="Times New Roman" w:hAnsi="Times New Roman" w:cs="Times New Roman"/>
          <w:bCs/>
          <w:sz w:val="24"/>
          <w:szCs w:val="24"/>
        </w:rPr>
        <w:t xml:space="preserve">, </w:t>
      </w:r>
      <w:r w:rsidR="001F43FE">
        <w:rPr>
          <w:rFonts w:ascii="Times New Roman" w:hAnsi="Times New Roman" w:cs="Times New Roman"/>
          <w:bCs/>
          <w:sz w:val="24"/>
          <w:szCs w:val="24"/>
        </w:rPr>
        <w:t xml:space="preserve">kad </w:t>
      </w:r>
      <w:r w:rsidR="00282F0D" w:rsidRPr="00EE7021">
        <w:rPr>
          <w:rFonts w:ascii="Times New Roman" w:hAnsi="Times New Roman" w:cs="Times New Roman"/>
          <w:bCs/>
          <w:sz w:val="24"/>
          <w:szCs w:val="24"/>
        </w:rPr>
        <w:t>jau atlikti bazinio naštos lygio matavimai tiek ES, tiek Lietuvoje gali būti pagrindas tolesni</w:t>
      </w:r>
      <w:r w:rsidR="00AD6ABE">
        <w:rPr>
          <w:rFonts w:ascii="Times New Roman" w:hAnsi="Times New Roman" w:cs="Times New Roman"/>
          <w:bCs/>
          <w:sz w:val="24"/>
          <w:szCs w:val="24"/>
        </w:rPr>
        <w:t>ems</w:t>
      </w:r>
      <w:r w:rsidR="00282F0D" w:rsidRPr="00EE7021">
        <w:rPr>
          <w:rFonts w:ascii="Times New Roman" w:hAnsi="Times New Roman" w:cs="Times New Roman"/>
          <w:bCs/>
          <w:sz w:val="24"/>
          <w:szCs w:val="24"/>
        </w:rPr>
        <w:t xml:space="preserve"> sprendim</w:t>
      </w:r>
      <w:r w:rsidR="00AD6ABE">
        <w:rPr>
          <w:rFonts w:ascii="Times New Roman" w:hAnsi="Times New Roman" w:cs="Times New Roman"/>
          <w:bCs/>
          <w:sz w:val="24"/>
          <w:szCs w:val="24"/>
        </w:rPr>
        <w:t>ams</w:t>
      </w:r>
      <w:r w:rsidR="00282F0D" w:rsidRPr="00EE7021">
        <w:rPr>
          <w:rFonts w:ascii="Times New Roman" w:hAnsi="Times New Roman" w:cs="Times New Roman"/>
          <w:bCs/>
          <w:sz w:val="24"/>
          <w:szCs w:val="24"/>
        </w:rPr>
        <w:t>, skirt</w:t>
      </w:r>
      <w:r w:rsidR="00AD6ABE">
        <w:rPr>
          <w:rFonts w:ascii="Times New Roman" w:hAnsi="Times New Roman" w:cs="Times New Roman"/>
          <w:bCs/>
          <w:sz w:val="24"/>
          <w:szCs w:val="24"/>
        </w:rPr>
        <w:t>iems</w:t>
      </w:r>
      <w:r w:rsidR="00282F0D" w:rsidRPr="00EE7021">
        <w:rPr>
          <w:rFonts w:ascii="Times New Roman" w:hAnsi="Times New Roman" w:cs="Times New Roman"/>
          <w:bCs/>
          <w:sz w:val="24"/>
          <w:szCs w:val="24"/>
        </w:rPr>
        <w:t xml:space="preserve"> našt</w:t>
      </w:r>
      <w:r w:rsidR="00AD6ABE">
        <w:rPr>
          <w:rFonts w:ascii="Times New Roman" w:hAnsi="Times New Roman" w:cs="Times New Roman"/>
          <w:bCs/>
          <w:sz w:val="24"/>
          <w:szCs w:val="24"/>
        </w:rPr>
        <w:t>ai</w:t>
      </w:r>
      <w:r w:rsidR="00282F0D" w:rsidRPr="00EE7021">
        <w:rPr>
          <w:rFonts w:ascii="Times New Roman" w:hAnsi="Times New Roman" w:cs="Times New Roman"/>
          <w:bCs/>
          <w:sz w:val="24"/>
          <w:szCs w:val="24"/>
        </w:rPr>
        <w:t xml:space="preserve"> mažin</w:t>
      </w:r>
      <w:r w:rsidR="00AD6ABE">
        <w:rPr>
          <w:rFonts w:ascii="Times New Roman" w:hAnsi="Times New Roman" w:cs="Times New Roman"/>
          <w:bCs/>
          <w:sz w:val="24"/>
          <w:szCs w:val="24"/>
        </w:rPr>
        <w:t>t</w:t>
      </w:r>
      <w:r w:rsidR="00282F0D" w:rsidRPr="00EE7021">
        <w:rPr>
          <w:rFonts w:ascii="Times New Roman" w:hAnsi="Times New Roman" w:cs="Times New Roman"/>
          <w:bCs/>
          <w:sz w:val="24"/>
          <w:szCs w:val="24"/>
        </w:rPr>
        <w:t>i, pri</w:t>
      </w:r>
      <w:r w:rsidR="00AD6ABE">
        <w:rPr>
          <w:rFonts w:ascii="Times New Roman" w:hAnsi="Times New Roman" w:cs="Times New Roman"/>
          <w:bCs/>
          <w:sz w:val="24"/>
          <w:szCs w:val="24"/>
        </w:rPr>
        <w:t>imti</w:t>
      </w:r>
      <w:r w:rsidR="00282F0D" w:rsidRPr="00EE7021">
        <w:rPr>
          <w:rFonts w:ascii="Times New Roman" w:hAnsi="Times New Roman" w:cs="Times New Roman"/>
          <w:bCs/>
          <w:sz w:val="24"/>
          <w:szCs w:val="24"/>
        </w:rPr>
        <w:t>.</w:t>
      </w:r>
    </w:p>
    <w:p w14:paraId="5CAEF827" w14:textId="2CEF14C9" w:rsidR="00282F0D" w:rsidRDefault="00282F0D" w:rsidP="00E035BC">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ES mastu pirmą kartą esamas naštos lygis buvo vertintas 2007 m</w:t>
      </w:r>
      <w:r w:rsidR="00EF66E8">
        <w:rPr>
          <w:rFonts w:ascii="Times New Roman" w:hAnsi="Times New Roman" w:cs="Times New Roman"/>
          <w:bCs/>
          <w:sz w:val="24"/>
          <w:szCs w:val="24"/>
        </w:rPr>
        <w:t>. 2017 m. Europos Komisijoje buvo pristatyti ES sektorinių peržiūrų administracinės naštos mažinimo rezultatai, iš kurių galima išskirti sritis, turinčias didžiausią a</w:t>
      </w:r>
      <w:r w:rsidR="0043510A">
        <w:rPr>
          <w:rFonts w:ascii="Times New Roman" w:hAnsi="Times New Roman" w:cs="Times New Roman"/>
          <w:bCs/>
          <w:sz w:val="24"/>
          <w:szCs w:val="24"/>
        </w:rPr>
        <w:t>dministracinės naštos mažinim</w:t>
      </w:r>
      <w:r w:rsidR="00BE5CD8">
        <w:rPr>
          <w:rFonts w:ascii="Times New Roman" w:hAnsi="Times New Roman" w:cs="Times New Roman"/>
          <w:bCs/>
          <w:sz w:val="24"/>
          <w:szCs w:val="24"/>
        </w:rPr>
        <w:t>o</w:t>
      </w:r>
      <w:r w:rsidR="00BE5CD8" w:rsidRPr="00BE5CD8">
        <w:t xml:space="preserve"> </w:t>
      </w:r>
      <w:r w:rsidR="00BE5CD8" w:rsidRPr="00BE5CD8">
        <w:rPr>
          <w:rFonts w:ascii="Times New Roman" w:hAnsi="Times New Roman" w:cs="Times New Roman"/>
          <w:bCs/>
          <w:sz w:val="24"/>
          <w:szCs w:val="24"/>
        </w:rPr>
        <w:t>potencialą</w:t>
      </w:r>
      <w:r w:rsidR="0043510A">
        <w:rPr>
          <w:rFonts w:ascii="Times New Roman" w:hAnsi="Times New Roman" w:cs="Times New Roman"/>
          <w:bCs/>
          <w:sz w:val="24"/>
          <w:szCs w:val="24"/>
        </w:rPr>
        <w:t>:</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980"/>
        <w:gridCol w:w="1800"/>
        <w:gridCol w:w="1604"/>
      </w:tblGrid>
      <w:tr w:rsidR="0043510A" w:rsidRPr="0043510A" w14:paraId="0999A089" w14:textId="77777777" w:rsidTr="00616680">
        <w:tc>
          <w:tcPr>
            <w:tcW w:w="4248" w:type="dxa"/>
            <w:shd w:val="clear" w:color="auto" w:fill="auto"/>
          </w:tcPr>
          <w:p w14:paraId="54F327DB"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Sektorius</w:t>
            </w:r>
          </w:p>
        </w:tc>
        <w:tc>
          <w:tcPr>
            <w:tcW w:w="1980" w:type="dxa"/>
            <w:shd w:val="clear" w:color="auto" w:fill="auto"/>
          </w:tcPr>
          <w:p w14:paraId="0F4CEFE0" w14:textId="51D11932"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Nustatyta AN</w:t>
            </w:r>
            <w:r w:rsidR="00ED2F75">
              <w:rPr>
                <w:rStyle w:val="FootnoteReference"/>
                <w:rFonts w:ascii="Times New Roman" w:eastAsia="Times New Roman" w:hAnsi="Times New Roman" w:cs="Times New Roman"/>
                <w:kern w:val="0"/>
                <w:sz w:val="24"/>
                <w:szCs w:val="24"/>
              </w:rPr>
              <w:footnoteReference w:id="7"/>
            </w:r>
            <w:r w:rsidRPr="0043510A">
              <w:rPr>
                <w:rFonts w:ascii="Times New Roman" w:eastAsia="Times New Roman" w:hAnsi="Times New Roman" w:cs="Times New Roman"/>
                <w:kern w:val="0"/>
                <w:sz w:val="24"/>
                <w:szCs w:val="24"/>
              </w:rPr>
              <w:t>, Eur</w:t>
            </w:r>
          </w:p>
        </w:tc>
        <w:tc>
          <w:tcPr>
            <w:tcW w:w="1800" w:type="dxa"/>
            <w:shd w:val="clear" w:color="auto" w:fill="auto"/>
          </w:tcPr>
          <w:p w14:paraId="159B2CC2"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Sumažinta AN, Eur</w:t>
            </w:r>
          </w:p>
        </w:tc>
        <w:tc>
          <w:tcPr>
            <w:tcW w:w="1604" w:type="dxa"/>
            <w:shd w:val="clear" w:color="auto" w:fill="auto"/>
          </w:tcPr>
          <w:p w14:paraId="7C5E0F33" w14:textId="77777777" w:rsidR="001F43FE" w:rsidRDefault="0043510A" w:rsidP="00C06AFE">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Procent</w:t>
            </w:r>
            <w:r w:rsidR="00C06AFE">
              <w:rPr>
                <w:rFonts w:ascii="Times New Roman" w:eastAsia="Times New Roman" w:hAnsi="Times New Roman" w:cs="Times New Roman"/>
                <w:kern w:val="0"/>
                <w:sz w:val="24"/>
                <w:szCs w:val="24"/>
              </w:rPr>
              <w:t>inė</w:t>
            </w:r>
            <w:r w:rsidRPr="0043510A">
              <w:rPr>
                <w:rFonts w:ascii="Times New Roman" w:eastAsia="Times New Roman" w:hAnsi="Times New Roman" w:cs="Times New Roman"/>
                <w:kern w:val="0"/>
                <w:sz w:val="24"/>
                <w:szCs w:val="24"/>
              </w:rPr>
              <w:t xml:space="preserve"> </w:t>
            </w:r>
          </w:p>
          <w:p w14:paraId="7D10D3C8" w14:textId="731EB6F7" w:rsidR="0043510A" w:rsidRPr="0043510A" w:rsidRDefault="0043510A" w:rsidP="00C06AFE">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išraiška</w:t>
            </w:r>
          </w:p>
        </w:tc>
      </w:tr>
      <w:tr w:rsidR="0043510A" w:rsidRPr="0043510A" w14:paraId="211ADDD6" w14:textId="77777777" w:rsidTr="00616680">
        <w:tc>
          <w:tcPr>
            <w:tcW w:w="4248" w:type="dxa"/>
            <w:shd w:val="clear" w:color="auto" w:fill="auto"/>
          </w:tcPr>
          <w:p w14:paraId="65B06B6E" w14:textId="63E569F5"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Žemės ūkis</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žemės ūkio subsidijavimas</w:t>
            </w:r>
          </w:p>
        </w:tc>
        <w:tc>
          <w:tcPr>
            <w:tcW w:w="1980" w:type="dxa"/>
            <w:shd w:val="clear" w:color="auto" w:fill="auto"/>
          </w:tcPr>
          <w:p w14:paraId="3C1635A0"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5 289 700 000</w:t>
            </w:r>
          </w:p>
        </w:tc>
        <w:tc>
          <w:tcPr>
            <w:tcW w:w="1800" w:type="dxa"/>
            <w:shd w:val="clear" w:color="auto" w:fill="auto"/>
          </w:tcPr>
          <w:p w14:paraId="3B140CB9"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-1 891 400 000</w:t>
            </w:r>
          </w:p>
        </w:tc>
        <w:tc>
          <w:tcPr>
            <w:tcW w:w="1604" w:type="dxa"/>
            <w:shd w:val="clear" w:color="auto" w:fill="auto"/>
          </w:tcPr>
          <w:p w14:paraId="0B38E7A2" w14:textId="3F79FFE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-36</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2ED1D121" w14:textId="77777777" w:rsidTr="00616680">
        <w:tc>
          <w:tcPr>
            <w:tcW w:w="4248" w:type="dxa"/>
            <w:shd w:val="clear" w:color="auto" w:fill="auto"/>
          </w:tcPr>
          <w:p w14:paraId="1EBD261F" w14:textId="78827572"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Bendrovių</w:t>
            </w:r>
            <w:r w:rsidRPr="0043510A">
              <w:rPr>
                <w:rFonts w:ascii="Times New Roman" w:eastAsia="Times New Roman" w:hAnsi="Times New Roman" w:cs="Times New Roman"/>
                <w:kern w:val="0"/>
                <w:sz w:val="24"/>
                <w:szCs w:val="24"/>
              </w:rPr>
              <w:t xml:space="preserve"> teisinis reglamentavimas</w:t>
            </w:r>
          </w:p>
        </w:tc>
        <w:tc>
          <w:tcPr>
            <w:tcW w:w="1980" w:type="dxa"/>
            <w:shd w:val="clear" w:color="auto" w:fill="auto"/>
          </w:tcPr>
          <w:p w14:paraId="596C42C2"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14 589 100 000</w:t>
            </w:r>
          </w:p>
        </w:tc>
        <w:tc>
          <w:tcPr>
            <w:tcW w:w="1800" w:type="dxa"/>
            <w:shd w:val="clear" w:color="auto" w:fill="auto"/>
          </w:tcPr>
          <w:p w14:paraId="294A01F7"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-8 274 500 000</w:t>
            </w:r>
          </w:p>
        </w:tc>
        <w:tc>
          <w:tcPr>
            <w:tcW w:w="1604" w:type="dxa"/>
            <w:shd w:val="clear" w:color="auto" w:fill="auto"/>
          </w:tcPr>
          <w:p w14:paraId="173A3361" w14:textId="465B1BCE"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-57</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5E2B51AD" w14:textId="77777777" w:rsidTr="00616680">
        <w:tc>
          <w:tcPr>
            <w:tcW w:w="4248" w:type="dxa"/>
            <w:shd w:val="clear" w:color="auto" w:fill="auto"/>
          </w:tcPr>
          <w:p w14:paraId="42509E01"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Sanglaudos politika</w:t>
            </w:r>
          </w:p>
        </w:tc>
        <w:tc>
          <w:tcPr>
            <w:tcW w:w="1980" w:type="dxa"/>
            <w:shd w:val="clear" w:color="auto" w:fill="auto"/>
          </w:tcPr>
          <w:p w14:paraId="29CA5CFD"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929 100 000</w:t>
            </w:r>
          </w:p>
        </w:tc>
        <w:tc>
          <w:tcPr>
            <w:tcW w:w="1800" w:type="dxa"/>
            <w:shd w:val="clear" w:color="auto" w:fill="auto"/>
          </w:tcPr>
          <w:p w14:paraId="535E1A78"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-222 600 000</w:t>
            </w:r>
          </w:p>
        </w:tc>
        <w:tc>
          <w:tcPr>
            <w:tcW w:w="1604" w:type="dxa"/>
            <w:shd w:val="clear" w:color="auto" w:fill="auto"/>
          </w:tcPr>
          <w:p w14:paraId="5C2A4F26" w14:textId="3046945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-24</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1C0281FF" w14:textId="77777777" w:rsidTr="00616680">
        <w:tc>
          <w:tcPr>
            <w:tcW w:w="4248" w:type="dxa"/>
            <w:shd w:val="clear" w:color="auto" w:fill="auto"/>
          </w:tcPr>
          <w:p w14:paraId="3EE930C4"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Aplinkos apsauga</w:t>
            </w:r>
          </w:p>
        </w:tc>
        <w:tc>
          <w:tcPr>
            <w:tcW w:w="1980" w:type="dxa"/>
            <w:shd w:val="clear" w:color="auto" w:fill="auto"/>
          </w:tcPr>
          <w:p w14:paraId="13009DA8"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1 180 600 000</w:t>
            </w:r>
          </w:p>
        </w:tc>
        <w:tc>
          <w:tcPr>
            <w:tcW w:w="1800" w:type="dxa"/>
            <w:shd w:val="clear" w:color="auto" w:fill="auto"/>
          </w:tcPr>
          <w:p w14:paraId="19ACF054"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-242 100 000</w:t>
            </w:r>
          </w:p>
        </w:tc>
        <w:tc>
          <w:tcPr>
            <w:tcW w:w="1604" w:type="dxa"/>
            <w:shd w:val="clear" w:color="auto" w:fill="auto"/>
          </w:tcPr>
          <w:p w14:paraId="1A8C8622" w14:textId="1EB593AA"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-21</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12C0EB13" w14:textId="77777777" w:rsidTr="00616680">
        <w:tc>
          <w:tcPr>
            <w:tcW w:w="4248" w:type="dxa"/>
            <w:shd w:val="clear" w:color="auto" w:fill="auto"/>
          </w:tcPr>
          <w:p w14:paraId="2741DD98"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Finansinės paslaugos</w:t>
            </w:r>
          </w:p>
        </w:tc>
        <w:tc>
          <w:tcPr>
            <w:tcW w:w="1980" w:type="dxa"/>
            <w:shd w:val="clear" w:color="auto" w:fill="auto"/>
          </w:tcPr>
          <w:p w14:paraId="24DECE69"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939 600 000</w:t>
            </w:r>
          </w:p>
        </w:tc>
        <w:tc>
          <w:tcPr>
            <w:tcW w:w="1800" w:type="dxa"/>
            <w:shd w:val="clear" w:color="auto" w:fill="auto"/>
          </w:tcPr>
          <w:p w14:paraId="12A162D8"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-141 600 000</w:t>
            </w:r>
          </w:p>
        </w:tc>
        <w:tc>
          <w:tcPr>
            <w:tcW w:w="1604" w:type="dxa"/>
            <w:shd w:val="clear" w:color="auto" w:fill="auto"/>
          </w:tcPr>
          <w:p w14:paraId="5459C3FF" w14:textId="36EEB43B"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-15</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46086476" w14:textId="77777777" w:rsidTr="00616680">
        <w:tc>
          <w:tcPr>
            <w:tcW w:w="4248" w:type="dxa"/>
            <w:shd w:val="clear" w:color="auto" w:fill="auto"/>
          </w:tcPr>
          <w:p w14:paraId="0E06FECA"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Žuvininkystė</w:t>
            </w:r>
          </w:p>
        </w:tc>
        <w:tc>
          <w:tcPr>
            <w:tcW w:w="1980" w:type="dxa"/>
            <w:shd w:val="clear" w:color="auto" w:fill="auto"/>
          </w:tcPr>
          <w:p w14:paraId="3D69386A"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73 900 000</w:t>
            </w:r>
          </w:p>
        </w:tc>
        <w:tc>
          <w:tcPr>
            <w:tcW w:w="1800" w:type="dxa"/>
            <w:shd w:val="clear" w:color="auto" w:fill="auto"/>
          </w:tcPr>
          <w:p w14:paraId="08A61AB8"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-33 400 000</w:t>
            </w:r>
          </w:p>
        </w:tc>
        <w:tc>
          <w:tcPr>
            <w:tcW w:w="1604" w:type="dxa"/>
            <w:shd w:val="clear" w:color="auto" w:fill="auto"/>
          </w:tcPr>
          <w:p w14:paraId="675BC102" w14:textId="7E84FC3E"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-45</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298BBA2C" w14:textId="77777777" w:rsidTr="00616680">
        <w:tc>
          <w:tcPr>
            <w:tcW w:w="4248" w:type="dxa"/>
            <w:shd w:val="clear" w:color="auto" w:fill="auto"/>
          </w:tcPr>
          <w:p w14:paraId="4B02CA93"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Maisto sauga</w:t>
            </w:r>
          </w:p>
        </w:tc>
        <w:tc>
          <w:tcPr>
            <w:tcW w:w="1980" w:type="dxa"/>
            <w:shd w:val="clear" w:color="auto" w:fill="auto"/>
          </w:tcPr>
          <w:p w14:paraId="45223CB9"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4 073 300 000</w:t>
            </w:r>
          </w:p>
        </w:tc>
        <w:tc>
          <w:tcPr>
            <w:tcW w:w="1800" w:type="dxa"/>
            <w:shd w:val="clear" w:color="auto" w:fill="auto"/>
          </w:tcPr>
          <w:p w14:paraId="4D805E72"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-1 281 800 000</w:t>
            </w:r>
          </w:p>
        </w:tc>
        <w:tc>
          <w:tcPr>
            <w:tcW w:w="1604" w:type="dxa"/>
            <w:shd w:val="clear" w:color="auto" w:fill="auto"/>
          </w:tcPr>
          <w:p w14:paraId="50B42211" w14:textId="4ECDDB4C"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-31</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5A95AFE5" w14:textId="77777777" w:rsidTr="00616680">
        <w:tc>
          <w:tcPr>
            <w:tcW w:w="4248" w:type="dxa"/>
            <w:shd w:val="clear" w:color="auto" w:fill="auto"/>
          </w:tcPr>
          <w:p w14:paraId="7071F536"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Farmacijos teisinis reglamentavimas</w:t>
            </w:r>
          </w:p>
        </w:tc>
        <w:tc>
          <w:tcPr>
            <w:tcW w:w="1980" w:type="dxa"/>
            <w:shd w:val="clear" w:color="auto" w:fill="auto"/>
          </w:tcPr>
          <w:p w14:paraId="5ED9008B"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943 500 000</w:t>
            </w:r>
          </w:p>
        </w:tc>
        <w:tc>
          <w:tcPr>
            <w:tcW w:w="1800" w:type="dxa"/>
            <w:shd w:val="clear" w:color="auto" w:fill="auto"/>
          </w:tcPr>
          <w:p w14:paraId="45F6ABF0"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-154 600 000</w:t>
            </w:r>
          </w:p>
        </w:tc>
        <w:tc>
          <w:tcPr>
            <w:tcW w:w="1604" w:type="dxa"/>
            <w:shd w:val="clear" w:color="auto" w:fill="auto"/>
          </w:tcPr>
          <w:p w14:paraId="232EEF0E" w14:textId="4A62C75A"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-16</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460366EC" w14:textId="77777777" w:rsidTr="00616680">
        <w:tc>
          <w:tcPr>
            <w:tcW w:w="4248" w:type="dxa"/>
            <w:shd w:val="clear" w:color="auto" w:fill="auto"/>
          </w:tcPr>
          <w:p w14:paraId="3B89CCCB"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Viešieji pirkimai</w:t>
            </w:r>
          </w:p>
        </w:tc>
        <w:tc>
          <w:tcPr>
            <w:tcW w:w="1980" w:type="dxa"/>
            <w:shd w:val="clear" w:color="auto" w:fill="auto"/>
          </w:tcPr>
          <w:p w14:paraId="3082511A"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216 300 000</w:t>
            </w:r>
          </w:p>
        </w:tc>
        <w:tc>
          <w:tcPr>
            <w:tcW w:w="1800" w:type="dxa"/>
            <w:shd w:val="clear" w:color="auto" w:fill="auto"/>
          </w:tcPr>
          <w:p w14:paraId="126E259E"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-60 100 000</w:t>
            </w:r>
          </w:p>
        </w:tc>
        <w:tc>
          <w:tcPr>
            <w:tcW w:w="1604" w:type="dxa"/>
            <w:shd w:val="clear" w:color="auto" w:fill="auto"/>
          </w:tcPr>
          <w:p w14:paraId="26A5E9B4" w14:textId="4A86B23E"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-28</w:t>
            </w:r>
            <w:r w:rsidR="001F43FE">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19B1383E" w14:textId="77777777" w:rsidTr="00616680">
        <w:tc>
          <w:tcPr>
            <w:tcW w:w="4248" w:type="dxa"/>
            <w:shd w:val="clear" w:color="auto" w:fill="auto"/>
          </w:tcPr>
          <w:p w14:paraId="0B903EFC"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Statistika</w:t>
            </w:r>
          </w:p>
        </w:tc>
        <w:tc>
          <w:tcPr>
            <w:tcW w:w="1980" w:type="dxa"/>
            <w:shd w:val="clear" w:color="auto" w:fill="auto"/>
          </w:tcPr>
          <w:p w14:paraId="37CCF575"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779 500 000</w:t>
            </w:r>
          </w:p>
        </w:tc>
        <w:tc>
          <w:tcPr>
            <w:tcW w:w="1800" w:type="dxa"/>
            <w:shd w:val="clear" w:color="auto" w:fill="auto"/>
          </w:tcPr>
          <w:p w14:paraId="4CF14DEA"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-328 100 000</w:t>
            </w:r>
          </w:p>
        </w:tc>
        <w:tc>
          <w:tcPr>
            <w:tcW w:w="1604" w:type="dxa"/>
            <w:shd w:val="clear" w:color="auto" w:fill="auto"/>
          </w:tcPr>
          <w:p w14:paraId="6046DDA0" w14:textId="1B753E18"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-42</w:t>
            </w:r>
            <w:r w:rsidR="00BE5CD8">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0FE24B9F" w14:textId="77777777" w:rsidTr="00616680">
        <w:tc>
          <w:tcPr>
            <w:tcW w:w="4248" w:type="dxa"/>
            <w:shd w:val="clear" w:color="auto" w:fill="auto"/>
          </w:tcPr>
          <w:p w14:paraId="3EC75254"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Mokesčiai</w:t>
            </w:r>
          </w:p>
        </w:tc>
        <w:tc>
          <w:tcPr>
            <w:tcW w:w="1980" w:type="dxa"/>
            <w:shd w:val="clear" w:color="auto" w:fill="auto"/>
          </w:tcPr>
          <w:p w14:paraId="7FAE3601"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87 005 300 000</w:t>
            </w:r>
          </w:p>
        </w:tc>
        <w:tc>
          <w:tcPr>
            <w:tcW w:w="1800" w:type="dxa"/>
            <w:shd w:val="clear" w:color="auto" w:fill="auto"/>
          </w:tcPr>
          <w:p w14:paraId="595ACE3B"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-26 334 200 000</w:t>
            </w:r>
          </w:p>
        </w:tc>
        <w:tc>
          <w:tcPr>
            <w:tcW w:w="1604" w:type="dxa"/>
            <w:shd w:val="clear" w:color="auto" w:fill="auto"/>
          </w:tcPr>
          <w:p w14:paraId="0BA68FAB" w14:textId="7BDBDA95"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-30</w:t>
            </w:r>
            <w:r w:rsidR="00BE5CD8">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05712F62" w14:textId="77777777" w:rsidTr="00616680">
        <w:tc>
          <w:tcPr>
            <w:tcW w:w="4248" w:type="dxa"/>
            <w:shd w:val="clear" w:color="auto" w:fill="auto"/>
          </w:tcPr>
          <w:p w14:paraId="777BC496"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Transportas</w:t>
            </w:r>
          </w:p>
        </w:tc>
        <w:tc>
          <w:tcPr>
            <w:tcW w:w="1980" w:type="dxa"/>
            <w:shd w:val="clear" w:color="auto" w:fill="auto"/>
          </w:tcPr>
          <w:p w14:paraId="6231A6AD"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3 861 700 000</w:t>
            </w:r>
          </w:p>
        </w:tc>
        <w:tc>
          <w:tcPr>
            <w:tcW w:w="1800" w:type="dxa"/>
            <w:shd w:val="clear" w:color="auto" w:fill="auto"/>
          </w:tcPr>
          <w:p w14:paraId="25D4222D"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-748 200 000</w:t>
            </w:r>
          </w:p>
        </w:tc>
        <w:tc>
          <w:tcPr>
            <w:tcW w:w="1604" w:type="dxa"/>
            <w:shd w:val="clear" w:color="auto" w:fill="auto"/>
          </w:tcPr>
          <w:p w14:paraId="562FDE54" w14:textId="3C5D8B5A"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-19</w:t>
            </w:r>
            <w:r w:rsidR="00BE5CD8">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35C385BF" w14:textId="77777777" w:rsidTr="00616680">
        <w:tc>
          <w:tcPr>
            <w:tcW w:w="4248" w:type="dxa"/>
            <w:shd w:val="clear" w:color="auto" w:fill="auto"/>
          </w:tcPr>
          <w:p w14:paraId="62338789"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Darbo rinkos teisinis reglamentavimas</w:t>
            </w:r>
          </w:p>
        </w:tc>
        <w:tc>
          <w:tcPr>
            <w:tcW w:w="1980" w:type="dxa"/>
            <w:shd w:val="clear" w:color="auto" w:fill="auto"/>
          </w:tcPr>
          <w:p w14:paraId="6DE370CD"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3 879 200 000</w:t>
            </w:r>
          </w:p>
        </w:tc>
        <w:tc>
          <w:tcPr>
            <w:tcW w:w="1800" w:type="dxa"/>
            <w:shd w:val="clear" w:color="auto" w:fill="auto"/>
          </w:tcPr>
          <w:p w14:paraId="496B671A"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-659 600 000</w:t>
            </w:r>
          </w:p>
        </w:tc>
        <w:tc>
          <w:tcPr>
            <w:tcW w:w="1604" w:type="dxa"/>
            <w:shd w:val="clear" w:color="auto" w:fill="auto"/>
          </w:tcPr>
          <w:p w14:paraId="385F2963" w14:textId="6BB7D409"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-17</w:t>
            </w:r>
            <w:r w:rsidR="00BE5CD8">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r w:rsidR="0043510A" w:rsidRPr="0043510A" w14:paraId="5E6D7785" w14:textId="77777777" w:rsidTr="00616680">
        <w:tc>
          <w:tcPr>
            <w:tcW w:w="4248" w:type="dxa"/>
            <w:shd w:val="clear" w:color="auto" w:fill="auto"/>
          </w:tcPr>
          <w:p w14:paraId="28EEAE81" w14:textId="6216BE1D" w:rsidR="0043510A" w:rsidRPr="0043510A" w:rsidRDefault="00BE5CD8"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Iš </w:t>
            </w:r>
            <w:r w:rsidR="0043510A" w:rsidRPr="0043510A">
              <w:rPr>
                <w:rFonts w:ascii="Times New Roman" w:eastAsia="Times New Roman" w:hAnsi="Times New Roman" w:cs="Times New Roman"/>
                <w:kern w:val="0"/>
                <w:sz w:val="24"/>
                <w:szCs w:val="24"/>
              </w:rPr>
              <w:t>viso</w:t>
            </w:r>
            <w:r>
              <w:rPr>
                <w:rFonts w:ascii="Times New Roman" w:eastAsia="Times New Roman" w:hAnsi="Times New Roman" w:cs="Times New Roman"/>
                <w:kern w:val="0"/>
                <w:sz w:val="24"/>
                <w:szCs w:val="24"/>
              </w:rPr>
              <w:t>:</w:t>
            </w:r>
          </w:p>
        </w:tc>
        <w:tc>
          <w:tcPr>
            <w:tcW w:w="1980" w:type="dxa"/>
            <w:shd w:val="clear" w:color="auto" w:fill="auto"/>
          </w:tcPr>
          <w:p w14:paraId="67A95497"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123 760 800 000</w:t>
            </w:r>
          </w:p>
        </w:tc>
        <w:tc>
          <w:tcPr>
            <w:tcW w:w="1800" w:type="dxa"/>
            <w:shd w:val="clear" w:color="auto" w:fill="auto"/>
          </w:tcPr>
          <w:p w14:paraId="661F1ADE" w14:textId="77777777"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-40 372 200 000</w:t>
            </w:r>
          </w:p>
        </w:tc>
        <w:tc>
          <w:tcPr>
            <w:tcW w:w="1604" w:type="dxa"/>
            <w:shd w:val="clear" w:color="auto" w:fill="auto"/>
          </w:tcPr>
          <w:p w14:paraId="525693B5" w14:textId="064E3D08" w:rsidR="0043510A" w:rsidRPr="0043510A" w:rsidRDefault="0043510A" w:rsidP="0043510A">
            <w:pPr>
              <w:widowControl/>
              <w:suppressAutoHyphens w:val="0"/>
              <w:autoSpaceDN/>
              <w:spacing w:after="0" w:line="240" w:lineRule="auto"/>
              <w:jc w:val="both"/>
              <w:textAlignment w:val="auto"/>
              <w:rPr>
                <w:rFonts w:ascii="Times New Roman" w:eastAsia="Times New Roman" w:hAnsi="Times New Roman" w:cs="Times New Roman"/>
                <w:kern w:val="0"/>
                <w:sz w:val="24"/>
                <w:szCs w:val="24"/>
              </w:rPr>
            </w:pPr>
            <w:r w:rsidRPr="0043510A">
              <w:rPr>
                <w:rFonts w:ascii="Times New Roman" w:eastAsia="Times New Roman" w:hAnsi="Times New Roman" w:cs="Times New Roman"/>
                <w:kern w:val="0"/>
                <w:sz w:val="24"/>
                <w:szCs w:val="24"/>
              </w:rPr>
              <w:t>-33</w:t>
            </w:r>
            <w:r w:rsidR="00BE5CD8">
              <w:rPr>
                <w:rFonts w:ascii="Times New Roman" w:eastAsia="Times New Roman" w:hAnsi="Times New Roman" w:cs="Times New Roman"/>
                <w:kern w:val="0"/>
                <w:sz w:val="24"/>
                <w:szCs w:val="24"/>
              </w:rPr>
              <w:t xml:space="preserve"> </w:t>
            </w:r>
            <w:r w:rsidRPr="0043510A">
              <w:rPr>
                <w:rFonts w:ascii="Times New Roman" w:eastAsia="Times New Roman" w:hAnsi="Times New Roman" w:cs="Times New Roman"/>
                <w:kern w:val="0"/>
                <w:sz w:val="24"/>
                <w:szCs w:val="24"/>
              </w:rPr>
              <w:t>%</w:t>
            </w:r>
          </w:p>
        </w:tc>
      </w:tr>
    </w:tbl>
    <w:p w14:paraId="0EE53E68" w14:textId="68ED1297" w:rsidR="00EF66E8" w:rsidRDefault="00EF66E8" w:rsidP="00E035BC">
      <w:pPr>
        <w:pStyle w:val="Standard"/>
        <w:tabs>
          <w:tab w:val="left" w:pos="5312"/>
        </w:tabs>
        <w:spacing w:after="0" w:line="276" w:lineRule="auto"/>
        <w:ind w:firstLine="851"/>
        <w:jc w:val="both"/>
        <w:rPr>
          <w:rFonts w:ascii="Times New Roman" w:hAnsi="Times New Roman" w:cs="Times New Roman"/>
          <w:bCs/>
          <w:sz w:val="24"/>
          <w:szCs w:val="24"/>
        </w:rPr>
      </w:pPr>
    </w:p>
    <w:p w14:paraId="69EF2A0B" w14:textId="0C65C004" w:rsidR="0043510A" w:rsidRDefault="0043510A" w:rsidP="00E035BC">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Iš pateiktų duomenų mat</w:t>
      </w:r>
      <w:r w:rsidR="00BE5CD8">
        <w:rPr>
          <w:rFonts w:ascii="Times New Roman" w:hAnsi="Times New Roman" w:cs="Times New Roman"/>
          <w:bCs/>
          <w:sz w:val="24"/>
          <w:szCs w:val="24"/>
        </w:rPr>
        <w:t>yti</w:t>
      </w:r>
      <w:r>
        <w:rPr>
          <w:rFonts w:ascii="Times New Roman" w:hAnsi="Times New Roman" w:cs="Times New Roman"/>
          <w:bCs/>
          <w:sz w:val="24"/>
          <w:szCs w:val="24"/>
        </w:rPr>
        <w:t>, kad</w:t>
      </w:r>
      <w:r w:rsidR="00584173">
        <w:rPr>
          <w:rFonts w:ascii="Times New Roman" w:hAnsi="Times New Roman" w:cs="Times New Roman"/>
          <w:bCs/>
          <w:sz w:val="24"/>
          <w:szCs w:val="24"/>
        </w:rPr>
        <w:t>,</w:t>
      </w:r>
      <w:r>
        <w:rPr>
          <w:rFonts w:ascii="Times New Roman" w:hAnsi="Times New Roman" w:cs="Times New Roman"/>
          <w:bCs/>
          <w:sz w:val="24"/>
          <w:szCs w:val="24"/>
        </w:rPr>
        <w:t xml:space="preserve"> </w:t>
      </w:r>
      <w:r w:rsidR="003F450C">
        <w:rPr>
          <w:rFonts w:ascii="Times New Roman" w:hAnsi="Times New Roman" w:cs="Times New Roman"/>
          <w:bCs/>
          <w:sz w:val="24"/>
          <w:szCs w:val="24"/>
        </w:rPr>
        <w:t xml:space="preserve">pagal studijoje pateiktus 2014 m. duomenis, </w:t>
      </w:r>
      <w:r>
        <w:rPr>
          <w:rFonts w:ascii="Times New Roman" w:hAnsi="Times New Roman" w:cs="Times New Roman"/>
          <w:bCs/>
          <w:sz w:val="24"/>
          <w:szCs w:val="24"/>
        </w:rPr>
        <w:t xml:space="preserve">labiausiai (procentais) administracinė našta buvo sumažinta supaprastinant bendrovių teisinį reguliavimą </w:t>
      </w:r>
      <w:r w:rsidR="00330E86">
        <w:rPr>
          <w:rFonts w:ascii="Times New Roman" w:hAnsi="Times New Roman" w:cs="Times New Roman"/>
          <w:bCs/>
          <w:sz w:val="24"/>
          <w:szCs w:val="24"/>
        </w:rPr>
        <w:t>žuvininkystės ir statistikos sektoriu</w:t>
      </w:r>
      <w:r w:rsidR="00584173">
        <w:rPr>
          <w:rFonts w:ascii="Times New Roman" w:hAnsi="Times New Roman" w:cs="Times New Roman"/>
          <w:bCs/>
          <w:sz w:val="24"/>
          <w:szCs w:val="24"/>
        </w:rPr>
        <w:t>o</w:t>
      </w:r>
      <w:r w:rsidR="00330E86">
        <w:rPr>
          <w:rFonts w:ascii="Times New Roman" w:hAnsi="Times New Roman" w:cs="Times New Roman"/>
          <w:bCs/>
          <w:sz w:val="24"/>
          <w:szCs w:val="24"/>
        </w:rPr>
        <w:t>s</w:t>
      </w:r>
      <w:r w:rsidR="00584173">
        <w:rPr>
          <w:rFonts w:ascii="Times New Roman" w:hAnsi="Times New Roman" w:cs="Times New Roman"/>
          <w:bCs/>
          <w:sz w:val="24"/>
          <w:szCs w:val="24"/>
        </w:rPr>
        <w:t>e</w:t>
      </w:r>
      <w:r w:rsidR="00330E86">
        <w:rPr>
          <w:rFonts w:ascii="Times New Roman" w:hAnsi="Times New Roman" w:cs="Times New Roman"/>
          <w:bCs/>
          <w:sz w:val="24"/>
          <w:szCs w:val="24"/>
        </w:rPr>
        <w:t>. Sritys, kuriose administracinė našta objektyviai didžiausia</w:t>
      </w:r>
      <w:r w:rsidR="00584173">
        <w:rPr>
          <w:rFonts w:ascii="Times New Roman" w:hAnsi="Times New Roman" w:cs="Times New Roman"/>
          <w:bCs/>
          <w:sz w:val="24"/>
          <w:szCs w:val="24"/>
        </w:rPr>
        <w:t>,</w:t>
      </w:r>
      <w:r w:rsidR="00330E86">
        <w:rPr>
          <w:rFonts w:ascii="Times New Roman" w:hAnsi="Times New Roman" w:cs="Times New Roman"/>
          <w:bCs/>
          <w:sz w:val="24"/>
          <w:szCs w:val="24"/>
        </w:rPr>
        <w:t xml:space="preserve"> yra mokesčiai, bendrovių teisinis reglamentavimas ir žemės ūkis (žemės ūkio subsidijavimas). </w:t>
      </w:r>
    </w:p>
    <w:p w14:paraId="367DDDD0" w14:textId="7BB5B5DB" w:rsidR="006E5DFE" w:rsidRDefault="004A738B" w:rsidP="00C21D97">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Pirm</w:t>
      </w:r>
      <w:r w:rsidR="0075495E">
        <w:rPr>
          <w:rFonts w:ascii="Times New Roman" w:hAnsi="Times New Roman" w:cs="Times New Roman"/>
          <w:bCs/>
          <w:sz w:val="24"/>
          <w:szCs w:val="24"/>
        </w:rPr>
        <w:t>as</w:t>
      </w:r>
      <w:r w:rsidR="00584173">
        <w:rPr>
          <w:rFonts w:ascii="Times New Roman" w:hAnsi="Times New Roman" w:cs="Times New Roman"/>
          <w:bCs/>
          <w:sz w:val="24"/>
          <w:szCs w:val="24"/>
        </w:rPr>
        <w:t>is</w:t>
      </w:r>
      <w:r>
        <w:rPr>
          <w:rFonts w:ascii="Times New Roman" w:hAnsi="Times New Roman" w:cs="Times New Roman"/>
          <w:bCs/>
          <w:sz w:val="24"/>
          <w:szCs w:val="24"/>
        </w:rPr>
        <w:t xml:space="preserve"> tyrima</w:t>
      </w:r>
      <w:r w:rsidR="0075495E">
        <w:rPr>
          <w:rFonts w:ascii="Times New Roman" w:hAnsi="Times New Roman" w:cs="Times New Roman"/>
          <w:bCs/>
          <w:sz w:val="24"/>
          <w:szCs w:val="24"/>
        </w:rPr>
        <w:t>s</w:t>
      </w:r>
      <w:r>
        <w:rPr>
          <w:rFonts w:ascii="Times New Roman" w:hAnsi="Times New Roman" w:cs="Times New Roman"/>
          <w:bCs/>
          <w:sz w:val="24"/>
          <w:szCs w:val="24"/>
        </w:rPr>
        <w:t xml:space="preserve"> dėl administracinės naštos mažinimo galimybių Lietuvoje </w:t>
      </w:r>
      <w:r w:rsidR="0055419B">
        <w:rPr>
          <w:rFonts w:ascii="Times New Roman" w:hAnsi="Times New Roman" w:cs="Times New Roman"/>
          <w:bCs/>
          <w:sz w:val="24"/>
          <w:szCs w:val="24"/>
        </w:rPr>
        <w:t xml:space="preserve">tuometinės </w:t>
      </w:r>
      <w:r w:rsidR="00584173" w:rsidRPr="00584173">
        <w:rPr>
          <w:rFonts w:ascii="Times New Roman" w:hAnsi="Times New Roman" w:cs="Times New Roman"/>
          <w:bCs/>
          <w:sz w:val="24"/>
          <w:szCs w:val="24"/>
        </w:rPr>
        <w:t xml:space="preserve">advokatų </w:t>
      </w:r>
      <w:r w:rsidR="00584173">
        <w:rPr>
          <w:rFonts w:ascii="Times New Roman" w:hAnsi="Times New Roman" w:cs="Times New Roman"/>
          <w:bCs/>
          <w:sz w:val="24"/>
          <w:szCs w:val="24"/>
        </w:rPr>
        <w:t xml:space="preserve">profesinės </w:t>
      </w:r>
      <w:r w:rsidR="00584173" w:rsidRPr="00584173">
        <w:rPr>
          <w:rFonts w:ascii="Times New Roman" w:hAnsi="Times New Roman" w:cs="Times New Roman"/>
          <w:bCs/>
          <w:sz w:val="24"/>
          <w:szCs w:val="24"/>
        </w:rPr>
        <w:t>bendrijos „Jurevičius, Balčiūnas ir Bartkus“</w:t>
      </w:r>
      <w:r w:rsidR="00584173">
        <w:rPr>
          <w:rFonts w:ascii="Times New Roman" w:hAnsi="Times New Roman" w:cs="Times New Roman"/>
          <w:bCs/>
          <w:sz w:val="24"/>
          <w:szCs w:val="24"/>
        </w:rPr>
        <w:t xml:space="preserve"> </w:t>
      </w:r>
      <w:r w:rsidR="005762BC">
        <w:rPr>
          <w:rFonts w:ascii="Times New Roman" w:hAnsi="Times New Roman" w:cs="Times New Roman"/>
          <w:bCs/>
          <w:sz w:val="24"/>
          <w:szCs w:val="24"/>
        </w:rPr>
        <w:t xml:space="preserve">(dabar Advokatų profesinė bendrija „Baltic Legal Solutions Lietuva“) </w:t>
      </w:r>
      <w:r>
        <w:rPr>
          <w:rFonts w:ascii="Times New Roman" w:hAnsi="Times New Roman" w:cs="Times New Roman"/>
          <w:bCs/>
          <w:sz w:val="24"/>
          <w:szCs w:val="24"/>
        </w:rPr>
        <w:t>buvo</w:t>
      </w:r>
      <w:r w:rsidR="0075495E">
        <w:rPr>
          <w:rFonts w:ascii="Times New Roman" w:hAnsi="Times New Roman" w:cs="Times New Roman"/>
          <w:bCs/>
          <w:sz w:val="24"/>
          <w:szCs w:val="24"/>
        </w:rPr>
        <w:t xml:space="preserve"> atlikt</w:t>
      </w:r>
      <w:r w:rsidR="00584173">
        <w:rPr>
          <w:rFonts w:ascii="Times New Roman" w:hAnsi="Times New Roman" w:cs="Times New Roman"/>
          <w:bCs/>
          <w:sz w:val="24"/>
          <w:szCs w:val="24"/>
        </w:rPr>
        <w:t>as</w:t>
      </w:r>
      <w:r w:rsidR="0075495E">
        <w:rPr>
          <w:rFonts w:ascii="Times New Roman" w:hAnsi="Times New Roman" w:cs="Times New Roman"/>
          <w:bCs/>
          <w:sz w:val="24"/>
          <w:szCs w:val="24"/>
        </w:rPr>
        <w:t xml:space="preserve"> dar 2009 m. Tyrimo metu buvo </w:t>
      </w:r>
      <w:r w:rsidR="00A15CF3">
        <w:rPr>
          <w:rFonts w:ascii="Times New Roman" w:hAnsi="Times New Roman" w:cs="Times New Roman"/>
          <w:bCs/>
          <w:sz w:val="24"/>
          <w:szCs w:val="24"/>
        </w:rPr>
        <w:t>įvardytos</w:t>
      </w:r>
      <w:r w:rsidR="0075495E">
        <w:rPr>
          <w:rFonts w:ascii="Times New Roman" w:hAnsi="Times New Roman" w:cs="Times New Roman"/>
          <w:bCs/>
          <w:sz w:val="24"/>
          <w:szCs w:val="24"/>
        </w:rPr>
        <w:t xml:space="preserve"> sritys, kuriose administracinės naštos sumažinimo galimybės yra didžiausios</w:t>
      </w:r>
      <w:r w:rsidR="00A15CF3">
        <w:rPr>
          <w:rFonts w:ascii="Times New Roman" w:hAnsi="Times New Roman" w:cs="Times New Roman"/>
          <w:bCs/>
          <w:sz w:val="24"/>
          <w:szCs w:val="24"/>
        </w:rPr>
        <w:t>,</w:t>
      </w:r>
      <w:r w:rsidR="0075495E">
        <w:rPr>
          <w:rFonts w:ascii="Times New Roman" w:hAnsi="Times New Roman" w:cs="Times New Roman"/>
          <w:bCs/>
          <w:sz w:val="24"/>
          <w:szCs w:val="24"/>
        </w:rPr>
        <w:t xml:space="preserve"> i</w:t>
      </w:r>
      <w:r w:rsidR="00A15CF3">
        <w:rPr>
          <w:rFonts w:ascii="Times New Roman" w:hAnsi="Times New Roman" w:cs="Times New Roman"/>
          <w:bCs/>
          <w:sz w:val="24"/>
          <w:szCs w:val="24"/>
        </w:rPr>
        <w:t>r</w:t>
      </w:r>
      <w:r w:rsidR="0075495E">
        <w:rPr>
          <w:rFonts w:ascii="Times New Roman" w:hAnsi="Times New Roman" w:cs="Times New Roman"/>
          <w:bCs/>
          <w:sz w:val="24"/>
          <w:szCs w:val="24"/>
        </w:rPr>
        <w:t xml:space="preserve"> nustatomi informaciniai įpareigojimai. </w:t>
      </w:r>
      <w:r w:rsidR="006E5DFE">
        <w:rPr>
          <w:rFonts w:ascii="Times New Roman" w:hAnsi="Times New Roman" w:cs="Times New Roman"/>
          <w:bCs/>
          <w:sz w:val="24"/>
          <w:szCs w:val="24"/>
        </w:rPr>
        <w:t>Buvo vertintos tiek vertikalios, tiek horizontalios teisinio reguliavimo sritys:</w:t>
      </w:r>
    </w:p>
    <w:p w14:paraId="050E92C4" w14:textId="3B4FC0CE" w:rsidR="00F83DB7" w:rsidRDefault="00F83DB7" w:rsidP="00C21D97">
      <w:pPr>
        <w:pStyle w:val="Standard"/>
        <w:tabs>
          <w:tab w:val="left" w:pos="5312"/>
        </w:tabs>
        <w:spacing w:after="0" w:line="276" w:lineRule="auto"/>
        <w:ind w:firstLine="851"/>
        <w:jc w:val="both"/>
        <w:rPr>
          <w:rFonts w:ascii="Times New Roman" w:hAnsi="Times New Roman" w:cs="Times New Roman"/>
          <w:bCs/>
          <w:sz w:val="24"/>
          <w:szCs w:val="24"/>
        </w:rPr>
      </w:pPr>
    </w:p>
    <w:p w14:paraId="7DA46F9B" w14:textId="77777777" w:rsidR="00F83DB7" w:rsidRDefault="00F83DB7" w:rsidP="00C21D97">
      <w:pPr>
        <w:pStyle w:val="Standard"/>
        <w:tabs>
          <w:tab w:val="left" w:pos="5312"/>
        </w:tabs>
        <w:spacing w:after="0" w:line="276" w:lineRule="auto"/>
        <w:ind w:firstLine="851"/>
        <w:jc w:val="both"/>
        <w:rPr>
          <w:rFonts w:ascii="Times New Roman" w:hAnsi="Times New Roman" w:cs="Times New Roman"/>
          <w:bCs/>
          <w:sz w:val="24"/>
          <w:szCs w:val="24"/>
        </w:rPr>
      </w:pPr>
    </w:p>
    <w:tbl>
      <w:tblPr>
        <w:tblStyle w:val="TableGrid1"/>
        <w:tblW w:w="0" w:type="auto"/>
        <w:tblLook w:val="04A0" w:firstRow="1" w:lastRow="0" w:firstColumn="1" w:lastColumn="0" w:noHBand="0" w:noVBand="1"/>
      </w:tblPr>
      <w:tblGrid>
        <w:gridCol w:w="4814"/>
        <w:gridCol w:w="4814"/>
      </w:tblGrid>
      <w:tr w:rsidR="00F83DB7" w:rsidRPr="00F83DB7" w14:paraId="43D00C1A" w14:textId="77777777" w:rsidTr="00F83DB7">
        <w:tc>
          <w:tcPr>
            <w:tcW w:w="4814" w:type="dxa"/>
            <w:shd w:val="clear" w:color="auto" w:fill="auto"/>
          </w:tcPr>
          <w:p w14:paraId="5F6F4CE4" w14:textId="77777777" w:rsidR="00F83DB7" w:rsidRPr="00F83DB7" w:rsidRDefault="00F83DB7" w:rsidP="00F83DB7">
            <w:pPr>
              <w:suppressAutoHyphens w:val="0"/>
              <w:rPr>
                <w:rFonts w:ascii="Times New Roman" w:hAnsi="Times New Roman"/>
                <w:sz w:val="24"/>
                <w:szCs w:val="24"/>
              </w:rPr>
            </w:pPr>
            <w:r w:rsidRPr="00F83DB7">
              <w:rPr>
                <w:rFonts w:ascii="Times New Roman" w:hAnsi="Times New Roman"/>
                <w:sz w:val="24"/>
                <w:szCs w:val="24"/>
              </w:rPr>
              <w:lastRenderedPageBreak/>
              <w:t>Vertikalios sritys</w:t>
            </w:r>
          </w:p>
        </w:tc>
        <w:tc>
          <w:tcPr>
            <w:tcW w:w="4814" w:type="dxa"/>
            <w:shd w:val="clear" w:color="auto" w:fill="auto"/>
          </w:tcPr>
          <w:p w14:paraId="4BE5A3F7" w14:textId="77777777" w:rsidR="00F83DB7" w:rsidRPr="00F83DB7" w:rsidRDefault="00F83DB7" w:rsidP="00F83DB7">
            <w:pPr>
              <w:suppressAutoHyphens w:val="0"/>
              <w:rPr>
                <w:rFonts w:ascii="Times New Roman" w:hAnsi="Times New Roman"/>
                <w:sz w:val="24"/>
                <w:szCs w:val="24"/>
              </w:rPr>
            </w:pPr>
            <w:r w:rsidRPr="00F83DB7">
              <w:rPr>
                <w:rFonts w:ascii="Times New Roman" w:hAnsi="Times New Roman"/>
                <w:sz w:val="24"/>
                <w:szCs w:val="24"/>
              </w:rPr>
              <w:t>Horizontalios sritys</w:t>
            </w:r>
          </w:p>
        </w:tc>
      </w:tr>
      <w:tr w:rsidR="00F83DB7" w:rsidRPr="00F83DB7" w14:paraId="10F64B8B" w14:textId="77777777" w:rsidTr="004A4CA5">
        <w:tc>
          <w:tcPr>
            <w:tcW w:w="4814" w:type="dxa"/>
          </w:tcPr>
          <w:p w14:paraId="1F6D2554"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Apdirbamoji gamyba</w:t>
            </w:r>
          </w:p>
        </w:tc>
        <w:tc>
          <w:tcPr>
            <w:tcW w:w="4814" w:type="dxa"/>
          </w:tcPr>
          <w:p w14:paraId="393DBFDD"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Aplinkos apsauga</w:t>
            </w:r>
          </w:p>
        </w:tc>
      </w:tr>
      <w:tr w:rsidR="00F83DB7" w:rsidRPr="00F83DB7" w14:paraId="0F8CD90E" w14:textId="77777777" w:rsidTr="004A4CA5">
        <w:tc>
          <w:tcPr>
            <w:tcW w:w="4814" w:type="dxa"/>
          </w:tcPr>
          <w:p w14:paraId="53BCC732"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Didmeninė prekyba</w:t>
            </w:r>
          </w:p>
        </w:tc>
        <w:tc>
          <w:tcPr>
            <w:tcW w:w="4814" w:type="dxa"/>
          </w:tcPr>
          <w:p w14:paraId="0C32AFBF"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Konkurencijos teisė</w:t>
            </w:r>
          </w:p>
        </w:tc>
      </w:tr>
      <w:tr w:rsidR="00F83DB7" w:rsidRPr="00F83DB7" w14:paraId="54AFCE3E" w14:textId="77777777" w:rsidTr="004A4CA5">
        <w:tc>
          <w:tcPr>
            <w:tcW w:w="4814" w:type="dxa"/>
          </w:tcPr>
          <w:p w14:paraId="296F9713"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Mažmeninė prekyba</w:t>
            </w:r>
          </w:p>
        </w:tc>
        <w:tc>
          <w:tcPr>
            <w:tcW w:w="4814" w:type="dxa"/>
          </w:tcPr>
          <w:p w14:paraId="39037517"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Vartotojų teisių apsauga</w:t>
            </w:r>
          </w:p>
        </w:tc>
      </w:tr>
      <w:tr w:rsidR="00F83DB7" w:rsidRPr="00F83DB7" w14:paraId="7C4DB07D" w14:textId="77777777" w:rsidTr="004A4CA5">
        <w:tc>
          <w:tcPr>
            <w:tcW w:w="4814" w:type="dxa"/>
          </w:tcPr>
          <w:p w14:paraId="77880706"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Energijos ir vandens tiekimas</w:t>
            </w:r>
          </w:p>
        </w:tc>
        <w:tc>
          <w:tcPr>
            <w:tcW w:w="4814" w:type="dxa"/>
          </w:tcPr>
          <w:p w14:paraId="38825D9A"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Darbo teisė</w:t>
            </w:r>
          </w:p>
        </w:tc>
      </w:tr>
      <w:tr w:rsidR="00F83DB7" w:rsidRPr="00F83DB7" w14:paraId="7925443B" w14:textId="77777777" w:rsidTr="004A4CA5">
        <w:tc>
          <w:tcPr>
            <w:tcW w:w="4814" w:type="dxa"/>
          </w:tcPr>
          <w:p w14:paraId="4B78998E"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Finansinė ir draudimo veikla</w:t>
            </w:r>
          </w:p>
        </w:tc>
        <w:tc>
          <w:tcPr>
            <w:tcW w:w="4814" w:type="dxa"/>
          </w:tcPr>
          <w:p w14:paraId="6CA7B706"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Viešieji pirkimai</w:t>
            </w:r>
          </w:p>
        </w:tc>
      </w:tr>
      <w:tr w:rsidR="00F83DB7" w:rsidRPr="00F83DB7" w14:paraId="1D5C874B" w14:textId="77777777" w:rsidTr="004A4CA5">
        <w:tc>
          <w:tcPr>
            <w:tcW w:w="4814" w:type="dxa"/>
          </w:tcPr>
          <w:p w14:paraId="25B790BC"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Nekilnojamojo turto operacijos</w:t>
            </w:r>
          </w:p>
        </w:tc>
        <w:tc>
          <w:tcPr>
            <w:tcW w:w="4814" w:type="dxa"/>
          </w:tcPr>
          <w:p w14:paraId="0E38352C"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Bendrovių teisė ir apskaita</w:t>
            </w:r>
          </w:p>
        </w:tc>
      </w:tr>
      <w:tr w:rsidR="00F83DB7" w:rsidRPr="00F83DB7" w14:paraId="20688BEB" w14:textId="77777777" w:rsidTr="004A4CA5">
        <w:tc>
          <w:tcPr>
            <w:tcW w:w="4814" w:type="dxa"/>
          </w:tcPr>
          <w:p w14:paraId="01BF0577"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Transportas</w:t>
            </w:r>
          </w:p>
        </w:tc>
        <w:tc>
          <w:tcPr>
            <w:tcW w:w="4814" w:type="dxa"/>
          </w:tcPr>
          <w:p w14:paraId="18416912"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Statistika</w:t>
            </w:r>
          </w:p>
        </w:tc>
      </w:tr>
      <w:tr w:rsidR="00F83DB7" w:rsidRPr="00F83DB7" w14:paraId="4F23D18B" w14:textId="77777777" w:rsidTr="004A4CA5">
        <w:tc>
          <w:tcPr>
            <w:tcW w:w="4814" w:type="dxa"/>
          </w:tcPr>
          <w:p w14:paraId="65CC7F93"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Žemės ūkis</w:t>
            </w:r>
          </w:p>
        </w:tc>
        <w:tc>
          <w:tcPr>
            <w:tcW w:w="4814" w:type="dxa"/>
          </w:tcPr>
          <w:p w14:paraId="714715FF" w14:textId="77777777" w:rsidR="00F83DB7" w:rsidRPr="00F83DB7" w:rsidRDefault="00F83DB7" w:rsidP="00F83DB7">
            <w:pPr>
              <w:numPr>
                <w:ilvl w:val="0"/>
                <w:numId w:val="21"/>
              </w:numPr>
              <w:suppressAutoHyphens w:val="0"/>
              <w:ind w:left="324" w:hanging="283"/>
              <w:contextualSpacing/>
              <w:rPr>
                <w:rFonts w:ascii="Times New Roman" w:hAnsi="Times New Roman"/>
                <w:sz w:val="24"/>
                <w:szCs w:val="24"/>
              </w:rPr>
            </w:pPr>
            <w:r w:rsidRPr="00F83DB7">
              <w:rPr>
                <w:rFonts w:ascii="Times New Roman" w:hAnsi="Times New Roman"/>
                <w:sz w:val="24"/>
                <w:szCs w:val="24"/>
              </w:rPr>
              <w:t>Mokesčių teisė</w:t>
            </w:r>
          </w:p>
        </w:tc>
      </w:tr>
      <w:tr w:rsidR="00F83DB7" w:rsidRPr="00F83DB7" w14:paraId="35F183A9" w14:textId="77777777" w:rsidTr="004A4CA5">
        <w:tc>
          <w:tcPr>
            <w:tcW w:w="4814" w:type="dxa"/>
          </w:tcPr>
          <w:p w14:paraId="2C2AAFB8" w14:textId="77777777" w:rsidR="00F83DB7" w:rsidRPr="00F83DB7" w:rsidRDefault="00F83DB7" w:rsidP="00F83DB7">
            <w:pPr>
              <w:numPr>
                <w:ilvl w:val="0"/>
                <w:numId w:val="20"/>
              </w:numPr>
              <w:suppressAutoHyphens w:val="0"/>
              <w:ind w:left="308" w:hanging="284"/>
              <w:contextualSpacing/>
              <w:rPr>
                <w:rFonts w:ascii="Times New Roman" w:hAnsi="Times New Roman"/>
                <w:sz w:val="24"/>
                <w:szCs w:val="24"/>
              </w:rPr>
            </w:pPr>
            <w:r w:rsidRPr="00F83DB7">
              <w:rPr>
                <w:rFonts w:ascii="Times New Roman" w:hAnsi="Times New Roman"/>
                <w:sz w:val="24"/>
                <w:szCs w:val="24"/>
              </w:rPr>
              <w:t>Statyba</w:t>
            </w:r>
          </w:p>
        </w:tc>
        <w:tc>
          <w:tcPr>
            <w:tcW w:w="4814" w:type="dxa"/>
          </w:tcPr>
          <w:p w14:paraId="7CA3E0BC" w14:textId="77777777" w:rsidR="00F83DB7" w:rsidRPr="00F83DB7" w:rsidRDefault="00F83DB7" w:rsidP="00F83DB7">
            <w:pPr>
              <w:suppressAutoHyphens w:val="0"/>
              <w:rPr>
                <w:rFonts w:ascii="Times New Roman" w:hAnsi="Times New Roman"/>
                <w:sz w:val="24"/>
                <w:szCs w:val="24"/>
              </w:rPr>
            </w:pPr>
          </w:p>
        </w:tc>
      </w:tr>
    </w:tbl>
    <w:p w14:paraId="6AAD5792" w14:textId="44A71E68" w:rsidR="006E5DFE" w:rsidRDefault="006E5DFE" w:rsidP="00C21D97">
      <w:pPr>
        <w:pStyle w:val="Standard"/>
        <w:tabs>
          <w:tab w:val="left" w:pos="5312"/>
        </w:tabs>
        <w:spacing w:after="0" w:line="276" w:lineRule="auto"/>
        <w:ind w:firstLine="851"/>
        <w:jc w:val="both"/>
        <w:rPr>
          <w:rFonts w:ascii="Times New Roman" w:hAnsi="Times New Roman" w:cs="Times New Roman"/>
          <w:bCs/>
          <w:sz w:val="24"/>
          <w:szCs w:val="24"/>
        </w:rPr>
      </w:pPr>
    </w:p>
    <w:p w14:paraId="31F79C36" w14:textId="758381EA" w:rsidR="006E5DFE" w:rsidRDefault="00A15CF3" w:rsidP="006628D9">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Atliekant t</w:t>
      </w:r>
      <w:r w:rsidR="00372087">
        <w:rPr>
          <w:rFonts w:ascii="Times New Roman" w:hAnsi="Times New Roman" w:cs="Times New Roman"/>
          <w:bCs/>
          <w:sz w:val="24"/>
          <w:szCs w:val="24"/>
        </w:rPr>
        <w:t>yrim</w:t>
      </w:r>
      <w:r>
        <w:rPr>
          <w:rFonts w:ascii="Times New Roman" w:hAnsi="Times New Roman" w:cs="Times New Roman"/>
          <w:bCs/>
          <w:sz w:val="24"/>
          <w:szCs w:val="24"/>
        </w:rPr>
        <w:t>ą</w:t>
      </w:r>
      <w:r w:rsidR="00372087">
        <w:rPr>
          <w:rFonts w:ascii="Times New Roman" w:hAnsi="Times New Roman" w:cs="Times New Roman"/>
          <w:bCs/>
          <w:sz w:val="24"/>
          <w:szCs w:val="24"/>
        </w:rPr>
        <w:t xml:space="preserve"> buvo </w:t>
      </w:r>
      <w:r w:rsidR="007F1236">
        <w:rPr>
          <w:rFonts w:ascii="Times New Roman" w:hAnsi="Times New Roman" w:cs="Times New Roman"/>
          <w:bCs/>
          <w:sz w:val="24"/>
          <w:szCs w:val="24"/>
        </w:rPr>
        <w:t xml:space="preserve">įvardytas </w:t>
      </w:r>
      <w:r w:rsidR="00372087">
        <w:rPr>
          <w:rFonts w:ascii="Times New Roman" w:hAnsi="Times New Roman" w:cs="Times New Roman"/>
          <w:bCs/>
          <w:sz w:val="24"/>
          <w:szCs w:val="24"/>
        </w:rPr>
        <w:t>galiojan</w:t>
      </w:r>
      <w:r w:rsidR="008C6B65">
        <w:rPr>
          <w:rFonts w:ascii="Times New Roman" w:hAnsi="Times New Roman" w:cs="Times New Roman"/>
          <w:bCs/>
          <w:sz w:val="24"/>
          <w:szCs w:val="24"/>
        </w:rPr>
        <w:t>čių</w:t>
      </w:r>
      <w:r w:rsidR="00372087">
        <w:rPr>
          <w:rFonts w:ascii="Times New Roman" w:hAnsi="Times New Roman" w:cs="Times New Roman"/>
          <w:bCs/>
          <w:sz w:val="24"/>
          <w:szCs w:val="24"/>
        </w:rPr>
        <w:t xml:space="preserve"> informacini</w:t>
      </w:r>
      <w:r w:rsidR="008C6B65">
        <w:rPr>
          <w:rFonts w:ascii="Times New Roman" w:hAnsi="Times New Roman" w:cs="Times New Roman"/>
          <w:bCs/>
          <w:sz w:val="24"/>
          <w:szCs w:val="24"/>
        </w:rPr>
        <w:t>ų</w:t>
      </w:r>
      <w:r>
        <w:rPr>
          <w:rFonts w:ascii="Times New Roman" w:hAnsi="Times New Roman" w:cs="Times New Roman"/>
          <w:bCs/>
          <w:sz w:val="24"/>
          <w:szCs w:val="24"/>
        </w:rPr>
        <w:t xml:space="preserve"> </w:t>
      </w:r>
      <w:r w:rsidR="00372087">
        <w:rPr>
          <w:rFonts w:ascii="Times New Roman" w:hAnsi="Times New Roman" w:cs="Times New Roman"/>
          <w:bCs/>
          <w:sz w:val="24"/>
          <w:szCs w:val="24"/>
        </w:rPr>
        <w:t>įpareigojim</w:t>
      </w:r>
      <w:r w:rsidR="008C6B65">
        <w:rPr>
          <w:rFonts w:ascii="Times New Roman" w:hAnsi="Times New Roman" w:cs="Times New Roman"/>
          <w:bCs/>
          <w:sz w:val="24"/>
          <w:szCs w:val="24"/>
        </w:rPr>
        <w:t>ų skaičius, jų suskaičiuota</w:t>
      </w:r>
      <w:r w:rsidR="00372087">
        <w:rPr>
          <w:rFonts w:ascii="Times New Roman" w:hAnsi="Times New Roman" w:cs="Times New Roman"/>
          <w:bCs/>
          <w:sz w:val="24"/>
          <w:szCs w:val="24"/>
        </w:rPr>
        <w:t xml:space="preserve">  – 2078, iš kurių 1392 – nacionalinės kilmės, sritys, kuriose nacionalinių informacinių įpareigojimų supaprastinimo galimybės yra didžiausios:</w:t>
      </w:r>
    </w:p>
    <w:p w14:paraId="3E4564F8" w14:textId="6404AB64" w:rsidR="00372087" w:rsidRDefault="00372087" w:rsidP="000337D7">
      <w:pPr>
        <w:pStyle w:val="Standard"/>
        <w:numPr>
          <w:ilvl w:val="0"/>
          <w:numId w:val="6"/>
        </w:numPr>
        <w:tabs>
          <w:tab w:val="left" w:pos="1134"/>
        </w:tabs>
        <w:spacing w:after="0" w:line="276" w:lineRule="auto"/>
        <w:ind w:firstLine="131"/>
        <w:jc w:val="both"/>
        <w:rPr>
          <w:rFonts w:ascii="Times New Roman" w:hAnsi="Times New Roman" w:cs="Times New Roman"/>
          <w:bCs/>
          <w:sz w:val="24"/>
          <w:szCs w:val="24"/>
        </w:rPr>
      </w:pPr>
      <w:r>
        <w:rPr>
          <w:rFonts w:ascii="Times New Roman" w:hAnsi="Times New Roman" w:cs="Times New Roman"/>
          <w:bCs/>
          <w:sz w:val="24"/>
          <w:szCs w:val="24"/>
        </w:rPr>
        <w:t xml:space="preserve">Vertikalios (transportas, </w:t>
      </w:r>
      <w:r w:rsidR="000072A6">
        <w:rPr>
          <w:rFonts w:ascii="Times New Roman" w:hAnsi="Times New Roman" w:cs="Times New Roman"/>
          <w:bCs/>
          <w:sz w:val="24"/>
          <w:szCs w:val="24"/>
        </w:rPr>
        <w:t>finansų ir draudimo veikla, didmeninė prekyba</w:t>
      </w:r>
      <w:r>
        <w:rPr>
          <w:rFonts w:ascii="Times New Roman" w:hAnsi="Times New Roman" w:cs="Times New Roman"/>
          <w:bCs/>
          <w:sz w:val="24"/>
          <w:szCs w:val="24"/>
        </w:rPr>
        <w:t>)</w:t>
      </w:r>
      <w:r w:rsidR="007F1236">
        <w:rPr>
          <w:rFonts w:ascii="Times New Roman" w:hAnsi="Times New Roman" w:cs="Times New Roman"/>
          <w:bCs/>
          <w:sz w:val="24"/>
          <w:szCs w:val="24"/>
        </w:rPr>
        <w:t>;</w:t>
      </w:r>
    </w:p>
    <w:p w14:paraId="6D3AF65A" w14:textId="4780DE60" w:rsidR="00372087" w:rsidRDefault="00372087" w:rsidP="000337D7">
      <w:pPr>
        <w:pStyle w:val="Standard"/>
        <w:numPr>
          <w:ilvl w:val="0"/>
          <w:numId w:val="6"/>
        </w:numPr>
        <w:tabs>
          <w:tab w:val="left" w:pos="1134"/>
        </w:tabs>
        <w:spacing w:after="0" w:line="276" w:lineRule="auto"/>
        <w:ind w:firstLine="131"/>
        <w:jc w:val="both"/>
        <w:rPr>
          <w:rFonts w:ascii="Times New Roman" w:hAnsi="Times New Roman" w:cs="Times New Roman"/>
          <w:bCs/>
          <w:sz w:val="24"/>
          <w:szCs w:val="24"/>
        </w:rPr>
      </w:pPr>
      <w:r>
        <w:rPr>
          <w:rFonts w:ascii="Times New Roman" w:hAnsi="Times New Roman" w:cs="Times New Roman"/>
          <w:bCs/>
          <w:sz w:val="24"/>
          <w:szCs w:val="24"/>
        </w:rPr>
        <w:t>Horizontalios (darbo teis</w:t>
      </w:r>
      <w:r w:rsidR="000072A6">
        <w:rPr>
          <w:rFonts w:ascii="Times New Roman" w:hAnsi="Times New Roman" w:cs="Times New Roman"/>
          <w:bCs/>
          <w:sz w:val="24"/>
          <w:szCs w:val="24"/>
        </w:rPr>
        <w:t>ė, mokesčių teisė, statistika</w:t>
      </w:r>
      <w:r>
        <w:rPr>
          <w:rFonts w:ascii="Times New Roman" w:hAnsi="Times New Roman" w:cs="Times New Roman"/>
          <w:bCs/>
          <w:sz w:val="24"/>
          <w:szCs w:val="24"/>
        </w:rPr>
        <w:t>)</w:t>
      </w:r>
      <w:r w:rsidR="007F1236">
        <w:rPr>
          <w:rFonts w:ascii="Times New Roman" w:hAnsi="Times New Roman" w:cs="Times New Roman"/>
          <w:bCs/>
          <w:sz w:val="24"/>
          <w:szCs w:val="24"/>
        </w:rPr>
        <w:t>.</w:t>
      </w:r>
    </w:p>
    <w:p w14:paraId="670115E8" w14:textId="511BDEB3" w:rsidR="00640436" w:rsidRDefault="006628D9" w:rsidP="000337D7">
      <w:pPr>
        <w:pStyle w:val="Standard"/>
        <w:tabs>
          <w:tab w:val="left" w:pos="5312"/>
        </w:tabs>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Atsižvelgiant į tyrimo rezultatus, </w:t>
      </w:r>
      <w:r w:rsidR="00D07C42">
        <w:rPr>
          <w:rFonts w:ascii="Times New Roman" w:hAnsi="Times New Roman" w:cs="Times New Roman"/>
          <w:bCs/>
          <w:sz w:val="24"/>
          <w:szCs w:val="24"/>
        </w:rPr>
        <w:t xml:space="preserve">2009 m. Vyriausybės nutarimu buvo patvirtintas 30 proc. administracinės naštos sumažinimo tikslas 7 prioritetinėse srityse: mokesčių administravimo, darbo santykių, statistikos, aplinkos apsaugos, transporto, nekilnojamojo turto operacijų, teritorijų planavimo ir statybos. 2011 m. advokatų </w:t>
      </w:r>
      <w:r w:rsidR="00E90F96">
        <w:rPr>
          <w:rFonts w:ascii="Times New Roman" w:hAnsi="Times New Roman" w:cs="Times New Roman"/>
          <w:bCs/>
          <w:sz w:val="24"/>
          <w:szCs w:val="24"/>
        </w:rPr>
        <w:t xml:space="preserve">profesinė </w:t>
      </w:r>
      <w:r w:rsidR="00D07C42">
        <w:rPr>
          <w:rFonts w:ascii="Times New Roman" w:hAnsi="Times New Roman" w:cs="Times New Roman"/>
          <w:bCs/>
          <w:sz w:val="24"/>
          <w:szCs w:val="24"/>
        </w:rPr>
        <w:t xml:space="preserve">bendrija „Baltic Legal Solutions Lietuva“ parengė nacionalinės kilmės administracinės naštos verslui mažinimo pasiūlymus, </w:t>
      </w:r>
      <w:r w:rsidR="00571F14">
        <w:rPr>
          <w:rFonts w:ascii="Times New Roman" w:hAnsi="Times New Roman" w:cs="Times New Roman"/>
          <w:bCs/>
          <w:sz w:val="24"/>
          <w:szCs w:val="24"/>
        </w:rPr>
        <w:t xml:space="preserve">kuriuos įgyvendinus administracinė našta pasirinktuose sektoriuose būtų sumažėjusi 36 proc. </w:t>
      </w:r>
    </w:p>
    <w:p w14:paraId="74D0889B" w14:textId="353B5A0F" w:rsidR="00571F14" w:rsidRDefault="00571F14" w:rsidP="006628D9">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Tačiau centralizuotas pasiūlymų dėl administracinės naštos mažinimo rengimas nepasiteisino, nes </w:t>
      </w:r>
      <w:r w:rsidR="00F70BE4">
        <w:rPr>
          <w:rFonts w:ascii="Times New Roman" w:hAnsi="Times New Roman" w:cs="Times New Roman"/>
          <w:bCs/>
          <w:sz w:val="24"/>
          <w:szCs w:val="24"/>
        </w:rPr>
        <w:t>buvo pasiektas tik 11 proc. naštos sumažėjimas teritorijų planavimo ir statybos srityje, kituose sektoriuose rodikliai buvo dar kuklesni. Analizuojant nepasiektų rezultatų priežastis</w:t>
      </w:r>
      <w:r w:rsidR="00B93F7A">
        <w:rPr>
          <w:rFonts w:ascii="Times New Roman" w:hAnsi="Times New Roman" w:cs="Times New Roman"/>
          <w:bCs/>
          <w:sz w:val="24"/>
          <w:szCs w:val="24"/>
        </w:rPr>
        <w:t>,</w:t>
      </w:r>
      <w:r w:rsidR="00F70BE4">
        <w:rPr>
          <w:rFonts w:ascii="Times New Roman" w:hAnsi="Times New Roman" w:cs="Times New Roman"/>
          <w:bCs/>
          <w:sz w:val="24"/>
          <w:szCs w:val="24"/>
        </w:rPr>
        <w:t xml:space="preserve"> akivaizdu, kad Ūkio ministerijos užsakytų pasiūlymų įgyvendinimas nebuvo prioritetas įstaigoms,</w:t>
      </w:r>
      <w:r w:rsidR="0055419B">
        <w:rPr>
          <w:rFonts w:ascii="Times New Roman" w:hAnsi="Times New Roman" w:cs="Times New Roman"/>
          <w:bCs/>
          <w:sz w:val="24"/>
          <w:szCs w:val="24"/>
        </w:rPr>
        <w:t xml:space="preserve">                   o</w:t>
      </w:r>
      <w:r w:rsidR="00F70BE4">
        <w:rPr>
          <w:rFonts w:ascii="Times New Roman" w:hAnsi="Times New Roman" w:cs="Times New Roman"/>
          <w:bCs/>
          <w:sz w:val="24"/>
          <w:szCs w:val="24"/>
        </w:rPr>
        <w:t xml:space="preserve"> reikalingiems pokyčiams tr</w:t>
      </w:r>
      <w:r w:rsidR="005344EF">
        <w:rPr>
          <w:rFonts w:ascii="Times New Roman" w:hAnsi="Times New Roman" w:cs="Times New Roman"/>
          <w:bCs/>
          <w:sz w:val="24"/>
          <w:szCs w:val="24"/>
        </w:rPr>
        <w:t>ū</w:t>
      </w:r>
      <w:r w:rsidR="00F70BE4">
        <w:rPr>
          <w:rFonts w:ascii="Times New Roman" w:hAnsi="Times New Roman" w:cs="Times New Roman"/>
          <w:bCs/>
          <w:sz w:val="24"/>
          <w:szCs w:val="24"/>
        </w:rPr>
        <w:t>ko politin</w:t>
      </w:r>
      <w:r w:rsidR="006806A5">
        <w:rPr>
          <w:rFonts w:ascii="Times New Roman" w:hAnsi="Times New Roman" w:cs="Times New Roman"/>
          <w:bCs/>
          <w:sz w:val="24"/>
          <w:szCs w:val="24"/>
        </w:rPr>
        <w:t xml:space="preserve">io palaikymo </w:t>
      </w:r>
      <w:r w:rsidR="00F70BE4">
        <w:rPr>
          <w:rFonts w:ascii="Times New Roman" w:hAnsi="Times New Roman" w:cs="Times New Roman"/>
          <w:bCs/>
          <w:sz w:val="24"/>
          <w:szCs w:val="24"/>
        </w:rPr>
        <w:t xml:space="preserve">ir nuoseklumo. </w:t>
      </w:r>
    </w:p>
    <w:p w14:paraId="4A1AC3CB" w14:textId="4A495EA2" w:rsidR="00C72E66" w:rsidRDefault="00C72E66" w:rsidP="006628D9">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Kaip jau buvo minėta, be pastarųjų elementų – politin</w:t>
      </w:r>
      <w:r w:rsidR="006806A5">
        <w:rPr>
          <w:rFonts w:ascii="Times New Roman" w:hAnsi="Times New Roman" w:cs="Times New Roman"/>
          <w:bCs/>
          <w:sz w:val="24"/>
          <w:szCs w:val="24"/>
        </w:rPr>
        <w:t xml:space="preserve">io palaikymo </w:t>
      </w:r>
      <w:r>
        <w:rPr>
          <w:rFonts w:ascii="Times New Roman" w:hAnsi="Times New Roman" w:cs="Times New Roman"/>
          <w:bCs/>
          <w:sz w:val="24"/>
          <w:szCs w:val="24"/>
        </w:rPr>
        <w:t xml:space="preserve">ir nuoseklumo – neįmanomas </w:t>
      </w:r>
      <w:r w:rsidR="0055419B">
        <w:rPr>
          <w:rFonts w:ascii="Times New Roman" w:hAnsi="Times New Roman" w:cs="Times New Roman"/>
          <w:bCs/>
          <w:sz w:val="24"/>
          <w:szCs w:val="24"/>
        </w:rPr>
        <w:t>darnus</w:t>
      </w:r>
      <w:r>
        <w:rPr>
          <w:rFonts w:ascii="Times New Roman" w:hAnsi="Times New Roman" w:cs="Times New Roman"/>
          <w:bCs/>
          <w:sz w:val="24"/>
          <w:szCs w:val="24"/>
        </w:rPr>
        <w:t xml:space="preserve"> administracinės naštos mažinimo procesas. </w:t>
      </w:r>
      <w:r w:rsidR="003F5923">
        <w:rPr>
          <w:rFonts w:ascii="Times New Roman" w:hAnsi="Times New Roman" w:cs="Times New Roman"/>
          <w:bCs/>
          <w:sz w:val="24"/>
          <w:szCs w:val="24"/>
        </w:rPr>
        <w:t>Viešojo valdymo tradicijų pokyčio klausimas pastaruoju metu yra itin aktualus, ryžtingų pokyčių reikia i</w:t>
      </w:r>
      <w:r w:rsidR="00734A55">
        <w:rPr>
          <w:rFonts w:ascii="Times New Roman" w:hAnsi="Times New Roman" w:cs="Times New Roman"/>
          <w:bCs/>
          <w:sz w:val="24"/>
          <w:szCs w:val="24"/>
        </w:rPr>
        <w:t xml:space="preserve">r </w:t>
      </w:r>
      <w:r w:rsidR="00CA7FC1">
        <w:rPr>
          <w:rFonts w:ascii="Times New Roman" w:hAnsi="Times New Roman" w:cs="Times New Roman"/>
          <w:bCs/>
          <w:sz w:val="24"/>
          <w:szCs w:val="24"/>
        </w:rPr>
        <w:t>užtikrinant gero reglamentavimo principų įgyvendinimą</w:t>
      </w:r>
      <w:r w:rsidR="00734A55">
        <w:rPr>
          <w:rFonts w:ascii="Times New Roman" w:hAnsi="Times New Roman" w:cs="Times New Roman"/>
          <w:bCs/>
          <w:sz w:val="24"/>
          <w:szCs w:val="24"/>
        </w:rPr>
        <w:t>. Sukaupta patirtis rodo, kad įstaigos imasi aktyvių veiksmų, peržiūr</w:t>
      </w:r>
      <w:r w:rsidR="00ED13F7">
        <w:rPr>
          <w:rFonts w:ascii="Times New Roman" w:hAnsi="Times New Roman" w:cs="Times New Roman"/>
          <w:bCs/>
          <w:sz w:val="24"/>
          <w:szCs w:val="24"/>
        </w:rPr>
        <w:t>ėdamos</w:t>
      </w:r>
      <w:r w:rsidR="00734A55">
        <w:rPr>
          <w:rFonts w:ascii="Times New Roman" w:hAnsi="Times New Roman" w:cs="Times New Roman"/>
          <w:bCs/>
          <w:sz w:val="24"/>
          <w:szCs w:val="24"/>
        </w:rPr>
        <w:t xml:space="preserve"> teisinį reguliavimą ir mažin</w:t>
      </w:r>
      <w:r w:rsidR="00ED13F7">
        <w:rPr>
          <w:rFonts w:ascii="Times New Roman" w:hAnsi="Times New Roman" w:cs="Times New Roman"/>
          <w:bCs/>
          <w:sz w:val="24"/>
          <w:szCs w:val="24"/>
        </w:rPr>
        <w:t>d</w:t>
      </w:r>
      <w:r w:rsidR="00734A55">
        <w:rPr>
          <w:rFonts w:ascii="Times New Roman" w:hAnsi="Times New Roman" w:cs="Times New Roman"/>
          <w:bCs/>
          <w:sz w:val="24"/>
          <w:szCs w:val="24"/>
        </w:rPr>
        <w:t>a</w:t>
      </w:r>
      <w:r w:rsidR="00ED13F7">
        <w:rPr>
          <w:rFonts w:ascii="Times New Roman" w:hAnsi="Times New Roman" w:cs="Times New Roman"/>
          <w:bCs/>
          <w:sz w:val="24"/>
          <w:szCs w:val="24"/>
        </w:rPr>
        <w:t>mos</w:t>
      </w:r>
      <w:r w:rsidR="00734A55">
        <w:rPr>
          <w:rFonts w:ascii="Times New Roman" w:hAnsi="Times New Roman" w:cs="Times New Roman"/>
          <w:bCs/>
          <w:sz w:val="24"/>
          <w:szCs w:val="24"/>
        </w:rPr>
        <w:t xml:space="preserve"> administracinę naštą tik tada, kai sulaukia poveikio iš hierarchiškai aukštesnių institucijų. Pažymėtina, kad šiuo atveju būtina išlaikyti </w:t>
      </w:r>
      <w:r w:rsidR="00ED13F7">
        <w:rPr>
          <w:rFonts w:ascii="Times New Roman" w:hAnsi="Times New Roman" w:cs="Times New Roman"/>
          <w:bCs/>
          <w:sz w:val="24"/>
          <w:szCs w:val="24"/>
        </w:rPr>
        <w:t>įsakmaus</w:t>
      </w:r>
      <w:r w:rsidR="00734A55">
        <w:rPr>
          <w:rFonts w:ascii="Times New Roman" w:hAnsi="Times New Roman" w:cs="Times New Roman"/>
          <w:bCs/>
          <w:sz w:val="24"/>
          <w:szCs w:val="24"/>
        </w:rPr>
        <w:t xml:space="preserve"> ir lankstaus </w:t>
      </w:r>
      <w:r w:rsidR="004F51F9">
        <w:rPr>
          <w:rFonts w:ascii="Times New Roman" w:hAnsi="Times New Roman" w:cs="Times New Roman"/>
          <w:bCs/>
          <w:sz w:val="24"/>
          <w:szCs w:val="24"/>
        </w:rPr>
        <w:t xml:space="preserve">metodų </w:t>
      </w:r>
      <w:r w:rsidR="00ED13F7">
        <w:rPr>
          <w:rFonts w:ascii="Times New Roman" w:hAnsi="Times New Roman" w:cs="Times New Roman"/>
          <w:bCs/>
          <w:sz w:val="24"/>
          <w:szCs w:val="24"/>
        </w:rPr>
        <w:t xml:space="preserve">pusiausvyrą </w:t>
      </w:r>
      <w:r w:rsidR="004F51F9">
        <w:rPr>
          <w:rFonts w:ascii="Times New Roman" w:hAnsi="Times New Roman" w:cs="Times New Roman"/>
          <w:bCs/>
          <w:sz w:val="24"/>
          <w:szCs w:val="24"/>
        </w:rPr>
        <w:t xml:space="preserve">– </w:t>
      </w:r>
      <w:r w:rsidR="00CA7FC1">
        <w:rPr>
          <w:rFonts w:ascii="Times New Roman" w:hAnsi="Times New Roman" w:cs="Times New Roman"/>
          <w:bCs/>
          <w:sz w:val="24"/>
          <w:szCs w:val="24"/>
        </w:rPr>
        <w:t xml:space="preserve">pavedimai turi būti </w:t>
      </w:r>
      <w:r w:rsidR="00ED13F7">
        <w:rPr>
          <w:rFonts w:ascii="Times New Roman" w:hAnsi="Times New Roman" w:cs="Times New Roman"/>
          <w:bCs/>
          <w:sz w:val="24"/>
          <w:szCs w:val="24"/>
        </w:rPr>
        <w:t>palaikomi</w:t>
      </w:r>
      <w:r w:rsidR="00CA7FC1">
        <w:rPr>
          <w:rFonts w:ascii="Times New Roman" w:hAnsi="Times New Roman" w:cs="Times New Roman"/>
          <w:bCs/>
          <w:sz w:val="24"/>
          <w:szCs w:val="24"/>
        </w:rPr>
        <w:t xml:space="preserve"> tinkam</w:t>
      </w:r>
      <w:r w:rsidR="00ED13F7">
        <w:rPr>
          <w:rFonts w:ascii="Times New Roman" w:hAnsi="Times New Roman" w:cs="Times New Roman"/>
          <w:bCs/>
          <w:sz w:val="24"/>
          <w:szCs w:val="24"/>
        </w:rPr>
        <w:t>os</w:t>
      </w:r>
      <w:r w:rsidR="00CA7FC1">
        <w:rPr>
          <w:rFonts w:ascii="Times New Roman" w:hAnsi="Times New Roman" w:cs="Times New Roman"/>
          <w:bCs/>
          <w:sz w:val="24"/>
          <w:szCs w:val="24"/>
        </w:rPr>
        <w:t xml:space="preserve"> komunikacij</w:t>
      </w:r>
      <w:r w:rsidR="00ED13F7">
        <w:rPr>
          <w:rFonts w:ascii="Times New Roman" w:hAnsi="Times New Roman" w:cs="Times New Roman"/>
          <w:bCs/>
          <w:sz w:val="24"/>
          <w:szCs w:val="24"/>
        </w:rPr>
        <w:t>os</w:t>
      </w:r>
      <w:r w:rsidR="00CA7FC1">
        <w:rPr>
          <w:rFonts w:ascii="Times New Roman" w:hAnsi="Times New Roman" w:cs="Times New Roman"/>
          <w:bCs/>
          <w:sz w:val="24"/>
          <w:szCs w:val="24"/>
        </w:rPr>
        <w:t xml:space="preserve"> ir įstaigų bendradarbiavim</w:t>
      </w:r>
      <w:r w:rsidR="00ED13F7">
        <w:rPr>
          <w:rFonts w:ascii="Times New Roman" w:hAnsi="Times New Roman" w:cs="Times New Roman"/>
          <w:bCs/>
          <w:sz w:val="24"/>
          <w:szCs w:val="24"/>
        </w:rPr>
        <w:t>o</w:t>
      </w:r>
      <w:r w:rsidR="004F51F9">
        <w:rPr>
          <w:rFonts w:ascii="Times New Roman" w:hAnsi="Times New Roman" w:cs="Times New Roman"/>
          <w:bCs/>
          <w:sz w:val="24"/>
          <w:szCs w:val="24"/>
        </w:rPr>
        <w:t>.</w:t>
      </w:r>
    </w:p>
    <w:p w14:paraId="5D813D62" w14:textId="5635F01B" w:rsidR="008675D4" w:rsidRDefault="008675D4" w:rsidP="006628D9">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noProof/>
          <w:sz w:val="24"/>
          <w:szCs w:val="24"/>
          <w:lang w:eastAsia="lt-LT"/>
        </w:rPr>
        <mc:AlternateContent>
          <mc:Choice Requires="wps">
            <w:drawing>
              <wp:anchor distT="0" distB="0" distL="114300" distR="114300" simplePos="0" relativeHeight="251671552" behindDoc="0" locked="0" layoutInCell="1" allowOverlap="1" wp14:anchorId="6E49253B" wp14:editId="69FD1466">
                <wp:simplePos x="0" y="0"/>
                <wp:positionH relativeFrom="margin">
                  <wp:align>left</wp:align>
                </wp:positionH>
                <wp:positionV relativeFrom="paragraph">
                  <wp:posOffset>116205</wp:posOffset>
                </wp:positionV>
                <wp:extent cx="6124575" cy="7810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124575" cy="78105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ACF26" w14:textId="161FA58C" w:rsidR="00CE161D" w:rsidRPr="008675D4" w:rsidRDefault="00CE161D" w:rsidP="008675D4">
                            <w:pPr>
                              <w:pStyle w:val="Standard"/>
                              <w:tabs>
                                <w:tab w:val="left" w:pos="5312"/>
                              </w:tabs>
                              <w:spacing w:after="0" w:line="276" w:lineRule="auto"/>
                              <w:ind w:firstLine="851"/>
                              <w:jc w:val="both"/>
                              <w:rPr>
                                <w:rFonts w:ascii="Times New Roman" w:hAnsi="Times New Roman" w:cs="Times New Roman"/>
                                <w:bCs/>
                                <w:color w:val="000000" w:themeColor="text1"/>
                                <w:sz w:val="24"/>
                                <w:szCs w:val="24"/>
                              </w:rPr>
                            </w:pPr>
                            <w:r w:rsidRPr="008675D4">
                              <w:rPr>
                                <w:rFonts w:ascii="Times New Roman" w:hAnsi="Times New Roman" w:cs="Times New Roman"/>
                                <w:bCs/>
                                <w:color w:val="000000" w:themeColor="text1"/>
                                <w:sz w:val="24"/>
                                <w:szCs w:val="24"/>
                              </w:rPr>
                              <w:t>Ūkio ministerijos nuomone, ataskaitoje pateikiama medžiaga gali būti pagrind</w:t>
                            </w:r>
                            <w:r>
                              <w:rPr>
                                <w:rFonts w:ascii="Times New Roman" w:hAnsi="Times New Roman" w:cs="Times New Roman"/>
                                <w:bCs/>
                                <w:color w:val="000000" w:themeColor="text1"/>
                                <w:sz w:val="24"/>
                                <w:szCs w:val="24"/>
                              </w:rPr>
                              <w:t>as</w:t>
                            </w:r>
                            <w:r w:rsidRPr="008675D4">
                              <w:rPr>
                                <w:rFonts w:ascii="Times New Roman" w:hAnsi="Times New Roman" w:cs="Times New Roman"/>
                                <w:bCs/>
                                <w:color w:val="000000" w:themeColor="text1"/>
                                <w:sz w:val="24"/>
                                <w:szCs w:val="24"/>
                              </w:rPr>
                              <w:t xml:space="preserve"> išsamiai diskusijai su Vyriausybės kanceliarijos bei ministerijų atstovais, </w:t>
                            </w:r>
                            <w:r>
                              <w:rPr>
                                <w:rFonts w:ascii="Times New Roman" w:hAnsi="Times New Roman" w:cs="Times New Roman"/>
                                <w:bCs/>
                                <w:color w:val="000000" w:themeColor="text1"/>
                                <w:sz w:val="24"/>
                                <w:szCs w:val="24"/>
                              </w:rPr>
                              <w:t>rengiant plataus masto</w:t>
                            </w:r>
                            <w:r w:rsidRPr="008675D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tačiau</w:t>
                            </w:r>
                            <w:r w:rsidRPr="008675D4">
                              <w:rPr>
                                <w:rFonts w:ascii="Times New Roman" w:hAnsi="Times New Roman" w:cs="Times New Roman"/>
                                <w:bCs/>
                                <w:color w:val="000000" w:themeColor="text1"/>
                                <w:sz w:val="24"/>
                                <w:szCs w:val="24"/>
                              </w:rPr>
                              <w:t xml:space="preserve">  faktais ir informacija</w:t>
                            </w:r>
                            <w:r>
                              <w:rPr>
                                <w:rFonts w:ascii="Times New Roman" w:hAnsi="Times New Roman" w:cs="Times New Roman"/>
                                <w:bCs/>
                                <w:color w:val="000000" w:themeColor="text1"/>
                                <w:sz w:val="24"/>
                                <w:szCs w:val="24"/>
                              </w:rPr>
                              <w:t xml:space="preserve"> pagrįstus</w:t>
                            </w:r>
                            <w:r w:rsidRPr="008675D4">
                              <w:rPr>
                                <w:rFonts w:ascii="Times New Roman" w:hAnsi="Times New Roman" w:cs="Times New Roman"/>
                                <w:bCs/>
                                <w:color w:val="000000" w:themeColor="text1"/>
                                <w:sz w:val="24"/>
                                <w:szCs w:val="24"/>
                              </w:rPr>
                              <w:t>, naštos mažinimo tikslus.</w:t>
                            </w:r>
                          </w:p>
                          <w:p w14:paraId="1D77FC0F" w14:textId="77777777" w:rsidR="00CE161D" w:rsidRPr="008675D4" w:rsidRDefault="00CE161D" w:rsidP="008675D4">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6E49253B" id="_x0000_s1038" style="position:absolute;left:0;text-align:left;margin-left:0;margin-top:9.15pt;width:482.25pt;height:61.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" fillcolor="#fde9d9 [665]" strokecolor="black [3213]" strokeweight=".25pt">
                <v:textbox>
                  <w:txbxContent>
                    <w:p w14:paraId="67AACF26" w14:textId="161FA58C" w:rsidR="00CE161D" w:rsidRPr="008675D4" w:rsidRDefault="00CE161D" w:rsidP="008675D4">
                      <w:pPr>
                        <w:pStyle w:val="Standard"/>
                        <w:tabs>
                          <w:tab w:val="left" w:pos="5312"/>
                        </w:tabs>
                        <w:spacing w:after="0" w:line="276" w:lineRule="auto"/>
                        <w:ind w:firstLine="851"/>
                        <w:jc w:val="both"/>
                        <w:rPr>
                          <w:rFonts w:ascii="Times New Roman" w:hAnsi="Times New Roman" w:cs="Times New Roman"/>
                          <w:bCs/>
                          <w:color w:val="000000" w:themeColor="text1"/>
                          <w:sz w:val="24"/>
                          <w:szCs w:val="24"/>
                        </w:rPr>
                      </w:pPr>
                      <w:r w:rsidRPr="008675D4">
                        <w:rPr>
                          <w:rFonts w:ascii="Times New Roman" w:hAnsi="Times New Roman" w:cs="Times New Roman"/>
                          <w:bCs/>
                          <w:color w:val="000000" w:themeColor="text1"/>
                          <w:sz w:val="24"/>
                          <w:szCs w:val="24"/>
                        </w:rPr>
                        <w:t>Ūkio ministerijos nuomone, ataskaitoje pateikiama medžiaga gali būti pagrind</w:t>
                      </w:r>
                      <w:r>
                        <w:rPr>
                          <w:rFonts w:ascii="Times New Roman" w:hAnsi="Times New Roman" w:cs="Times New Roman"/>
                          <w:bCs/>
                          <w:color w:val="000000" w:themeColor="text1"/>
                          <w:sz w:val="24"/>
                          <w:szCs w:val="24"/>
                        </w:rPr>
                        <w:t>as</w:t>
                      </w:r>
                      <w:r w:rsidRPr="008675D4">
                        <w:rPr>
                          <w:rFonts w:ascii="Times New Roman" w:hAnsi="Times New Roman" w:cs="Times New Roman"/>
                          <w:bCs/>
                          <w:color w:val="000000" w:themeColor="text1"/>
                          <w:sz w:val="24"/>
                          <w:szCs w:val="24"/>
                        </w:rPr>
                        <w:t xml:space="preserve"> išsamiai diskusijai su Vyriausybės kanceliarijos bei ministerijų atstovais, </w:t>
                      </w:r>
                      <w:r>
                        <w:rPr>
                          <w:rFonts w:ascii="Times New Roman" w:hAnsi="Times New Roman" w:cs="Times New Roman"/>
                          <w:bCs/>
                          <w:color w:val="000000" w:themeColor="text1"/>
                          <w:sz w:val="24"/>
                          <w:szCs w:val="24"/>
                        </w:rPr>
                        <w:t>rengiant plataus masto</w:t>
                      </w:r>
                      <w:r w:rsidRPr="008675D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tačiau</w:t>
                      </w:r>
                      <w:r w:rsidRPr="008675D4">
                        <w:rPr>
                          <w:rFonts w:ascii="Times New Roman" w:hAnsi="Times New Roman" w:cs="Times New Roman"/>
                          <w:bCs/>
                          <w:color w:val="000000" w:themeColor="text1"/>
                          <w:sz w:val="24"/>
                          <w:szCs w:val="24"/>
                        </w:rPr>
                        <w:t xml:space="preserve">  faktais ir informacija</w:t>
                      </w:r>
                      <w:r>
                        <w:rPr>
                          <w:rFonts w:ascii="Times New Roman" w:hAnsi="Times New Roman" w:cs="Times New Roman"/>
                          <w:bCs/>
                          <w:color w:val="000000" w:themeColor="text1"/>
                          <w:sz w:val="24"/>
                          <w:szCs w:val="24"/>
                        </w:rPr>
                        <w:t xml:space="preserve"> pagrįstus</w:t>
                      </w:r>
                      <w:r w:rsidRPr="008675D4">
                        <w:rPr>
                          <w:rFonts w:ascii="Times New Roman" w:hAnsi="Times New Roman" w:cs="Times New Roman"/>
                          <w:bCs/>
                          <w:color w:val="000000" w:themeColor="text1"/>
                          <w:sz w:val="24"/>
                          <w:szCs w:val="24"/>
                        </w:rPr>
                        <w:t>, naštos mažinimo tikslus.</w:t>
                      </w:r>
                    </w:p>
                    <w:p w14:paraId="1D77FC0F" w14:textId="77777777" w:rsidR="00CE161D" w:rsidRPr="008675D4" w:rsidRDefault="00CE161D" w:rsidP="008675D4">
                      <w:pPr>
                        <w:jc w:val="center"/>
                        <w:rPr>
                          <w:rFonts w:ascii="Times New Roman" w:hAnsi="Times New Roman" w:cs="Times New Roman"/>
                          <w:color w:val="000000" w:themeColor="text1"/>
                          <w:sz w:val="24"/>
                          <w:szCs w:val="24"/>
                        </w:rPr>
                      </w:pPr>
                    </w:p>
                  </w:txbxContent>
                </v:textbox>
                <w10:wrap anchorx="margin"/>
              </v:rect>
            </w:pict>
          </mc:Fallback>
        </mc:AlternateContent>
      </w:r>
    </w:p>
    <w:p w14:paraId="6B9C419F" w14:textId="11F55FA6" w:rsidR="008675D4" w:rsidRDefault="008675D4" w:rsidP="006628D9">
      <w:pPr>
        <w:pStyle w:val="Standard"/>
        <w:tabs>
          <w:tab w:val="left" w:pos="5312"/>
        </w:tabs>
        <w:spacing w:after="0" w:line="276" w:lineRule="auto"/>
        <w:ind w:firstLine="851"/>
        <w:jc w:val="both"/>
        <w:rPr>
          <w:rFonts w:ascii="Times New Roman" w:hAnsi="Times New Roman" w:cs="Times New Roman"/>
          <w:bCs/>
          <w:sz w:val="24"/>
          <w:szCs w:val="24"/>
        </w:rPr>
      </w:pPr>
    </w:p>
    <w:p w14:paraId="0D631104" w14:textId="5133FD55" w:rsidR="008675D4" w:rsidRDefault="008675D4" w:rsidP="006628D9">
      <w:pPr>
        <w:pStyle w:val="Standard"/>
        <w:tabs>
          <w:tab w:val="left" w:pos="5312"/>
        </w:tabs>
        <w:spacing w:after="0" w:line="276" w:lineRule="auto"/>
        <w:ind w:firstLine="851"/>
        <w:jc w:val="both"/>
        <w:rPr>
          <w:rFonts w:ascii="Times New Roman" w:hAnsi="Times New Roman" w:cs="Times New Roman"/>
          <w:bCs/>
          <w:sz w:val="24"/>
          <w:szCs w:val="24"/>
        </w:rPr>
      </w:pPr>
    </w:p>
    <w:p w14:paraId="528A7514" w14:textId="2EA0764D" w:rsidR="008675D4" w:rsidRDefault="008675D4" w:rsidP="006628D9">
      <w:pPr>
        <w:pStyle w:val="Standard"/>
        <w:tabs>
          <w:tab w:val="left" w:pos="5312"/>
        </w:tabs>
        <w:spacing w:after="0" w:line="276" w:lineRule="auto"/>
        <w:ind w:firstLine="851"/>
        <w:jc w:val="both"/>
        <w:rPr>
          <w:rFonts w:ascii="Times New Roman" w:hAnsi="Times New Roman" w:cs="Times New Roman"/>
          <w:bCs/>
          <w:sz w:val="24"/>
          <w:szCs w:val="24"/>
        </w:rPr>
      </w:pPr>
    </w:p>
    <w:p w14:paraId="5CE7250A" w14:textId="77777777" w:rsidR="008675D4" w:rsidRDefault="008675D4" w:rsidP="006628D9">
      <w:pPr>
        <w:pStyle w:val="Standard"/>
        <w:tabs>
          <w:tab w:val="left" w:pos="5312"/>
        </w:tabs>
        <w:spacing w:after="0" w:line="276" w:lineRule="auto"/>
        <w:ind w:firstLine="851"/>
        <w:jc w:val="both"/>
        <w:rPr>
          <w:rFonts w:ascii="Times New Roman" w:hAnsi="Times New Roman" w:cs="Times New Roman"/>
          <w:bCs/>
          <w:sz w:val="24"/>
          <w:szCs w:val="24"/>
        </w:rPr>
      </w:pPr>
    </w:p>
    <w:p w14:paraId="6ADEAAF7" w14:textId="7472DEBE" w:rsidR="00640436" w:rsidRDefault="00640436" w:rsidP="00640436">
      <w:pPr>
        <w:pStyle w:val="Standard"/>
        <w:tabs>
          <w:tab w:val="left" w:pos="5312"/>
        </w:tabs>
        <w:spacing w:after="0" w:line="276" w:lineRule="auto"/>
        <w:jc w:val="both"/>
        <w:rPr>
          <w:rFonts w:ascii="Times New Roman" w:hAnsi="Times New Roman" w:cs="Times New Roman"/>
          <w:bCs/>
          <w:sz w:val="24"/>
          <w:szCs w:val="24"/>
        </w:rPr>
      </w:pPr>
    </w:p>
    <w:p w14:paraId="75D8078C" w14:textId="3B19D87F" w:rsidR="000901DD" w:rsidRDefault="000901DD" w:rsidP="000013AB">
      <w:pPr>
        <w:pStyle w:val="Standard"/>
        <w:tabs>
          <w:tab w:val="left" w:pos="5312"/>
        </w:tabs>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Pažymėtina, kad šiuo metu Ūkio ministerija kartu su advokatų kontora „TGS Baltic“ įgyvendina projektą „Teisinio reguliavimo tinkamumo patikros“, kuriuo siekiama ne tik atlikti pasirinktų sričių (Chemijos ir Gamybinių projektų vystymo) teisinio reguliavimo tinkamumo </w:t>
      </w:r>
      <w:r>
        <w:rPr>
          <w:rFonts w:ascii="Times New Roman" w:hAnsi="Times New Roman" w:cs="Times New Roman"/>
          <w:bCs/>
          <w:sz w:val="24"/>
          <w:szCs w:val="24"/>
        </w:rPr>
        <w:lastRenderedPageBreak/>
        <w:t>patikras, bet ir parengti prisitaikymo išlaidų vertinimo metodiką i</w:t>
      </w:r>
      <w:r w:rsidR="0048593D">
        <w:rPr>
          <w:rFonts w:ascii="Times New Roman" w:hAnsi="Times New Roman" w:cs="Times New Roman"/>
          <w:bCs/>
          <w:sz w:val="24"/>
          <w:szCs w:val="24"/>
        </w:rPr>
        <w:t>r</w:t>
      </w:r>
      <w:r>
        <w:rPr>
          <w:rFonts w:ascii="Times New Roman" w:hAnsi="Times New Roman" w:cs="Times New Roman"/>
          <w:bCs/>
          <w:sz w:val="24"/>
          <w:szCs w:val="24"/>
        </w:rPr>
        <w:t xml:space="preserve"> pasiūlymus dėl šių sričių politikos formavimo ir įgyvendinimo</w:t>
      </w:r>
      <w:r w:rsidR="004F1E01">
        <w:rPr>
          <w:rFonts w:ascii="Times New Roman" w:hAnsi="Times New Roman" w:cs="Times New Roman"/>
          <w:bCs/>
          <w:sz w:val="24"/>
          <w:szCs w:val="24"/>
        </w:rPr>
        <w:t xml:space="preserve">, įskaitant konkrečias reguliavimo naštos mažinimo priemones. 2018 m. I ketvirtį planuojama pradėti </w:t>
      </w:r>
      <w:r w:rsidR="00B35266">
        <w:rPr>
          <w:rFonts w:ascii="Times New Roman" w:hAnsi="Times New Roman" w:cs="Times New Roman"/>
          <w:bCs/>
          <w:sz w:val="24"/>
          <w:szCs w:val="24"/>
        </w:rPr>
        <w:t>įgyvendinti</w:t>
      </w:r>
      <w:r w:rsidR="004F1E01">
        <w:rPr>
          <w:rFonts w:ascii="Times New Roman" w:hAnsi="Times New Roman" w:cs="Times New Roman"/>
          <w:bCs/>
          <w:sz w:val="24"/>
          <w:szCs w:val="24"/>
        </w:rPr>
        <w:t xml:space="preserve"> projektą „Administracinės ir kitos reguliavimo naštos mažinimas savivaldybėse“, kuriuo ketinama įgyvendinti EBPO rekomendacij</w:t>
      </w:r>
      <w:r w:rsidR="00B35266">
        <w:rPr>
          <w:rFonts w:ascii="Times New Roman" w:hAnsi="Times New Roman" w:cs="Times New Roman"/>
          <w:bCs/>
          <w:sz w:val="24"/>
          <w:szCs w:val="24"/>
        </w:rPr>
        <w:t>ą</w:t>
      </w:r>
      <w:r w:rsidR="004F1E01">
        <w:rPr>
          <w:rFonts w:ascii="Times New Roman" w:hAnsi="Times New Roman" w:cs="Times New Roman"/>
          <w:bCs/>
          <w:sz w:val="24"/>
          <w:szCs w:val="24"/>
        </w:rPr>
        <w:t xml:space="preserve"> dėl reguliavimo </w:t>
      </w:r>
      <w:r w:rsidR="007C0883">
        <w:rPr>
          <w:rFonts w:ascii="Times New Roman" w:hAnsi="Times New Roman" w:cs="Times New Roman"/>
          <w:bCs/>
          <w:sz w:val="24"/>
          <w:szCs w:val="24"/>
        </w:rPr>
        <w:t>politikos stiprinimo šalies savivaldybėse i</w:t>
      </w:r>
      <w:r w:rsidR="00B35266">
        <w:rPr>
          <w:rFonts w:ascii="Times New Roman" w:hAnsi="Times New Roman" w:cs="Times New Roman"/>
          <w:bCs/>
          <w:sz w:val="24"/>
          <w:szCs w:val="24"/>
        </w:rPr>
        <w:t>r</w:t>
      </w:r>
      <w:r w:rsidR="007C0883">
        <w:rPr>
          <w:rFonts w:ascii="Times New Roman" w:hAnsi="Times New Roman" w:cs="Times New Roman"/>
          <w:bCs/>
          <w:sz w:val="24"/>
          <w:szCs w:val="24"/>
        </w:rPr>
        <w:t xml:space="preserve"> sudaryti ne tik administracinės, bet ir reguliavimo naštos mažinim</w:t>
      </w:r>
      <w:r w:rsidR="00B35266">
        <w:rPr>
          <w:rFonts w:ascii="Times New Roman" w:hAnsi="Times New Roman" w:cs="Times New Roman"/>
          <w:bCs/>
          <w:sz w:val="24"/>
          <w:szCs w:val="24"/>
        </w:rPr>
        <w:t>o</w:t>
      </w:r>
      <w:r w:rsidR="007C0883">
        <w:rPr>
          <w:rFonts w:ascii="Times New Roman" w:hAnsi="Times New Roman" w:cs="Times New Roman"/>
          <w:bCs/>
          <w:sz w:val="24"/>
          <w:szCs w:val="24"/>
        </w:rPr>
        <w:t xml:space="preserve"> atrinktose savivaldybėse</w:t>
      </w:r>
      <w:r w:rsidR="00B35266">
        <w:rPr>
          <w:rFonts w:ascii="Times New Roman" w:hAnsi="Times New Roman" w:cs="Times New Roman"/>
          <w:bCs/>
          <w:sz w:val="24"/>
          <w:szCs w:val="24"/>
        </w:rPr>
        <w:t xml:space="preserve"> prielaidas</w:t>
      </w:r>
      <w:r w:rsidR="007C0883">
        <w:rPr>
          <w:rFonts w:ascii="Times New Roman" w:hAnsi="Times New Roman" w:cs="Times New Roman"/>
          <w:bCs/>
          <w:sz w:val="24"/>
          <w:szCs w:val="24"/>
        </w:rPr>
        <w:t xml:space="preserve">. Šie žingsniai liudija, kad administracinės naštos mažinimas ir prevencija Lietuvoje </w:t>
      </w:r>
      <w:r w:rsidR="00B35266">
        <w:rPr>
          <w:rFonts w:ascii="Times New Roman" w:hAnsi="Times New Roman" w:cs="Times New Roman"/>
          <w:bCs/>
          <w:sz w:val="24"/>
          <w:szCs w:val="24"/>
        </w:rPr>
        <w:t xml:space="preserve">pakyla </w:t>
      </w:r>
      <w:r w:rsidR="007C0883">
        <w:rPr>
          <w:rFonts w:ascii="Times New Roman" w:hAnsi="Times New Roman" w:cs="Times New Roman"/>
          <w:bCs/>
          <w:sz w:val="24"/>
          <w:szCs w:val="24"/>
        </w:rPr>
        <w:t>į pažangesnį lygį – reguliavimo naštos vertinimą. Numatomi po</w:t>
      </w:r>
      <w:r w:rsidR="000876F9">
        <w:rPr>
          <w:rFonts w:ascii="Times New Roman" w:hAnsi="Times New Roman" w:cs="Times New Roman"/>
          <w:bCs/>
          <w:sz w:val="24"/>
          <w:szCs w:val="24"/>
        </w:rPr>
        <w:t>kyčiai neabejotinai yra iššūkis</w:t>
      </w:r>
      <w:r w:rsidR="000802EE">
        <w:rPr>
          <w:rFonts w:ascii="Times New Roman" w:hAnsi="Times New Roman" w:cs="Times New Roman"/>
          <w:bCs/>
          <w:sz w:val="24"/>
          <w:szCs w:val="24"/>
        </w:rPr>
        <w:t xml:space="preserve"> ir didelė atsakomybė</w:t>
      </w:r>
      <w:r w:rsidR="000876F9">
        <w:rPr>
          <w:rFonts w:ascii="Times New Roman" w:hAnsi="Times New Roman" w:cs="Times New Roman"/>
          <w:bCs/>
          <w:sz w:val="24"/>
          <w:szCs w:val="24"/>
        </w:rPr>
        <w:t xml:space="preserve"> tiek įgyvendinančia</w:t>
      </w:r>
      <w:r w:rsidR="00DF5846">
        <w:rPr>
          <w:rFonts w:ascii="Times New Roman" w:hAnsi="Times New Roman" w:cs="Times New Roman"/>
          <w:bCs/>
          <w:sz w:val="24"/>
          <w:szCs w:val="24"/>
        </w:rPr>
        <w:t>ja</w:t>
      </w:r>
      <w:r w:rsidR="000876F9">
        <w:rPr>
          <w:rFonts w:ascii="Times New Roman" w:hAnsi="Times New Roman" w:cs="Times New Roman"/>
          <w:bCs/>
          <w:sz w:val="24"/>
          <w:szCs w:val="24"/>
        </w:rPr>
        <w:t xml:space="preserve">i institucijai, tiek </w:t>
      </w:r>
      <w:r w:rsidR="00DF5846">
        <w:rPr>
          <w:rFonts w:ascii="Times New Roman" w:hAnsi="Times New Roman" w:cs="Times New Roman"/>
          <w:bCs/>
          <w:sz w:val="24"/>
          <w:szCs w:val="24"/>
        </w:rPr>
        <w:t xml:space="preserve">ir </w:t>
      </w:r>
      <w:r w:rsidR="000876F9">
        <w:rPr>
          <w:rFonts w:ascii="Times New Roman" w:hAnsi="Times New Roman" w:cs="Times New Roman"/>
          <w:bCs/>
          <w:sz w:val="24"/>
          <w:szCs w:val="24"/>
        </w:rPr>
        <w:t>kitiems reguliavimo poli</w:t>
      </w:r>
      <w:r w:rsidR="000802EE">
        <w:rPr>
          <w:rFonts w:ascii="Times New Roman" w:hAnsi="Times New Roman" w:cs="Times New Roman"/>
          <w:bCs/>
          <w:sz w:val="24"/>
          <w:szCs w:val="24"/>
        </w:rPr>
        <w:t>tikos subjektams.</w:t>
      </w:r>
    </w:p>
    <w:p w14:paraId="1D7F9392" w14:textId="77777777" w:rsidR="000901DD" w:rsidRDefault="000901DD" w:rsidP="000901DD">
      <w:pPr>
        <w:pStyle w:val="Standard"/>
        <w:tabs>
          <w:tab w:val="left" w:pos="5312"/>
        </w:tabs>
        <w:spacing w:line="276" w:lineRule="auto"/>
        <w:ind w:left="720"/>
        <w:jc w:val="both"/>
        <w:rPr>
          <w:rFonts w:ascii="Times New Roman" w:hAnsi="Times New Roman" w:cs="Times New Roman"/>
          <w:b/>
          <w:bCs/>
          <w:sz w:val="24"/>
          <w:szCs w:val="24"/>
        </w:rPr>
      </w:pPr>
    </w:p>
    <w:p w14:paraId="37AC4C38" w14:textId="77777777" w:rsidR="000901DD" w:rsidRDefault="000901DD" w:rsidP="000901DD">
      <w:pPr>
        <w:pStyle w:val="Standard"/>
        <w:tabs>
          <w:tab w:val="left" w:pos="5312"/>
        </w:tabs>
        <w:spacing w:line="276" w:lineRule="auto"/>
        <w:ind w:left="720"/>
        <w:jc w:val="both"/>
        <w:rPr>
          <w:rFonts w:ascii="Times New Roman" w:hAnsi="Times New Roman" w:cs="Times New Roman"/>
          <w:b/>
          <w:bCs/>
          <w:sz w:val="24"/>
          <w:szCs w:val="24"/>
        </w:rPr>
      </w:pPr>
    </w:p>
    <w:p w14:paraId="1E761340" w14:textId="3AC642B3" w:rsidR="000901DD" w:rsidRDefault="000901DD" w:rsidP="000901DD">
      <w:pPr>
        <w:pStyle w:val="Standard"/>
        <w:tabs>
          <w:tab w:val="left" w:pos="5312"/>
        </w:tabs>
        <w:spacing w:line="276" w:lineRule="auto"/>
        <w:ind w:left="720"/>
        <w:jc w:val="both"/>
        <w:rPr>
          <w:rFonts w:ascii="Times New Roman" w:hAnsi="Times New Roman" w:cs="Times New Roman"/>
          <w:b/>
          <w:bCs/>
          <w:sz w:val="24"/>
          <w:szCs w:val="24"/>
        </w:rPr>
      </w:pPr>
    </w:p>
    <w:p w14:paraId="62F99C4D" w14:textId="64F2C52D"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50832930" w14:textId="698F98F4"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44EBBAAE" w14:textId="3C748478"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5D0ABC52" w14:textId="7719FB8A"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3AD3E3C8" w14:textId="576C1755"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68C7FAB5" w14:textId="3B956E3F"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6EB33CC1" w14:textId="1D7D5C71"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6D501126" w14:textId="33C0337C"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6F83E0AE" w14:textId="3C87D1DD"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418AE1D4" w14:textId="37A4E0EF"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4B560E2F" w14:textId="4D5E05E5"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2B150327" w14:textId="5F4CE75D"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2454CA81" w14:textId="06819C15"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354D7A04" w14:textId="4D78D26F"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2F2DBBF9" w14:textId="78FB5D3A"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5E347F4B" w14:textId="2BD04B66"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70E96051" w14:textId="4F4B25BA"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10F340E4" w14:textId="626CF2ED" w:rsidR="000802EE" w:rsidRDefault="000802EE" w:rsidP="000901DD">
      <w:pPr>
        <w:pStyle w:val="Standard"/>
        <w:tabs>
          <w:tab w:val="left" w:pos="5312"/>
        </w:tabs>
        <w:spacing w:line="276" w:lineRule="auto"/>
        <w:ind w:left="720"/>
        <w:jc w:val="both"/>
        <w:rPr>
          <w:rFonts w:ascii="Times New Roman" w:hAnsi="Times New Roman" w:cs="Times New Roman"/>
          <w:b/>
          <w:bCs/>
          <w:sz w:val="24"/>
          <w:szCs w:val="24"/>
        </w:rPr>
      </w:pPr>
    </w:p>
    <w:p w14:paraId="3A141E14" w14:textId="313AEFE0" w:rsidR="00CA7FC1" w:rsidRDefault="00CA7FC1" w:rsidP="000901DD">
      <w:pPr>
        <w:pStyle w:val="Standard"/>
        <w:tabs>
          <w:tab w:val="left" w:pos="5312"/>
        </w:tabs>
        <w:spacing w:line="276" w:lineRule="auto"/>
        <w:ind w:left="720"/>
        <w:jc w:val="both"/>
        <w:rPr>
          <w:rFonts w:ascii="Times New Roman" w:hAnsi="Times New Roman" w:cs="Times New Roman"/>
          <w:b/>
          <w:bCs/>
          <w:sz w:val="24"/>
          <w:szCs w:val="24"/>
        </w:rPr>
      </w:pPr>
    </w:p>
    <w:p w14:paraId="3D11367F" w14:textId="77777777" w:rsidR="00720648" w:rsidRDefault="00720648" w:rsidP="000901DD">
      <w:pPr>
        <w:pStyle w:val="Standard"/>
        <w:tabs>
          <w:tab w:val="left" w:pos="5312"/>
        </w:tabs>
        <w:spacing w:line="276" w:lineRule="auto"/>
        <w:ind w:left="720"/>
        <w:jc w:val="both"/>
        <w:rPr>
          <w:rFonts w:ascii="Times New Roman" w:hAnsi="Times New Roman" w:cs="Times New Roman"/>
          <w:b/>
          <w:bCs/>
          <w:sz w:val="24"/>
          <w:szCs w:val="24"/>
        </w:rPr>
      </w:pPr>
    </w:p>
    <w:p w14:paraId="62967D26" w14:textId="08AF41EB" w:rsidR="00E362E2" w:rsidRDefault="000802EE" w:rsidP="000901DD">
      <w:pPr>
        <w:pStyle w:val="Standard"/>
        <w:tabs>
          <w:tab w:val="left" w:pos="5312"/>
        </w:tabs>
        <w:spacing w:line="276"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0F43CA">
        <w:rPr>
          <w:rFonts w:ascii="Times New Roman" w:hAnsi="Times New Roman" w:cs="Times New Roman"/>
          <w:b/>
          <w:bCs/>
          <w:sz w:val="24"/>
          <w:szCs w:val="24"/>
        </w:rPr>
        <w:t>Pasiekti rezultatai: problemos ir laimėjimai</w:t>
      </w:r>
    </w:p>
    <w:p w14:paraId="424BF6E4" w14:textId="2030E464" w:rsidR="00E362E2" w:rsidRDefault="000F43CA" w:rsidP="00EA1EEB">
      <w:pPr>
        <w:pStyle w:val="Standard"/>
        <w:spacing w:line="276" w:lineRule="auto"/>
        <w:ind w:firstLine="720"/>
        <w:jc w:val="both"/>
      </w:pPr>
      <w:r>
        <w:rPr>
          <w:rFonts w:ascii="Times New Roman" w:hAnsi="Times New Roman" w:cs="Times New Roman"/>
          <w:sz w:val="24"/>
          <w:szCs w:val="24"/>
        </w:rPr>
        <w:t>Ūkio ministerija stebi ir analizuoja administracinės naštos lygio pokytį, dažniausia</w:t>
      </w:r>
      <w:r w:rsidR="001A0CBD">
        <w:rPr>
          <w:rFonts w:ascii="Times New Roman" w:hAnsi="Times New Roman" w:cs="Times New Roman"/>
          <w:sz w:val="24"/>
          <w:szCs w:val="24"/>
        </w:rPr>
        <w:t>i kylančias</w:t>
      </w:r>
      <w:r>
        <w:rPr>
          <w:rFonts w:ascii="Times New Roman" w:hAnsi="Times New Roman" w:cs="Times New Roman"/>
          <w:sz w:val="24"/>
          <w:szCs w:val="24"/>
        </w:rPr>
        <w:t xml:space="preserve"> problemas teisinio reguliavimo srityje, su kuriomis susiduria tiek ūkio subjektai, tiek institucijos, kitų valstybių patirtį ir siekia, kad administracinės naštos prevencijos ir mažinimo procesas vyktų sklandžiai ir efektyviai. Teisės aktuose įtvirtint</w:t>
      </w:r>
      <w:r w:rsidR="00DF5846">
        <w:rPr>
          <w:rFonts w:ascii="Times New Roman" w:hAnsi="Times New Roman" w:cs="Times New Roman"/>
          <w:sz w:val="24"/>
          <w:szCs w:val="24"/>
        </w:rPr>
        <w:t>os</w:t>
      </w:r>
      <w:r>
        <w:rPr>
          <w:rFonts w:ascii="Times New Roman" w:hAnsi="Times New Roman" w:cs="Times New Roman"/>
          <w:sz w:val="24"/>
          <w:szCs w:val="24"/>
        </w:rPr>
        <w:t xml:space="preserve"> naštos mažinimo </w:t>
      </w:r>
      <w:r w:rsidR="00DF5846">
        <w:rPr>
          <w:rFonts w:ascii="Times New Roman" w:hAnsi="Times New Roman" w:cs="Times New Roman"/>
          <w:sz w:val="24"/>
          <w:szCs w:val="24"/>
        </w:rPr>
        <w:t>priemonės</w:t>
      </w:r>
      <w:r>
        <w:rPr>
          <w:rFonts w:ascii="Times New Roman" w:hAnsi="Times New Roman" w:cs="Times New Roman"/>
          <w:sz w:val="24"/>
          <w:szCs w:val="24"/>
        </w:rPr>
        <w:t xml:space="preserve"> (administracinės naštos ūkio subjektams mažinimo tikslas, dvimečiai naštos mažinimo planai, Komisija, </w:t>
      </w:r>
      <w:r>
        <w:rPr>
          <w:rFonts w:ascii="Times New Roman" w:hAnsi="Times New Roman" w:cs="Times New Roman"/>
          <w:i/>
          <w:sz w:val="24"/>
          <w:szCs w:val="24"/>
        </w:rPr>
        <w:t>ex ante</w:t>
      </w:r>
      <w:r>
        <w:rPr>
          <w:rFonts w:ascii="Times New Roman" w:hAnsi="Times New Roman" w:cs="Times New Roman"/>
          <w:sz w:val="24"/>
          <w:szCs w:val="24"/>
        </w:rPr>
        <w:t xml:space="preserve"> vertinimas) yra pagrįst</w:t>
      </w:r>
      <w:r w:rsidR="00DF5846">
        <w:rPr>
          <w:rFonts w:ascii="Times New Roman" w:hAnsi="Times New Roman" w:cs="Times New Roman"/>
          <w:sz w:val="24"/>
          <w:szCs w:val="24"/>
        </w:rPr>
        <w:t>os</w:t>
      </w:r>
      <w:r>
        <w:rPr>
          <w:rFonts w:ascii="Times New Roman" w:hAnsi="Times New Roman" w:cs="Times New Roman"/>
          <w:sz w:val="24"/>
          <w:szCs w:val="24"/>
        </w:rPr>
        <w:t xml:space="preserve"> geresnio reglamentavimo principais ir turėtų užtikrinti veiksmingą valstybės politikos įgyvendinimą, nesukuriant nereikalingų reglamentavimo išlaidų. Tačiau </w:t>
      </w:r>
      <w:r w:rsidR="00E84E3B">
        <w:rPr>
          <w:rFonts w:ascii="Times New Roman" w:hAnsi="Times New Roman" w:cs="Times New Roman"/>
          <w:sz w:val="24"/>
          <w:szCs w:val="24"/>
        </w:rPr>
        <w:t>taikant</w:t>
      </w:r>
      <w:r>
        <w:rPr>
          <w:rFonts w:ascii="Times New Roman" w:hAnsi="Times New Roman" w:cs="Times New Roman"/>
          <w:sz w:val="24"/>
          <w:szCs w:val="24"/>
        </w:rPr>
        <w:t xml:space="preserve"> šiuos instrumentus praktikoje, dažnai susiduriama su kliūtimis. </w:t>
      </w:r>
    </w:p>
    <w:p w14:paraId="4D819508" w14:textId="3F068BA1" w:rsidR="0006773E" w:rsidRDefault="000F43CA">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Neišvengiamai kyla klausimas – kodėl įrankiai, turintys veikti efektyviai ir greitai, praktikoje „stringa“? Pagal </w:t>
      </w:r>
      <w:r w:rsidR="00F33125">
        <w:rPr>
          <w:rFonts w:ascii="Times New Roman" w:hAnsi="Times New Roman" w:cs="Times New Roman"/>
          <w:sz w:val="24"/>
          <w:szCs w:val="24"/>
        </w:rPr>
        <w:t xml:space="preserve">galiojantį teisinį </w:t>
      </w:r>
      <w:r>
        <w:rPr>
          <w:rFonts w:ascii="Times New Roman" w:hAnsi="Times New Roman" w:cs="Times New Roman"/>
          <w:sz w:val="24"/>
          <w:szCs w:val="24"/>
        </w:rPr>
        <w:t xml:space="preserve">reguliavimą, administracinė našta verslui turi mažėti, arba bent nedidėti, tačiau </w:t>
      </w:r>
      <w:r w:rsidRPr="00815553">
        <w:rPr>
          <w:rFonts w:ascii="Times New Roman" w:hAnsi="Times New Roman" w:cs="Times New Roman"/>
          <w:sz w:val="24"/>
          <w:szCs w:val="24"/>
        </w:rPr>
        <w:t xml:space="preserve">2016 m. </w:t>
      </w:r>
      <w:r>
        <w:rPr>
          <w:rFonts w:ascii="Times New Roman" w:hAnsi="Times New Roman" w:cs="Times New Roman"/>
          <w:sz w:val="24"/>
          <w:szCs w:val="24"/>
        </w:rPr>
        <w:t xml:space="preserve">susiklostė situacija, kai vieno teisės akto priėmimas padidino ją </w:t>
      </w:r>
      <w:r w:rsidR="0086154C">
        <w:rPr>
          <w:rFonts w:ascii="Times New Roman" w:hAnsi="Times New Roman" w:cs="Times New Roman"/>
          <w:sz w:val="24"/>
          <w:szCs w:val="24"/>
        </w:rPr>
        <w:t>beveik</w:t>
      </w:r>
      <w:r w:rsidR="007F12E4" w:rsidRPr="00815553">
        <w:rPr>
          <w:rFonts w:ascii="Times New Roman" w:hAnsi="Times New Roman" w:cs="Times New Roman"/>
          <w:sz w:val="24"/>
          <w:szCs w:val="24"/>
        </w:rPr>
        <w:t xml:space="preserve"> 3</w:t>
      </w:r>
      <w:r w:rsidRPr="00815553">
        <w:rPr>
          <w:rFonts w:ascii="Times New Roman" w:hAnsi="Times New Roman" w:cs="Times New Roman"/>
          <w:sz w:val="24"/>
          <w:szCs w:val="24"/>
        </w:rPr>
        <w:t xml:space="preserve"> </w:t>
      </w:r>
      <w:r>
        <w:rPr>
          <w:rFonts w:ascii="Times New Roman" w:hAnsi="Times New Roman" w:cs="Times New Roman"/>
          <w:sz w:val="24"/>
          <w:szCs w:val="24"/>
        </w:rPr>
        <w:t>mln. eurų</w:t>
      </w:r>
      <w:r w:rsidR="007F12E4">
        <w:rPr>
          <w:rStyle w:val="FootnoteReference"/>
          <w:rFonts w:ascii="Times New Roman" w:hAnsi="Times New Roman" w:cs="Times New Roman"/>
          <w:sz w:val="24"/>
          <w:szCs w:val="24"/>
        </w:rPr>
        <w:footnoteReference w:id="8"/>
      </w:r>
      <w:r w:rsidR="00AD2D65">
        <w:rPr>
          <w:rFonts w:ascii="Times New Roman" w:hAnsi="Times New Roman" w:cs="Times New Roman"/>
          <w:sz w:val="24"/>
          <w:szCs w:val="24"/>
        </w:rPr>
        <w:t xml:space="preserve"> </w:t>
      </w:r>
      <w:r>
        <w:rPr>
          <w:rFonts w:ascii="Times New Roman" w:hAnsi="Times New Roman" w:cs="Times New Roman"/>
          <w:sz w:val="24"/>
          <w:szCs w:val="24"/>
        </w:rPr>
        <w:t xml:space="preserve">ir iškraipė visą </w:t>
      </w:r>
      <w:r w:rsidR="00AD2D65">
        <w:rPr>
          <w:rFonts w:ascii="Times New Roman" w:hAnsi="Times New Roman" w:cs="Times New Roman"/>
          <w:sz w:val="24"/>
          <w:szCs w:val="24"/>
        </w:rPr>
        <w:t xml:space="preserve">nusistovėjusią </w:t>
      </w:r>
      <w:r>
        <w:rPr>
          <w:rFonts w:ascii="Times New Roman" w:hAnsi="Times New Roman" w:cs="Times New Roman"/>
          <w:sz w:val="24"/>
          <w:szCs w:val="24"/>
        </w:rPr>
        <w:t>administracinės naštos mažinimo sistemą.</w:t>
      </w:r>
    </w:p>
    <w:p w14:paraId="7BA2B1DE" w14:textId="368622B1" w:rsidR="00AD2D65" w:rsidRPr="00815553" w:rsidRDefault="00446C32">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Akivaizdu</w:t>
      </w:r>
      <w:r w:rsidR="00F16C4B">
        <w:rPr>
          <w:rFonts w:ascii="Times New Roman" w:hAnsi="Times New Roman" w:cs="Times New Roman"/>
          <w:sz w:val="24"/>
          <w:szCs w:val="24"/>
        </w:rPr>
        <w:t>,</w:t>
      </w:r>
      <w:r>
        <w:rPr>
          <w:rFonts w:ascii="Times New Roman" w:hAnsi="Times New Roman" w:cs="Times New Roman"/>
          <w:sz w:val="24"/>
          <w:szCs w:val="24"/>
        </w:rPr>
        <w:t xml:space="preserve"> kad kompetentingos institucijos, politikai ir suinteresuotos šalys turėtų užkirsti kelią analogiškos situacijos pasikartojimui.</w:t>
      </w:r>
    </w:p>
    <w:p w14:paraId="75C18958" w14:textId="43870275" w:rsidR="00E362E2" w:rsidRDefault="000F43CA" w:rsidP="00EA1EEB">
      <w:pPr>
        <w:pStyle w:val="Standard"/>
        <w:spacing w:line="276" w:lineRule="auto"/>
        <w:ind w:firstLine="720"/>
        <w:jc w:val="both"/>
      </w:pPr>
      <w:r>
        <w:rPr>
          <w:rFonts w:ascii="Times New Roman" w:hAnsi="Times New Roman" w:cs="Times New Roman"/>
          <w:color w:val="212121"/>
          <w:sz w:val="24"/>
          <w:szCs w:val="24"/>
        </w:rPr>
        <w:t>Vienas iš geresnio reglamentavimo elementų – teisinio reguliavimo paprastinimas, mažinant nereikalingas išlaidas visuomenei ir ūkio subjektams, šalinant nepagrįstą administracinę naštą</w:t>
      </w:r>
      <w:r w:rsidR="00F16C4B">
        <w:rPr>
          <w:rFonts w:ascii="Times New Roman" w:hAnsi="Times New Roman" w:cs="Times New Roman"/>
          <w:color w:val="212121"/>
          <w:sz w:val="24"/>
          <w:szCs w:val="24"/>
        </w:rPr>
        <w:t xml:space="preserve"> ir kartu</w:t>
      </w:r>
      <w:r>
        <w:rPr>
          <w:rFonts w:ascii="Times New Roman" w:hAnsi="Times New Roman" w:cs="Times New Roman"/>
          <w:color w:val="212121"/>
          <w:sz w:val="24"/>
          <w:szCs w:val="24"/>
        </w:rPr>
        <w:t xml:space="preserve"> nekliudant siekti užsibrėžtų politikos tikslų. Esminis momentas čia yra administracinės naštos atsiradimo tikslas. Neabejotinai, tam tikri informaciniai įpareigojimai yra skirti valstybės ir visuomenės interesų apsaugai: </w:t>
      </w:r>
      <w:r w:rsidR="001A0CBD">
        <w:rPr>
          <w:rFonts w:ascii="Times New Roman" w:hAnsi="Times New Roman" w:cs="Times New Roman"/>
          <w:color w:val="212121"/>
          <w:sz w:val="24"/>
          <w:szCs w:val="24"/>
        </w:rPr>
        <w:t>turima omenyje</w:t>
      </w:r>
      <w:r>
        <w:rPr>
          <w:rFonts w:ascii="Times New Roman" w:hAnsi="Times New Roman" w:cs="Times New Roman"/>
          <w:color w:val="212121"/>
          <w:sz w:val="24"/>
          <w:szCs w:val="24"/>
        </w:rPr>
        <w:t xml:space="preserve"> įpareigojim</w:t>
      </w:r>
      <w:r w:rsidR="001A0CBD">
        <w:rPr>
          <w:rFonts w:ascii="Times New Roman" w:hAnsi="Times New Roman" w:cs="Times New Roman"/>
          <w:color w:val="212121"/>
          <w:sz w:val="24"/>
          <w:szCs w:val="24"/>
        </w:rPr>
        <w:t>ai</w:t>
      </w:r>
      <w:r>
        <w:rPr>
          <w:rFonts w:ascii="Times New Roman" w:hAnsi="Times New Roman" w:cs="Times New Roman"/>
          <w:color w:val="212121"/>
          <w:sz w:val="24"/>
          <w:szCs w:val="24"/>
        </w:rPr>
        <w:t xml:space="preserve">, </w:t>
      </w:r>
      <w:r w:rsidR="00F16C4B">
        <w:rPr>
          <w:rFonts w:ascii="Times New Roman" w:hAnsi="Times New Roman" w:cs="Times New Roman"/>
          <w:color w:val="212121"/>
          <w:sz w:val="24"/>
          <w:szCs w:val="24"/>
        </w:rPr>
        <w:t xml:space="preserve">kuriais </w:t>
      </w:r>
      <w:r w:rsidR="001A0CBD">
        <w:rPr>
          <w:rFonts w:ascii="Times New Roman" w:hAnsi="Times New Roman" w:cs="Times New Roman"/>
          <w:color w:val="212121"/>
          <w:sz w:val="24"/>
          <w:szCs w:val="24"/>
        </w:rPr>
        <w:t>užtikrina</w:t>
      </w:r>
      <w:r w:rsidR="00F16C4B">
        <w:rPr>
          <w:rFonts w:ascii="Times New Roman" w:hAnsi="Times New Roman" w:cs="Times New Roman"/>
          <w:color w:val="212121"/>
          <w:sz w:val="24"/>
          <w:szCs w:val="24"/>
        </w:rPr>
        <w:t>ma</w:t>
      </w:r>
      <w:r w:rsidR="001A0CBD">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visuomenės sveikatos, vartotojų teisių, asmens duomenų, aplinkos, dirbančiųjų asmenų teisių apsauga. Tai konstatuoja ir </w:t>
      </w:r>
      <w:r w:rsidRPr="00D54DBE">
        <w:rPr>
          <w:rFonts w:ascii="Times New Roman" w:hAnsi="Times New Roman" w:cs="Times New Roman"/>
          <w:color w:val="212121"/>
          <w:sz w:val="24"/>
          <w:szCs w:val="24"/>
        </w:rPr>
        <w:t>Europos Komisija 2017 m. spalio 26 d. komunikate, skirtame geresniam reglamentavimui, pažymėdama, kad geresnis reglamentavimas nereiškia jo panaikinimo</w:t>
      </w:r>
      <w:r w:rsidRPr="000337D7">
        <w:rPr>
          <w:rFonts w:ascii="Times New Roman" w:hAnsi="Times New Roman" w:cs="Times New Roman"/>
          <w:color w:val="212121"/>
          <w:sz w:val="24"/>
          <w:szCs w:val="24"/>
        </w:rPr>
        <w:t>;</w:t>
      </w:r>
      <w:r>
        <w:rPr>
          <w:rFonts w:ascii="Times New Roman" w:hAnsi="Times New Roman" w:cs="Times New Roman"/>
          <w:color w:val="212121"/>
          <w:sz w:val="24"/>
          <w:szCs w:val="24"/>
        </w:rPr>
        <w:t xml:space="preserve"> jei reglamentavimo akivaizdžiai reikia siekiant svarbių visuomeninių tikslų – pavyzdžiui, darbo rinkų, darbuotojų saugos ir sveikatos, aplinkos apsaugos srityje arba sprendžiant naujų technologijų poveikio privatumui klausimus – jis turi būti sukurtas. Tikslinga prisiminti ir Europos Komisijos dar </w:t>
      </w:r>
      <w:r w:rsidRPr="00815553">
        <w:rPr>
          <w:rFonts w:ascii="Times New Roman" w:hAnsi="Times New Roman" w:cs="Times New Roman"/>
          <w:color w:val="212121"/>
          <w:sz w:val="24"/>
          <w:szCs w:val="24"/>
        </w:rPr>
        <w:t xml:space="preserve">2015 m. nurodytus tris geresnio reglamentavimo pagrindus, be kurių neįsivaizduojamas stabilus administracinės (o netolimoje ateityje ir reguliavimo) naštos mažėjimas: numatomo poveikio vertinimas, principo </w:t>
      </w:r>
      <w:r>
        <w:rPr>
          <w:rFonts w:ascii="Times New Roman" w:hAnsi="Times New Roman" w:cs="Times New Roman"/>
          <w:color w:val="212121"/>
          <w:sz w:val="24"/>
          <w:szCs w:val="24"/>
        </w:rPr>
        <w:t>„pirmiausia įvertink“ taikymas i</w:t>
      </w:r>
      <w:r w:rsidR="00044A68">
        <w:rPr>
          <w:rFonts w:ascii="Times New Roman" w:hAnsi="Times New Roman" w:cs="Times New Roman"/>
          <w:color w:val="212121"/>
          <w:sz w:val="24"/>
          <w:szCs w:val="24"/>
        </w:rPr>
        <w:t>r</w:t>
      </w:r>
      <w:r>
        <w:rPr>
          <w:rFonts w:ascii="Times New Roman" w:hAnsi="Times New Roman" w:cs="Times New Roman"/>
          <w:color w:val="212121"/>
          <w:sz w:val="24"/>
          <w:szCs w:val="24"/>
        </w:rPr>
        <w:t xml:space="preserve"> suinteresuotų asmenų įtraukimas į teisėkūros procesą.</w:t>
      </w:r>
    </w:p>
    <w:p w14:paraId="1CBEDED8" w14:textId="57091264" w:rsidR="00E362E2" w:rsidRDefault="000F43CA" w:rsidP="00EA1EEB">
      <w:pPr>
        <w:pStyle w:val="Standard"/>
        <w:spacing w:line="276"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szCs w:val="24"/>
        </w:rPr>
        <w:t>Akivaizdu, kad kiekvienas atvejis reikalauja individualaus visapusiško įvertinimo, o visuomenės interesas ir geresnis reglamentavimas neturi būti supriešinami.</w:t>
      </w:r>
      <w:r w:rsidR="00284943">
        <w:rPr>
          <w:rFonts w:ascii="Times New Roman" w:hAnsi="Times New Roman" w:cs="Times New Roman"/>
          <w:color w:val="212121"/>
          <w:sz w:val="24"/>
          <w:szCs w:val="24"/>
        </w:rPr>
        <w:t xml:space="preserve"> Griežta mažinimo politik</w:t>
      </w:r>
      <w:r w:rsidR="00044A68">
        <w:rPr>
          <w:rFonts w:ascii="Times New Roman" w:hAnsi="Times New Roman" w:cs="Times New Roman"/>
          <w:color w:val="212121"/>
          <w:sz w:val="24"/>
          <w:szCs w:val="24"/>
        </w:rPr>
        <w:t>a</w:t>
      </w:r>
      <w:r w:rsidR="00284943">
        <w:rPr>
          <w:rFonts w:ascii="Times New Roman" w:hAnsi="Times New Roman" w:cs="Times New Roman"/>
          <w:color w:val="212121"/>
          <w:sz w:val="24"/>
          <w:szCs w:val="24"/>
        </w:rPr>
        <w:t xml:space="preserve"> turi būti taikoma tik nepagrįstai perteklinei administracinei naštai, kurios institucijų kompetencijos srityse vis dar yra daug.</w:t>
      </w:r>
      <w:r>
        <w:rPr>
          <w:rFonts w:ascii="Times New Roman" w:hAnsi="Times New Roman" w:cs="Times New Roman"/>
          <w:color w:val="212121"/>
          <w:sz w:val="24"/>
          <w:szCs w:val="24"/>
        </w:rPr>
        <w:t xml:space="preserve"> Tai reiškia, kad naujų informacinių įpareigojimų sukūrimas reikalauja didelio teisės akto projektą rengiančios institucijos įdirbio, kuris apima Įstatyme bei Teisėkūros pagrindų įstatyme nustatytų principų taikymą i</w:t>
      </w:r>
      <w:r w:rsidR="006C6992">
        <w:rPr>
          <w:rFonts w:ascii="Times New Roman" w:hAnsi="Times New Roman" w:cs="Times New Roman"/>
          <w:color w:val="212121"/>
          <w:sz w:val="24"/>
          <w:szCs w:val="24"/>
        </w:rPr>
        <w:t>r</w:t>
      </w:r>
      <w:r>
        <w:rPr>
          <w:rFonts w:ascii="Times New Roman" w:hAnsi="Times New Roman" w:cs="Times New Roman"/>
          <w:color w:val="212121"/>
          <w:sz w:val="24"/>
          <w:szCs w:val="24"/>
        </w:rPr>
        <w:t xml:space="preserve"> </w:t>
      </w:r>
      <w:r w:rsidR="00220556">
        <w:rPr>
          <w:rFonts w:ascii="Times New Roman" w:hAnsi="Times New Roman" w:cs="Times New Roman"/>
          <w:color w:val="212121"/>
          <w:sz w:val="24"/>
          <w:szCs w:val="24"/>
        </w:rPr>
        <w:t>tinkamą</w:t>
      </w:r>
      <w:r w:rsidR="00AD1285">
        <w:rPr>
          <w:rFonts w:ascii="Times New Roman" w:hAnsi="Times New Roman" w:cs="Times New Roman"/>
          <w:color w:val="212121"/>
          <w:sz w:val="24"/>
          <w:szCs w:val="24"/>
        </w:rPr>
        <w:t xml:space="preserve"> komunikacij</w:t>
      </w:r>
      <w:r w:rsidR="006C6992">
        <w:rPr>
          <w:rFonts w:ascii="Times New Roman" w:hAnsi="Times New Roman" w:cs="Times New Roman"/>
          <w:color w:val="212121"/>
          <w:sz w:val="24"/>
          <w:szCs w:val="24"/>
        </w:rPr>
        <w:t>ą</w:t>
      </w:r>
      <w:r>
        <w:rPr>
          <w:rFonts w:ascii="Times New Roman" w:hAnsi="Times New Roman" w:cs="Times New Roman"/>
          <w:color w:val="212121"/>
          <w:sz w:val="24"/>
          <w:szCs w:val="24"/>
        </w:rPr>
        <w:t>.</w:t>
      </w:r>
    </w:p>
    <w:p w14:paraId="4CA424E0" w14:textId="759733E0" w:rsidR="00E362E2" w:rsidRDefault="00446C32" w:rsidP="00EA1EEB">
      <w:pPr>
        <w:pStyle w:val="Standard"/>
        <w:spacing w:line="276" w:lineRule="auto"/>
        <w:ind w:firstLine="720"/>
        <w:jc w:val="both"/>
        <w:rPr>
          <w:rFonts w:ascii="Times New Roman" w:hAnsi="Times New Roman" w:cs="Times New Roman"/>
          <w:color w:val="212121"/>
          <w:sz w:val="24"/>
          <w:szCs w:val="24"/>
        </w:rPr>
      </w:pPr>
      <w:r>
        <w:rPr>
          <w:rFonts w:ascii="Times New Roman" w:hAnsi="Times New Roman" w:cs="Times New Roman"/>
          <w:noProof/>
          <w:color w:val="212121"/>
          <w:sz w:val="24"/>
          <w:szCs w:val="24"/>
          <w:lang w:eastAsia="lt-LT"/>
        </w:rPr>
        <w:lastRenderedPageBreak/>
        <mc:AlternateContent>
          <mc:Choice Requires="wps">
            <w:drawing>
              <wp:anchor distT="0" distB="0" distL="114300" distR="114300" simplePos="0" relativeHeight="251668480" behindDoc="0" locked="0" layoutInCell="1" allowOverlap="1" wp14:anchorId="7226A9B9" wp14:editId="2D0472CF">
                <wp:simplePos x="0" y="0"/>
                <wp:positionH relativeFrom="margin">
                  <wp:posOffset>33655</wp:posOffset>
                </wp:positionH>
                <wp:positionV relativeFrom="paragraph">
                  <wp:posOffset>-91440</wp:posOffset>
                </wp:positionV>
                <wp:extent cx="6089647" cy="1019175"/>
                <wp:effectExtent l="0" t="0" r="26035" b="28575"/>
                <wp:wrapNone/>
                <wp:docPr id="10" name="Rectangle 16"/>
                <wp:cNvGraphicFramePr/>
                <a:graphic xmlns:a="http://schemas.openxmlformats.org/drawingml/2006/main">
                  <a:graphicData uri="http://schemas.microsoft.com/office/word/2010/wordprocessingShape">
                    <wps:wsp>
                      <wps:cNvSpPr/>
                      <wps:spPr>
                        <a:xfrm>
                          <a:off x="0" y="0"/>
                          <a:ext cx="6089647" cy="1019175"/>
                        </a:xfrm>
                        <a:prstGeom prst="rect">
                          <a:avLst/>
                        </a:prstGeom>
                        <a:solidFill>
                          <a:srgbClr val="FBE5D6"/>
                        </a:solidFill>
                        <a:ln w="12701">
                          <a:solidFill>
                            <a:srgbClr val="2F528F"/>
                          </a:solidFill>
                          <a:prstDash val="solid"/>
                          <a:miter/>
                        </a:ln>
                      </wps:spPr>
                      <wps:txbx>
                        <w:txbxContent>
                          <w:p w14:paraId="14FE7552" w14:textId="0E7EE2BB" w:rsidR="00CE161D" w:rsidRDefault="00CE161D">
                            <w:pPr>
                              <w:jc w:val="both"/>
                            </w:pPr>
                            <w:r>
                              <w:rPr>
                                <w:rFonts w:ascii="Times New Roman" w:hAnsi="Times New Roman" w:cs="Times New Roman"/>
                                <w:color w:val="000000"/>
                                <w:sz w:val="24"/>
                                <w:szCs w:val="24"/>
                              </w:rPr>
                              <w:t>Administracinės naštos mažinimas – tai kompleksinis procesas, reikalaujantis įvairių teisinių priemonių integracijos ir griežto koordinavimo. Administracinė našta nesumažės savaime – sėkmingam proceso suvaldymui būtinas politinis palaikymas (aukščiausiųjų pareigūnų įsitraukimas), informacijos sklaida ir tvirta motyvacija.</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226A9B9" id="Rectangle 16" o:spid="_x0000_s1039" style="position:absolute;left:0;text-align:left;margin-left:2.65pt;margin-top:-7.2pt;width:479.5pt;height:80.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" fillcolor="#fbe5d6" strokecolor="#2f528f" strokeweight=".35281mm">
                <v:textbox>
                  <w:txbxContent>
                    <w:p w14:paraId="14FE7552" w14:textId="0E7EE2BB" w:rsidR="00CE161D" w:rsidRDefault="00CE161D">
                      <w:pPr>
                        <w:jc w:val="both"/>
                      </w:pPr>
                      <w:r>
                        <w:rPr>
                          <w:rFonts w:ascii="Times New Roman" w:hAnsi="Times New Roman" w:cs="Times New Roman"/>
                          <w:color w:val="000000"/>
                          <w:sz w:val="24"/>
                          <w:szCs w:val="24"/>
                        </w:rPr>
                        <w:t>Administracinės naštos mažinimas – tai kompleksinis procesas, reikalaujantis įvairių teisinių priemonių integracijos ir griežto koordinavimo. Administracinė našta nesumažės savaime – sėkmingam proceso suvaldymui būtinas politinis palaikymas (aukščiausiųjų pareigūnų įsitraukimas), informacijos sklaida ir tvirta motyvacija.</w:t>
                      </w:r>
                    </w:p>
                  </w:txbxContent>
                </v:textbox>
                <w10:wrap anchorx="margin"/>
              </v:rect>
            </w:pict>
          </mc:Fallback>
        </mc:AlternateContent>
      </w:r>
    </w:p>
    <w:p w14:paraId="1470C7DD" w14:textId="77777777" w:rsidR="00E362E2" w:rsidRDefault="00E362E2" w:rsidP="00815553">
      <w:pPr>
        <w:pStyle w:val="Standard"/>
        <w:spacing w:line="276" w:lineRule="auto"/>
        <w:ind w:firstLine="720"/>
        <w:jc w:val="both"/>
        <w:rPr>
          <w:rFonts w:ascii="Times New Roman" w:hAnsi="Times New Roman" w:cs="Times New Roman"/>
          <w:sz w:val="24"/>
          <w:szCs w:val="24"/>
        </w:rPr>
      </w:pPr>
    </w:p>
    <w:p w14:paraId="2C1721C8" w14:textId="77777777" w:rsidR="0006773E" w:rsidRDefault="0006773E" w:rsidP="00EA1EEB">
      <w:pPr>
        <w:pStyle w:val="Standard"/>
        <w:spacing w:line="276" w:lineRule="auto"/>
        <w:ind w:firstLine="720"/>
        <w:jc w:val="both"/>
        <w:rPr>
          <w:rFonts w:ascii="Times New Roman" w:hAnsi="Times New Roman" w:cs="Times New Roman"/>
          <w:sz w:val="24"/>
          <w:szCs w:val="24"/>
        </w:rPr>
      </w:pPr>
    </w:p>
    <w:p w14:paraId="66AF83CD" w14:textId="77777777" w:rsidR="00446C32" w:rsidRDefault="00446C32" w:rsidP="00EA1EEB">
      <w:pPr>
        <w:pStyle w:val="Standard"/>
        <w:spacing w:line="276" w:lineRule="auto"/>
        <w:ind w:firstLine="720"/>
        <w:jc w:val="both"/>
        <w:rPr>
          <w:rFonts w:ascii="Times New Roman" w:hAnsi="Times New Roman" w:cs="Times New Roman"/>
          <w:sz w:val="24"/>
          <w:szCs w:val="24"/>
        </w:rPr>
      </w:pPr>
    </w:p>
    <w:p w14:paraId="45B033FD" w14:textId="6ACD2B33" w:rsidR="00E362E2" w:rsidRDefault="00545548" w:rsidP="00EA1EEB">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g">
            <w:drawing>
              <wp:anchor distT="0" distB="0" distL="114300" distR="114300" simplePos="0" relativeHeight="251687936" behindDoc="0" locked="0" layoutInCell="1" allowOverlap="1" wp14:anchorId="7B03DC17" wp14:editId="49753FE3">
                <wp:simplePos x="0" y="0"/>
                <wp:positionH relativeFrom="margin">
                  <wp:align>left</wp:align>
                </wp:positionH>
                <wp:positionV relativeFrom="paragraph">
                  <wp:posOffset>1050925</wp:posOffset>
                </wp:positionV>
                <wp:extent cx="6148070" cy="4352290"/>
                <wp:effectExtent l="0" t="19050" r="24130" b="29210"/>
                <wp:wrapNone/>
                <wp:docPr id="15" name="Group 15"/>
                <wp:cNvGraphicFramePr/>
                <a:graphic xmlns:a="http://schemas.openxmlformats.org/drawingml/2006/main">
                  <a:graphicData uri="http://schemas.microsoft.com/office/word/2010/wordprocessingGroup">
                    <wpg:wgp>
                      <wpg:cNvGrpSpPr/>
                      <wpg:grpSpPr>
                        <a:xfrm>
                          <a:off x="0" y="0"/>
                          <a:ext cx="6148070" cy="4352290"/>
                          <a:chOff x="0" y="-568827"/>
                          <a:chExt cx="5718128" cy="5776017"/>
                        </a:xfrm>
                      </wpg:grpSpPr>
                      <wps:wsp>
                        <wps:cNvPr id="21" name="Rectangle 21"/>
                        <wps:cNvSpPr/>
                        <wps:spPr>
                          <a:xfrm>
                            <a:off x="1159967" y="1808268"/>
                            <a:ext cx="1009650" cy="319887"/>
                          </a:xfrm>
                          <a:prstGeom prst="rect">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6A0161D" w14:textId="1A2E76DC" w:rsidR="00CE161D" w:rsidRDefault="00CE161D" w:rsidP="00900CB5">
                              <w:pPr>
                                <w:jc w:val="center"/>
                              </w:pPr>
                              <w:r w:rsidRPr="00900CB5">
                                <w:rPr>
                                  <w:color w:val="000000" w:themeColor="text1"/>
                                </w:rPr>
                                <w:t xml:space="preserve">2015 </w:t>
                              </w:r>
                              <w:r w:rsidRPr="003B3AAF">
                                <w:rPr>
                                  <w:color w:val="000000" w:themeColor="text1"/>
                                </w:rPr>
                                <w:t xml:space="preserve">m. </w:t>
                              </w:r>
                            </w:p>
                            <w:p w14:paraId="167D19D3" w14:textId="77777777" w:rsidR="00CE161D" w:rsidRDefault="00CE161D"/>
                            <w:p w14:paraId="320D068A" w14:textId="6C72F479" w:rsidR="00CE161D" w:rsidRPr="00900CB5" w:rsidRDefault="00CE161D" w:rsidP="00900CB5">
                              <w:pPr>
                                <w:jc w:val="center"/>
                                <w:rPr>
                                  <w:color w:val="000000" w:themeColor="text1"/>
                                </w:rPr>
                              </w:pPr>
                              <w:r w:rsidRPr="00900CB5">
                                <w:rPr>
                                  <w:color w:val="000000" w:themeColor="text1"/>
                                </w:rPr>
                                <w:t>-1,9 mln. eurų</w:t>
                              </w:r>
                            </w:p>
                            <w:p w14:paraId="38C0B320" w14:textId="77777777" w:rsidR="00CE161D" w:rsidRDefault="00CE161D"/>
                            <w:p w14:paraId="2F6F3634" w14:textId="4FB31D12" w:rsidR="00CE161D" w:rsidRPr="00900CB5" w:rsidRDefault="00CE161D" w:rsidP="00900CB5">
                              <w:pPr>
                                <w:jc w:val="center"/>
                                <w:rPr>
                                  <w:color w:val="000000" w:themeColor="text1"/>
                                </w:rPr>
                              </w:pPr>
                              <w:r w:rsidRPr="00900CB5">
                                <w:rPr>
                                  <w:color w:val="000000" w:themeColor="text1"/>
                                </w:rPr>
                                <w:t xml:space="preserv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347415" y="1801505"/>
                            <a:ext cx="1009650" cy="304800"/>
                          </a:xfrm>
                          <a:prstGeom prst="rect">
                            <a:avLst/>
                          </a:prstGeom>
                          <a:solidFill>
                            <a:schemeClr val="bg2"/>
                          </a:solidFill>
                          <a:ln w="3175" cap="flat" cmpd="sng" algn="ctr">
                            <a:solidFill>
                              <a:srgbClr val="4F81BD">
                                <a:shade val="50000"/>
                              </a:srgbClr>
                            </a:solidFill>
                            <a:prstDash val="solid"/>
                          </a:ln>
                          <a:effectLst/>
                        </wps:spPr>
                        <wps:txbx>
                          <w:txbxContent>
                            <w:p w14:paraId="7A0C86D7" w14:textId="0D5E5BF3" w:rsidR="00CE161D" w:rsidRPr="00900CB5" w:rsidRDefault="00CE161D" w:rsidP="00900CB5">
                              <w:pPr>
                                <w:jc w:val="center"/>
                                <w:rPr>
                                  <w:color w:val="000000" w:themeColor="text1"/>
                                </w:rPr>
                              </w:pPr>
                              <w:r>
                                <w:t xml:space="preserve">2016 </w:t>
                              </w:r>
                              <w:r>
                                <w:rPr>
                                  <w:color w:val="000000" w:themeColor="text1"/>
                                </w:rPr>
                                <w:t>m.</w:t>
                              </w:r>
                            </w:p>
                            <w:p w14:paraId="18EECA20" w14:textId="77777777" w:rsidR="00CE161D" w:rsidRPr="00900CB5" w:rsidRDefault="00CE161D" w:rsidP="003B3AAF">
                              <w:pPr>
                                <w:jc w:val="center"/>
                                <w:rPr>
                                  <w:color w:val="000000" w:themeColor="text1"/>
                                </w:rPr>
                              </w:pPr>
                              <w:r w:rsidRPr="00900CB5">
                                <w:rPr>
                                  <w:color w:val="000000" w:themeColor="text1"/>
                                </w:rPr>
                                <w:t>ln. eurų</w:t>
                              </w:r>
                            </w:p>
                            <w:p w14:paraId="1BCCF423" w14:textId="77777777" w:rsidR="00CE161D" w:rsidRDefault="00CE161D" w:rsidP="003B3AAF"/>
                            <w:p w14:paraId="6340311D" w14:textId="4FB31D12" w:rsidR="00CE161D" w:rsidRDefault="00CE161D" w:rsidP="00900CB5">
                              <w:pPr>
                                <w:jc w:val="center"/>
                              </w:pPr>
                              <w:r>
                                <w:t xml:space="preserv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527946" y="1801505"/>
                            <a:ext cx="1009650" cy="304800"/>
                          </a:xfrm>
                          <a:prstGeom prst="rect">
                            <a:avLst/>
                          </a:prstGeom>
                          <a:solidFill>
                            <a:schemeClr val="bg2"/>
                          </a:solidFill>
                          <a:ln w="3175" cap="flat" cmpd="sng" algn="ctr">
                            <a:solidFill>
                              <a:srgbClr val="4F81BD">
                                <a:shade val="50000"/>
                              </a:srgbClr>
                            </a:solidFill>
                            <a:prstDash val="solid"/>
                          </a:ln>
                          <a:effectLst/>
                        </wps:spPr>
                        <wps:txbx>
                          <w:txbxContent>
                            <w:p w14:paraId="310808A3" w14:textId="7908B92F" w:rsidR="00CE161D" w:rsidRDefault="00CE161D" w:rsidP="003B3AAF">
                              <w:pPr>
                                <w:jc w:val="center"/>
                              </w:pPr>
                              <w:r>
                                <w:t xml:space="preserve">2017 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1201003" y="2204113"/>
                            <a:ext cx="933450" cy="1657350"/>
                          </a:xfrm>
                          <a:prstGeom prst="downArrow">
                            <a:avLst/>
                          </a:prstGeom>
                          <a:solidFill>
                            <a:schemeClr val="accent3"/>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1C6E4C7" w14:textId="362C7EF2" w:rsidR="00CE161D" w:rsidRPr="00900CB5" w:rsidRDefault="00CE161D" w:rsidP="003B3AAF">
                              <w:pPr>
                                <w:jc w:val="center"/>
                                <w:rPr>
                                  <w:color w:val="000000" w:themeColor="text1"/>
                                </w:rPr>
                              </w:pPr>
                              <w:r w:rsidRPr="00900CB5">
                                <w:rPr>
                                  <w:color w:val="000000" w:themeColor="text1"/>
                                </w:rPr>
                                <w:t>-2,3 mln. eurų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Up Arrow 26"/>
                        <wps:cNvSpPr/>
                        <wps:spPr>
                          <a:xfrm>
                            <a:off x="2326849" y="-568827"/>
                            <a:ext cx="933450" cy="2264250"/>
                          </a:xfrm>
                          <a:prstGeom prst="upArrow">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16FD20D" w14:textId="4DBF184F" w:rsidR="00CE161D" w:rsidRPr="00900CB5" w:rsidRDefault="00CE161D" w:rsidP="00900CB5">
                              <w:pPr>
                                <w:jc w:val="center"/>
                                <w:rPr>
                                  <w:color w:val="000000" w:themeColor="text1"/>
                                </w:rPr>
                              </w:pPr>
                              <w:r w:rsidRPr="00900CB5">
                                <w:rPr>
                                  <w:color w:val="000000" w:themeColor="text1"/>
                                </w:rPr>
                                <w:t>+3,2 mln. eurų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a:off x="3568890" y="2197290"/>
                            <a:ext cx="952500" cy="3009900"/>
                          </a:xfrm>
                          <a:prstGeom prst="downArrow">
                            <a:avLst/>
                          </a:prstGeom>
                          <a:solidFill>
                            <a:schemeClr val="accent3"/>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6941849" w14:textId="0CB93E58" w:rsidR="00CE161D" w:rsidRPr="00900CB5" w:rsidRDefault="00CE161D" w:rsidP="00900CB5">
                              <w:pPr>
                                <w:jc w:val="center"/>
                                <w:rPr>
                                  <w:color w:val="000000" w:themeColor="text1"/>
                                </w:rPr>
                              </w:pPr>
                              <w:r w:rsidRPr="00900CB5">
                                <w:rPr>
                                  <w:color w:val="000000" w:themeColor="text1"/>
                                </w:rPr>
                                <w:t>-4,6 mln. eurų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1824922"/>
                            <a:ext cx="1009650" cy="304799"/>
                          </a:xfrm>
                          <a:prstGeom prst="rect">
                            <a:avLst/>
                          </a:prstGeom>
                          <a:solidFill>
                            <a:schemeClr val="bg2"/>
                          </a:solidFill>
                          <a:ln w="3175" cap="flat" cmpd="sng" algn="ctr">
                            <a:solidFill>
                              <a:srgbClr val="4F81BD">
                                <a:shade val="50000"/>
                              </a:srgbClr>
                            </a:solidFill>
                            <a:prstDash val="solid"/>
                          </a:ln>
                          <a:effectLst/>
                        </wps:spPr>
                        <wps:txbx>
                          <w:txbxContent>
                            <w:p w14:paraId="6BDCCA76" w14:textId="5C9C713A" w:rsidR="00CE161D" w:rsidRPr="00900CB5" w:rsidRDefault="00CE161D" w:rsidP="003B3AAF">
                              <w:pPr>
                                <w:jc w:val="center"/>
                                <w:rPr>
                                  <w:color w:val="000000" w:themeColor="text1"/>
                                </w:rPr>
                              </w:pPr>
                              <w:r>
                                <w:t xml:space="preserve">2014 </w:t>
                              </w:r>
                              <w:r>
                                <w:rPr>
                                  <w:color w:val="000000" w:themeColor="text1"/>
                                </w:rPr>
                                <w:t>m.</w:t>
                              </w:r>
                            </w:p>
                            <w:p w14:paraId="478108A0" w14:textId="77777777" w:rsidR="00CE161D" w:rsidRDefault="00CE161D" w:rsidP="00900CB5">
                              <w:pPr>
                                <w:jc w:val="center"/>
                              </w:pPr>
                              <w:r>
                                <w:t>m.</w:t>
                              </w:r>
                              <w:r>
                                <w:tab/>
                                <w:t xml:space="preserve">2015 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4708478" y="1794681"/>
                            <a:ext cx="1009650" cy="304800"/>
                          </a:xfrm>
                          <a:prstGeom prst="rect">
                            <a:avLst/>
                          </a:prstGeom>
                          <a:solidFill>
                            <a:srgbClr val="EEECE1"/>
                          </a:solidFill>
                          <a:ln w="3175" cap="flat" cmpd="sng" algn="ctr">
                            <a:solidFill>
                              <a:srgbClr val="4F81BD">
                                <a:shade val="50000"/>
                              </a:srgbClr>
                            </a:solidFill>
                            <a:prstDash val="solid"/>
                          </a:ln>
                          <a:effectLst/>
                        </wps:spPr>
                        <wps:txbx>
                          <w:txbxContent>
                            <w:p w14:paraId="5F705B5E" w14:textId="53D46F24" w:rsidR="00CE161D" w:rsidRDefault="00CE161D" w:rsidP="00900CB5">
                              <w:pPr>
                                <w:jc w:val="center"/>
                              </w:pPr>
                              <w:r>
                                <w:t xml:space="preserve">2018 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own Arrow 35"/>
                        <wps:cNvSpPr/>
                        <wps:spPr>
                          <a:xfrm>
                            <a:off x="4858603" y="2197290"/>
                            <a:ext cx="704850" cy="1047750"/>
                          </a:xfrm>
                          <a:prstGeom prst="downArrow">
                            <a:avLst/>
                          </a:prstGeom>
                          <a:solidFill>
                            <a:schemeClr val="accent1">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14548DB" w14:textId="73C6EFB2" w:rsidR="00CE161D" w:rsidRPr="009417C4" w:rsidRDefault="00CE161D" w:rsidP="009417C4">
                              <w:pPr>
                                <w:jc w:val="center"/>
                                <w:rPr>
                                  <w:color w:val="000000" w:themeColor="text1"/>
                                  <w:sz w:val="72"/>
                                  <w:szCs w:val="72"/>
                                </w:rPr>
                              </w:pPr>
                              <w:r w:rsidRPr="009417C4">
                                <w:rPr>
                                  <w:color w:val="000000" w:themeColor="text1"/>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B03DC17" id="Group 15" o:spid="_x0000_s1040" style="position:absolute;left:0;text-align:left;margin-left:0;margin-top:82.75pt;width:484.1pt;height:342.7pt;z-index:251687936;mso-position-horizontal:left;mso-position-horizontal-relative:margin;mso-width-relative:margin;mso-height-relative:margin" coordorigin=",-5688" coordsize="57181,5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">
                <v:rect id="Rectangle 21" o:spid="_x0000_s1041" style="position:absolute;left:11599;top:18082;width:10097;height:3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" fillcolor="#eeece1 [3214]" strokecolor="#243f60 [1604]" strokeweight=".25pt">
                  <v:textbox>
                    <w:txbxContent>
                      <w:p w14:paraId="16A0161D" w14:textId="1A2E76DC" w:rsidR="00CE161D" w:rsidRDefault="00CE161D" w:rsidP="00900CB5">
                        <w:pPr>
                          <w:jc w:val="center"/>
                        </w:pPr>
                        <w:r w:rsidRPr="00900CB5">
                          <w:rPr>
                            <w:color w:val="000000" w:themeColor="text1"/>
                          </w:rPr>
                          <w:t xml:space="preserve">2015 </w:t>
                        </w:r>
                        <w:r w:rsidRPr="003B3AAF">
                          <w:rPr>
                            <w:color w:val="000000" w:themeColor="text1"/>
                          </w:rPr>
                          <w:t xml:space="preserve">m. </w:t>
                        </w:r>
                      </w:p>
                      <w:p w14:paraId="167D19D3" w14:textId="77777777" w:rsidR="00CE161D" w:rsidRDefault="00CE161D"/>
                      <w:p w14:paraId="320D068A" w14:textId="6C72F479" w:rsidR="00CE161D" w:rsidRPr="00900CB5" w:rsidRDefault="00CE161D" w:rsidP="00900CB5">
                        <w:pPr>
                          <w:jc w:val="center"/>
                          <w:rPr>
                            <w:color w:val="000000" w:themeColor="text1"/>
                          </w:rPr>
                        </w:pPr>
                        <w:r w:rsidRPr="00900CB5">
                          <w:rPr>
                            <w:color w:val="000000" w:themeColor="text1"/>
                          </w:rPr>
                          <w:t>-1,9 mln. eurų</w:t>
                        </w:r>
                      </w:p>
                      <w:p w14:paraId="38C0B320" w14:textId="77777777" w:rsidR="00CE161D" w:rsidRDefault="00CE161D"/>
                      <w:p w14:paraId="2F6F3634" w14:textId="4FB31D12" w:rsidR="00CE161D" w:rsidRPr="00900CB5" w:rsidRDefault="00CE161D" w:rsidP="00900CB5">
                        <w:pPr>
                          <w:jc w:val="center"/>
                          <w:rPr>
                            <w:color w:val="000000" w:themeColor="text1"/>
                          </w:rPr>
                        </w:pPr>
                        <w:r w:rsidRPr="00900CB5">
                          <w:rPr>
                            <w:color w:val="000000" w:themeColor="text1"/>
                          </w:rPr>
                          <w:t xml:space="preserve">m. </w:t>
                        </w:r>
                      </w:p>
                    </w:txbxContent>
                  </v:textbox>
                </v:rect>
                <v:rect id="Rectangle 23" o:spid="_x0000_s1042" style="position:absolute;left:23474;top:18015;width:10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" fillcolor="#eeece1 [3214]" strokecolor="#385d8a" strokeweight=".25pt">
                  <v:textbox>
                    <w:txbxContent>
                      <w:p w14:paraId="7A0C86D7" w14:textId="0D5E5BF3" w:rsidR="00CE161D" w:rsidRPr="00900CB5" w:rsidRDefault="00CE161D" w:rsidP="00900CB5">
                        <w:pPr>
                          <w:jc w:val="center"/>
                          <w:rPr>
                            <w:color w:val="000000" w:themeColor="text1"/>
                          </w:rPr>
                        </w:pPr>
                        <w:r>
                          <w:t xml:space="preserve">2016 </w:t>
                        </w:r>
                        <w:r>
                          <w:rPr>
                            <w:color w:val="000000" w:themeColor="text1"/>
                          </w:rPr>
                          <w:t>m.</w:t>
                        </w:r>
                      </w:p>
                      <w:p w14:paraId="18EECA20" w14:textId="77777777" w:rsidR="00CE161D" w:rsidRPr="00900CB5" w:rsidRDefault="00CE161D" w:rsidP="003B3AAF">
                        <w:pPr>
                          <w:jc w:val="center"/>
                          <w:rPr>
                            <w:color w:val="000000" w:themeColor="text1"/>
                          </w:rPr>
                        </w:pPr>
                        <w:proofErr w:type="spellStart"/>
                        <w:r w:rsidRPr="00900CB5">
                          <w:rPr>
                            <w:color w:val="000000" w:themeColor="text1"/>
                          </w:rPr>
                          <w:t>ln</w:t>
                        </w:r>
                        <w:proofErr w:type="spellEnd"/>
                        <w:r w:rsidRPr="00900CB5">
                          <w:rPr>
                            <w:color w:val="000000" w:themeColor="text1"/>
                          </w:rPr>
                          <w:t>. eurų</w:t>
                        </w:r>
                      </w:p>
                      <w:p w14:paraId="1BCCF423" w14:textId="77777777" w:rsidR="00CE161D" w:rsidRDefault="00CE161D" w:rsidP="003B3AAF"/>
                      <w:p w14:paraId="6340311D" w14:textId="4FB31D12" w:rsidR="00CE161D" w:rsidRDefault="00CE161D" w:rsidP="00900CB5">
                        <w:pPr>
                          <w:jc w:val="center"/>
                        </w:pPr>
                        <w:r>
                          <w:t xml:space="preserve">m. </w:t>
                        </w:r>
                      </w:p>
                    </w:txbxContent>
                  </v:textbox>
                </v:rect>
                <v:rect id="Rectangle 24" o:spid="_x0000_s1043" style="position:absolute;left:35279;top:18015;width:10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" fillcolor="#eeece1 [3214]" strokecolor="#385d8a" strokeweight=".25pt">
                  <v:textbox>
                    <w:txbxContent>
                      <w:p w14:paraId="310808A3" w14:textId="7908B92F" w:rsidR="00CE161D" w:rsidRDefault="00CE161D" w:rsidP="003B3AAF">
                        <w:pPr>
                          <w:jc w:val="center"/>
                        </w:pPr>
                        <w:r>
                          <w:t xml:space="preserve">2017 m.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44" type="#_x0000_t67" style="position:absolute;left:12010;top:22041;width:9334;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" adj="15517" fillcolor="#9bbb59 [3206]" strokecolor="#243f60 [1604]" strokeweight=".25pt">
                  <v:textbox>
                    <w:txbxContent>
                      <w:p w14:paraId="41C6E4C7" w14:textId="362C7EF2" w:rsidR="00CE161D" w:rsidRPr="00900CB5" w:rsidRDefault="00CE161D" w:rsidP="003B3AAF">
                        <w:pPr>
                          <w:jc w:val="center"/>
                          <w:rPr>
                            <w:color w:val="000000" w:themeColor="text1"/>
                          </w:rPr>
                        </w:pPr>
                        <w:r w:rsidRPr="00900CB5">
                          <w:rPr>
                            <w:color w:val="000000" w:themeColor="text1"/>
                          </w:rPr>
                          <w:t>-2,3 mln. eurų</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6" o:spid="_x0000_s1045" type="#_x0000_t68" style="position:absolute;left:23268;top:-5688;width:9334;height:2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" adj="4452" fillcolor="red" strokecolor="#243f60 [1604]" strokeweight=".25pt">
                  <v:textbox>
                    <w:txbxContent>
                      <w:p w14:paraId="516FD20D" w14:textId="4DBF184F" w:rsidR="00CE161D" w:rsidRPr="00900CB5" w:rsidRDefault="00CE161D" w:rsidP="00900CB5">
                        <w:pPr>
                          <w:jc w:val="center"/>
                          <w:rPr>
                            <w:color w:val="000000" w:themeColor="text1"/>
                          </w:rPr>
                        </w:pPr>
                        <w:r w:rsidRPr="00900CB5">
                          <w:rPr>
                            <w:color w:val="000000" w:themeColor="text1"/>
                          </w:rPr>
                          <w:t>+3,2 mln. eurų</w:t>
                        </w:r>
                      </w:p>
                    </w:txbxContent>
                  </v:textbox>
                </v:shape>
                <v:shape id="Down Arrow 27" o:spid="_x0000_s1046" type="#_x0000_t67" style="position:absolute;left:35688;top:21972;width:9525;height:30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" adj="18182" fillcolor="#9bbb59 [3206]" strokecolor="#243f60 [1604]" strokeweight=".25pt">
                  <v:textbox>
                    <w:txbxContent>
                      <w:p w14:paraId="46941849" w14:textId="0CB93E58" w:rsidR="00CE161D" w:rsidRPr="00900CB5" w:rsidRDefault="00CE161D" w:rsidP="00900CB5">
                        <w:pPr>
                          <w:jc w:val="center"/>
                          <w:rPr>
                            <w:color w:val="000000" w:themeColor="text1"/>
                          </w:rPr>
                        </w:pPr>
                        <w:r w:rsidRPr="00900CB5">
                          <w:rPr>
                            <w:color w:val="000000" w:themeColor="text1"/>
                          </w:rPr>
                          <w:t>-4,6 mln. eurų</w:t>
                        </w:r>
                      </w:p>
                    </w:txbxContent>
                  </v:textbox>
                </v:shape>
                <v:rect id="Rectangle 28" o:spid="_x0000_s1047" style="position:absolute;top:18249;width:10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" fillcolor="#eeece1 [3214]" strokecolor="#385d8a" strokeweight=".25pt">
                  <v:textbox>
                    <w:txbxContent>
                      <w:p w14:paraId="6BDCCA76" w14:textId="5C9C713A" w:rsidR="00CE161D" w:rsidRPr="00900CB5" w:rsidRDefault="00CE161D" w:rsidP="003B3AAF">
                        <w:pPr>
                          <w:jc w:val="center"/>
                          <w:rPr>
                            <w:color w:val="000000" w:themeColor="text1"/>
                          </w:rPr>
                        </w:pPr>
                        <w:r>
                          <w:t xml:space="preserve">2014 </w:t>
                        </w:r>
                        <w:r>
                          <w:rPr>
                            <w:color w:val="000000" w:themeColor="text1"/>
                          </w:rPr>
                          <w:t>m.</w:t>
                        </w:r>
                      </w:p>
                      <w:p w14:paraId="478108A0" w14:textId="77777777" w:rsidR="00CE161D" w:rsidRDefault="00CE161D" w:rsidP="00900CB5">
                        <w:pPr>
                          <w:jc w:val="center"/>
                        </w:pPr>
                        <w:r>
                          <w:t>m.</w:t>
                        </w:r>
                        <w:r>
                          <w:tab/>
                          <w:t xml:space="preserve">2015 m. </w:t>
                        </w:r>
                      </w:p>
                    </w:txbxContent>
                  </v:textbox>
                </v:rect>
                <v:rect id="Rectangle 30" o:spid="_x0000_s1048" style="position:absolute;left:47084;top:17946;width:100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" fillcolor="#eeece1" strokecolor="#385d8a" strokeweight=".25pt">
                  <v:textbox>
                    <w:txbxContent>
                      <w:p w14:paraId="5F705B5E" w14:textId="53D46F24" w:rsidR="00CE161D" w:rsidRDefault="00CE161D" w:rsidP="00900CB5">
                        <w:pPr>
                          <w:jc w:val="center"/>
                        </w:pPr>
                        <w:r>
                          <w:t xml:space="preserve">2018 m. </w:t>
                        </w:r>
                      </w:p>
                    </w:txbxContent>
                  </v:textbox>
                </v:rect>
                <v:shape id="Down Arrow 35" o:spid="_x0000_s1049" type="#_x0000_t67" style="position:absolute;left:48586;top:21972;width:7048;height:10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" adj="14335" fillcolor="#dbe5f1 [660]" strokecolor="#243f60 [1604]" strokeweight=".25pt">
                  <v:textbox>
                    <w:txbxContent>
                      <w:p w14:paraId="614548DB" w14:textId="73C6EFB2" w:rsidR="00CE161D" w:rsidRPr="009417C4" w:rsidRDefault="00CE161D" w:rsidP="009417C4">
                        <w:pPr>
                          <w:jc w:val="center"/>
                          <w:rPr>
                            <w:color w:val="000000" w:themeColor="text1"/>
                            <w:sz w:val="72"/>
                            <w:szCs w:val="72"/>
                          </w:rPr>
                        </w:pPr>
                        <w:r w:rsidRPr="009417C4">
                          <w:rPr>
                            <w:color w:val="000000" w:themeColor="text1"/>
                            <w:sz w:val="72"/>
                            <w:szCs w:val="72"/>
                          </w:rPr>
                          <w:t>?</w:t>
                        </w:r>
                      </w:p>
                    </w:txbxContent>
                  </v:textbox>
                </v:shape>
                <w10:wrap anchorx="margin"/>
              </v:group>
            </w:pict>
          </mc:Fallback>
        </mc:AlternateContent>
      </w:r>
      <w:r w:rsidR="007C51DC">
        <w:rPr>
          <w:rFonts w:ascii="Times New Roman" w:hAnsi="Times New Roman" w:cs="Times New Roman"/>
          <w:sz w:val="24"/>
          <w:szCs w:val="24"/>
        </w:rPr>
        <w:t xml:space="preserve">Lietuvoje veikianti administracinės naštos mažinimo ir prevencijos sistema, skaičiavimo modelis </w:t>
      </w:r>
      <w:r w:rsidR="00092E90">
        <w:rPr>
          <w:rFonts w:ascii="Times New Roman" w:hAnsi="Times New Roman" w:cs="Times New Roman"/>
          <w:sz w:val="24"/>
          <w:szCs w:val="24"/>
        </w:rPr>
        <w:t xml:space="preserve">(standartinių išlaidų) </w:t>
      </w:r>
      <w:r w:rsidR="007C51DC">
        <w:rPr>
          <w:rFonts w:ascii="Times New Roman" w:hAnsi="Times New Roman" w:cs="Times New Roman"/>
          <w:sz w:val="24"/>
          <w:szCs w:val="24"/>
        </w:rPr>
        <w:t>yra sukurti remiantis sėkminga užsienio</w:t>
      </w:r>
      <w:r w:rsidR="00092E90">
        <w:rPr>
          <w:rFonts w:ascii="Times New Roman" w:hAnsi="Times New Roman" w:cs="Times New Roman"/>
          <w:sz w:val="24"/>
          <w:szCs w:val="24"/>
        </w:rPr>
        <w:t xml:space="preserve"> valstybių</w:t>
      </w:r>
      <w:r w:rsidR="007C51DC">
        <w:rPr>
          <w:rFonts w:ascii="Times New Roman" w:hAnsi="Times New Roman" w:cs="Times New Roman"/>
          <w:sz w:val="24"/>
          <w:szCs w:val="24"/>
        </w:rPr>
        <w:t xml:space="preserve"> patirtimi. Tačiau </w:t>
      </w:r>
      <w:r w:rsidR="000F43CA">
        <w:rPr>
          <w:rFonts w:ascii="Times New Roman" w:hAnsi="Times New Roman" w:cs="Times New Roman"/>
          <w:sz w:val="24"/>
          <w:szCs w:val="24"/>
        </w:rPr>
        <w:t>Lietuvoje tvarios reguliavimo politikos tradicijos tik formuojasi –</w:t>
      </w:r>
      <w:r w:rsidR="007C51DC">
        <w:rPr>
          <w:rFonts w:ascii="Times New Roman" w:hAnsi="Times New Roman" w:cs="Times New Roman"/>
          <w:sz w:val="24"/>
          <w:szCs w:val="24"/>
        </w:rPr>
        <w:t xml:space="preserve"> </w:t>
      </w:r>
      <w:r w:rsidR="00092E90">
        <w:rPr>
          <w:rFonts w:ascii="Times New Roman" w:hAnsi="Times New Roman" w:cs="Times New Roman"/>
          <w:sz w:val="24"/>
          <w:szCs w:val="24"/>
        </w:rPr>
        <w:t>p</w:t>
      </w:r>
      <w:r w:rsidR="0010391F">
        <w:rPr>
          <w:rFonts w:ascii="Times New Roman" w:hAnsi="Times New Roman" w:cs="Times New Roman"/>
          <w:sz w:val="24"/>
          <w:szCs w:val="24"/>
        </w:rPr>
        <w:t>a</w:t>
      </w:r>
      <w:r w:rsidR="00092E90">
        <w:rPr>
          <w:rFonts w:ascii="Times New Roman" w:hAnsi="Times New Roman" w:cs="Times New Roman"/>
          <w:sz w:val="24"/>
          <w:szCs w:val="24"/>
        </w:rPr>
        <w:t>v</w:t>
      </w:r>
      <w:r w:rsidR="0010391F">
        <w:rPr>
          <w:rFonts w:ascii="Times New Roman" w:hAnsi="Times New Roman" w:cs="Times New Roman"/>
          <w:sz w:val="24"/>
          <w:szCs w:val="24"/>
        </w:rPr>
        <w:t>y</w:t>
      </w:r>
      <w:r w:rsidR="00092E90">
        <w:rPr>
          <w:rFonts w:ascii="Times New Roman" w:hAnsi="Times New Roman" w:cs="Times New Roman"/>
          <w:sz w:val="24"/>
          <w:szCs w:val="24"/>
        </w:rPr>
        <w:t>z</w:t>
      </w:r>
      <w:r w:rsidR="0010391F">
        <w:rPr>
          <w:rFonts w:ascii="Times New Roman" w:hAnsi="Times New Roman" w:cs="Times New Roman"/>
          <w:sz w:val="24"/>
          <w:szCs w:val="24"/>
        </w:rPr>
        <w:t>džiui</w:t>
      </w:r>
      <w:r w:rsidR="005424C4">
        <w:rPr>
          <w:rFonts w:ascii="Times New Roman" w:hAnsi="Times New Roman" w:cs="Times New Roman"/>
          <w:sz w:val="24"/>
          <w:szCs w:val="24"/>
        </w:rPr>
        <w:t>,</w:t>
      </w:r>
      <w:r w:rsidR="00092E90">
        <w:rPr>
          <w:rFonts w:ascii="Times New Roman" w:hAnsi="Times New Roman" w:cs="Times New Roman"/>
          <w:sz w:val="24"/>
          <w:szCs w:val="24"/>
        </w:rPr>
        <w:t xml:space="preserve"> </w:t>
      </w:r>
      <w:r w:rsidR="000F43CA">
        <w:rPr>
          <w:rFonts w:ascii="Times New Roman" w:hAnsi="Times New Roman" w:cs="Times New Roman"/>
          <w:sz w:val="24"/>
          <w:szCs w:val="24"/>
        </w:rPr>
        <w:t>Nyderlanduose</w:t>
      </w:r>
      <w:r w:rsidR="007C51DC">
        <w:rPr>
          <w:rFonts w:ascii="Times New Roman" w:hAnsi="Times New Roman" w:cs="Times New Roman"/>
          <w:sz w:val="24"/>
          <w:szCs w:val="24"/>
        </w:rPr>
        <w:t xml:space="preserve"> </w:t>
      </w:r>
      <w:r w:rsidR="000F43CA">
        <w:rPr>
          <w:rFonts w:ascii="Times New Roman" w:hAnsi="Times New Roman" w:cs="Times New Roman"/>
          <w:sz w:val="24"/>
          <w:szCs w:val="24"/>
        </w:rPr>
        <w:t xml:space="preserve">administracinė našta vertinama jau apie </w:t>
      </w:r>
      <w:r w:rsidR="000F43CA" w:rsidRPr="00815553">
        <w:rPr>
          <w:rFonts w:ascii="Times New Roman" w:hAnsi="Times New Roman" w:cs="Times New Roman"/>
          <w:sz w:val="24"/>
          <w:szCs w:val="24"/>
        </w:rPr>
        <w:t>20 m</w:t>
      </w:r>
      <w:r w:rsidR="007C51DC" w:rsidRPr="00815553">
        <w:rPr>
          <w:rFonts w:ascii="Times New Roman" w:hAnsi="Times New Roman" w:cs="Times New Roman"/>
          <w:sz w:val="24"/>
          <w:szCs w:val="24"/>
        </w:rPr>
        <w:t>etų</w:t>
      </w:r>
      <w:r w:rsidR="000F43CA" w:rsidRPr="00815553">
        <w:rPr>
          <w:rFonts w:ascii="Times New Roman" w:hAnsi="Times New Roman" w:cs="Times New Roman"/>
          <w:sz w:val="24"/>
          <w:szCs w:val="24"/>
        </w:rPr>
        <w:t xml:space="preserve">, </w:t>
      </w:r>
      <w:r w:rsidR="000F43CA">
        <w:rPr>
          <w:rFonts w:ascii="Times New Roman" w:hAnsi="Times New Roman" w:cs="Times New Roman"/>
          <w:sz w:val="24"/>
          <w:szCs w:val="24"/>
        </w:rPr>
        <w:t xml:space="preserve">skiriasi </w:t>
      </w:r>
      <w:r w:rsidR="001E19EA">
        <w:rPr>
          <w:rFonts w:ascii="Times New Roman" w:hAnsi="Times New Roman" w:cs="Times New Roman"/>
          <w:sz w:val="24"/>
          <w:szCs w:val="24"/>
        </w:rPr>
        <w:t xml:space="preserve">institucijos, kuruojančios naštos mažinimo procesą, veiklos principai </w:t>
      </w:r>
      <w:r w:rsidR="000F43CA">
        <w:rPr>
          <w:rFonts w:ascii="Times New Roman" w:hAnsi="Times New Roman" w:cs="Times New Roman"/>
          <w:sz w:val="24"/>
          <w:szCs w:val="24"/>
        </w:rPr>
        <w:t>ir viešojo sektoriaus specifika.</w:t>
      </w:r>
      <w:r w:rsidR="001E19EA">
        <w:rPr>
          <w:rFonts w:ascii="Times New Roman" w:hAnsi="Times New Roman" w:cs="Times New Roman"/>
          <w:sz w:val="24"/>
          <w:szCs w:val="24"/>
        </w:rPr>
        <w:t xml:space="preserve"> </w:t>
      </w:r>
    </w:p>
    <w:p w14:paraId="23452AE8" w14:textId="77777777" w:rsidR="00446C32" w:rsidRDefault="00446C32" w:rsidP="00EA1EEB">
      <w:pPr>
        <w:pStyle w:val="Standard"/>
        <w:spacing w:line="276" w:lineRule="auto"/>
        <w:ind w:firstLine="720"/>
        <w:jc w:val="both"/>
      </w:pPr>
    </w:p>
    <w:p w14:paraId="13C74E6C" w14:textId="27D328B3" w:rsidR="00E362E2" w:rsidRDefault="000F43CA" w:rsidP="00EA1EEB">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1E04C3A" w14:textId="03D5726D" w:rsidR="00226F75" w:rsidRDefault="00226F75" w:rsidP="00EA1EEB">
      <w:pPr>
        <w:pStyle w:val="Standard"/>
        <w:spacing w:line="276" w:lineRule="auto"/>
        <w:ind w:firstLine="720"/>
        <w:jc w:val="both"/>
        <w:rPr>
          <w:rFonts w:ascii="Times New Roman" w:hAnsi="Times New Roman" w:cs="Times New Roman"/>
          <w:sz w:val="24"/>
          <w:szCs w:val="24"/>
        </w:rPr>
      </w:pPr>
    </w:p>
    <w:p w14:paraId="5F0DC950" w14:textId="5AEB988E" w:rsidR="00226F75" w:rsidRDefault="00226F75" w:rsidP="00EA1EEB">
      <w:pPr>
        <w:pStyle w:val="Standard"/>
        <w:spacing w:line="276" w:lineRule="auto"/>
        <w:ind w:firstLine="720"/>
        <w:jc w:val="both"/>
        <w:rPr>
          <w:rFonts w:ascii="Times New Roman" w:hAnsi="Times New Roman" w:cs="Times New Roman"/>
          <w:sz w:val="24"/>
          <w:szCs w:val="24"/>
        </w:rPr>
      </w:pPr>
    </w:p>
    <w:p w14:paraId="1A8578F9" w14:textId="1D0FDDF3" w:rsidR="00515424" w:rsidRDefault="00515424" w:rsidP="00EA1EEB">
      <w:pPr>
        <w:pStyle w:val="Standard"/>
        <w:spacing w:line="276" w:lineRule="auto"/>
        <w:ind w:firstLine="720"/>
        <w:jc w:val="both"/>
        <w:rPr>
          <w:rFonts w:ascii="Times New Roman" w:hAnsi="Times New Roman" w:cs="Times New Roman"/>
          <w:sz w:val="24"/>
          <w:szCs w:val="24"/>
        </w:rPr>
      </w:pPr>
    </w:p>
    <w:p w14:paraId="6DF7F522" w14:textId="77777777" w:rsidR="00515424" w:rsidRDefault="00515424" w:rsidP="00EA1EEB">
      <w:pPr>
        <w:pStyle w:val="Standard"/>
        <w:spacing w:line="276" w:lineRule="auto"/>
        <w:ind w:firstLine="720"/>
        <w:jc w:val="both"/>
        <w:rPr>
          <w:rFonts w:ascii="Times New Roman" w:hAnsi="Times New Roman" w:cs="Times New Roman"/>
          <w:sz w:val="24"/>
          <w:szCs w:val="24"/>
        </w:rPr>
      </w:pPr>
    </w:p>
    <w:p w14:paraId="28A0F85C" w14:textId="34EF2965" w:rsidR="00226F75" w:rsidRDefault="00645FDF" w:rsidP="00EA1EEB">
      <w:pPr>
        <w:pStyle w:val="Standard"/>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82816" behindDoc="0" locked="0" layoutInCell="1" allowOverlap="1" wp14:anchorId="5B2C2E0A" wp14:editId="066DB765">
                <wp:simplePos x="0" y="0"/>
                <wp:positionH relativeFrom="column">
                  <wp:posOffset>139065</wp:posOffset>
                </wp:positionH>
                <wp:positionV relativeFrom="paragraph">
                  <wp:posOffset>213995</wp:posOffset>
                </wp:positionV>
                <wp:extent cx="914400" cy="1038225"/>
                <wp:effectExtent l="19050" t="0" r="38100" b="47625"/>
                <wp:wrapNone/>
                <wp:docPr id="29" name="Down Arrow 29"/>
                <wp:cNvGraphicFramePr/>
                <a:graphic xmlns:a="http://schemas.openxmlformats.org/drawingml/2006/main">
                  <a:graphicData uri="http://schemas.microsoft.com/office/word/2010/wordprocessingShape">
                    <wps:wsp>
                      <wps:cNvSpPr/>
                      <wps:spPr>
                        <a:xfrm>
                          <a:off x="0" y="0"/>
                          <a:ext cx="914400" cy="1038225"/>
                        </a:xfrm>
                        <a:prstGeom prst="downArrow">
                          <a:avLst/>
                        </a:prstGeom>
                        <a:solidFill>
                          <a:schemeClr val="accent3"/>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65D0D88" w14:textId="6C72F479" w:rsidR="00CE161D" w:rsidRPr="00900CB5" w:rsidRDefault="00CE161D" w:rsidP="003B3AAF">
                            <w:pPr>
                              <w:jc w:val="center"/>
                              <w:rPr>
                                <w:color w:val="000000" w:themeColor="text1"/>
                              </w:rPr>
                            </w:pPr>
                            <w:r w:rsidRPr="00900CB5">
                              <w:rPr>
                                <w:color w:val="000000" w:themeColor="text1"/>
                              </w:rPr>
                              <w:t>-1,9 mln. eurų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B2C2E0A" id="Down Arrow 29" o:spid="_x0000_s1050" type="#_x0000_t67" style="position:absolute;left:0;text-align:left;margin-left:10.95pt;margin-top:16.85pt;width:1in;height:8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" adj="12088" fillcolor="#9bbb59 [3206]" strokecolor="#243f60 [1604]" strokeweight=".25pt">
                <v:textbox>
                  <w:txbxContent>
                    <w:p w14:paraId="065D0D88" w14:textId="6C72F479" w:rsidR="00CE161D" w:rsidRPr="00900CB5" w:rsidRDefault="00CE161D" w:rsidP="003B3AAF">
                      <w:pPr>
                        <w:jc w:val="center"/>
                        <w:rPr>
                          <w:color w:val="000000" w:themeColor="text1"/>
                        </w:rPr>
                      </w:pPr>
                      <w:r w:rsidRPr="00900CB5">
                        <w:rPr>
                          <w:color w:val="000000" w:themeColor="text1"/>
                        </w:rPr>
                        <w:t>-1,9 mln. eurų</w:t>
                      </w:r>
                    </w:p>
                  </w:txbxContent>
                </v:textbox>
              </v:shape>
            </w:pict>
          </mc:Fallback>
        </mc:AlternateContent>
      </w:r>
    </w:p>
    <w:p w14:paraId="60185315" w14:textId="50DF7033" w:rsidR="00E362E2" w:rsidRDefault="00E362E2" w:rsidP="00EA1EEB">
      <w:pPr>
        <w:pStyle w:val="Standard"/>
        <w:spacing w:line="276" w:lineRule="auto"/>
        <w:jc w:val="both"/>
        <w:rPr>
          <w:rFonts w:ascii="Times New Roman" w:hAnsi="Times New Roman" w:cs="Times New Roman"/>
          <w:sz w:val="24"/>
          <w:szCs w:val="24"/>
        </w:rPr>
      </w:pPr>
    </w:p>
    <w:p w14:paraId="021B53CC" w14:textId="177314BC" w:rsidR="005D1D8F" w:rsidRDefault="005D1D8F" w:rsidP="00EA1EEB">
      <w:pPr>
        <w:pStyle w:val="Standard"/>
        <w:spacing w:line="276" w:lineRule="auto"/>
        <w:jc w:val="both"/>
        <w:rPr>
          <w:rFonts w:ascii="Times New Roman" w:hAnsi="Times New Roman" w:cs="Times New Roman"/>
          <w:sz w:val="24"/>
          <w:szCs w:val="24"/>
        </w:rPr>
      </w:pPr>
    </w:p>
    <w:p w14:paraId="50282E0F" w14:textId="77777777" w:rsidR="004333C4" w:rsidRDefault="004333C4" w:rsidP="00EA1EEB">
      <w:pPr>
        <w:pStyle w:val="Standard"/>
        <w:spacing w:line="276" w:lineRule="auto"/>
        <w:jc w:val="both"/>
        <w:rPr>
          <w:rFonts w:ascii="Times New Roman" w:hAnsi="Times New Roman" w:cs="Times New Roman"/>
          <w:noProof/>
          <w:sz w:val="24"/>
          <w:szCs w:val="24"/>
          <w:lang w:eastAsia="lt-LT"/>
        </w:rPr>
      </w:pPr>
    </w:p>
    <w:p w14:paraId="3707A7EB" w14:textId="77777777" w:rsidR="004333C4" w:rsidRDefault="004333C4" w:rsidP="00EA1EEB">
      <w:pPr>
        <w:pStyle w:val="Standard"/>
        <w:spacing w:line="276" w:lineRule="auto"/>
        <w:jc w:val="both"/>
        <w:rPr>
          <w:rFonts w:ascii="Times New Roman" w:hAnsi="Times New Roman" w:cs="Times New Roman"/>
          <w:noProof/>
          <w:sz w:val="24"/>
          <w:szCs w:val="24"/>
          <w:lang w:eastAsia="lt-LT"/>
        </w:rPr>
      </w:pPr>
    </w:p>
    <w:p w14:paraId="74871551" w14:textId="7A2FC075" w:rsidR="00267040" w:rsidRDefault="00267040" w:rsidP="00EA1EEB">
      <w:pPr>
        <w:pStyle w:val="Standard"/>
        <w:spacing w:line="276" w:lineRule="auto"/>
        <w:jc w:val="both"/>
        <w:rPr>
          <w:rFonts w:ascii="Times New Roman" w:hAnsi="Times New Roman" w:cs="Times New Roman"/>
          <w:noProof/>
          <w:sz w:val="24"/>
          <w:szCs w:val="24"/>
          <w:lang w:eastAsia="lt-LT"/>
        </w:rPr>
      </w:pPr>
    </w:p>
    <w:p w14:paraId="14F74171" w14:textId="6C96461E" w:rsidR="00267040" w:rsidRDefault="00267040" w:rsidP="00EA1EEB">
      <w:pPr>
        <w:pStyle w:val="Standard"/>
        <w:spacing w:line="276" w:lineRule="auto"/>
        <w:jc w:val="both"/>
        <w:rPr>
          <w:rFonts w:ascii="Times New Roman" w:hAnsi="Times New Roman" w:cs="Times New Roman"/>
          <w:noProof/>
          <w:sz w:val="24"/>
          <w:szCs w:val="24"/>
          <w:lang w:eastAsia="lt-LT"/>
        </w:rPr>
      </w:pPr>
    </w:p>
    <w:p w14:paraId="5C0CE455" w14:textId="75A07F65" w:rsidR="00267040" w:rsidRDefault="00267040" w:rsidP="00EA1EEB">
      <w:pPr>
        <w:pStyle w:val="Standard"/>
        <w:spacing w:line="276" w:lineRule="auto"/>
        <w:jc w:val="both"/>
        <w:rPr>
          <w:rFonts w:ascii="Times New Roman" w:hAnsi="Times New Roman" w:cs="Times New Roman"/>
          <w:noProof/>
          <w:sz w:val="24"/>
          <w:szCs w:val="24"/>
          <w:lang w:eastAsia="lt-LT"/>
        </w:rPr>
      </w:pPr>
    </w:p>
    <w:p w14:paraId="294442D3" w14:textId="77777777" w:rsidR="00267040" w:rsidRDefault="00267040" w:rsidP="00EA1EEB">
      <w:pPr>
        <w:pStyle w:val="Standard"/>
        <w:spacing w:line="276" w:lineRule="auto"/>
        <w:jc w:val="both"/>
        <w:rPr>
          <w:rFonts w:ascii="Times New Roman" w:hAnsi="Times New Roman" w:cs="Times New Roman"/>
          <w:noProof/>
          <w:sz w:val="24"/>
          <w:szCs w:val="24"/>
          <w:lang w:eastAsia="lt-LT"/>
        </w:rPr>
      </w:pPr>
    </w:p>
    <w:p w14:paraId="1FBF5157" w14:textId="04FD611F" w:rsidR="007C0CF2" w:rsidRDefault="007C0CF2" w:rsidP="000337D7">
      <w:pPr>
        <w:pStyle w:val="Standard"/>
        <w:spacing w:line="240" w:lineRule="auto"/>
        <w:jc w:val="both"/>
        <w:rPr>
          <w:rFonts w:ascii="Times New Roman" w:hAnsi="Times New Roman" w:cs="Times New Roman"/>
          <w:noProof/>
          <w:sz w:val="24"/>
          <w:szCs w:val="24"/>
          <w:lang w:eastAsia="lt-LT"/>
        </w:rPr>
      </w:pPr>
    </w:p>
    <w:p w14:paraId="5A363C00" w14:textId="77777777" w:rsidR="007C0CF2" w:rsidRDefault="007C0CF2" w:rsidP="000337D7">
      <w:pPr>
        <w:pStyle w:val="Standard"/>
        <w:spacing w:line="240" w:lineRule="auto"/>
        <w:jc w:val="both"/>
        <w:rPr>
          <w:rFonts w:ascii="Times New Roman" w:hAnsi="Times New Roman" w:cs="Times New Roman"/>
          <w:noProof/>
          <w:sz w:val="24"/>
          <w:szCs w:val="24"/>
          <w:lang w:eastAsia="lt-LT"/>
        </w:rPr>
      </w:pPr>
    </w:p>
    <w:p w14:paraId="2F1F26E5" w14:textId="29A0B42B" w:rsidR="007C0CF2" w:rsidRDefault="007C0CF2" w:rsidP="000337D7">
      <w:pPr>
        <w:pStyle w:val="Standard"/>
        <w:spacing w:line="240" w:lineRule="auto"/>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Parengė:</w:t>
      </w:r>
    </w:p>
    <w:p w14:paraId="788EB3B9" w14:textId="50A3F801" w:rsidR="007C0CF2" w:rsidRDefault="00E577CB" w:rsidP="000337D7">
      <w:pPr>
        <w:pStyle w:val="Standard"/>
        <w:spacing w:line="240" w:lineRule="auto"/>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Jelena Dilienė, tel. 8 706</w:t>
      </w:r>
      <w:r w:rsidR="00AF2806">
        <w:rPr>
          <w:rFonts w:ascii="Times New Roman" w:hAnsi="Times New Roman" w:cs="Times New Roman"/>
          <w:noProof/>
          <w:sz w:val="24"/>
          <w:szCs w:val="24"/>
          <w:lang w:eastAsia="lt-LT"/>
        </w:rPr>
        <w:t xml:space="preserve"> </w:t>
      </w:r>
      <w:r w:rsidR="007C0CF2" w:rsidRPr="007C0CF2">
        <w:rPr>
          <w:rFonts w:ascii="Times New Roman" w:hAnsi="Times New Roman" w:cs="Times New Roman"/>
          <w:noProof/>
          <w:sz w:val="24"/>
          <w:szCs w:val="24"/>
          <w:lang w:eastAsia="lt-LT"/>
        </w:rPr>
        <w:t xml:space="preserve">64778 el. p. </w:t>
      </w:r>
      <w:hyperlink r:id="rId14" w:history="1">
        <w:r w:rsidR="007C0CF2" w:rsidRPr="0003660B">
          <w:rPr>
            <w:rStyle w:val="Hyperlink"/>
            <w:rFonts w:ascii="Times New Roman" w:hAnsi="Times New Roman" w:cs="Times New Roman"/>
            <w:noProof/>
            <w:sz w:val="24"/>
            <w:szCs w:val="24"/>
            <w:lang w:eastAsia="lt-LT"/>
          </w:rPr>
          <w:t>jelena.diliene@ukmin.lt</w:t>
        </w:r>
      </w:hyperlink>
    </w:p>
    <w:p w14:paraId="698B5A69" w14:textId="4E9838F9" w:rsidR="007C0CF2" w:rsidRDefault="007C0CF2" w:rsidP="000337D7">
      <w:pPr>
        <w:pStyle w:val="Standard"/>
        <w:spacing w:line="240" w:lineRule="auto"/>
        <w:jc w:val="both"/>
        <w:rPr>
          <w:rFonts w:ascii="Times New Roman" w:hAnsi="Times New Roman" w:cs="Times New Roman"/>
          <w:noProof/>
          <w:sz w:val="24"/>
          <w:szCs w:val="24"/>
          <w:lang w:eastAsia="lt-LT"/>
        </w:rPr>
      </w:pPr>
      <w:r w:rsidRPr="007C0CF2">
        <w:rPr>
          <w:rFonts w:ascii="Times New Roman" w:hAnsi="Times New Roman" w:cs="Times New Roman"/>
          <w:noProof/>
          <w:sz w:val="24"/>
          <w:szCs w:val="24"/>
          <w:lang w:eastAsia="lt-LT"/>
        </w:rPr>
        <w:t xml:space="preserve">Vyginta Damzenienė, tel. 8 706 63678, el. p. </w:t>
      </w:r>
      <w:hyperlink r:id="rId15" w:history="1">
        <w:r w:rsidRPr="0003660B">
          <w:rPr>
            <w:rStyle w:val="Hyperlink"/>
            <w:rFonts w:ascii="Times New Roman" w:hAnsi="Times New Roman" w:cs="Times New Roman"/>
            <w:noProof/>
            <w:sz w:val="24"/>
            <w:szCs w:val="24"/>
            <w:lang w:eastAsia="lt-LT"/>
          </w:rPr>
          <w:t>vyginta.damzeniene@ukmin.lt</w:t>
        </w:r>
      </w:hyperlink>
    </w:p>
    <w:p w14:paraId="46B59490" w14:textId="77777777" w:rsidR="007C0CF2" w:rsidRDefault="007C0CF2" w:rsidP="000337D7">
      <w:pPr>
        <w:pStyle w:val="Standard"/>
        <w:spacing w:line="240" w:lineRule="auto"/>
        <w:jc w:val="both"/>
        <w:rPr>
          <w:rFonts w:ascii="Times New Roman" w:hAnsi="Times New Roman" w:cs="Times New Roman"/>
          <w:noProof/>
          <w:sz w:val="24"/>
          <w:szCs w:val="24"/>
          <w:lang w:eastAsia="lt-LT"/>
        </w:rPr>
      </w:pPr>
    </w:p>
    <w:p w14:paraId="51BD7646" w14:textId="34CCC792" w:rsidR="005D1D8F" w:rsidRDefault="005D1D8F" w:rsidP="000337D7">
      <w:pPr>
        <w:pStyle w:val="Standard"/>
        <w:spacing w:line="276" w:lineRule="auto"/>
        <w:jc w:val="both"/>
        <w:rPr>
          <w:rFonts w:ascii="Times New Roman" w:hAnsi="Times New Roman" w:cs="Times New Roman"/>
          <w:sz w:val="24"/>
          <w:szCs w:val="24"/>
        </w:rPr>
      </w:pPr>
    </w:p>
    <w:sectPr w:rsidR="005D1D8F" w:rsidSect="00A86C1C">
      <w:headerReference w:type="default" r:id="rId16"/>
      <w:footerReference w:type="default" r:id="rId17"/>
      <w:headerReference w:type="first" r:id="rId18"/>
      <w:pgSz w:w="11906" w:h="16838"/>
      <w:pgMar w:top="1701" w:right="567" w:bottom="1134" w:left="1701" w:header="567" w:footer="567" w:gutter="0"/>
      <w:pgNumType w:start="0"/>
      <w:cols w:space="1296"/>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D314C" w16cid:durableId="1E185635"/>
  <w16cid:commentId w16cid:paraId="43C90AF9" w16cid:durableId="1E185636"/>
  <w16cid:commentId w16cid:paraId="12B6CE8C" w16cid:durableId="1E185637"/>
  <w16cid:commentId w16cid:paraId="0A1E8D68" w16cid:durableId="1E185638"/>
  <w16cid:commentId w16cid:paraId="58EFFF2B" w16cid:durableId="1E185639"/>
  <w16cid:commentId w16cid:paraId="1242BE8F" w16cid:durableId="1E1856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5EC9C" w14:textId="77777777" w:rsidR="00CE161D" w:rsidRDefault="00CE161D">
      <w:pPr>
        <w:spacing w:after="0" w:line="240" w:lineRule="auto"/>
      </w:pPr>
      <w:r>
        <w:separator/>
      </w:r>
    </w:p>
  </w:endnote>
  <w:endnote w:type="continuationSeparator" w:id="0">
    <w:p w14:paraId="1BE30E9B" w14:textId="77777777" w:rsidR="00CE161D" w:rsidRDefault="00CE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D60F8" w14:textId="3C7D0E4D" w:rsidR="00CE161D" w:rsidRDefault="00CE161D">
    <w:pPr>
      <w:pStyle w:val="Footer"/>
      <w:jc w:val="center"/>
    </w:pPr>
  </w:p>
  <w:p w14:paraId="1BC2E253" w14:textId="77777777" w:rsidR="00CE161D" w:rsidRDefault="00CE161D" w:rsidP="007D1D4E">
    <w:pPr>
      <w:ind w:firstLine="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3FD42" w14:textId="77777777" w:rsidR="00CE161D" w:rsidRDefault="00CE161D">
      <w:pPr>
        <w:spacing w:after="0" w:line="240" w:lineRule="auto"/>
      </w:pPr>
      <w:r>
        <w:rPr>
          <w:color w:val="000000"/>
        </w:rPr>
        <w:separator/>
      </w:r>
    </w:p>
  </w:footnote>
  <w:footnote w:type="continuationSeparator" w:id="0">
    <w:p w14:paraId="04EF58C5" w14:textId="77777777" w:rsidR="00CE161D" w:rsidRDefault="00CE161D">
      <w:pPr>
        <w:spacing w:after="0" w:line="240" w:lineRule="auto"/>
      </w:pPr>
      <w:r>
        <w:continuationSeparator/>
      </w:r>
    </w:p>
  </w:footnote>
  <w:footnote w:id="1">
    <w:p w14:paraId="677061C9" w14:textId="3E3CD758" w:rsidR="00CE161D" w:rsidRPr="00D54DBE" w:rsidRDefault="00CE161D" w:rsidP="00815553">
      <w:pPr>
        <w:pStyle w:val="FootnoteText"/>
        <w:jc w:val="both"/>
        <w:rPr>
          <w:rFonts w:ascii="Times New Roman" w:hAnsi="Times New Roman" w:cs="Times New Roman"/>
        </w:rPr>
      </w:pPr>
      <w:r w:rsidRPr="00D54DBE">
        <w:rPr>
          <w:rStyle w:val="FootnoteReference"/>
          <w:rFonts w:ascii="Times New Roman" w:hAnsi="Times New Roman" w:cs="Times New Roman"/>
        </w:rPr>
        <w:footnoteRef/>
      </w:r>
      <w:r w:rsidRPr="00D54DBE">
        <w:rPr>
          <w:rFonts w:ascii="Times New Roman" w:hAnsi="Times New Roman" w:cs="Times New Roman"/>
        </w:rPr>
        <w:t xml:space="preserve"> Laiko sąnaudos ir finansinės išlaidos, kurias patiria ar gali patirti asmenys, vykdydami teisės aktuose nustatytus ar teisės aktų projektuose siūlomus nustatyti informacinius įpareigojimus.</w:t>
      </w:r>
    </w:p>
  </w:footnote>
  <w:footnote w:id="2">
    <w:p w14:paraId="0BBFF468" w14:textId="7C9368C4" w:rsidR="00CE161D" w:rsidRDefault="00CE161D" w:rsidP="00815553">
      <w:pPr>
        <w:pStyle w:val="FootnoteText"/>
        <w:jc w:val="both"/>
      </w:pPr>
      <w:r w:rsidRPr="00D54DBE">
        <w:rPr>
          <w:rStyle w:val="FootnoteReference"/>
          <w:rFonts w:ascii="Times New Roman" w:hAnsi="Times New Roman" w:cs="Times New Roman"/>
        </w:rPr>
        <w:footnoteRef/>
      </w:r>
      <w:r w:rsidRPr="00D54DBE">
        <w:rPr>
          <w:rFonts w:ascii="Times New Roman" w:hAnsi="Times New Roman" w:cs="Times New Roman"/>
        </w:rPr>
        <w:t xml:space="preserve"> Nustatytas arba siūlomas asmeniui nustatyti įpareigojimas pateikti institucijoms informaciją apie savo veiklą ar gaminius arba kitą informaciją; tokią informaciją kaupti, saugoti ir pateikti institucijoms atskiru pareikalavimu; pateikti informaciją trečiosioms šalims.</w:t>
      </w:r>
    </w:p>
  </w:footnote>
  <w:footnote w:id="3">
    <w:p w14:paraId="08E10471" w14:textId="3E271067" w:rsidR="00CE161D" w:rsidRPr="00D54DBE" w:rsidRDefault="00CE161D" w:rsidP="00815553">
      <w:pPr>
        <w:pStyle w:val="FootnoteText"/>
        <w:jc w:val="both"/>
        <w:rPr>
          <w:rFonts w:ascii="Times New Roman" w:hAnsi="Times New Roman" w:cs="Times New Roman"/>
        </w:rPr>
      </w:pPr>
      <w:r w:rsidRPr="00D54DBE">
        <w:rPr>
          <w:rStyle w:val="FootnoteReference"/>
          <w:rFonts w:ascii="Times New Roman" w:hAnsi="Times New Roman" w:cs="Times New Roman"/>
        </w:rPr>
        <w:footnoteRef/>
      </w:r>
      <w:r w:rsidRPr="00D54DBE">
        <w:rPr>
          <w:rFonts w:ascii="Times New Roman" w:hAnsi="Times New Roman" w:cs="Times New Roman"/>
        </w:rPr>
        <w:t xml:space="preserve"> Į galutinį plano vykdymo rezultatą neįskaičiuotas Ūkio ministerijos parengtas Reklamos įstatymo 12 straipsnio pakeitimo įstatymo projektas, sudaręs prielaidas sumažinti administracinę naštą verslui 359 tūkst. eurų (projektas pateiktas Seimui, bet dar nepriimtas), taip pat Teisingumo ministerijos, Žemės ūkio ministerijos, Aplinkos ministerijos, Valstybinės teritorijų planavimo ir statybos inspekcijos prie Aplinkos ministerijos, VĮ „Registrų centras“ parengtas Nekilnojamojo turto registro nuostatų pakeitimas, sudaręs prielaidas sumažinti administracinę naštą verslui 4 688 eurais (projektas pateiktas Vyriausybei, bet dar nepriimtas).</w:t>
      </w:r>
    </w:p>
  </w:footnote>
  <w:footnote w:id="4">
    <w:p w14:paraId="02946217" w14:textId="77777777" w:rsidR="00CE161D" w:rsidRPr="00D54DBE" w:rsidRDefault="00CE161D" w:rsidP="00815553">
      <w:pPr>
        <w:pStyle w:val="FootnoteText"/>
        <w:jc w:val="both"/>
        <w:rPr>
          <w:rFonts w:ascii="Times New Roman" w:hAnsi="Times New Roman" w:cs="Times New Roman"/>
        </w:rPr>
      </w:pPr>
      <w:r w:rsidRPr="00D54DBE">
        <w:rPr>
          <w:rStyle w:val="FootnoteReference"/>
          <w:rFonts w:ascii="Times New Roman" w:hAnsi="Times New Roman" w:cs="Times New Roman"/>
        </w:rPr>
        <w:footnoteRef/>
      </w:r>
      <w:r w:rsidRPr="00D54DBE">
        <w:rPr>
          <w:rFonts w:ascii="Times New Roman" w:hAnsi="Times New Roman" w:cs="Times New Roman"/>
        </w:rPr>
        <w:t xml:space="preserve"> Estijos patirtis ir sėkmingi sprendimai buvo pristatyti 2017 m. gegužės 10-11 d. vykusiame </w:t>
      </w:r>
      <w:r w:rsidRPr="00D54DBE">
        <w:rPr>
          <w:rFonts w:ascii="Times New Roman" w:hAnsi="Times New Roman" w:cs="Times New Roman"/>
          <w:i/>
        </w:rPr>
        <w:t>Better Regulation Network</w:t>
      </w:r>
      <w:r w:rsidRPr="00D54DBE">
        <w:rPr>
          <w:rFonts w:ascii="Times New Roman" w:hAnsi="Times New Roman" w:cs="Times New Roman"/>
        </w:rPr>
        <w:t xml:space="preserve"> grupės susitikime Taline</w:t>
      </w:r>
    </w:p>
  </w:footnote>
  <w:footnote w:id="5">
    <w:p w14:paraId="1183C47B" w14:textId="6B3B7AF8" w:rsidR="00CE161D" w:rsidRDefault="00CE161D" w:rsidP="00815553">
      <w:pPr>
        <w:pStyle w:val="FootnoteText"/>
        <w:jc w:val="both"/>
      </w:pPr>
      <w:r w:rsidRPr="00D54DBE">
        <w:rPr>
          <w:rStyle w:val="FootnoteReference"/>
          <w:rFonts w:ascii="Times New Roman" w:hAnsi="Times New Roman" w:cs="Times New Roman"/>
        </w:rPr>
        <w:footnoteRef/>
      </w:r>
      <w:r w:rsidRPr="00D54DBE">
        <w:rPr>
          <w:rFonts w:ascii="Times New Roman" w:hAnsi="Times New Roman" w:cs="Times New Roman"/>
        </w:rPr>
        <w:t xml:space="preserve"> Informaciją apie </w:t>
      </w:r>
      <w:r w:rsidRPr="00D54DBE">
        <w:rPr>
          <w:rFonts w:ascii="Times New Roman" w:hAnsi="Times New Roman" w:cs="Times New Roman"/>
          <w:i/>
        </w:rPr>
        <w:t>zero-bureaucracy</w:t>
      </w:r>
      <w:r w:rsidRPr="00D54DBE">
        <w:rPr>
          <w:rFonts w:ascii="Times New Roman" w:hAnsi="Times New Roman" w:cs="Times New Roman"/>
        </w:rPr>
        <w:t xml:space="preserve"> projektą pateikiama Estijos Ekonomikos ir komunikacijos ministerijos tinklalapyje </w:t>
      </w:r>
      <w:hyperlink r:id="rId1" w:history="1">
        <w:r w:rsidRPr="00D54DBE">
          <w:rPr>
            <w:rStyle w:val="Hyperlink"/>
            <w:rFonts w:ascii="Times New Roman" w:hAnsi="Times New Roman" w:cs="Times New Roman"/>
          </w:rPr>
          <w:t>https://www.mkm.ee/en/zero-bureaucracy</w:t>
        </w:r>
      </w:hyperlink>
      <w:r>
        <w:t xml:space="preserve"> </w:t>
      </w:r>
    </w:p>
  </w:footnote>
  <w:footnote w:id="6">
    <w:p w14:paraId="1DFBEF9A" w14:textId="3CBD0150" w:rsidR="00CE161D" w:rsidRPr="00D54DBE" w:rsidRDefault="00CE161D">
      <w:pPr>
        <w:pStyle w:val="FootnoteText"/>
        <w:rPr>
          <w:rFonts w:ascii="Times New Roman" w:hAnsi="Times New Roman" w:cs="Times New Roman"/>
        </w:rPr>
      </w:pPr>
      <w:r w:rsidRPr="00D54DBE">
        <w:rPr>
          <w:rStyle w:val="FootnoteReference"/>
          <w:rFonts w:ascii="Times New Roman" w:hAnsi="Times New Roman" w:cs="Times New Roman"/>
        </w:rPr>
        <w:footnoteRef/>
      </w:r>
      <w:r w:rsidRPr="00D54DBE">
        <w:rPr>
          <w:rFonts w:ascii="Times New Roman" w:hAnsi="Times New Roman" w:cs="Times New Roman"/>
        </w:rPr>
        <w:t xml:space="preserve"> https://www.ceps.eu/publications/introducing-eu-reduction-targets-regulatory-costs-feasibility-study.</w:t>
      </w:r>
    </w:p>
  </w:footnote>
  <w:footnote w:id="7">
    <w:p w14:paraId="3BFBDD22" w14:textId="39E82F8E" w:rsidR="00CE161D" w:rsidRDefault="00CE161D">
      <w:pPr>
        <w:pStyle w:val="FootnoteText"/>
      </w:pPr>
      <w:r w:rsidRPr="00D54DBE">
        <w:rPr>
          <w:rStyle w:val="FootnoteReference"/>
          <w:rFonts w:ascii="Times New Roman" w:hAnsi="Times New Roman" w:cs="Times New Roman"/>
        </w:rPr>
        <w:footnoteRef/>
      </w:r>
      <w:r w:rsidRPr="00D54DBE">
        <w:rPr>
          <w:rFonts w:ascii="Times New Roman" w:hAnsi="Times New Roman" w:cs="Times New Roman"/>
        </w:rPr>
        <w:t xml:space="preserve"> 2014 m. nustatytas bazinis administracinės naštos, kylančios iš ES teisės aktų, lygis ES valstybėse narėse.</w:t>
      </w:r>
    </w:p>
  </w:footnote>
  <w:footnote w:id="8">
    <w:p w14:paraId="089CC3AF" w14:textId="7BAD1A27" w:rsidR="00CE161D" w:rsidRPr="00D54DBE" w:rsidRDefault="00CE161D" w:rsidP="00815553">
      <w:pPr>
        <w:pStyle w:val="FootnoteText"/>
        <w:jc w:val="both"/>
        <w:rPr>
          <w:rFonts w:ascii="Times New Roman" w:hAnsi="Times New Roman" w:cs="Times New Roman"/>
        </w:rPr>
      </w:pPr>
      <w:r w:rsidRPr="00D54DBE">
        <w:rPr>
          <w:rStyle w:val="FootnoteReference"/>
          <w:rFonts w:ascii="Times New Roman" w:hAnsi="Times New Roman" w:cs="Times New Roman"/>
        </w:rPr>
        <w:footnoteRef/>
      </w:r>
      <w:r w:rsidRPr="00D54DBE">
        <w:rPr>
          <w:rFonts w:ascii="Times New Roman" w:hAnsi="Times New Roman" w:cs="Times New Roman"/>
        </w:rPr>
        <w:t xml:space="preserve"> 2016 m. Sveikatos apsaugos ministro įsakymas, kuriuo buvo pakeista higienos norma dėl maisto produktų ženklinimo ir į kurį buvo perkeltos ES direktyvos dėl nuorodų arba žymų maisto produkto partijai identifikuoti bei ES reglamentas dėl informacijos apie maistą vartotojams, sukėlė net 2,85 mln. eurų administracinę naštą mažmeninės prekybos ir viešojo maitinimo sektoriams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187012"/>
      <w:docPartObj>
        <w:docPartGallery w:val="Page Numbers (Top of Page)"/>
        <w:docPartUnique/>
      </w:docPartObj>
    </w:sdtPr>
    <w:sdtEndPr/>
    <w:sdtContent>
      <w:p w14:paraId="4BF583B3" w14:textId="439C649E" w:rsidR="00CE161D" w:rsidRDefault="00CE161D">
        <w:pPr>
          <w:pStyle w:val="Header"/>
          <w:jc w:val="center"/>
        </w:pPr>
        <w:r>
          <w:fldChar w:fldCharType="begin"/>
        </w:r>
        <w:r>
          <w:instrText>PAGE   \* MERGEFORMAT</w:instrText>
        </w:r>
        <w:r>
          <w:fldChar w:fldCharType="separate"/>
        </w:r>
        <w:r w:rsidR="00446E12">
          <w:rPr>
            <w:noProof/>
          </w:rPr>
          <w:t>19</w:t>
        </w:r>
        <w:r>
          <w:fldChar w:fldCharType="end"/>
        </w:r>
      </w:p>
    </w:sdtContent>
  </w:sdt>
  <w:p w14:paraId="7AB81851" w14:textId="77777777" w:rsidR="00CE161D" w:rsidRDefault="00CE1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6C55" w14:textId="0358A1DF" w:rsidR="00CE161D" w:rsidRPr="00372F23" w:rsidRDefault="00CE161D" w:rsidP="00372F23">
    <w:pPr>
      <w:widowControl/>
      <w:tabs>
        <w:tab w:val="center" w:pos="4153"/>
        <w:tab w:val="right" w:pos="8306"/>
      </w:tabs>
      <w:suppressAutoHyphens w:val="0"/>
      <w:autoSpaceDN/>
      <w:spacing w:after="0" w:line="240" w:lineRule="auto"/>
      <w:jc w:val="right"/>
      <w:textAlignment w:val="auto"/>
      <w:rPr>
        <w:rFonts w:ascii="Times New Roman" w:eastAsia="Times New Roman" w:hAnsi="Times New Roman" w:cs="Times New Roman"/>
        <w:kern w:val="0"/>
        <w:sz w:val="24"/>
        <w:szCs w:val="20"/>
        <w:lang w:eastAsia="lt-LT"/>
      </w:rPr>
    </w:pPr>
    <w:r>
      <w:rPr>
        <w:rFonts w:ascii="Times New Roman" w:eastAsia="Times New Roman" w:hAnsi="Times New Roman" w:cs="Times New Roman"/>
        <w:kern w:val="0"/>
        <w:sz w:val="24"/>
        <w:szCs w:val="20"/>
        <w:lang w:eastAsia="lt-LT"/>
      </w:rPr>
      <w:t>Priedas Nr. 1</w:t>
    </w:r>
  </w:p>
  <w:p w14:paraId="2554F18A" w14:textId="77777777" w:rsidR="00CE161D" w:rsidRDefault="00CE1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179E"/>
    <w:multiLevelType w:val="hybridMultilevel"/>
    <w:tmpl w:val="261ED0E4"/>
    <w:lvl w:ilvl="0" w:tplc="C0E46D5E">
      <w:start w:val="2017"/>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7AC7F5C"/>
    <w:multiLevelType w:val="hybridMultilevel"/>
    <w:tmpl w:val="201079EE"/>
    <w:lvl w:ilvl="0" w:tplc="1AFC80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D901A3"/>
    <w:multiLevelType w:val="hybridMultilevel"/>
    <w:tmpl w:val="EF52C19C"/>
    <w:lvl w:ilvl="0" w:tplc="40741C8E">
      <w:numFmt w:val="bullet"/>
      <w:lvlText w:val="-"/>
      <w:lvlJc w:val="left"/>
      <w:pPr>
        <w:ind w:left="1080" w:hanging="360"/>
      </w:pPr>
      <w:rPr>
        <w:rFonts w:ascii="Times New Roman" w:eastAsia="SimSu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50D41F1"/>
    <w:multiLevelType w:val="hybridMultilevel"/>
    <w:tmpl w:val="A3DE225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85B42BD"/>
    <w:multiLevelType w:val="multilevel"/>
    <w:tmpl w:val="135294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DD857CC"/>
    <w:multiLevelType w:val="hybridMultilevel"/>
    <w:tmpl w:val="1198325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C40CCD"/>
    <w:multiLevelType w:val="multilevel"/>
    <w:tmpl w:val="97E247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03E1C32"/>
    <w:multiLevelType w:val="hybridMultilevel"/>
    <w:tmpl w:val="D402ECD0"/>
    <w:lvl w:ilvl="0" w:tplc="9E8E22A2">
      <w:start w:val="1"/>
      <w:numFmt w:val="decimal"/>
      <w:lvlText w:val="%1."/>
      <w:lvlJc w:val="left"/>
      <w:pPr>
        <w:ind w:left="1069" w:hanging="360"/>
      </w:pPr>
      <w:rPr>
        <w:rFonts w:ascii="Times New Roman" w:hAnsi="Times New Roman" w:cs="Times New Roman" w:hint="default"/>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1CD76AB"/>
    <w:multiLevelType w:val="hybridMultilevel"/>
    <w:tmpl w:val="C0A64114"/>
    <w:lvl w:ilvl="0" w:tplc="7A1AD10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43E69"/>
    <w:multiLevelType w:val="hybridMultilevel"/>
    <w:tmpl w:val="16EE0EDA"/>
    <w:lvl w:ilvl="0" w:tplc="7A1AD10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45398B"/>
    <w:multiLevelType w:val="multilevel"/>
    <w:tmpl w:val="1EA041F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A775C64"/>
    <w:multiLevelType w:val="hybridMultilevel"/>
    <w:tmpl w:val="49304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587898"/>
    <w:multiLevelType w:val="multilevel"/>
    <w:tmpl w:val="60F89A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63405C40"/>
    <w:multiLevelType w:val="hybridMultilevel"/>
    <w:tmpl w:val="9F3A0800"/>
    <w:lvl w:ilvl="0" w:tplc="3C0630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39811BC"/>
    <w:multiLevelType w:val="hybridMultilevel"/>
    <w:tmpl w:val="F780773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FD6268"/>
    <w:multiLevelType w:val="hybridMultilevel"/>
    <w:tmpl w:val="1DF24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2F97"/>
    <w:multiLevelType w:val="hybridMultilevel"/>
    <w:tmpl w:val="26062186"/>
    <w:lvl w:ilvl="0" w:tplc="B134C932">
      <w:start w:val="2017"/>
      <w:numFmt w:val="bullet"/>
      <w:lvlText w:val="-"/>
      <w:lvlJc w:val="left"/>
      <w:pPr>
        <w:ind w:left="720" w:hanging="360"/>
      </w:pPr>
      <w:rPr>
        <w:rFonts w:ascii="Times New Roman" w:eastAsia="SimSun" w:hAnsi="Times New Roman" w:cs="Times New Roman" w:hint="default"/>
        <w:color w:val="212121"/>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95467E"/>
    <w:multiLevelType w:val="hybridMultilevel"/>
    <w:tmpl w:val="83E0B638"/>
    <w:lvl w:ilvl="0" w:tplc="27BE03F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D300821"/>
    <w:multiLevelType w:val="multilevel"/>
    <w:tmpl w:val="0CD0CD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0815464"/>
    <w:multiLevelType w:val="multilevel"/>
    <w:tmpl w:val="9E8A845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70DD1D9F"/>
    <w:multiLevelType w:val="hybridMultilevel"/>
    <w:tmpl w:val="0C42A424"/>
    <w:lvl w:ilvl="0" w:tplc="9B3E1A7A">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9"/>
  </w:num>
  <w:num w:numId="2">
    <w:abstractNumId w:val="4"/>
  </w:num>
  <w:num w:numId="3">
    <w:abstractNumId w:val="18"/>
  </w:num>
  <w:num w:numId="4">
    <w:abstractNumId w:val="12"/>
  </w:num>
  <w:num w:numId="5">
    <w:abstractNumId w:val="6"/>
  </w:num>
  <w:num w:numId="6">
    <w:abstractNumId w:val="10"/>
  </w:num>
  <w:num w:numId="7">
    <w:abstractNumId w:val="3"/>
  </w:num>
  <w:num w:numId="8">
    <w:abstractNumId w:val="2"/>
  </w:num>
  <w:num w:numId="9">
    <w:abstractNumId w:val="7"/>
  </w:num>
  <w:num w:numId="10">
    <w:abstractNumId w:val="20"/>
  </w:num>
  <w:num w:numId="11">
    <w:abstractNumId w:val="0"/>
  </w:num>
  <w:num w:numId="12">
    <w:abstractNumId w:val="5"/>
  </w:num>
  <w:num w:numId="13">
    <w:abstractNumId w:val="17"/>
  </w:num>
  <w:num w:numId="14">
    <w:abstractNumId w:val="1"/>
  </w:num>
  <w:num w:numId="15">
    <w:abstractNumId w:val="11"/>
  </w:num>
  <w:num w:numId="16">
    <w:abstractNumId w:val="16"/>
  </w:num>
  <w:num w:numId="17">
    <w:abstractNumId w:val="9"/>
  </w:num>
  <w:num w:numId="18">
    <w:abstractNumId w:val="8"/>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autoHyphenation/>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E2"/>
    <w:rsid w:val="000013AB"/>
    <w:rsid w:val="00002F9A"/>
    <w:rsid w:val="000072A6"/>
    <w:rsid w:val="000337D7"/>
    <w:rsid w:val="00044A68"/>
    <w:rsid w:val="0005171F"/>
    <w:rsid w:val="000531B0"/>
    <w:rsid w:val="0006773E"/>
    <w:rsid w:val="00070D87"/>
    <w:rsid w:val="000802EE"/>
    <w:rsid w:val="000876F9"/>
    <w:rsid w:val="000901DD"/>
    <w:rsid w:val="00091196"/>
    <w:rsid w:val="00092E90"/>
    <w:rsid w:val="000A0A48"/>
    <w:rsid w:val="000D2486"/>
    <w:rsid w:val="000D7408"/>
    <w:rsid w:val="000E14F0"/>
    <w:rsid w:val="000F43CA"/>
    <w:rsid w:val="000F7F0F"/>
    <w:rsid w:val="0010391F"/>
    <w:rsid w:val="001042DB"/>
    <w:rsid w:val="001125B7"/>
    <w:rsid w:val="001169E6"/>
    <w:rsid w:val="00125F2A"/>
    <w:rsid w:val="00130FC2"/>
    <w:rsid w:val="00132EAF"/>
    <w:rsid w:val="001330BB"/>
    <w:rsid w:val="001357CF"/>
    <w:rsid w:val="001427EC"/>
    <w:rsid w:val="00142823"/>
    <w:rsid w:val="00147080"/>
    <w:rsid w:val="001524FA"/>
    <w:rsid w:val="00156ED3"/>
    <w:rsid w:val="0016798E"/>
    <w:rsid w:val="0017075E"/>
    <w:rsid w:val="001777DE"/>
    <w:rsid w:val="001809F9"/>
    <w:rsid w:val="00190A88"/>
    <w:rsid w:val="00191752"/>
    <w:rsid w:val="001A0CBD"/>
    <w:rsid w:val="001A12AE"/>
    <w:rsid w:val="001A48A5"/>
    <w:rsid w:val="001A672D"/>
    <w:rsid w:val="001B49CE"/>
    <w:rsid w:val="001C0099"/>
    <w:rsid w:val="001C1036"/>
    <w:rsid w:val="001C3761"/>
    <w:rsid w:val="001C3C5A"/>
    <w:rsid w:val="001D4D53"/>
    <w:rsid w:val="001E19EA"/>
    <w:rsid w:val="001E50F1"/>
    <w:rsid w:val="001E71E5"/>
    <w:rsid w:val="001E73F0"/>
    <w:rsid w:val="001F17A3"/>
    <w:rsid w:val="001F43FE"/>
    <w:rsid w:val="001F68C6"/>
    <w:rsid w:val="002078DF"/>
    <w:rsid w:val="002105F6"/>
    <w:rsid w:val="002171C9"/>
    <w:rsid w:val="00217799"/>
    <w:rsid w:val="00220556"/>
    <w:rsid w:val="0022573C"/>
    <w:rsid w:val="00226F75"/>
    <w:rsid w:val="00246136"/>
    <w:rsid w:val="00252BED"/>
    <w:rsid w:val="00255E52"/>
    <w:rsid w:val="00265273"/>
    <w:rsid w:val="00267040"/>
    <w:rsid w:val="002744C6"/>
    <w:rsid w:val="002802EA"/>
    <w:rsid w:val="00282F0D"/>
    <w:rsid w:val="00284943"/>
    <w:rsid w:val="002A3905"/>
    <w:rsid w:val="002E526D"/>
    <w:rsid w:val="002E686F"/>
    <w:rsid w:val="00302E37"/>
    <w:rsid w:val="00303243"/>
    <w:rsid w:val="00304108"/>
    <w:rsid w:val="00306881"/>
    <w:rsid w:val="00310FE6"/>
    <w:rsid w:val="003251C7"/>
    <w:rsid w:val="00330E86"/>
    <w:rsid w:val="00334880"/>
    <w:rsid w:val="003426B0"/>
    <w:rsid w:val="0034365A"/>
    <w:rsid w:val="0035290D"/>
    <w:rsid w:val="00352EDE"/>
    <w:rsid w:val="00360E1D"/>
    <w:rsid w:val="00372087"/>
    <w:rsid w:val="00372F23"/>
    <w:rsid w:val="00374F5C"/>
    <w:rsid w:val="0037706A"/>
    <w:rsid w:val="00377FBA"/>
    <w:rsid w:val="00390953"/>
    <w:rsid w:val="003A4A1E"/>
    <w:rsid w:val="003A5C1D"/>
    <w:rsid w:val="003A7E48"/>
    <w:rsid w:val="003B1754"/>
    <w:rsid w:val="003B3AAF"/>
    <w:rsid w:val="003B7E69"/>
    <w:rsid w:val="003C2552"/>
    <w:rsid w:val="003C277F"/>
    <w:rsid w:val="003C298F"/>
    <w:rsid w:val="003C4FCF"/>
    <w:rsid w:val="003D1282"/>
    <w:rsid w:val="003D12E9"/>
    <w:rsid w:val="003D4E99"/>
    <w:rsid w:val="003E4069"/>
    <w:rsid w:val="003E58CA"/>
    <w:rsid w:val="003E7750"/>
    <w:rsid w:val="003F15E9"/>
    <w:rsid w:val="003F3C61"/>
    <w:rsid w:val="003F450C"/>
    <w:rsid w:val="003F5923"/>
    <w:rsid w:val="0040566C"/>
    <w:rsid w:val="00414459"/>
    <w:rsid w:val="004151F2"/>
    <w:rsid w:val="0042221C"/>
    <w:rsid w:val="004333C4"/>
    <w:rsid w:val="00433FEE"/>
    <w:rsid w:val="0043510A"/>
    <w:rsid w:val="00436D30"/>
    <w:rsid w:val="00444437"/>
    <w:rsid w:val="00446C32"/>
    <w:rsid w:val="00446E12"/>
    <w:rsid w:val="00463F5C"/>
    <w:rsid w:val="004677F4"/>
    <w:rsid w:val="00471BB1"/>
    <w:rsid w:val="004750D6"/>
    <w:rsid w:val="0048166B"/>
    <w:rsid w:val="00484C09"/>
    <w:rsid w:val="0048593D"/>
    <w:rsid w:val="004A738B"/>
    <w:rsid w:val="004B62AF"/>
    <w:rsid w:val="004C1638"/>
    <w:rsid w:val="004C37E0"/>
    <w:rsid w:val="004C5633"/>
    <w:rsid w:val="004E7127"/>
    <w:rsid w:val="004F1E01"/>
    <w:rsid w:val="004F33C1"/>
    <w:rsid w:val="004F51F9"/>
    <w:rsid w:val="00515424"/>
    <w:rsid w:val="0052180E"/>
    <w:rsid w:val="00533441"/>
    <w:rsid w:val="005344EF"/>
    <w:rsid w:val="00537FE0"/>
    <w:rsid w:val="005424C4"/>
    <w:rsid w:val="00544A43"/>
    <w:rsid w:val="00545548"/>
    <w:rsid w:val="0055419B"/>
    <w:rsid w:val="00556DF1"/>
    <w:rsid w:val="005606AF"/>
    <w:rsid w:val="005625D0"/>
    <w:rsid w:val="0056548B"/>
    <w:rsid w:val="005659B4"/>
    <w:rsid w:val="005672EA"/>
    <w:rsid w:val="00571F14"/>
    <w:rsid w:val="00573836"/>
    <w:rsid w:val="00574536"/>
    <w:rsid w:val="005762BC"/>
    <w:rsid w:val="00584173"/>
    <w:rsid w:val="005A3E01"/>
    <w:rsid w:val="005A4C57"/>
    <w:rsid w:val="005C5C48"/>
    <w:rsid w:val="005D1D8F"/>
    <w:rsid w:val="005D5C3E"/>
    <w:rsid w:val="005D67E9"/>
    <w:rsid w:val="005E04DC"/>
    <w:rsid w:val="005E06C5"/>
    <w:rsid w:val="005F1BA5"/>
    <w:rsid w:val="006008AD"/>
    <w:rsid w:val="0061054A"/>
    <w:rsid w:val="00616680"/>
    <w:rsid w:val="00622508"/>
    <w:rsid w:val="00636339"/>
    <w:rsid w:val="00640377"/>
    <w:rsid w:val="00640436"/>
    <w:rsid w:val="00640E2B"/>
    <w:rsid w:val="00642FD5"/>
    <w:rsid w:val="00645C2D"/>
    <w:rsid w:val="00645FDF"/>
    <w:rsid w:val="0064793B"/>
    <w:rsid w:val="00654160"/>
    <w:rsid w:val="006563C6"/>
    <w:rsid w:val="006623CB"/>
    <w:rsid w:val="006628D9"/>
    <w:rsid w:val="006806A5"/>
    <w:rsid w:val="00687F1B"/>
    <w:rsid w:val="006948B1"/>
    <w:rsid w:val="006A2283"/>
    <w:rsid w:val="006A4E3E"/>
    <w:rsid w:val="006B4C25"/>
    <w:rsid w:val="006C6992"/>
    <w:rsid w:val="006D09DB"/>
    <w:rsid w:val="006D5566"/>
    <w:rsid w:val="006E13F7"/>
    <w:rsid w:val="006E1CD6"/>
    <w:rsid w:val="006E5DFE"/>
    <w:rsid w:val="006E7021"/>
    <w:rsid w:val="006F2648"/>
    <w:rsid w:val="007016CA"/>
    <w:rsid w:val="007105CE"/>
    <w:rsid w:val="00720648"/>
    <w:rsid w:val="00734A55"/>
    <w:rsid w:val="007502AB"/>
    <w:rsid w:val="0075495E"/>
    <w:rsid w:val="007704F5"/>
    <w:rsid w:val="00773397"/>
    <w:rsid w:val="00780793"/>
    <w:rsid w:val="00782D76"/>
    <w:rsid w:val="00786AC5"/>
    <w:rsid w:val="0079045F"/>
    <w:rsid w:val="00793291"/>
    <w:rsid w:val="0079735B"/>
    <w:rsid w:val="007A30BB"/>
    <w:rsid w:val="007B2CA1"/>
    <w:rsid w:val="007B3FAE"/>
    <w:rsid w:val="007B439E"/>
    <w:rsid w:val="007C0883"/>
    <w:rsid w:val="007C0CF2"/>
    <w:rsid w:val="007C4ACF"/>
    <w:rsid w:val="007C51DC"/>
    <w:rsid w:val="007D1D4E"/>
    <w:rsid w:val="007F1021"/>
    <w:rsid w:val="007F1130"/>
    <w:rsid w:val="007F1236"/>
    <w:rsid w:val="007F12E4"/>
    <w:rsid w:val="00815553"/>
    <w:rsid w:val="00816526"/>
    <w:rsid w:val="0081765A"/>
    <w:rsid w:val="0082220D"/>
    <w:rsid w:val="00830190"/>
    <w:rsid w:val="00837FBC"/>
    <w:rsid w:val="00844D9D"/>
    <w:rsid w:val="0085604D"/>
    <w:rsid w:val="0086154C"/>
    <w:rsid w:val="00861C31"/>
    <w:rsid w:val="008675D4"/>
    <w:rsid w:val="008676B4"/>
    <w:rsid w:val="008740E3"/>
    <w:rsid w:val="00877155"/>
    <w:rsid w:val="0088186F"/>
    <w:rsid w:val="008B3B88"/>
    <w:rsid w:val="008C1C00"/>
    <w:rsid w:val="008C6B65"/>
    <w:rsid w:val="008D5F00"/>
    <w:rsid w:val="008F2C89"/>
    <w:rsid w:val="00900CB5"/>
    <w:rsid w:val="0091181F"/>
    <w:rsid w:val="009128B2"/>
    <w:rsid w:val="009128FC"/>
    <w:rsid w:val="00913D2A"/>
    <w:rsid w:val="00914375"/>
    <w:rsid w:val="00923A94"/>
    <w:rsid w:val="00924565"/>
    <w:rsid w:val="00932196"/>
    <w:rsid w:val="00936EFE"/>
    <w:rsid w:val="009417C4"/>
    <w:rsid w:val="00945BC5"/>
    <w:rsid w:val="00946FAA"/>
    <w:rsid w:val="009552E5"/>
    <w:rsid w:val="00956860"/>
    <w:rsid w:val="00962C69"/>
    <w:rsid w:val="009850E2"/>
    <w:rsid w:val="00992983"/>
    <w:rsid w:val="009B274C"/>
    <w:rsid w:val="009C0CCF"/>
    <w:rsid w:val="009D31E6"/>
    <w:rsid w:val="009D6C18"/>
    <w:rsid w:val="009D745C"/>
    <w:rsid w:val="009E67A8"/>
    <w:rsid w:val="00A003D5"/>
    <w:rsid w:val="00A01373"/>
    <w:rsid w:val="00A02BD9"/>
    <w:rsid w:val="00A07E8E"/>
    <w:rsid w:val="00A11310"/>
    <w:rsid w:val="00A15CF3"/>
    <w:rsid w:val="00A24037"/>
    <w:rsid w:val="00A2607E"/>
    <w:rsid w:val="00A3047D"/>
    <w:rsid w:val="00A54B05"/>
    <w:rsid w:val="00A66253"/>
    <w:rsid w:val="00A722CB"/>
    <w:rsid w:val="00A80742"/>
    <w:rsid w:val="00A8268D"/>
    <w:rsid w:val="00A83014"/>
    <w:rsid w:val="00A863F7"/>
    <w:rsid w:val="00A86C1C"/>
    <w:rsid w:val="00A9548C"/>
    <w:rsid w:val="00AC2B6E"/>
    <w:rsid w:val="00AD1285"/>
    <w:rsid w:val="00AD24B3"/>
    <w:rsid w:val="00AD2D65"/>
    <w:rsid w:val="00AD2FDF"/>
    <w:rsid w:val="00AD6ABE"/>
    <w:rsid w:val="00AE027B"/>
    <w:rsid w:val="00AE2169"/>
    <w:rsid w:val="00AF2806"/>
    <w:rsid w:val="00AF3FDF"/>
    <w:rsid w:val="00AF4E9F"/>
    <w:rsid w:val="00AF52B5"/>
    <w:rsid w:val="00AF5718"/>
    <w:rsid w:val="00AF58AF"/>
    <w:rsid w:val="00B05B9A"/>
    <w:rsid w:val="00B167C5"/>
    <w:rsid w:val="00B30C39"/>
    <w:rsid w:val="00B35266"/>
    <w:rsid w:val="00B36360"/>
    <w:rsid w:val="00B376BC"/>
    <w:rsid w:val="00B37A39"/>
    <w:rsid w:val="00B513BB"/>
    <w:rsid w:val="00B54BCE"/>
    <w:rsid w:val="00B62FFF"/>
    <w:rsid w:val="00B658E2"/>
    <w:rsid w:val="00B65C52"/>
    <w:rsid w:val="00B73030"/>
    <w:rsid w:val="00B76470"/>
    <w:rsid w:val="00B90DAD"/>
    <w:rsid w:val="00B928B5"/>
    <w:rsid w:val="00B93F7A"/>
    <w:rsid w:val="00B9435C"/>
    <w:rsid w:val="00BA39BF"/>
    <w:rsid w:val="00BA5C79"/>
    <w:rsid w:val="00BB26C3"/>
    <w:rsid w:val="00BC09F3"/>
    <w:rsid w:val="00BD1ED5"/>
    <w:rsid w:val="00BD7DE3"/>
    <w:rsid w:val="00BE0D84"/>
    <w:rsid w:val="00BE5CD8"/>
    <w:rsid w:val="00BF1641"/>
    <w:rsid w:val="00BF35D3"/>
    <w:rsid w:val="00C057FF"/>
    <w:rsid w:val="00C06AFE"/>
    <w:rsid w:val="00C0714A"/>
    <w:rsid w:val="00C15A24"/>
    <w:rsid w:val="00C21D97"/>
    <w:rsid w:val="00C2503F"/>
    <w:rsid w:val="00C31E1C"/>
    <w:rsid w:val="00C323C7"/>
    <w:rsid w:val="00C32461"/>
    <w:rsid w:val="00C32709"/>
    <w:rsid w:val="00C37626"/>
    <w:rsid w:val="00C37A2D"/>
    <w:rsid w:val="00C53E8D"/>
    <w:rsid w:val="00C56AC8"/>
    <w:rsid w:val="00C72E66"/>
    <w:rsid w:val="00C82BC9"/>
    <w:rsid w:val="00C85357"/>
    <w:rsid w:val="00CA0BCA"/>
    <w:rsid w:val="00CA4277"/>
    <w:rsid w:val="00CA7FC1"/>
    <w:rsid w:val="00CB076B"/>
    <w:rsid w:val="00CB3AED"/>
    <w:rsid w:val="00CB3B1F"/>
    <w:rsid w:val="00CC20A6"/>
    <w:rsid w:val="00CD3FA4"/>
    <w:rsid w:val="00CD63C7"/>
    <w:rsid w:val="00CE161D"/>
    <w:rsid w:val="00CE7AB7"/>
    <w:rsid w:val="00CF0162"/>
    <w:rsid w:val="00CF2BA6"/>
    <w:rsid w:val="00CF4A27"/>
    <w:rsid w:val="00CF71FB"/>
    <w:rsid w:val="00D02135"/>
    <w:rsid w:val="00D07C42"/>
    <w:rsid w:val="00D22CED"/>
    <w:rsid w:val="00D25A23"/>
    <w:rsid w:val="00D26B14"/>
    <w:rsid w:val="00D31CC7"/>
    <w:rsid w:val="00D34476"/>
    <w:rsid w:val="00D51716"/>
    <w:rsid w:val="00D5230A"/>
    <w:rsid w:val="00D527E2"/>
    <w:rsid w:val="00D54DBE"/>
    <w:rsid w:val="00D551AE"/>
    <w:rsid w:val="00D621F3"/>
    <w:rsid w:val="00D624C8"/>
    <w:rsid w:val="00D772C8"/>
    <w:rsid w:val="00D773AB"/>
    <w:rsid w:val="00D83376"/>
    <w:rsid w:val="00D844E8"/>
    <w:rsid w:val="00D94B89"/>
    <w:rsid w:val="00DB193E"/>
    <w:rsid w:val="00DB214F"/>
    <w:rsid w:val="00DB546A"/>
    <w:rsid w:val="00DE05F1"/>
    <w:rsid w:val="00DE603E"/>
    <w:rsid w:val="00DE6D36"/>
    <w:rsid w:val="00DF4807"/>
    <w:rsid w:val="00DF5846"/>
    <w:rsid w:val="00DF6DC9"/>
    <w:rsid w:val="00E026E2"/>
    <w:rsid w:val="00E035BC"/>
    <w:rsid w:val="00E117D0"/>
    <w:rsid w:val="00E16111"/>
    <w:rsid w:val="00E23DD7"/>
    <w:rsid w:val="00E24C4C"/>
    <w:rsid w:val="00E25343"/>
    <w:rsid w:val="00E32E33"/>
    <w:rsid w:val="00E362E2"/>
    <w:rsid w:val="00E502B4"/>
    <w:rsid w:val="00E577CB"/>
    <w:rsid w:val="00E609C1"/>
    <w:rsid w:val="00E70018"/>
    <w:rsid w:val="00E7046C"/>
    <w:rsid w:val="00E704DD"/>
    <w:rsid w:val="00E70CE3"/>
    <w:rsid w:val="00E77006"/>
    <w:rsid w:val="00E84E3B"/>
    <w:rsid w:val="00E90F96"/>
    <w:rsid w:val="00E94CDC"/>
    <w:rsid w:val="00EA063D"/>
    <w:rsid w:val="00EA1EEB"/>
    <w:rsid w:val="00EA63D1"/>
    <w:rsid w:val="00EB0CED"/>
    <w:rsid w:val="00EB51E9"/>
    <w:rsid w:val="00EC1BE3"/>
    <w:rsid w:val="00ED13F7"/>
    <w:rsid w:val="00ED2F75"/>
    <w:rsid w:val="00ED4DAD"/>
    <w:rsid w:val="00EE41A5"/>
    <w:rsid w:val="00EE7021"/>
    <w:rsid w:val="00EE7176"/>
    <w:rsid w:val="00EF10F3"/>
    <w:rsid w:val="00EF1FC8"/>
    <w:rsid w:val="00EF66E8"/>
    <w:rsid w:val="00EF6F3A"/>
    <w:rsid w:val="00EF74E9"/>
    <w:rsid w:val="00F016C2"/>
    <w:rsid w:val="00F14169"/>
    <w:rsid w:val="00F16C4B"/>
    <w:rsid w:val="00F2066D"/>
    <w:rsid w:val="00F27AA3"/>
    <w:rsid w:val="00F32300"/>
    <w:rsid w:val="00F33125"/>
    <w:rsid w:val="00F42EA9"/>
    <w:rsid w:val="00F44703"/>
    <w:rsid w:val="00F455D1"/>
    <w:rsid w:val="00F6255E"/>
    <w:rsid w:val="00F70BE4"/>
    <w:rsid w:val="00F83DB7"/>
    <w:rsid w:val="00F84FD6"/>
    <w:rsid w:val="00F9289D"/>
    <w:rsid w:val="00FC51AF"/>
    <w:rsid w:val="00FD4A0E"/>
    <w:rsid w:val="00FE3E31"/>
    <w:rsid w:val="00FE63AA"/>
    <w:rsid w:val="00FE7241"/>
    <w:rsid w:val="00FF24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279839"/>
  <w15:docId w15:val="{011A80C5-8FA7-48A6-A4BB-54A30AF8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lt-LT"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link w:val="Heading1Char"/>
    <w:uiPriority w:val="9"/>
    <w:qFormat/>
    <w:rsid w:val="00856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Segoe UI" w:hAnsi="Segoe UI" w:cs="Segoe UI"/>
      <w:sz w:val="18"/>
      <w:szCs w:val="18"/>
    </w:rPr>
  </w:style>
  <w:style w:type="paragraph" w:styleId="FootnoteText">
    <w:name w:val="footnote text"/>
    <w:basedOn w:val="Normal"/>
    <w:pPr>
      <w:spacing w:after="0" w:line="240" w:lineRule="auto"/>
    </w:pPr>
    <w:rPr>
      <w:sz w:val="20"/>
      <w:szCs w:val="20"/>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basedOn w:val="DefaultParagraphFont"/>
    <w:rPr>
      <w:color w:val="0563C1"/>
      <w:u w:val="single"/>
    </w:rPr>
  </w:style>
  <w:style w:type="character" w:customStyle="1" w:styleId="BulletSymbols">
    <w:name w:val="Bullet Symbols"/>
    <w:rPr>
      <w:rFonts w:ascii="OpenSymbol" w:eastAsia="OpenSymbol" w:hAnsi="OpenSymbol" w:cs="OpenSymbol"/>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uiPriority w:val="99"/>
    <w:pPr>
      <w:tabs>
        <w:tab w:val="center" w:pos="4819"/>
        <w:tab w:val="right" w:pos="9638"/>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819"/>
        <w:tab w:val="right" w:pos="9638"/>
      </w:tabs>
      <w:spacing w:after="0" w:line="240" w:lineRule="auto"/>
    </w:pPr>
  </w:style>
  <w:style w:type="character" w:customStyle="1" w:styleId="FooterChar">
    <w:name w:val="Footer Char"/>
    <w:basedOn w:val="DefaultParagraphFont"/>
    <w:uiPriority w:val="99"/>
  </w:style>
  <w:style w:type="character" w:customStyle="1" w:styleId="FootnoteSymbol">
    <w:name w:val="Footnote Symbol"/>
  </w:style>
  <w:style w:type="paragraph" w:styleId="ListParagraph">
    <w:name w:val="List Paragraph"/>
    <w:basedOn w:val="Normal"/>
    <w:uiPriority w:val="34"/>
    <w:qFormat/>
    <w:rsid w:val="003D4E99"/>
    <w:pPr>
      <w:ind w:left="720"/>
      <w:contextualSpacing/>
    </w:pPr>
  </w:style>
  <w:style w:type="paragraph" w:styleId="NoSpacing">
    <w:name w:val="No Spacing"/>
    <w:link w:val="NoSpacingChar"/>
    <w:uiPriority w:val="1"/>
    <w:qFormat/>
    <w:rsid w:val="000013AB"/>
    <w:pPr>
      <w:widowControl/>
      <w:autoSpaceDN/>
      <w:spacing w:after="0" w:line="240" w:lineRule="auto"/>
      <w:textAlignment w:val="auto"/>
    </w:pPr>
    <w:rPr>
      <w:rFonts w:asciiTheme="minorHAnsi" w:eastAsiaTheme="minorEastAsia" w:hAnsiTheme="minorHAnsi" w:cstheme="minorBidi"/>
      <w:kern w:val="0"/>
      <w:lang w:val="en-US"/>
    </w:rPr>
  </w:style>
  <w:style w:type="character" w:customStyle="1" w:styleId="NoSpacingChar">
    <w:name w:val="No Spacing Char"/>
    <w:basedOn w:val="DefaultParagraphFont"/>
    <w:link w:val="NoSpacing"/>
    <w:uiPriority w:val="1"/>
    <w:rsid w:val="000013AB"/>
    <w:rPr>
      <w:rFonts w:asciiTheme="minorHAnsi" w:eastAsiaTheme="minorEastAsia" w:hAnsiTheme="minorHAnsi" w:cstheme="minorBidi"/>
      <w:kern w:val="0"/>
      <w:lang w:val="en-US"/>
    </w:rPr>
  </w:style>
  <w:style w:type="character" w:customStyle="1" w:styleId="Heading1Char">
    <w:name w:val="Heading 1 Char"/>
    <w:basedOn w:val="DefaultParagraphFont"/>
    <w:link w:val="Heading1"/>
    <w:uiPriority w:val="9"/>
    <w:rsid w:val="0085604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5604D"/>
    <w:pPr>
      <w:widowControl/>
      <w:suppressAutoHyphens w:val="0"/>
      <w:autoSpaceDN/>
      <w:spacing w:line="259" w:lineRule="auto"/>
      <w:textAlignment w:val="auto"/>
      <w:outlineLvl w:val="9"/>
    </w:pPr>
    <w:rPr>
      <w:kern w:val="0"/>
      <w:lang w:val="en-US"/>
    </w:rPr>
  </w:style>
  <w:style w:type="paragraph" w:styleId="TOC2">
    <w:name w:val="toc 2"/>
    <w:basedOn w:val="Normal"/>
    <w:next w:val="Normal"/>
    <w:autoRedefine/>
    <w:uiPriority w:val="39"/>
    <w:unhideWhenUsed/>
    <w:rsid w:val="00913D2A"/>
    <w:pPr>
      <w:widowControl/>
      <w:suppressAutoHyphens w:val="0"/>
      <w:autoSpaceDN/>
      <w:spacing w:after="100" w:line="259" w:lineRule="auto"/>
      <w:ind w:left="220"/>
      <w:textAlignment w:val="auto"/>
    </w:pPr>
    <w:rPr>
      <w:rFonts w:asciiTheme="minorHAnsi" w:eastAsiaTheme="minorEastAsia" w:hAnsiTheme="minorHAnsi" w:cs="Times New Roman"/>
      <w:kern w:val="0"/>
      <w:lang w:val="en-US"/>
    </w:rPr>
  </w:style>
  <w:style w:type="paragraph" w:styleId="TOC1">
    <w:name w:val="toc 1"/>
    <w:basedOn w:val="Normal"/>
    <w:next w:val="Normal"/>
    <w:autoRedefine/>
    <w:uiPriority w:val="39"/>
    <w:unhideWhenUsed/>
    <w:rsid w:val="00913D2A"/>
    <w:pPr>
      <w:widowControl/>
      <w:suppressAutoHyphens w:val="0"/>
      <w:autoSpaceDN/>
      <w:spacing w:after="100" w:line="259" w:lineRule="auto"/>
      <w:textAlignment w:val="auto"/>
    </w:pPr>
    <w:rPr>
      <w:rFonts w:asciiTheme="minorHAnsi" w:eastAsiaTheme="minorEastAsia" w:hAnsiTheme="minorHAnsi" w:cs="Times New Roman"/>
      <w:kern w:val="0"/>
      <w:lang w:val="en-US"/>
    </w:rPr>
  </w:style>
  <w:style w:type="paragraph" w:styleId="TOC3">
    <w:name w:val="toc 3"/>
    <w:basedOn w:val="Normal"/>
    <w:next w:val="Normal"/>
    <w:autoRedefine/>
    <w:uiPriority w:val="39"/>
    <w:unhideWhenUsed/>
    <w:rsid w:val="00913D2A"/>
    <w:pPr>
      <w:widowControl/>
      <w:suppressAutoHyphens w:val="0"/>
      <w:autoSpaceDN/>
      <w:spacing w:after="100" w:line="259" w:lineRule="auto"/>
      <w:ind w:left="440"/>
      <w:textAlignment w:val="auto"/>
    </w:pPr>
    <w:rPr>
      <w:rFonts w:asciiTheme="minorHAnsi" w:eastAsiaTheme="minorEastAsia" w:hAnsiTheme="minorHAnsi" w:cs="Times New Roman"/>
      <w:kern w:val="0"/>
      <w:lang w:val="en-US"/>
    </w:rPr>
  </w:style>
  <w:style w:type="paragraph" w:styleId="Revision">
    <w:name w:val="Revision"/>
    <w:hidden/>
    <w:uiPriority w:val="99"/>
    <w:semiHidden/>
    <w:rsid w:val="00C82BC9"/>
    <w:pPr>
      <w:widowControl/>
      <w:autoSpaceDN/>
      <w:spacing w:after="0" w:line="240" w:lineRule="auto"/>
      <w:textAlignment w:val="auto"/>
    </w:pPr>
  </w:style>
  <w:style w:type="character" w:styleId="Hyperlink">
    <w:name w:val="Hyperlink"/>
    <w:basedOn w:val="DefaultParagraphFont"/>
    <w:uiPriority w:val="99"/>
    <w:unhideWhenUsed/>
    <w:rsid w:val="00616680"/>
    <w:rPr>
      <w:color w:val="0000FF" w:themeColor="hyperlink"/>
      <w:u w:val="single"/>
    </w:rPr>
  </w:style>
  <w:style w:type="table" w:customStyle="1" w:styleId="TableGrid1">
    <w:name w:val="Table Grid1"/>
    <w:basedOn w:val="TableNormal"/>
    <w:next w:val="TableGrid"/>
    <w:uiPriority w:val="39"/>
    <w:rsid w:val="00F83DB7"/>
    <w:pPr>
      <w:widowControl/>
      <w:autoSpaceDN/>
      <w:spacing w:after="0" w:line="240" w:lineRule="auto"/>
      <w:textAlignment w:val="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8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015533">
      <w:bodyDiv w:val="1"/>
      <w:marLeft w:val="0"/>
      <w:marRight w:val="0"/>
      <w:marTop w:val="0"/>
      <w:marBottom w:val="0"/>
      <w:divBdr>
        <w:top w:val="none" w:sz="0" w:space="0" w:color="auto"/>
        <w:left w:val="none" w:sz="0" w:space="0" w:color="auto"/>
        <w:bottom w:val="none" w:sz="0" w:space="0" w:color="auto"/>
        <w:right w:val="none" w:sz="0" w:space="0" w:color="auto"/>
      </w:divBdr>
    </w:div>
    <w:div w:id="1876773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vyginta.damzeniene@ukmin.lt"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jelena.diliene@ukmin.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km.ee/en/zero-bureaucrac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200"/>
              <a:t>Institu</a:t>
            </a:r>
            <a:r>
              <a:rPr lang="lt-LT" sz="1200"/>
              <a:t>cijų dalis mažinant administracinę naštą                       2017 m. II pusmetį</a:t>
            </a:r>
            <a:endParaRPr lang="en-US" sz="1200"/>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2BB2-4B98-946F-3D2C91F319A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2BB2-4B98-946F-3D2C91F319A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2BB2-4B98-946F-3D2C91F319A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2BB2-4B98-946F-3D2C91F319A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2BB2-4B98-946F-3D2C91F319A4}"/>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2BB2-4B98-946F-3D2C91F319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Sheet2!$B$5:$B$10</c:f>
              <c:strCache>
                <c:ptCount val="6"/>
                <c:pt idx="0">
                  <c:v>Teisingumo ministerija (kartu su VĮ "Registrų centras")</c:v>
                </c:pt>
                <c:pt idx="1">
                  <c:v>Socialinės apsaugos ir darbo ministerija</c:v>
                </c:pt>
                <c:pt idx="2">
                  <c:v>Žemės ūkio ministerija</c:v>
                </c:pt>
                <c:pt idx="3">
                  <c:v>Susisiekimo ministerija</c:v>
                </c:pt>
                <c:pt idx="4">
                  <c:v>Finansų ministerija</c:v>
                </c:pt>
                <c:pt idx="5">
                  <c:v>kitos institucijos</c:v>
                </c:pt>
              </c:strCache>
            </c:strRef>
          </c:cat>
          <c:val>
            <c:numRef>
              <c:f>Sheet2!$C$5:$C$10</c:f>
              <c:numCache>
                <c:formatCode>General</c:formatCode>
                <c:ptCount val="6"/>
                <c:pt idx="0">
                  <c:v>1.23</c:v>
                </c:pt>
                <c:pt idx="1">
                  <c:v>0.8</c:v>
                </c:pt>
                <c:pt idx="2">
                  <c:v>0.55000000000000004</c:v>
                </c:pt>
                <c:pt idx="3">
                  <c:v>0.33</c:v>
                </c:pt>
                <c:pt idx="4">
                  <c:v>0.22</c:v>
                </c:pt>
                <c:pt idx="5">
                  <c:v>1.55</c:v>
                </c:pt>
              </c:numCache>
            </c:numRef>
          </c:val>
          <c:extLst xmlns:c16r2="http://schemas.microsoft.com/office/drawing/2015/06/chart">
            <c:ext xmlns:c16="http://schemas.microsoft.com/office/drawing/2014/chart" uri="{C3380CC4-5D6E-409C-BE32-E72D297353CC}">
              <c16:uniqueId val="{0000000C-2BB2-4B98-946F-3D2C91F319A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sz="1200"/>
              <a:t>Institucijų dalis mažinant administracinę</a:t>
            </a:r>
            <a:r>
              <a:rPr lang="lt-LT" sz="1200" baseline="0"/>
              <a:t> naštą 2017 m. (mln. eurų)</a:t>
            </a:r>
            <a:endParaRPr lang="lt-LT" sz="1200"/>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72E6-43E8-83DD-E3ABF24F0A6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72E6-43E8-83DD-E3ABF24F0A6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72E6-43E8-83DD-E3ABF24F0A6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72E6-43E8-83DD-E3ABF24F0A6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72E6-43E8-83DD-E3ABF24F0A6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72E6-43E8-83DD-E3ABF24F0A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Sheet2!$B$13:$B$18</c:f>
              <c:strCache>
                <c:ptCount val="6"/>
                <c:pt idx="0">
                  <c:v>Ūkio ministerija</c:v>
                </c:pt>
                <c:pt idx="1">
                  <c:v>Teisingumo ministerija (kartu su VĮ "Registrų centras)</c:v>
                </c:pt>
                <c:pt idx="2">
                  <c:v>Socialinės apsaugos ir darbo ministerija</c:v>
                </c:pt>
                <c:pt idx="3">
                  <c:v>Susisiekimo ministerija</c:v>
                </c:pt>
                <c:pt idx="4">
                  <c:v>Finansų ministerija</c:v>
                </c:pt>
                <c:pt idx="5">
                  <c:v>kitos institucijos</c:v>
                </c:pt>
              </c:strCache>
            </c:strRef>
          </c:cat>
          <c:val>
            <c:numRef>
              <c:f>Sheet2!$C$13:$C$18</c:f>
              <c:numCache>
                <c:formatCode>General</c:formatCode>
                <c:ptCount val="6"/>
                <c:pt idx="0">
                  <c:v>1.77</c:v>
                </c:pt>
                <c:pt idx="1">
                  <c:v>1.23</c:v>
                </c:pt>
                <c:pt idx="2">
                  <c:v>0.8</c:v>
                </c:pt>
                <c:pt idx="3">
                  <c:v>0.35</c:v>
                </c:pt>
                <c:pt idx="4">
                  <c:v>0.23</c:v>
                </c:pt>
                <c:pt idx="5">
                  <c:v>0.3</c:v>
                </c:pt>
              </c:numCache>
            </c:numRef>
          </c:val>
          <c:extLst xmlns:c16r2="http://schemas.microsoft.com/office/drawing/2015/06/chart">
            <c:ext xmlns:c16="http://schemas.microsoft.com/office/drawing/2014/chart" uri="{C3380CC4-5D6E-409C-BE32-E72D297353CC}">
              <c16:uniqueId val="{0000000C-72E6-43E8-83DD-E3ABF24F0A6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sz="1400"/>
              <a:t>2016-2017 m. priemonių</a:t>
            </a:r>
            <a:r>
              <a:rPr lang="lt-LT" sz="1400" baseline="0"/>
              <a:t> plano įgyvendintimas</a:t>
            </a:r>
            <a:endParaRPr lang="lt-LT" sz="1400"/>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1E76-4C29-A982-93929BE1643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1E76-4C29-A982-93929BE1643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1E76-4C29-A982-93929BE1643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1E76-4C29-A982-93929BE1643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1E76-4C29-A982-93929BE164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Sheet1!$A$11:$A$15</c:f>
              <c:strCache>
                <c:ptCount val="5"/>
                <c:pt idx="0">
                  <c:v>Įgyvendinta -43</c:v>
                </c:pt>
                <c:pt idx="1">
                  <c:v>Nepateikė ataskaitų (įgyvendinta iš dalies) - 2</c:v>
                </c:pt>
                <c:pt idx="2">
                  <c:v>Vėluoja - 10</c:v>
                </c:pt>
                <c:pt idx="3">
                  <c:v>prarado aktualumą - 2</c:v>
                </c:pt>
                <c:pt idx="4">
                  <c:v>neįmanoma įgyvendinti - 3</c:v>
                </c:pt>
              </c:strCache>
            </c:strRef>
          </c:cat>
          <c:val>
            <c:numRef>
              <c:f>Sheet1!$B$11:$B$15</c:f>
              <c:numCache>
                <c:formatCode>General</c:formatCode>
                <c:ptCount val="5"/>
                <c:pt idx="0">
                  <c:v>43</c:v>
                </c:pt>
                <c:pt idx="1">
                  <c:v>2</c:v>
                </c:pt>
                <c:pt idx="2">
                  <c:v>10</c:v>
                </c:pt>
                <c:pt idx="3">
                  <c:v>2</c:v>
                </c:pt>
                <c:pt idx="4">
                  <c:v>3</c:v>
                </c:pt>
              </c:numCache>
            </c:numRef>
          </c:val>
          <c:extLst xmlns:c16r2="http://schemas.microsoft.com/office/drawing/2015/06/chart">
            <c:ext xmlns:c16="http://schemas.microsoft.com/office/drawing/2014/chart" uri="{C3380CC4-5D6E-409C-BE32-E72D297353CC}">
              <c16:uniqueId val="{0000000A-1E76-4C29-A982-93929BE164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sz="1000"/>
              <a:t>2016–2017 m. administracinės naštos mažinimo priemonių planas sumažino AN 1 656 737 eurais</a:t>
            </a:r>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3248-436D-BE32-A2E5325B015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3248-436D-BE32-A2E5325B01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Sheet1!$A$51:$A$52</c:f>
              <c:strCache>
                <c:ptCount val="2"/>
                <c:pt idx="0">
                  <c:v>piliečiams (ir kitiems fiziniams asmenims) 264,8 tūkst. eurų</c:v>
                </c:pt>
                <c:pt idx="1">
                  <c:v>ūkio subjektams 1,39 mln. eurų</c:v>
                </c:pt>
              </c:strCache>
            </c:strRef>
          </c:cat>
          <c:val>
            <c:numRef>
              <c:f>Sheet1!$B$51:$B$52</c:f>
              <c:numCache>
                <c:formatCode>General</c:formatCode>
                <c:ptCount val="2"/>
                <c:pt idx="0">
                  <c:v>264814</c:v>
                </c:pt>
                <c:pt idx="1">
                  <c:v>1391923</c:v>
                </c:pt>
              </c:numCache>
            </c:numRef>
          </c:val>
          <c:extLst xmlns:c16r2="http://schemas.microsoft.com/office/drawing/2015/06/chart">
            <c:ext xmlns:c16="http://schemas.microsoft.com/office/drawing/2014/chart" uri="{C3380CC4-5D6E-409C-BE32-E72D297353CC}">
              <c16:uniqueId val="{00000004-3248-436D-BE32-A2E5325B015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9B10-D452-4B5A-81E7-AC8AE913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19987</Words>
  <Characters>11393</Characters>
  <Application>Microsoft Office Word</Application>
  <DocSecurity>4</DocSecurity>
  <Lines>94</Lines>
  <Paragraphs>62</Paragraphs>
  <ScaleCrop>false</ScaleCrop>
  <HeadingPairs>
    <vt:vector size="2" baseType="variant">
      <vt:variant>
        <vt:lpstr>Title</vt:lpstr>
      </vt:variant>
      <vt:variant>
        <vt:i4>1</vt:i4>
      </vt:variant>
    </vt:vector>
  </HeadingPairs>
  <TitlesOfParts>
    <vt:vector size="1" baseType="lpstr">
      <vt:lpstr>Administracinės naštos mAŽINIMO        stebėsenos ataskaita</vt:lpstr>
    </vt:vector>
  </TitlesOfParts>
  <Company/>
  <LinksUpToDate>false</LinksUpToDate>
  <CharactersWithSpaces>31318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Administracinės naštos mAŽINIMO        stebėsenos ataskaita</dc:title>
  <dc:subject>2017 m.</dc:subject>
  <dc:creator>Dilienė Jelena</dc:creator>
  <cp:lastModifiedBy>Asta Petkevičienė</cp:lastModifiedBy>
  <cp:revision>2</cp:revision>
  <cp:lastPrinted>2018-03-01T07:27:00Z</cp:lastPrinted>
  <dcterms:created xsi:type="dcterms:W3CDTF">2018-09-07T05:56:00Z</dcterms:created>
  <dcterms:modified xsi:type="dcterms:W3CDTF">2018-09-07T05:56:00Z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 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