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22E" w:rsidRPr="0067778C" w:rsidRDefault="00FD5CE3" w:rsidP="00BF55C7">
      <w:pPr>
        <w:pStyle w:val="Textbodyindent"/>
        <w:suppressAutoHyphens/>
        <w:spacing w:after="0" w:line="276" w:lineRule="auto"/>
        <w:ind w:firstLine="6804"/>
        <w:rPr>
          <w:rFonts w:ascii="Times New Roman" w:eastAsia="Times New Roman" w:hAnsi="Times New Roman" w:cs="Times New Roman"/>
          <w:b/>
        </w:rPr>
      </w:pPr>
      <w:r w:rsidRPr="0067778C">
        <w:rPr>
          <w:rFonts w:ascii="Times New Roman" w:eastAsia="Times New Roman" w:hAnsi="Times New Roman" w:cs="Times New Roman"/>
          <w:b/>
        </w:rPr>
        <w:t>Projekto</w:t>
      </w:r>
    </w:p>
    <w:p w:rsidR="00BE222E" w:rsidRPr="0067778C" w:rsidRDefault="00FD5CE3" w:rsidP="00BF55C7">
      <w:pPr>
        <w:pStyle w:val="Textbodyindent"/>
        <w:suppressAutoHyphens/>
        <w:spacing w:after="0" w:line="276" w:lineRule="auto"/>
        <w:ind w:firstLine="6804"/>
        <w:rPr>
          <w:rFonts w:ascii="Times New Roman" w:eastAsia="Times New Roman" w:hAnsi="Times New Roman" w:cs="Times New Roman"/>
          <w:b/>
        </w:rPr>
      </w:pPr>
      <w:r w:rsidRPr="0067778C">
        <w:rPr>
          <w:rFonts w:ascii="Times New Roman" w:eastAsia="Times New Roman" w:hAnsi="Times New Roman" w:cs="Times New Roman"/>
          <w:b/>
        </w:rPr>
        <w:t>lyginamasis variantas</w:t>
      </w:r>
    </w:p>
    <w:p w:rsidR="00BE222E" w:rsidRPr="0067778C" w:rsidRDefault="00BE222E">
      <w:pPr>
        <w:pStyle w:val="Standarduser"/>
        <w:spacing w:line="276" w:lineRule="auto"/>
        <w:ind w:left="7313"/>
        <w:jc w:val="both"/>
        <w:rPr>
          <w:rFonts w:ascii="Times New Roman" w:eastAsia="Times New Roman" w:hAnsi="Times New Roman" w:cs="Times New Roman"/>
          <w:b/>
        </w:rPr>
      </w:pPr>
    </w:p>
    <w:p w:rsidR="00BE222E" w:rsidRPr="0067778C" w:rsidRDefault="00BF55C7">
      <w:pPr>
        <w:pStyle w:val="Antrat1"/>
        <w:spacing w:line="276" w:lineRule="auto"/>
        <w:jc w:val="center"/>
        <w:rPr>
          <w:rFonts w:ascii="Times New Roman" w:eastAsia="Times New Roman" w:hAnsi="Times New Roman" w:cs="Times New Roman"/>
          <w:b/>
          <w:caps/>
        </w:rPr>
      </w:pPr>
      <w:r>
        <w:rPr>
          <w:noProof/>
          <w:lang w:eastAsia="lt-LT" w:bidi="ar-SA"/>
        </w:rPr>
        <w:drawing>
          <wp:anchor distT="0" distB="0" distL="114300" distR="114300" simplePos="0" relativeHeight="251657728" behindDoc="1" locked="0" layoutInCell="1" allowOverlap="1">
            <wp:simplePos x="0" y="0"/>
            <wp:positionH relativeFrom="column">
              <wp:posOffset>-1079500</wp:posOffset>
            </wp:positionH>
            <wp:positionV relativeFrom="paragraph">
              <wp:posOffset>-719455</wp:posOffset>
            </wp:positionV>
            <wp:extent cx="14605" cy="1460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lum bright="-50000"/>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CE3" w:rsidRPr="0067778C">
        <w:rPr>
          <w:rFonts w:ascii="Times New Roman" w:eastAsia="Times New Roman" w:hAnsi="Times New Roman" w:cs="Times New Roman"/>
          <w:b/>
          <w:caps/>
        </w:rPr>
        <w:t>Lietuvos Respublikos Vyriausybė</w:t>
      </w:r>
    </w:p>
    <w:p w:rsidR="00BE222E" w:rsidRPr="0067778C" w:rsidRDefault="00BE222E">
      <w:pPr>
        <w:pStyle w:val="Standarduser"/>
        <w:spacing w:line="276" w:lineRule="auto"/>
        <w:jc w:val="center"/>
        <w:rPr>
          <w:rFonts w:ascii="Times New Roman" w:eastAsia="Times New Roman" w:hAnsi="Times New Roman" w:cs="Times New Roman"/>
          <w:b/>
          <w:caps/>
        </w:rPr>
      </w:pPr>
    </w:p>
    <w:p w:rsidR="00BE222E" w:rsidRPr="0067778C" w:rsidRDefault="00FD5CE3" w:rsidP="007E5495">
      <w:pPr>
        <w:pStyle w:val="Textbody"/>
        <w:suppressAutoHyphens/>
        <w:spacing w:after="0" w:line="240" w:lineRule="auto"/>
        <w:jc w:val="center"/>
        <w:rPr>
          <w:rFonts w:ascii="Times New Roman" w:eastAsia="Times New Roman" w:hAnsi="Times New Roman" w:cs="Times New Roman"/>
          <w:b/>
          <w:caps/>
        </w:rPr>
      </w:pPr>
      <w:r w:rsidRPr="0067778C">
        <w:rPr>
          <w:rFonts w:ascii="Times New Roman" w:eastAsia="Times New Roman" w:hAnsi="Times New Roman" w:cs="Times New Roman"/>
          <w:b/>
          <w:caps/>
        </w:rPr>
        <w:t>NUTARIMAS</w:t>
      </w:r>
    </w:p>
    <w:p w:rsidR="00BE222E" w:rsidRPr="0067778C" w:rsidRDefault="00FD5CE3" w:rsidP="007E5495">
      <w:pPr>
        <w:pStyle w:val="Textbody"/>
        <w:suppressAutoHyphens/>
        <w:spacing w:after="0" w:line="240" w:lineRule="auto"/>
        <w:jc w:val="center"/>
        <w:rPr>
          <w:rFonts w:ascii="Times New Roman" w:eastAsia="Times New Roman" w:hAnsi="Times New Roman" w:cs="Times New Roman"/>
          <w:b/>
          <w:caps/>
        </w:rPr>
      </w:pPr>
      <w:bookmarkStart w:id="0" w:name="__DdeLink__3263_2080323368"/>
      <w:bookmarkEnd w:id="0"/>
      <w:r w:rsidRPr="0067778C">
        <w:rPr>
          <w:rFonts w:ascii="Times New Roman" w:eastAsia="Times New Roman" w:hAnsi="Times New Roman" w:cs="Times New Roman"/>
          <w:b/>
          <w:caps/>
        </w:rPr>
        <w:t xml:space="preserve">DĖL LIETUVOS RESPUBLIKOS VYRIAUSYBĖS </w:t>
      </w:r>
      <w:r w:rsidR="00AB4DB3" w:rsidRPr="00AB4DB3">
        <w:rPr>
          <w:rFonts w:ascii="Times New Roman" w:hAnsi="Times New Roman" w:cs="Times New Roman"/>
          <w:b/>
          <w:color w:val="000000"/>
        </w:rPr>
        <w:t>2005 M. VASARIO 2 D. NUTARIMO NR.</w:t>
      </w:r>
      <w:r w:rsidR="00C04029">
        <w:rPr>
          <w:rFonts w:ascii="Times New Roman" w:hAnsi="Times New Roman" w:cs="Times New Roman"/>
          <w:b/>
          <w:color w:val="000000"/>
        </w:rPr>
        <w:t> </w:t>
      </w:r>
      <w:r w:rsidR="00AB4DB3" w:rsidRPr="00AB4DB3">
        <w:rPr>
          <w:rFonts w:ascii="Times New Roman" w:hAnsi="Times New Roman" w:cs="Times New Roman"/>
          <w:b/>
          <w:color w:val="000000"/>
        </w:rPr>
        <w:t>116</w:t>
      </w:r>
      <w:r w:rsidR="00AB4DB3" w:rsidRPr="0067778C">
        <w:rPr>
          <w:rFonts w:ascii="Times New Roman" w:eastAsia="Times New Roman" w:hAnsi="Times New Roman" w:cs="Times New Roman"/>
          <w:b/>
        </w:rPr>
        <w:t xml:space="preserve"> </w:t>
      </w:r>
      <w:r w:rsidRPr="0067778C">
        <w:rPr>
          <w:rFonts w:ascii="Times New Roman" w:eastAsia="Times New Roman" w:hAnsi="Times New Roman" w:cs="Times New Roman"/>
          <w:b/>
          <w:caps/>
        </w:rPr>
        <w:t>„</w:t>
      </w:r>
      <w:r w:rsidR="00113335" w:rsidRPr="0067778C">
        <w:rPr>
          <w:rFonts w:ascii="Times New Roman" w:hAnsi="Times New Roman" w:cs="Times New Roman"/>
          <w:b/>
          <w:bCs/>
          <w:color w:val="000000"/>
        </w:rPr>
        <w:t>DĖL LIETUVOS RESPUBLIKOS ASMENS IR TURTO APSAUGOS ĮSTATYMO ĮGYVENDINIMO</w:t>
      </w:r>
      <w:r w:rsidRPr="0067778C">
        <w:rPr>
          <w:rFonts w:ascii="Times New Roman" w:eastAsia="Times New Roman" w:hAnsi="Times New Roman" w:cs="Times New Roman"/>
          <w:b/>
          <w:caps/>
        </w:rPr>
        <w:t>“ PAKEITIMO</w:t>
      </w:r>
    </w:p>
    <w:p w:rsidR="00BE222E" w:rsidRPr="0067778C" w:rsidRDefault="00BE222E">
      <w:pPr>
        <w:pStyle w:val="Standarduser"/>
        <w:spacing w:line="276" w:lineRule="auto"/>
        <w:rPr>
          <w:rFonts w:ascii="Times New Roman" w:eastAsia="Times New Roman" w:hAnsi="Times New Roman" w:cs="Times New Roman"/>
        </w:rPr>
      </w:pPr>
    </w:p>
    <w:p w:rsidR="00BE222E" w:rsidRPr="00FE4614" w:rsidRDefault="00FD5CE3" w:rsidP="00FE4614">
      <w:pPr>
        <w:pStyle w:val="Textbody"/>
        <w:suppressAutoHyphens/>
        <w:spacing w:after="20" w:line="240" w:lineRule="auto"/>
        <w:jc w:val="center"/>
        <w:rPr>
          <w:rFonts w:ascii="Times New Roman" w:hAnsi="Times New Roman" w:cs="Times New Roman"/>
        </w:rPr>
      </w:pPr>
      <w:r w:rsidRPr="00FE4614">
        <w:rPr>
          <w:rFonts w:ascii="Times New Roman" w:eastAsia="Times New Roman" w:hAnsi="Times New Roman" w:cs="Times New Roman"/>
          <w:color w:val="000000"/>
        </w:rPr>
        <w:t>Nr.</w:t>
      </w:r>
    </w:p>
    <w:p w:rsidR="00BE222E" w:rsidRPr="0067778C" w:rsidRDefault="00FD5CE3" w:rsidP="00FE4614">
      <w:pPr>
        <w:pStyle w:val="Textbody"/>
        <w:suppressAutoHyphens/>
        <w:spacing w:after="20" w:line="240" w:lineRule="auto"/>
        <w:jc w:val="center"/>
        <w:rPr>
          <w:rFonts w:ascii="Times New Roman" w:eastAsia="Times New Roman" w:hAnsi="Times New Roman" w:cs="Times New Roman"/>
          <w:color w:val="000000"/>
        </w:rPr>
      </w:pPr>
      <w:r w:rsidRPr="00FE4614">
        <w:rPr>
          <w:rFonts w:ascii="Times New Roman" w:eastAsia="Times New Roman" w:hAnsi="Times New Roman" w:cs="Times New Roman"/>
          <w:color w:val="000000"/>
        </w:rPr>
        <w:t>Vilnius</w:t>
      </w:r>
    </w:p>
    <w:p w:rsidR="00BE222E" w:rsidRPr="0067778C" w:rsidRDefault="00BE222E">
      <w:pPr>
        <w:pStyle w:val="Standarduser"/>
        <w:spacing w:line="276" w:lineRule="auto"/>
        <w:jc w:val="center"/>
        <w:rPr>
          <w:rFonts w:ascii="Times New Roman" w:eastAsia="Times New Roman" w:hAnsi="Times New Roman" w:cs="Times New Roman"/>
          <w:color w:val="000000"/>
        </w:rPr>
      </w:pPr>
    </w:p>
    <w:p w:rsidR="00BE222E" w:rsidRPr="0067778C" w:rsidRDefault="00FD5CE3" w:rsidP="00FE4614">
      <w:pPr>
        <w:pStyle w:val="Firstlineindent"/>
        <w:tabs>
          <w:tab w:val="left" w:pos="851"/>
          <w:tab w:val="center" w:pos="4153"/>
          <w:tab w:val="left" w:pos="6237"/>
          <w:tab w:val="right" w:pos="8306"/>
        </w:tabs>
        <w:suppressAutoHyphens/>
        <w:spacing w:after="0" w:line="360" w:lineRule="auto"/>
        <w:ind w:firstLine="851"/>
        <w:jc w:val="both"/>
        <w:rPr>
          <w:rFonts w:ascii="Times New Roman" w:hAnsi="Times New Roman" w:cs="Times New Roman"/>
        </w:rPr>
      </w:pPr>
      <w:r w:rsidRPr="0067778C">
        <w:rPr>
          <w:rFonts w:ascii="Times New Roman" w:eastAsia="Times New Roman" w:hAnsi="Times New Roman" w:cs="Times New Roman"/>
          <w:color w:val="000000"/>
        </w:rPr>
        <w:t>Lietuvos Respublikos Vyriausybė</w:t>
      </w:r>
      <w:r w:rsidRPr="0067778C">
        <w:rPr>
          <w:rFonts w:ascii="Times New Roman" w:eastAsia="Times New Roman" w:hAnsi="Times New Roman" w:cs="Times New Roman"/>
          <w:color w:val="000000"/>
          <w:spacing w:val="100"/>
        </w:rPr>
        <w:t xml:space="preserve"> nutari</w:t>
      </w:r>
      <w:r w:rsidRPr="0067778C">
        <w:rPr>
          <w:rFonts w:ascii="Times New Roman" w:eastAsia="Times New Roman" w:hAnsi="Times New Roman" w:cs="Times New Roman"/>
          <w:color w:val="000000"/>
        </w:rPr>
        <w:t>a:</w:t>
      </w:r>
    </w:p>
    <w:p w:rsidR="001D0143" w:rsidRPr="0067778C" w:rsidRDefault="00FD5CE3" w:rsidP="00FE4614">
      <w:pPr>
        <w:pStyle w:val="Numeravimas2"/>
        <w:tabs>
          <w:tab w:val="left" w:pos="851"/>
          <w:tab w:val="left" w:pos="6237"/>
        </w:tabs>
        <w:suppressAutoHyphens/>
        <w:spacing w:after="0" w:line="360" w:lineRule="auto"/>
        <w:ind w:firstLine="851"/>
        <w:jc w:val="both"/>
        <w:rPr>
          <w:rFonts w:ascii="Times New Roman" w:eastAsia="Times New Roman" w:hAnsi="Times New Roman" w:cs="Times New Roman"/>
          <w:color w:val="000000"/>
          <w:lang w:eastAsia="lt-LT"/>
        </w:rPr>
      </w:pPr>
      <w:bookmarkStart w:id="1" w:name="__DdeLink__419_665437085"/>
      <w:r w:rsidRPr="0067778C">
        <w:rPr>
          <w:rFonts w:ascii="Times New Roman" w:eastAsia="Times New Roman" w:hAnsi="Times New Roman" w:cs="Times New Roman"/>
          <w:color w:val="000000"/>
          <w:lang w:eastAsia="lt-LT"/>
        </w:rPr>
        <w:t xml:space="preserve">1. Pakeisti </w:t>
      </w:r>
      <w:r w:rsidR="00113335" w:rsidRPr="0067778C">
        <w:rPr>
          <w:rFonts w:ascii="Times New Roman" w:hAnsi="Times New Roman" w:cs="Times New Roman"/>
          <w:color w:val="000000"/>
        </w:rPr>
        <w:t xml:space="preserve">Asmens ir turto apsaugos licencijavimo </w:t>
      </w:r>
      <w:r w:rsidRPr="0067778C">
        <w:rPr>
          <w:rFonts w:ascii="Times New Roman" w:eastAsia="Times New Roman" w:hAnsi="Times New Roman" w:cs="Times New Roman"/>
          <w:color w:val="000000"/>
          <w:lang w:eastAsia="lt-LT"/>
        </w:rPr>
        <w:t xml:space="preserve">taisykles, patvirtintas Lietuvos Respublikos Vyriausybės </w:t>
      </w:r>
      <w:r w:rsidR="00113335" w:rsidRPr="0067778C">
        <w:rPr>
          <w:rFonts w:ascii="Times New Roman" w:hAnsi="Times New Roman" w:cs="Times New Roman"/>
          <w:color w:val="000000"/>
        </w:rPr>
        <w:t>2005 m. vasario 2 d. nutarimu Nr. 116</w:t>
      </w:r>
      <w:r w:rsidR="00C957F4" w:rsidRPr="0067778C">
        <w:rPr>
          <w:rFonts w:ascii="Times New Roman" w:eastAsia="Times New Roman" w:hAnsi="Times New Roman" w:cs="Times New Roman"/>
          <w:b/>
          <w:caps/>
        </w:rPr>
        <w:t xml:space="preserve"> </w:t>
      </w:r>
      <w:r w:rsidRPr="0067778C">
        <w:rPr>
          <w:rFonts w:ascii="Times New Roman" w:eastAsia="Times New Roman" w:hAnsi="Times New Roman" w:cs="Times New Roman"/>
          <w:color w:val="000000"/>
          <w:lang w:eastAsia="lt-LT"/>
        </w:rPr>
        <w:t>„</w:t>
      </w:r>
      <w:r w:rsidR="00113335" w:rsidRPr="0067778C">
        <w:rPr>
          <w:rFonts w:ascii="Times New Roman" w:eastAsia="Times New Roman" w:hAnsi="Times New Roman" w:cs="Times New Roman"/>
          <w:color w:val="000000"/>
          <w:lang w:eastAsia="lt-LT"/>
        </w:rPr>
        <w:t>D</w:t>
      </w:r>
      <w:r w:rsidR="00113335" w:rsidRPr="0067778C">
        <w:rPr>
          <w:rFonts w:ascii="Times New Roman" w:hAnsi="Times New Roman" w:cs="Times New Roman"/>
          <w:bCs/>
          <w:color w:val="000000"/>
        </w:rPr>
        <w:t>ėl Lietuvos Respublikos asmens ir turto apsaugos įstatymo įgyvendinimo</w:t>
      </w:r>
      <w:r w:rsidRPr="0067778C">
        <w:rPr>
          <w:rFonts w:ascii="Times New Roman" w:eastAsia="Times New Roman" w:hAnsi="Times New Roman" w:cs="Times New Roman"/>
          <w:color w:val="000000"/>
          <w:lang w:eastAsia="lt-LT"/>
        </w:rPr>
        <w:t>“</w:t>
      </w:r>
      <w:r w:rsidR="001D0143" w:rsidRPr="0067778C">
        <w:rPr>
          <w:rFonts w:ascii="Times New Roman" w:eastAsia="Times New Roman" w:hAnsi="Times New Roman" w:cs="Times New Roman"/>
          <w:color w:val="000000"/>
          <w:lang w:eastAsia="lt-LT"/>
        </w:rPr>
        <w:t>:</w:t>
      </w:r>
    </w:p>
    <w:p w:rsidR="001D0143" w:rsidRPr="0067778C" w:rsidRDefault="001D0143" w:rsidP="00FE4614">
      <w:pPr>
        <w:pStyle w:val="Numeravimas2"/>
        <w:tabs>
          <w:tab w:val="left" w:pos="851"/>
          <w:tab w:val="left" w:pos="6237"/>
        </w:tabs>
        <w:suppressAutoHyphens/>
        <w:spacing w:after="0" w:line="360" w:lineRule="auto"/>
        <w:ind w:firstLine="851"/>
        <w:jc w:val="both"/>
        <w:rPr>
          <w:rFonts w:ascii="Times New Roman" w:eastAsia="Times New Roman" w:hAnsi="Times New Roman" w:cs="Times New Roman"/>
          <w:color w:val="000000"/>
          <w:lang w:eastAsia="lt-LT"/>
        </w:rPr>
      </w:pPr>
      <w:r w:rsidRPr="0067778C">
        <w:rPr>
          <w:rFonts w:ascii="Times New Roman" w:eastAsia="Times New Roman" w:hAnsi="Times New Roman" w:cs="Times New Roman"/>
          <w:color w:val="000000"/>
          <w:lang w:eastAsia="lt-LT"/>
        </w:rPr>
        <w:t xml:space="preserve">1.1. Pakeisti </w:t>
      </w:r>
      <w:r w:rsidR="00113335" w:rsidRPr="0067778C">
        <w:rPr>
          <w:rFonts w:ascii="Times New Roman" w:eastAsia="Times New Roman" w:hAnsi="Times New Roman" w:cs="Times New Roman"/>
          <w:color w:val="000000"/>
          <w:lang w:eastAsia="lt-LT"/>
        </w:rPr>
        <w:t>4</w:t>
      </w:r>
      <w:r w:rsidRPr="0067778C">
        <w:rPr>
          <w:rFonts w:ascii="Times New Roman" w:eastAsia="Times New Roman" w:hAnsi="Times New Roman" w:cs="Times New Roman"/>
          <w:color w:val="000000"/>
          <w:lang w:eastAsia="lt-LT"/>
        </w:rPr>
        <w:t xml:space="preserve"> punktą ir jį išdėstyti taip:</w:t>
      </w:r>
    </w:p>
    <w:p w:rsidR="00113335" w:rsidRPr="0067778C" w:rsidRDefault="00113335" w:rsidP="00FE4614">
      <w:pPr>
        <w:pStyle w:val="tajtip"/>
        <w:spacing w:after="0" w:line="360" w:lineRule="auto"/>
        <w:ind w:firstLine="851"/>
        <w:jc w:val="both"/>
        <w:rPr>
          <w:color w:val="000000"/>
        </w:rPr>
      </w:pPr>
      <w:r w:rsidRPr="0067778C">
        <w:rPr>
          <w:color w:val="000000"/>
        </w:rPr>
        <w:t xml:space="preserve">„4. </w:t>
      </w:r>
      <w:r w:rsidR="00B866E9" w:rsidRPr="00DD730C">
        <w:rPr>
          <w:strike/>
          <w:color w:val="000000"/>
        </w:rPr>
        <w:t>Licenciją i</w:t>
      </w:r>
      <w:r w:rsidR="00B866E9" w:rsidRPr="00DD730C">
        <w:rPr>
          <w:rFonts w:hint="eastAsia"/>
          <w:strike/>
          <w:color w:val="000000"/>
        </w:rPr>
        <w:t>š</w:t>
      </w:r>
      <w:r w:rsidR="00B866E9" w:rsidRPr="00DD730C">
        <w:rPr>
          <w:strike/>
          <w:color w:val="000000"/>
        </w:rPr>
        <w:t>duodanti institucija per 3 darbo dienas nuo sprendimo i</w:t>
      </w:r>
      <w:r w:rsidR="00B866E9" w:rsidRPr="00DD730C">
        <w:rPr>
          <w:rFonts w:hint="eastAsia"/>
          <w:strike/>
          <w:color w:val="000000"/>
        </w:rPr>
        <w:t>š</w:t>
      </w:r>
      <w:r w:rsidR="00B866E9" w:rsidRPr="00DD730C">
        <w:rPr>
          <w:strike/>
          <w:color w:val="000000"/>
        </w:rPr>
        <w:t>duoti licenciją priėmimo dienos per Policijos licencijuojamos veiklos informacinę sistemą i</w:t>
      </w:r>
      <w:r w:rsidR="00B866E9" w:rsidRPr="00DD730C">
        <w:rPr>
          <w:rFonts w:hint="eastAsia"/>
          <w:strike/>
          <w:color w:val="000000"/>
        </w:rPr>
        <w:t>š</w:t>
      </w:r>
      <w:r w:rsidR="00B866E9" w:rsidRPr="00DD730C">
        <w:rPr>
          <w:strike/>
          <w:color w:val="000000"/>
        </w:rPr>
        <w:t>duoda licenciją ir Policijos licencijuojamos veiklos informacinėje sistemoje fiksuoja Taisyklių 3 punkte i</w:t>
      </w:r>
      <w:r w:rsidR="00B866E9" w:rsidRPr="00DD730C">
        <w:rPr>
          <w:rFonts w:hint="eastAsia"/>
          <w:strike/>
          <w:color w:val="000000"/>
        </w:rPr>
        <w:t>š</w:t>
      </w:r>
      <w:r w:rsidR="00B866E9" w:rsidRPr="00DD730C">
        <w:rPr>
          <w:strike/>
          <w:color w:val="000000"/>
        </w:rPr>
        <w:t>vardytus duomenis. Bendras terminas, skirtas sprendimui i</w:t>
      </w:r>
      <w:r w:rsidR="00B866E9" w:rsidRPr="00DD730C">
        <w:rPr>
          <w:rFonts w:hint="eastAsia"/>
          <w:strike/>
          <w:color w:val="000000"/>
        </w:rPr>
        <w:t>š</w:t>
      </w:r>
      <w:r w:rsidR="00B866E9" w:rsidRPr="00DD730C">
        <w:rPr>
          <w:strike/>
          <w:color w:val="000000"/>
        </w:rPr>
        <w:t>duoti licenciją priimti ir licencijai i</w:t>
      </w:r>
      <w:r w:rsidR="00B866E9" w:rsidRPr="00DD730C">
        <w:rPr>
          <w:rFonts w:hint="eastAsia"/>
          <w:strike/>
          <w:color w:val="000000"/>
        </w:rPr>
        <w:t>š</w:t>
      </w:r>
      <w:r w:rsidR="00B866E9" w:rsidRPr="00DD730C">
        <w:rPr>
          <w:strike/>
          <w:color w:val="000000"/>
        </w:rPr>
        <w:t>duoti, negali vir</w:t>
      </w:r>
      <w:r w:rsidR="00B866E9" w:rsidRPr="00DD730C">
        <w:rPr>
          <w:rFonts w:hint="eastAsia"/>
          <w:strike/>
          <w:color w:val="000000"/>
        </w:rPr>
        <w:t>š</w:t>
      </w:r>
      <w:r w:rsidR="00B866E9" w:rsidRPr="00DD730C">
        <w:rPr>
          <w:strike/>
          <w:color w:val="000000"/>
        </w:rPr>
        <w:t>yti Įstatymo 9 straipsnio 3 dalyje nurodyto termino.</w:t>
      </w:r>
      <w:r w:rsidR="0096500B" w:rsidRPr="00DD730C">
        <w:rPr>
          <w:b/>
          <w:strike/>
          <w:color w:val="000000"/>
        </w:rPr>
        <w:t xml:space="preserve"> </w:t>
      </w:r>
      <w:r w:rsidR="0096500B" w:rsidRPr="0067778C">
        <w:rPr>
          <w:b/>
          <w:color w:val="000000"/>
        </w:rPr>
        <w:t xml:space="preserve">Licencijos išduodamos per </w:t>
      </w:r>
      <w:r w:rsidR="0096500B" w:rsidRPr="00606C45">
        <w:rPr>
          <w:b/>
          <w:color w:val="000000"/>
        </w:rPr>
        <w:t>Policijos</w:t>
      </w:r>
      <w:r w:rsidR="0096500B">
        <w:rPr>
          <w:b/>
          <w:color w:val="000000"/>
        </w:rPr>
        <w:t xml:space="preserve"> licencijuojamos veiklos informacinę sistemą</w:t>
      </w:r>
      <w:r w:rsidR="0096500B" w:rsidRPr="0067778C">
        <w:rPr>
          <w:b/>
          <w:color w:val="000000"/>
        </w:rPr>
        <w:t>.</w:t>
      </w:r>
      <w:r w:rsidRPr="0067778C">
        <w:rPr>
          <w:color w:val="000000"/>
        </w:rPr>
        <w:t>“</w:t>
      </w:r>
    </w:p>
    <w:p w:rsidR="00113335" w:rsidRPr="0067778C" w:rsidRDefault="00113335" w:rsidP="00FE4614">
      <w:pPr>
        <w:pStyle w:val="tajtip"/>
        <w:spacing w:after="0" w:line="360" w:lineRule="auto"/>
        <w:ind w:firstLine="851"/>
        <w:jc w:val="both"/>
        <w:rPr>
          <w:color w:val="000000"/>
        </w:rPr>
      </w:pPr>
      <w:r w:rsidRPr="0067778C">
        <w:rPr>
          <w:color w:val="000000"/>
        </w:rPr>
        <w:t>1.2. Pakeisti 5 punktą ir jį išdėstyti taip:</w:t>
      </w:r>
    </w:p>
    <w:p w:rsidR="00113335" w:rsidRPr="0067778C" w:rsidRDefault="009B1109" w:rsidP="00FE4614">
      <w:pPr>
        <w:pStyle w:val="Numeravimas2"/>
        <w:tabs>
          <w:tab w:val="left" w:pos="851"/>
          <w:tab w:val="left" w:pos="6237"/>
        </w:tabs>
        <w:spacing w:after="0" w:line="360" w:lineRule="auto"/>
        <w:ind w:firstLine="851"/>
        <w:jc w:val="both"/>
        <w:rPr>
          <w:rFonts w:ascii="Times New Roman" w:hAnsi="Times New Roman" w:cs="Times New Roman"/>
          <w:b/>
          <w:color w:val="000000"/>
        </w:rPr>
      </w:pPr>
      <w:r>
        <w:rPr>
          <w:rFonts w:ascii="Times New Roman" w:hAnsi="Times New Roman" w:cs="Times New Roman"/>
          <w:color w:val="000000"/>
        </w:rPr>
        <w:t>„</w:t>
      </w:r>
      <w:r w:rsidR="00113335" w:rsidRPr="0067778C">
        <w:rPr>
          <w:rFonts w:ascii="Times New Roman" w:hAnsi="Times New Roman" w:cs="Times New Roman"/>
          <w:color w:val="000000"/>
        </w:rPr>
        <w:t xml:space="preserve">5. Informaciją apie licencijos išdavimą, jos galiojimo sustabdymą, galiojimo sustabdymo panaikinimą, galiojimo panaikinimą ir licencijos patikslinimą (papildymą) licenciją išduodanti institucija </w:t>
      </w:r>
      <w:r w:rsidR="00113335" w:rsidRPr="0067778C">
        <w:rPr>
          <w:rFonts w:ascii="Times New Roman" w:hAnsi="Times New Roman" w:cs="Times New Roman"/>
          <w:strike/>
          <w:color w:val="000000"/>
        </w:rPr>
        <w:t>licencijos išdavimo, jos galiojimo sustabdymo, galiojimo sustabdymo panaikinimo, galiojimo panaikinimo, licencijos patikslinimo (papildymo) dieną paskelbia savo interneto svetainėje ir vadovaudamasi Lietuvos Respublikos Vyriausybės 2012 m. liepos 18 d. nutarimu Nr. 937 „Dėl Licencijavimo pagrindų aprašo patvirtinimo“ pateikia šią informaciją Licencijų informacinei sistemai</w:t>
      </w:r>
      <w:r w:rsidR="00113335" w:rsidRPr="0067778C">
        <w:rPr>
          <w:rFonts w:ascii="Times New Roman" w:hAnsi="Times New Roman" w:cs="Times New Roman"/>
          <w:color w:val="000000"/>
        </w:rPr>
        <w:t xml:space="preserve"> </w:t>
      </w:r>
      <w:r w:rsidR="00113335" w:rsidRPr="0067778C">
        <w:rPr>
          <w:rFonts w:ascii="Times New Roman" w:hAnsi="Times New Roman" w:cs="Times New Roman"/>
          <w:b/>
          <w:color w:val="000000"/>
        </w:rPr>
        <w:t>privalo teikti Licencijų informacinei sistemai, vadovaudamasi Lietuvos Respublikos</w:t>
      </w:r>
      <w:r w:rsidR="00EB19E7">
        <w:rPr>
          <w:rFonts w:ascii="Times New Roman" w:hAnsi="Times New Roman" w:cs="Times New Roman"/>
          <w:b/>
          <w:color w:val="000000"/>
        </w:rPr>
        <w:t xml:space="preserve"> </w:t>
      </w:r>
      <w:r w:rsidR="00EB19E7" w:rsidRPr="00834E84">
        <w:rPr>
          <w:rFonts w:hint="eastAsia"/>
          <w:b/>
          <w:lang w:eastAsia="lt-LT"/>
        </w:rPr>
        <w:t>vie</w:t>
      </w:r>
      <w:r w:rsidR="00EB19E7" w:rsidRPr="00834E84">
        <w:rPr>
          <w:rFonts w:hint="eastAsia"/>
          <w:b/>
          <w:lang w:eastAsia="lt-LT"/>
        </w:rPr>
        <w:t>š</w:t>
      </w:r>
      <w:r w:rsidR="00EB19E7" w:rsidRPr="00834E84">
        <w:rPr>
          <w:rFonts w:hint="eastAsia"/>
          <w:b/>
          <w:lang w:eastAsia="lt-LT"/>
        </w:rPr>
        <w:t xml:space="preserve">ojo administravimo </w:t>
      </w:r>
      <w:r w:rsidR="00EB19E7" w:rsidRPr="00834E84">
        <w:rPr>
          <w:b/>
          <w:lang w:eastAsia="lt-LT"/>
        </w:rPr>
        <w:t>įstatymo</w:t>
      </w:r>
      <w:r w:rsidR="00EB19E7" w:rsidRPr="00834E84">
        <w:rPr>
          <w:rFonts w:hint="eastAsia"/>
          <w:b/>
          <w:lang w:eastAsia="lt-LT"/>
        </w:rPr>
        <w:t xml:space="preserve"> 15</w:t>
      </w:r>
      <w:r w:rsidR="00EB19E7" w:rsidRPr="00834E84">
        <w:rPr>
          <w:rFonts w:hint="eastAsia"/>
          <w:b/>
          <w:vertAlign w:val="superscript"/>
          <w:lang w:eastAsia="lt-LT"/>
        </w:rPr>
        <w:t>1</w:t>
      </w:r>
      <w:r w:rsidR="00EB19E7" w:rsidRPr="00834E84">
        <w:rPr>
          <w:rFonts w:hint="eastAsia"/>
          <w:b/>
          <w:lang w:eastAsia="lt-LT"/>
        </w:rPr>
        <w:t xml:space="preserve"> straipsniu</w:t>
      </w:r>
      <w:r w:rsidR="00113335" w:rsidRPr="0067778C">
        <w:rPr>
          <w:rFonts w:ascii="Times New Roman" w:hAnsi="Times New Roman" w:cs="Times New Roman"/>
          <w:color w:val="000000"/>
        </w:rPr>
        <w:t xml:space="preserve">. </w:t>
      </w:r>
      <w:r w:rsidR="00113335" w:rsidRPr="0067778C">
        <w:rPr>
          <w:rFonts w:ascii="Times New Roman" w:hAnsi="Times New Roman" w:cs="Times New Roman"/>
          <w:b/>
          <w:color w:val="000000"/>
        </w:rPr>
        <w:t>Apie licencij</w:t>
      </w:r>
      <w:r w:rsidR="00766330">
        <w:rPr>
          <w:rFonts w:ascii="Times New Roman" w:hAnsi="Times New Roman" w:cs="Times New Roman"/>
          <w:b/>
          <w:color w:val="000000"/>
        </w:rPr>
        <w:t>os</w:t>
      </w:r>
      <w:r w:rsidR="00113335" w:rsidRPr="0067778C">
        <w:rPr>
          <w:rFonts w:ascii="Times New Roman" w:hAnsi="Times New Roman" w:cs="Times New Roman"/>
          <w:b/>
          <w:color w:val="000000"/>
        </w:rPr>
        <w:t xml:space="preserve"> išdavimą, j</w:t>
      </w:r>
      <w:r w:rsidR="00766330">
        <w:rPr>
          <w:rFonts w:ascii="Times New Roman" w:hAnsi="Times New Roman" w:cs="Times New Roman"/>
          <w:b/>
          <w:color w:val="000000"/>
        </w:rPr>
        <w:t>os</w:t>
      </w:r>
      <w:r w:rsidR="00113335" w:rsidRPr="0067778C">
        <w:rPr>
          <w:rFonts w:ascii="Times New Roman" w:hAnsi="Times New Roman" w:cs="Times New Roman"/>
          <w:b/>
          <w:color w:val="000000"/>
        </w:rPr>
        <w:t xml:space="preserve"> galiojimo sustabdymą, galiojimo sustabdymo panaikinimą, galiojimo panaikinimą ir licencijos patikslinimą taip pat skelbiama licencij</w:t>
      </w:r>
      <w:r w:rsidR="00766330">
        <w:rPr>
          <w:rFonts w:ascii="Times New Roman" w:hAnsi="Times New Roman" w:cs="Times New Roman"/>
          <w:b/>
          <w:color w:val="000000"/>
        </w:rPr>
        <w:t>ą</w:t>
      </w:r>
      <w:r w:rsidR="00113335" w:rsidRPr="0067778C">
        <w:rPr>
          <w:rFonts w:ascii="Times New Roman" w:hAnsi="Times New Roman" w:cs="Times New Roman"/>
          <w:b/>
          <w:color w:val="000000"/>
        </w:rPr>
        <w:t xml:space="preserve"> išduodančios institucijos interneto svetainėje ir nurodoma:</w:t>
      </w:r>
    </w:p>
    <w:p w:rsidR="00113335" w:rsidRPr="0067778C" w:rsidRDefault="0072743E" w:rsidP="00FE4614">
      <w:pPr>
        <w:pStyle w:val="Numeravimas2"/>
        <w:tabs>
          <w:tab w:val="left" w:pos="851"/>
          <w:tab w:val="left" w:pos="6237"/>
        </w:tabs>
        <w:spacing w:after="0" w:line="360" w:lineRule="auto"/>
        <w:ind w:firstLine="851"/>
        <w:jc w:val="both"/>
        <w:rPr>
          <w:rFonts w:ascii="Times New Roman" w:hAnsi="Times New Roman" w:cs="Times New Roman"/>
          <w:b/>
          <w:color w:val="000000"/>
        </w:rPr>
      </w:pPr>
      <w:r>
        <w:rPr>
          <w:rFonts w:ascii="Times New Roman" w:hAnsi="Times New Roman" w:cs="Times New Roman"/>
          <w:b/>
          <w:color w:val="000000"/>
        </w:rPr>
        <w:t>5</w:t>
      </w:r>
      <w:r w:rsidR="00113335" w:rsidRPr="0067778C">
        <w:rPr>
          <w:rFonts w:ascii="Times New Roman" w:hAnsi="Times New Roman" w:cs="Times New Roman"/>
          <w:b/>
          <w:color w:val="000000"/>
        </w:rPr>
        <w:t>.1. licencijos turėtojas (fizinio asmens vardas</w:t>
      </w:r>
      <w:r w:rsidR="007F2831">
        <w:rPr>
          <w:rFonts w:ascii="Times New Roman" w:hAnsi="Times New Roman" w:cs="Times New Roman"/>
          <w:b/>
          <w:color w:val="000000"/>
        </w:rPr>
        <w:t xml:space="preserve"> ir</w:t>
      </w:r>
      <w:r w:rsidR="00113335" w:rsidRPr="0067778C">
        <w:rPr>
          <w:rFonts w:ascii="Times New Roman" w:hAnsi="Times New Roman" w:cs="Times New Roman"/>
          <w:b/>
          <w:color w:val="000000"/>
        </w:rPr>
        <w:t xml:space="preserve"> pavardė arba juridinio asmens pavadinimas, teisinė forma, kodas</w:t>
      </w:r>
      <w:r w:rsidR="00B11259">
        <w:rPr>
          <w:rFonts w:ascii="Times New Roman" w:hAnsi="Times New Roman" w:cs="Times New Roman"/>
          <w:b/>
          <w:color w:val="000000"/>
        </w:rPr>
        <w:t>,</w:t>
      </w:r>
      <w:r w:rsidR="00F3137A">
        <w:rPr>
          <w:rFonts w:ascii="Times New Roman" w:hAnsi="Times New Roman" w:cs="Times New Roman"/>
          <w:b/>
          <w:color w:val="000000"/>
        </w:rPr>
        <w:t xml:space="preserve"> </w:t>
      </w:r>
      <w:r w:rsidR="00113335" w:rsidRPr="0067778C">
        <w:rPr>
          <w:rFonts w:ascii="Times New Roman" w:hAnsi="Times New Roman" w:cs="Times New Roman"/>
          <w:b/>
          <w:color w:val="000000"/>
        </w:rPr>
        <w:t>buveinės adresas);</w:t>
      </w:r>
    </w:p>
    <w:p w:rsidR="00113335" w:rsidRPr="0067778C" w:rsidRDefault="0072743E" w:rsidP="00FE4614">
      <w:pPr>
        <w:pStyle w:val="Numeravimas2"/>
        <w:tabs>
          <w:tab w:val="left" w:pos="851"/>
          <w:tab w:val="left" w:pos="6237"/>
        </w:tabs>
        <w:spacing w:after="0" w:line="360" w:lineRule="auto"/>
        <w:ind w:firstLine="851"/>
        <w:jc w:val="both"/>
        <w:rPr>
          <w:rFonts w:ascii="Times New Roman" w:hAnsi="Times New Roman" w:cs="Times New Roman"/>
          <w:b/>
          <w:color w:val="000000"/>
        </w:rPr>
      </w:pPr>
      <w:r>
        <w:rPr>
          <w:rFonts w:ascii="Times New Roman" w:hAnsi="Times New Roman" w:cs="Times New Roman"/>
          <w:b/>
          <w:color w:val="000000"/>
        </w:rPr>
        <w:lastRenderedPageBreak/>
        <w:t>5</w:t>
      </w:r>
      <w:r w:rsidR="00113335" w:rsidRPr="0067778C">
        <w:rPr>
          <w:rFonts w:ascii="Times New Roman" w:hAnsi="Times New Roman" w:cs="Times New Roman"/>
          <w:b/>
          <w:color w:val="000000"/>
        </w:rPr>
        <w:t>.2. licencijos numeris;</w:t>
      </w:r>
    </w:p>
    <w:p w:rsidR="00113335" w:rsidRPr="0067778C" w:rsidRDefault="0072743E" w:rsidP="00FE4614">
      <w:pPr>
        <w:pStyle w:val="Numeravimas2"/>
        <w:tabs>
          <w:tab w:val="left" w:pos="851"/>
          <w:tab w:val="left" w:pos="6237"/>
        </w:tabs>
        <w:spacing w:after="0" w:line="360" w:lineRule="auto"/>
        <w:ind w:firstLine="851"/>
        <w:jc w:val="both"/>
        <w:rPr>
          <w:rFonts w:ascii="Times New Roman" w:hAnsi="Times New Roman" w:cs="Times New Roman"/>
          <w:b/>
          <w:color w:val="000000"/>
        </w:rPr>
      </w:pPr>
      <w:r>
        <w:rPr>
          <w:rFonts w:ascii="Times New Roman" w:hAnsi="Times New Roman" w:cs="Times New Roman"/>
          <w:b/>
          <w:color w:val="000000"/>
        </w:rPr>
        <w:t>5</w:t>
      </w:r>
      <w:r w:rsidR="00113335" w:rsidRPr="0067778C">
        <w:rPr>
          <w:rFonts w:ascii="Times New Roman" w:hAnsi="Times New Roman" w:cs="Times New Roman"/>
          <w:b/>
          <w:color w:val="000000"/>
        </w:rPr>
        <w:t>.3. licencijos rūšis;</w:t>
      </w:r>
    </w:p>
    <w:p w:rsidR="00113335" w:rsidRDefault="0072743E" w:rsidP="00F20574">
      <w:pPr>
        <w:pStyle w:val="tajtip"/>
        <w:spacing w:after="0" w:line="360" w:lineRule="auto"/>
        <w:ind w:firstLine="851"/>
        <w:rPr>
          <w:color w:val="000000"/>
        </w:rPr>
      </w:pPr>
      <w:r>
        <w:rPr>
          <w:b/>
          <w:color w:val="000000"/>
        </w:rPr>
        <w:t>5</w:t>
      </w:r>
      <w:r w:rsidR="00113335" w:rsidRPr="0067778C">
        <w:rPr>
          <w:b/>
          <w:color w:val="000000"/>
        </w:rPr>
        <w:t xml:space="preserve">.4. licencijos išdavimo, galiojimo sustabdymo, galiojimo sustabdymo panaikinimo, galiojimo panaikinimo, patikslinimo </w:t>
      </w:r>
      <w:r w:rsidR="00766330">
        <w:rPr>
          <w:b/>
          <w:color w:val="000000"/>
        </w:rPr>
        <w:t xml:space="preserve">(papildymo) </w:t>
      </w:r>
      <w:r w:rsidR="00113335" w:rsidRPr="0067778C">
        <w:rPr>
          <w:b/>
          <w:color w:val="000000"/>
        </w:rPr>
        <w:t>data</w:t>
      </w:r>
      <w:r w:rsidR="00113335" w:rsidRPr="0067778C">
        <w:rPr>
          <w:color w:val="000000"/>
        </w:rPr>
        <w:t>.“</w:t>
      </w:r>
    </w:p>
    <w:p w:rsidR="008D4608" w:rsidRDefault="008D4608">
      <w:pPr>
        <w:pStyle w:val="tajtip"/>
        <w:spacing w:after="0" w:line="360" w:lineRule="auto"/>
        <w:ind w:firstLine="851"/>
        <w:rPr>
          <w:color w:val="000000"/>
        </w:rPr>
      </w:pPr>
      <w:r>
        <w:rPr>
          <w:color w:val="000000"/>
        </w:rPr>
        <w:t xml:space="preserve">1.3. </w:t>
      </w:r>
      <w:r w:rsidRPr="0067778C">
        <w:rPr>
          <w:color w:val="000000"/>
        </w:rPr>
        <w:t xml:space="preserve">Pakeisti </w:t>
      </w:r>
      <w:r>
        <w:rPr>
          <w:color w:val="000000"/>
        </w:rPr>
        <w:t>13</w:t>
      </w:r>
      <w:r w:rsidRPr="0067778C">
        <w:rPr>
          <w:color w:val="000000"/>
        </w:rPr>
        <w:t xml:space="preserve"> punktą ir jį išdėstyti taip:</w:t>
      </w:r>
    </w:p>
    <w:p w:rsidR="00F20574" w:rsidRDefault="00F20574" w:rsidP="00834E84">
      <w:pPr>
        <w:tabs>
          <w:tab w:val="left" w:pos="993"/>
        </w:tabs>
        <w:spacing w:line="360" w:lineRule="auto"/>
        <w:ind w:firstLine="851"/>
        <w:jc w:val="both"/>
        <w:textAlignment w:val="center"/>
        <w:rPr>
          <w:rFonts w:hint="eastAsia"/>
          <w:color w:val="000000"/>
        </w:rPr>
      </w:pPr>
      <w:r>
        <w:rPr>
          <w:color w:val="000000"/>
          <w:lang w:eastAsia="lt-LT"/>
        </w:rPr>
        <w:t xml:space="preserve">„13. Licenciją išduodanti institucija </w:t>
      </w:r>
      <w:r>
        <w:rPr>
          <w:color w:val="000000"/>
        </w:rPr>
        <w:t xml:space="preserve">informuoja pareiškėją </w:t>
      </w:r>
      <w:r>
        <w:rPr>
          <w:color w:val="000000"/>
          <w:lang w:eastAsia="lt-LT"/>
        </w:rPr>
        <w:t xml:space="preserve">apie </w:t>
      </w:r>
      <w:r>
        <w:rPr>
          <w:color w:val="000000"/>
        </w:rPr>
        <w:t xml:space="preserve">išduotą licenciją arba atsisakymą išduoti licenciją ne vėliau kaip per 3 darbo dienas nuo sprendimo išduoti licenciją arba atsisakyti išduoti licenciją priėmimo dienos. </w:t>
      </w:r>
      <w:r w:rsidR="005032D1" w:rsidRPr="003226DD">
        <w:rPr>
          <w:strike/>
          <w:color w:val="000000"/>
        </w:rPr>
        <w:t>Licencijos išdavimo atveju licenciją išduodanti institucija per šiame punkte nurodytą terminą privalo pareiškėjo prašyme nurodytu būdu pateikti pareiškėjui ar jo įgaliotam asmeniui dokumentą, patvirtinantį licencijos išdavimą</w:t>
      </w:r>
      <w:r w:rsidRPr="005032D1">
        <w:rPr>
          <w:strike/>
          <w:color w:val="000000"/>
        </w:rPr>
        <w:t>.</w:t>
      </w:r>
      <w:r>
        <w:rPr>
          <w:color w:val="000000"/>
        </w:rPr>
        <w:t>“</w:t>
      </w:r>
    </w:p>
    <w:p w:rsidR="00BE222E" w:rsidRPr="0067778C" w:rsidRDefault="00FD5CE3" w:rsidP="00FE4614">
      <w:pPr>
        <w:pStyle w:val="Numeravimas2"/>
        <w:tabs>
          <w:tab w:val="left" w:pos="851"/>
          <w:tab w:val="left" w:pos="6237"/>
        </w:tabs>
        <w:suppressAutoHyphens/>
        <w:spacing w:after="0" w:line="360" w:lineRule="auto"/>
        <w:ind w:firstLine="851"/>
        <w:jc w:val="both"/>
        <w:rPr>
          <w:rFonts w:ascii="Times New Roman" w:hAnsi="Times New Roman" w:cs="Times New Roman"/>
        </w:rPr>
      </w:pPr>
      <w:r w:rsidRPr="0067778C">
        <w:rPr>
          <w:rFonts w:ascii="Times New Roman" w:eastAsia="Times New Roman" w:hAnsi="Times New Roman" w:cs="Times New Roman"/>
          <w:color w:val="000000"/>
          <w:lang w:eastAsia="lt-LT"/>
        </w:rPr>
        <w:t>2. Šis nutarimas įsigalioja 2019 m. lapkričio 1 d.</w:t>
      </w:r>
    </w:p>
    <w:bookmarkEnd w:id="1"/>
    <w:p w:rsidR="00BE222E" w:rsidRDefault="00BE222E" w:rsidP="007E5495">
      <w:pPr>
        <w:pStyle w:val="Standard"/>
        <w:tabs>
          <w:tab w:val="center" w:pos="-7800"/>
          <w:tab w:val="left" w:pos="6237"/>
          <w:tab w:val="right" w:pos="8306"/>
        </w:tabs>
        <w:suppressAutoHyphens/>
        <w:ind w:firstLine="851"/>
        <w:jc w:val="both"/>
        <w:rPr>
          <w:rFonts w:ascii="Times New Roman" w:eastAsia="Times New Roman" w:hAnsi="Times New Roman" w:cs="Times New Roman"/>
          <w:color w:val="000000"/>
          <w:lang w:eastAsia="lt-LT"/>
        </w:rPr>
      </w:pPr>
    </w:p>
    <w:p w:rsidR="00603264" w:rsidRDefault="00603264" w:rsidP="007E5495">
      <w:pPr>
        <w:pStyle w:val="Standard"/>
        <w:tabs>
          <w:tab w:val="center" w:pos="-7800"/>
          <w:tab w:val="left" w:pos="6237"/>
          <w:tab w:val="right" w:pos="8306"/>
        </w:tabs>
        <w:suppressAutoHyphens/>
        <w:ind w:firstLine="851"/>
        <w:jc w:val="both"/>
        <w:rPr>
          <w:rFonts w:ascii="Times New Roman" w:eastAsia="Times New Roman" w:hAnsi="Times New Roman" w:cs="Times New Roman"/>
          <w:color w:val="000000"/>
          <w:lang w:eastAsia="lt-LT"/>
        </w:rPr>
      </w:pPr>
      <w:bookmarkStart w:id="2" w:name="_GoBack"/>
      <w:bookmarkEnd w:id="2"/>
    </w:p>
    <w:p w:rsidR="00BE222E" w:rsidRDefault="00FD5CE3">
      <w:pPr>
        <w:pStyle w:val="Antrat1"/>
        <w:keepNext/>
        <w:widowControl/>
        <w:tabs>
          <w:tab w:val="center" w:pos="-7800"/>
          <w:tab w:val="left" w:pos="6237"/>
          <w:tab w:val="right" w:pos="8306"/>
        </w:tabs>
        <w:spacing w:before="24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Ministras Pirmininkas</w:t>
      </w:r>
    </w:p>
    <w:p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rsidR="00BE222E" w:rsidRDefault="00BE222E">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rsidR="00603264" w:rsidRDefault="00603264">
      <w:pPr>
        <w:pStyle w:val="Standard"/>
        <w:tabs>
          <w:tab w:val="center" w:pos="-7800"/>
          <w:tab w:val="left" w:pos="6237"/>
          <w:tab w:val="right" w:pos="8306"/>
        </w:tabs>
        <w:suppressAutoHyphens/>
        <w:spacing w:line="276" w:lineRule="auto"/>
        <w:ind w:firstLine="851"/>
        <w:jc w:val="both"/>
        <w:rPr>
          <w:rFonts w:ascii="Times New Roman" w:eastAsia="Times New Roman" w:hAnsi="Times New Roman" w:cs="Times New Roman"/>
          <w:color w:val="000000"/>
          <w:lang w:eastAsia="lt-LT"/>
        </w:rPr>
      </w:pPr>
    </w:p>
    <w:p w:rsidR="00BE222E" w:rsidRDefault="00FD5CE3">
      <w:pPr>
        <w:pStyle w:val="Textbody"/>
        <w:tabs>
          <w:tab w:val="center" w:pos="-7800"/>
          <w:tab w:val="left" w:pos="6237"/>
          <w:tab w:val="right" w:pos="8306"/>
        </w:tabs>
        <w:suppressAutoHyphens/>
        <w:spacing w:after="0" w:line="276"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Vidaus reikalų ministr</w:t>
      </w:r>
      <w:r w:rsidR="00344A09">
        <w:rPr>
          <w:rFonts w:ascii="Times New Roman" w:eastAsia="Times New Roman" w:hAnsi="Times New Roman" w:cs="Times New Roman"/>
          <w:color w:val="000000"/>
          <w:lang w:eastAsia="lt-LT"/>
        </w:rPr>
        <w:t>as</w:t>
      </w:r>
    </w:p>
    <w:p w:rsidR="00BE222E" w:rsidRDefault="00BE222E">
      <w:pPr>
        <w:pStyle w:val="Sraopastraipa"/>
        <w:tabs>
          <w:tab w:val="left" w:pos="851"/>
          <w:tab w:val="left" w:pos="6237"/>
        </w:tabs>
        <w:spacing w:after="0" w:line="276" w:lineRule="auto"/>
        <w:ind w:left="0" w:firstLine="567"/>
        <w:jc w:val="both"/>
        <w:rPr>
          <w:rFonts w:ascii="Times New Roman" w:hAnsi="Times New Roman"/>
        </w:rPr>
      </w:pPr>
    </w:p>
    <w:sectPr w:rsidR="00BE222E" w:rsidSect="00BF55C7">
      <w:headerReference w:type="default" r:id="rId8"/>
      <w:headerReference w:type="first" r:id="rId9"/>
      <w:pgSz w:w="11906" w:h="16838"/>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139" w:rsidRDefault="00394139">
      <w:pPr>
        <w:rPr>
          <w:rFonts w:hint="eastAsia"/>
        </w:rPr>
      </w:pPr>
      <w:r>
        <w:separator/>
      </w:r>
    </w:p>
  </w:endnote>
  <w:endnote w:type="continuationSeparator" w:id="0">
    <w:p w:rsidR="00394139" w:rsidRDefault="003941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 '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139" w:rsidRDefault="00394139">
      <w:pPr>
        <w:rPr>
          <w:rFonts w:hint="eastAsia"/>
        </w:rPr>
      </w:pPr>
      <w:r>
        <w:rPr>
          <w:color w:val="000000"/>
        </w:rPr>
        <w:separator/>
      </w:r>
    </w:p>
  </w:footnote>
  <w:footnote w:type="continuationSeparator" w:id="0">
    <w:p w:rsidR="00394139" w:rsidRDefault="0039413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9C" w:rsidRDefault="00FD5CE3">
    <w:pPr>
      <w:pStyle w:val="Puslapinantrat"/>
      <w:jc w:val="center"/>
      <w:rPr>
        <w:rFonts w:hint="eastAsia"/>
      </w:rPr>
    </w:pPr>
    <w:r>
      <w:fldChar w:fldCharType="begin"/>
    </w:r>
    <w:r>
      <w:instrText xml:space="preserve"> PAGE </w:instrText>
    </w:r>
    <w:r>
      <w:fldChar w:fldCharType="separate"/>
    </w:r>
    <w:r w:rsidR="003226DD">
      <w:rPr>
        <w:rFonts w:hint="eastAsia"/>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A9C" w:rsidRDefault="00195A9C">
    <w:pPr>
      <w:pStyle w:val="Puslapinantrat"/>
      <w:jc w:val="cen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64168"/>
    <w:multiLevelType w:val="multilevel"/>
    <w:tmpl w:val="09A2FF5E"/>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2E"/>
    <w:rsid w:val="0000486C"/>
    <w:rsid w:val="000626E6"/>
    <w:rsid w:val="000B3F96"/>
    <w:rsid w:val="000C79EC"/>
    <w:rsid w:val="00113335"/>
    <w:rsid w:val="00195A9C"/>
    <w:rsid w:val="001A2106"/>
    <w:rsid w:val="001D0143"/>
    <w:rsid w:val="001D06A8"/>
    <w:rsid w:val="001E1C6D"/>
    <w:rsid w:val="001E1EF0"/>
    <w:rsid w:val="00273B74"/>
    <w:rsid w:val="002854A0"/>
    <w:rsid w:val="00285895"/>
    <w:rsid w:val="003226DD"/>
    <w:rsid w:val="00332528"/>
    <w:rsid w:val="00344A09"/>
    <w:rsid w:val="00375CAA"/>
    <w:rsid w:val="00394139"/>
    <w:rsid w:val="003F1A68"/>
    <w:rsid w:val="003F302C"/>
    <w:rsid w:val="00405851"/>
    <w:rsid w:val="005032D1"/>
    <w:rsid w:val="005251E2"/>
    <w:rsid w:val="005365A3"/>
    <w:rsid w:val="00560D33"/>
    <w:rsid w:val="00571411"/>
    <w:rsid w:val="00587CFA"/>
    <w:rsid w:val="005B7C01"/>
    <w:rsid w:val="00603264"/>
    <w:rsid w:val="00627629"/>
    <w:rsid w:val="00650721"/>
    <w:rsid w:val="00656990"/>
    <w:rsid w:val="00663EB7"/>
    <w:rsid w:val="00676305"/>
    <w:rsid w:val="0067778C"/>
    <w:rsid w:val="006D54D9"/>
    <w:rsid w:val="006E1FEC"/>
    <w:rsid w:val="006F2E45"/>
    <w:rsid w:val="006F3FE2"/>
    <w:rsid w:val="0072743E"/>
    <w:rsid w:val="00766330"/>
    <w:rsid w:val="007A438B"/>
    <w:rsid w:val="007C0B0C"/>
    <w:rsid w:val="007E1B15"/>
    <w:rsid w:val="007E5495"/>
    <w:rsid w:val="007F2831"/>
    <w:rsid w:val="00834E84"/>
    <w:rsid w:val="008620AD"/>
    <w:rsid w:val="00881770"/>
    <w:rsid w:val="00883283"/>
    <w:rsid w:val="00884F3E"/>
    <w:rsid w:val="008A6F77"/>
    <w:rsid w:val="008B0D3B"/>
    <w:rsid w:val="008C702C"/>
    <w:rsid w:val="008D1B6F"/>
    <w:rsid w:val="008D4608"/>
    <w:rsid w:val="008D6626"/>
    <w:rsid w:val="0090334B"/>
    <w:rsid w:val="009367C5"/>
    <w:rsid w:val="00937068"/>
    <w:rsid w:val="0096500B"/>
    <w:rsid w:val="009B1109"/>
    <w:rsid w:val="009B796D"/>
    <w:rsid w:val="009F5B5A"/>
    <w:rsid w:val="00A2010B"/>
    <w:rsid w:val="00A776ED"/>
    <w:rsid w:val="00AB2539"/>
    <w:rsid w:val="00AB4DB3"/>
    <w:rsid w:val="00B00CBA"/>
    <w:rsid w:val="00B05BB5"/>
    <w:rsid w:val="00B11259"/>
    <w:rsid w:val="00B333F4"/>
    <w:rsid w:val="00B40983"/>
    <w:rsid w:val="00B77344"/>
    <w:rsid w:val="00B866E9"/>
    <w:rsid w:val="00BB3114"/>
    <w:rsid w:val="00BC61EC"/>
    <w:rsid w:val="00BD75F8"/>
    <w:rsid w:val="00BE222E"/>
    <w:rsid w:val="00BF55C7"/>
    <w:rsid w:val="00C04029"/>
    <w:rsid w:val="00C154A3"/>
    <w:rsid w:val="00C843B6"/>
    <w:rsid w:val="00C957F4"/>
    <w:rsid w:val="00CA0BE3"/>
    <w:rsid w:val="00CB35E3"/>
    <w:rsid w:val="00CE10A1"/>
    <w:rsid w:val="00CF1A18"/>
    <w:rsid w:val="00CF7811"/>
    <w:rsid w:val="00D651D5"/>
    <w:rsid w:val="00D8622F"/>
    <w:rsid w:val="00DD730C"/>
    <w:rsid w:val="00E171A7"/>
    <w:rsid w:val="00E97D19"/>
    <w:rsid w:val="00EB19E7"/>
    <w:rsid w:val="00EC5C36"/>
    <w:rsid w:val="00F20574"/>
    <w:rsid w:val="00F3137A"/>
    <w:rsid w:val="00F91F48"/>
    <w:rsid w:val="00FC3C97"/>
    <w:rsid w:val="00FD5CE3"/>
    <w:rsid w:val="00FD6DCA"/>
    <w:rsid w:val="00FE05D3"/>
    <w:rsid w:val="00FE4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11DC7-F012-4EC9-A511-BB6ACD0B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LT," w:eastAsia="SimSun" w:hAnsi="TimesLT," w:cs="Mang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autoSpaceDN w:val="0"/>
      <w:textAlignment w:val="baseline"/>
    </w:pPr>
    <w:rPr>
      <w:kern w:val="3"/>
      <w:sz w:val="24"/>
      <w:szCs w:val="24"/>
      <w:lang w:eastAsia="zh-CN" w:bidi="hi-IN"/>
    </w:rPr>
  </w:style>
  <w:style w:type="paragraph" w:styleId="Antrat1">
    <w:name w:val="heading 1"/>
    <w:pPr>
      <w:widowControl w:val="0"/>
      <w:suppressAutoHyphens/>
      <w:autoSpaceDN w:val="0"/>
      <w:textAlignment w:val="baseline"/>
      <w:outlineLvl w:val="0"/>
    </w:pPr>
    <w:rPr>
      <w:color w:val="00000A"/>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autoSpaceDN w:val="0"/>
      <w:textAlignment w:val="baseline"/>
    </w:pPr>
    <w:rPr>
      <w:color w:val="00000A"/>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Sraas">
    <w:name w:val="List"/>
    <w:basedOn w:val="Textbody"/>
    <w:pPr>
      <w:widowControl w:val="0"/>
    </w:pPr>
  </w:style>
  <w:style w:type="paragraph" w:styleId="Antrat">
    <w:name w:val="caption"/>
    <w:pPr>
      <w:widowControl w:val="0"/>
      <w:suppressLineNumbers/>
      <w:suppressAutoHyphens/>
      <w:autoSpaceDN w:val="0"/>
      <w:spacing w:before="120" w:after="120"/>
      <w:textAlignment w:val="baseline"/>
    </w:pPr>
    <w:rPr>
      <w:i/>
      <w:iCs/>
      <w:color w:val="00000A"/>
      <w:kern w:val="3"/>
      <w:sz w:val="24"/>
      <w:szCs w:val="24"/>
      <w:lang w:eastAsia="zh-CN" w:bidi="hi-IN"/>
    </w:rPr>
  </w:style>
  <w:style w:type="paragraph" w:customStyle="1" w:styleId="Index">
    <w:name w:val="Index"/>
    <w:basedOn w:val="Standard"/>
    <w:pPr>
      <w:suppressLineNumbers/>
    </w:pPr>
    <w:rPr>
      <w:rFonts w:ascii="TimesLT, 'Times New Roman'" w:eastAsia="TimesLT," w:hAnsi="TimesLT, 'Times New Roman'"/>
    </w:rPr>
  </w:style>
  <w:style w:type="paragraph" w:styleId="Pagrindinistekstas">
    <w:name w:val="Body Text"/>
    <w:basedOn w:val="Standard"/>
    <w:pPr>
      <w:spacing w:after="140" w:line="288" w:lineRule="auto"/>
    </w:pPr>
  </w:style>
  <w:style w:type="paragraph" w:styleId="Pavadinimas">
    <w:name w:val="Title"/>
    <w:basedOn w:val="Standard"/>
    <w:pPr>
      <w:suppressLineNumbers/>
      <w:spacing w:before="120" w:after="120"/>
    </w:pPr>
    <w:rPr>
      <w:rFonts w:ascii="TimesLT, 'Times New Roman'" w:eastAsia="TimesLT," w:hAnsi="TimesLT, 'Times New Roman'"/>
      <w:i/>
      <w:iCs/>
    </w:rPr>
  </w:style>
  <w:style w:type="paragraph" w:customStyle="1" w:styleId="Rodykl">
    <w:name w:val="Rodyklė"/>
    <w:basedOn w:val="Standard"/>
    <w:pPr>
      <w:widowControl w:val="0"/>
      <w:suppressLineNumbers/>
    </w:pPr>
  </w:style>
  <w:style w:type="paragraph" w:customStyle="1" w:styleId="Antrat10">
    <w:name w:val="Antraštė1"/>
    <w:basedOn w:val="Standard"/>
    <w:pPr>
      <w:keepNext/>
      <w:widowControl w:val="0"/>
      <w:spacing w:before="240" w:after="120"/>
    </w:pPr>
    <w:rPr>
      <w:rFonts w:ascii="Liberation Sans" w:eastAsia="Microsoft YaHei" w:hAnsi="Liberation Sans" w:cs="Liberation Sans"/>
      <w:sz w:val="28"/>
      <w:szCs w:val="28"/>
    </w:rPr>
  </w:style>
  <w:style w:type="paragraph" w:customStyle="1" w:styleId="Dokumentopavadinimas">
    <w:name w:val="Dokumento pavadinimas"/>
    <w:basedOn w:val="Standard"/>
    <w:pPr>
      <w:suppressLineNumbers/>
      <w:spacing w:before="120" w:after="120"/>
    </w:pPr>
    <w:rPr>
      <w:rFonts w:ascii="TimesLT, 'Times New Roman'" w:eastAsia="TimesLT," w:hAnsi="TimesLT, 'Times New Roman'" w:cs="TimesLT,"/>
      <w:i/>
      <w:iCs/>
    </w:rPr>
  </w:style>
  <w:style w:type="paragraph" w:customStyle="1" w:styleId="Standarduser">
    <w:name w:val="Standard (user)"/>
    <w:pPr>
      <w:suppressAutoHyphens/>
      <w:autoSpaceDN w:val="0"/>
      <w:textAlignment w:val="baseline"/>
    </w:pPr>
    <w:rPr>
      <w:color w:val="00000A"/>
      <w:kern w:val="3"/>
      <w:sz w:val="24"/>
      <w:szCs w:val="24"/>
      <w:lang w:eastAsia="zh-CN" w:bidi="hi-IN"/>
    </w:rPr>
  </w:style>
  <w:style w:type="paragraph" w:customStyle="1" w:styleId="Textbodyuser">
    <w:name w:val="Text body (user)"/>
    <w:basedOn w:val="Standarduser"/>
    <w:pPr>
      <w:spacing w:after="140" w:line="288" w:lineRule="auto"/>
    </w:pPr>
  </w:style>
  <w:style w:type="paragraph" w:customStyle="1" w:styleId="Puslapinantrat">
    <w:name w:val="Puslapinė antraštė"/>
    <w:basedOn w:val="Standard"/>
  </w:style>
  <w:style w:type="paragraph" w:styleId="Sraopastraipa">
    <w:name w:val="List Paragraph"/>
    <w:basedOn w:val="Standarduser"/>
    <w:pPr>
      <w:spacing w:after="160"/>
      <w:ind w:left="720"/>
    </w:pPr>
  </w:style>
  <w:style w:type="paragraph" w:styleId="Komentarotekstas">
    <w:name w:val="annotation text"/>
    <w:basedOn w:val="Standard"/>
    <w:rPr>
      <w:sz w:val="20"/>
      <w:szCs w:val="18"/>
    </w:rPr>
  </w:style>
  <w:style w:type="paragraph" w:styleId="Debesliotekstas">
    <w:name w:val="Balloon Text"/>
    <w:basedOn w:val="Standard"/>
    <w:rPr>
      <w:rFonts w:ascii="Tahoma" w:eastAsia="Tahoma" w:hAnsi="Tahoma" w:cs="Tahoma"/>
      <w:sz w:val="16"/>
      <w:szCs w:val="14"/>
    </w:rPr>
  </w:style>
  <w:style w:type="paragraph" w:styleId="Komentarotema">
    <w:name w:val="annotation subject"/>
    <w:basedOn w:val="Komentarotekstas"/>
    <w:rPr>
      <w:b/>
      <w:bCs/>
    </w:rPr>
  </w:style>
  <w:style w:type="paragraph" w:customStyle="1" w:styleId="Textbodyindent">
    <w:name w:val="Text body indent"/>
    <w:basedOn w:val="Textbody"/>
  </w:style>
  <w:style w:type="paragraph" w:customStyle="1" w:styleId="Firstlineindent">
    <w:name w:val="First line indent"/>
    <w:basedOn w:val="Textbody"/>
  </w:style>
  <w:style w:type="paragraph" w:customStyle="1" w:styleId="Numeravimas2">
    <w:name w:val="Numeravimas 2"/>
    <w:basedOn w:val="Sraas"/>
  </w:style>
  <w:style w:type="paragraph" w:styleId="Pataisymai">
    <w:name w:val="Revision"/>
    <w:pPr>
      <w:suppressAutoHyphens/>
      <w:autoSpaceDN w:val="0"/>
    </w:pPr>
    <w:rPr>
      <w:color w:val="00000A"/>
      <w:kern w:val="3"/>
      <w:sz w:val="24"/>
      <w:szCs w:val="21"/>
      <w:lang w:eastAsia="zh-CN" w:bidi="hi-IN"/>
    </w:rPr>
  </w:style>
  <w:style w:type="paragraph" w:customStyle="1" w:styleId="tactin">
    <w:name w:val="tactin"/>
    <w:basedOn w:val="Standard"/>
    <w:pPr>
      <w:spacing w:after="150"/>
      <w:textAlignment w:val="auto"/>
    </w:pPr>
    <w:rPr>
      <w:rFonts w:ascii="Times New Roman" w:eastAsia="Times New Roman" w:hAnsi="Times New Roman" w:cs="Times New Roman"/>
      <w:lang w:eastAsia="lt-LT" w:bidi="ar-SA"/>
    </w:rPr>
  </w:style>
  <w:style w:type="paragraph" w:styleId="Antrats">
    <w:name w:val="header"/>
    <w:basedOn w:val="Standard"/>
  </w:style>
  <w:style w:type="character" w:customStyle="1" w:styleId="KomentarotekstasDiagrama">
    <w:name w:val="Komentaro tekstas Diagrama"/>
    <w:rPr>
      <w:sz w:val="20"/>
      <w:szCs w:val="18"/>
    </w:rPr>
  </w:style>
  <w:style w:type="character" w:styleId="Komentaronuoroda">
    <w:name w:val="annotation reference"/>
    <w:rPr>
      <w:sz w:val="16"/>
      <w:szCs w:val="16"/>
    </w:rPr>
  </w:style>
  <w:style w:type="character" w:customStyle="1" w:styleId="DebesliotekstasDiagrama">
    <w:name w:val="Debesėlio tekstas Diagrama"/>
    <w:rPr>
      <w:rFonts w:ascii="Tahoma" w:eastAsia="Tahoma" w:hAnsi="Tahoma" w:cs="Tahoma"/>
      <w:sz w:val="16"/>
      <w:szCs w:val="14"/>
    </w:rPr>
  </w:style>
  <w:style w:type="character" w:customStyle="1" w:styleId="KomentarotemaDiagrama">
    <w:name w:val="Komentaro tema Diagrama"/>
    <w:rPr>
      <w:b/>
      <w:bCs/>
      <w:sz w:val="20"/>
      <w:szCs w:val="18"/>
    </w:rPr>
  </w:style>
  <w:style w:type="character" w:styleId="Grietas">
    <w:name w:val="Strong"/>
    <w:rPr>
      <w:b/>
      <w:bCs/>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character" w:customStyle="1" w:styleId="Stiprusparykinimas">
    <w:name w:val="Stiprus paryškinimas"/>
    <w:rPr>
      <w:b/>
      <w:bCs/>
    </w:rPr>
  </w:style>
  <w:style w:type="numbering" w:customStyle="1" w:styleId="Sraonra1">
    <w:name w:val="Sąrašo nėra1"/>
    <w:basedOn w:val="Sraonra"/>
    <w:pPr>
      <w:numPr>
        <w:numId w:val="1"/>
      </w:numPr>
    </w:pPr>
  </w:style>
  <w:style w:type="character" w:styleId="Hipersaitas">
    <w:name w:val="Hyperlink"/>
    <w:uiPriority w:val="99"/>
    <w:semiHidden/>
    <w:unhideWhenUsed/>
    <w:rsid w:val="00AB2539"/>
    <w:rPr>
      <w:strike w:val="0"/>
      <w:dstrike w:val="0"/>
      <w:color w:val="6E717F"/>
      <w:u w:val="none"/>
      <w:effect w:val="none"/>
      <w:shd w:val="clear" w:color="auto" w:fill="auto"/>
    </w:rPr>
  </w:style>
  <w:style w:type="paragraph" w:customStyle="1" w:styleId="tajtip">
    <w:name w:val="tajtip"/>
    <w:basedOn w:val="prastasis"/>
    <w:rsid w:val="00113335"/>
    <w:pPr>
      <w:widowControl/>
      <w:suppressAutoHyphens w:val="0"/>
      <w:autoSpaceDN/>
      <w:spacing w:after="150"/>
      <w:textAlignment w:val="auto"/>
    </w:pPr>
    <w:rPr>
      <w:rFonts w:ascii="Times New Roman" w:eastAsia="Times New Roman" w:hAnsi="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653908">
      <w:bodyDiv w:val="1"/>
      <w:marLeft w:val="0"/>
      <w:marRight w:val="0"/>
      <w:marTop w:val="0"/>
      <w:marBottom w:val="0"/>
      <w:divBdr>
        <w:top w:val="none" w:sz="0" w:space="0" w:color="auto"/>
        <w:left w:val="none" w:sz="0" w:space="0" w:color="auto"/>
        <w:bottom w:val="none" w:sz="0" w:space="0" w:color="auto"/>
        <w:right w:val="none" w:sz="0" w:space="0" w:color="auto"/>
      </w:divBdr>
      <w:divsChild>
        <w:div w:id="798229312">
          <w:marLeft w:val="0"/>
          <w:marRight w:val="0"/>
          <w:marTop w:val="0"/>
          <w:marBottom w:val="0"/>
          <w:divBdr>
            <w:top w:val="none" w:sz="0" w:space="0" w:color="auto"/>
            <w:left w:val="none" w:sz="0" w:space="0" w:color="auto"/>
            <w:bottom w:val="none" w:sz="0" w:space="0" w:color="auto"/>
            <w:right w:val="none" w:sz="0" w:space="0" w:color="auto"/>
          </w:divBdr>
          <w:divsChild>
            <w:div w:id="64038068">
              <w:marLeft w:val="0"/>
              <w:marRight w:val="0"/>
              <w:marTop w:val="0"/>
              <w:marBottom w:val="0"/>
              <w:divBdr>
                <w:top w:val="none" w:sz="0" w:space="0" w:color="auto"/>
                <w:left w:val="none" w:sz="0" w:space="0" w:color="auto"/>
                <w:bottom w:val="none" w:sz="0" w:space="0" w:color="auto"/>
                <w:right w:val="none" w:sz="0" w:space="0" w:color="auto"/>
              </w:divBdr>
              <w:divsChild>
                <w:div w:id="885876003">
                  <w:marLeft w:val="0"/>
                  <w:marRight w:val="0"/>
                  <w:marTop w:val="0"/>
                  <w:marBottom w:val="0"/>
                  <w:divBdr>
                    <w:top w:val="none" w:sz="0" w:space="0" w:color="auto"/>
                    <w:left w:val="none" w:sz="0" w:space="0" w:color="auto"/>
                    <w:bottom w:val="none" w:sz="0" w:space="0" w:color="auto"/>
                    <w:right w:val="none" w:sz="0" w:space="0" w:color="auto"/>
                  </w:divBdr>
                  <w:divsChild>
                    <w:div w:id="1572157382">
                      <w:marLeft w:val="0"/>
                      <w:marRight w:val="0"/>
                      <w:marTop w:val="0"/>
                      <w:marBottom w:val="0"/>
                      <w:divBdr>
                        <w:top w:val="none" w:sz="0" w:space="0" w:color="auto"/>
                        <w:left w:val="none" w:sz="0" w:space="0" w:color="auto"/>
                        <w:bottom w:val="none" w:sz="0" w:space="0" w:color="auto"/>
                        <w:right w:val="none" w:sz="0" w:space="0" w:color="auto"/>
                      </w:divBdr>
                      <w:divsChild>
                        <w:div w:id="7063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921889">
      <w:bodyDiv w:val="1"/>
      <w:marLeft w:val="0"/>
      <w:marRight w:val="0"/>
      <w:marTop w:val="0"/>
      <w:marBottom w:val="0"/>
      <w:divBdr>
        <w:top w:val="none" w:sz="0" w:space="0" w:color="auto"/>
        <w:left w:val="none" w:sz="0" w:space="0" w:color="auto"/>
        <w:bottom w:val="none" w:sz="0" w:space="0" w:color="auto"/>
        <w:right w:val="none" w:sz="0" w:space="0" w:color="auto"/>
      </w:divBdr>
      <w:divsChild>
        <w:div w:id="1109659901">
          <w:marLeft w:val="0"/>
          <w:marRight w:val="0"/>
          <w:marTop w:val="0"/>
          <w:marBottom w:val="0"/>
          <w:divBdr>
            <w:top w:val="none" w:sz="0" w:space="0" w:color="auto"/>
            <w:left w:val="none" w:sz="0" w:space="0" w:color="auto"/>
            <w:bottom w:val="none" w:sz="0" w:space="0" w:color="auto"/>
            <w:right w:val="none" w:sz="0" w:space="0" w:color="auto"/>
          </w:divBdr>
          <w:divsChild>
            <w:div w:id="50806700">
              <w:marLeft w:val="0"/>
              <w:marRight w:val="0"/>
              <w:marTop w:val="0"/>
              <w:marBottom w:val="0"/>
              <w:divBdr>
                <w:top w:val="none" w:sz="0" w:space="0" w:color="auto"/>
                <w:left w:val="none" w:sz="0" w:space="0" w:color="auto"/>
                <w:bottom w:val="none" w:sz="0" w:space="0" w:color="auto"/>
                <w:right w:val="none" w:sz="0" w:space="0" w:color="auto"/>
              </w:divBdr>
              <w:divsChild>
                <w:div w:id="1742944493">
                  <w:marLeft w:val="0"/>
                  <w:marRight w:val="0"/>
                  <w:marTop w:val="0"/>
                  <w:marBottom w:val="0"/>
                  <w:divBdr>
                    <w:top w:val="none" w:sz="0" w:space="0" w:color="auto"/>
                    <w:left w:val="none" w:sz="0" w:space="0" w:color="auto"/>
                    <w:bottom w:val="none" w:sz="0" w:space="0" w:color="auto"/>
                    <w:right w:val="none" w:sz="0" w:space="0" w:color="auto"/>
                  </w:divBdr>
                  <w:divsChild>
                    <w:div w:id="686058353">
                      <w:marLeft w:val="0"/>
                      <w:marRight w:val="0"/>
                      <w:marTop w:val="0"/>
                      <w:marBottom w:val="0"/>
                      <w:divBdr>
                        <w:top w:val="none" w:sz="0" w:space="0" w:color="auto"/>
                        <w:left w:val="none" w:sz="0" w:space="0" w:color="auto"/>
                        <w:bottom w:val="none" w:sz="0" w:space="0" w:color="auto"/>
                        <w:right w:val="none" w:sz="0" w:space="0" w:color="auto"/>
                      </w:divBdr>
                      <w:divsChild>
                        <w:div w:id="17543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1900</Words>
  <Characters>1083</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2019-08-30T05:59:00Z</dcterms:created>
  <dc:creator>Virginijus Šostucha</dc:creator>
  <cp:lastModifiedBy>Andrius Šaparnis</cp:lastModifiedBy>
  <cp:lastPrinted>2017-01-04T08:18:00Z</cp:lastPrinted>
  <dcterms:modified xsi:type="dcterms:W3CDTF">2019-08-30T06:02:00Z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