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324" w:rsidRPr="00100D94" w:rsidRDefault="00862324" w:rsidP="006A2605">
      <w:pPr>
        <w:spacing w:after="0" w:line="240" w:lineRule="auto"/>
        <w:jc w:val="center"/>
        <w:rPr>
          <w:rFonts w:ascii="Times New Roman" w:hAnsi="Times New Roman" w:cs="Times New Roman"/>
          <w:b/>
          <w:caps/>
          <w:sz w:val="24"/>
          <w:szCs w:val="24"/>
        </w:rPr>
      </w:pPr>
      <w:r w:rsidRPr="00100D94">
        <w:rPr>
          <w:rFonts w:ascii="Times New Roman" w:hAnsi="Times New Roman" w:cs="Times New Roman"/>
          <w:b/>
          <w:sz w:val="24"/>
          <w:szCs w:val="24"/>
        </w:rPr>
        <w:t xml:space="preserve">LIETUVOS RESPUBLIKOS </w:t>
      </w:r>
      <w:r w:rsidRPr="00100D94">
        <w:rPr>
          <w:rFonts w:ascii="Times New Roman" w:hAnsi="Times New Roman" w:cs="Times New Roman"/>
          <w:b/>
          <w:caps/>
          <w:sz w:val="24"/>
          <w:szCs w:val="24"/>
        </w:rPr>
        <w:t>VyriausybėS nutarimo „</w:t>
      </w:r>
      <w:r w:rsidRPr="00100D94">
        <w:rPr>
          <w:rFonts w:ascii="Times New Roman" w:hAnsi="Times New Roman" w:cs="Times New Roman"/>
          <w:b/>
          <w:sz w:val="24"/>
          <w:szCs w:val="24"/>
        </w:rPr>
        <w:t xml:space="preserve">DĖL </w:t>
      </w:r>
      <w:r w:rsidRPr="00100D94">
        <w:rPr>
          <w:rFonts w:ascii="Times New Roman" w:hAnsi="Times New Roman" w:cs="Times New Roman"/>
          <w:b/>
          <w:color w:val="000000"/>
          <w:sz w:val="24"/>
          <w:szCs w:val="24"/>
        </w:rPr>
        <w:t>SPORTO RĖMIMO FONDO LĖŠŲ PASKIRSTYMO PROPORCIJŲ</w:t>
      </w:r>
      <w:r w:rsidRPr="00100D94">
        <w:rPr>
          <w:rFonts w:ascii="Times New Roman" w:hAnsi="Times New Roman" w:cs="Times New Roman"/>
          <w:b/>
          <w:sz w:val="24"/>
          <w:szCs w:val="24"/>
        </w:rPr>
        <w:t xml:space="preserve">, </w:t>
      </w:r>
      <w:r w:rsidRPr="00100D94">
        <w:rPr>
          <w:rFonts w:ascii="Times New Roman" w:hAnsi="Times New Roman" w:cs="Times New Roman"/>
          <w:b/>
          <w:color w:val="000000"/>
          <w:sz w:val="24"/>
          <w:szCs w:val="24"/>
        </w:rPr>
        <w:t xml:space="preserve">SPORTO RĖMIMO FONDO </w:t>
      </w:r>
      <w:r w:rsidRPr="00100D94">
        <w:rPr>
          <w:rFonts w:ascii="Times New Roman" w:hAnsi="Times New Roman" w:cs="Times New Roman"/>
          <w:b/>
          <w:sz w:val="24"/>
          <w:szCs w:val="24"/>
        </w:rPr>
        <w:t>ADMINISTRAVIMUI SKIRTŲ LĖŠŲ DALIES NUSTATYMO IR SPORTO RĖMIMO FONDO LĖŠOMIS FINANSUOJAMŲ SPORTO PROJEKTŲ FINANSAVIMO TVARKOS APRAŠO PATVIRTINIMO“</w:t>
      </w:r>
      <w:r w:rsidRPr="00100D94">
        <w:rPr>
          <w:rFonts w:ascii="Times New Roman" w:hAnsi="Times New Roman" w:cs="Times New Roman"/>
          <w:b/>
          <w:caps/>
          <w:sz w:val="24"/>
          <w:szCs w:val="24"/>
        </w:rPr>
        <w:t xml:space="preserve"> projekto</w:t>
      </w:r>
    </w:p>
    <w:p w:rsidR="00862324" w:rsidRPr="00100D94" w:rsidRDefault="00862324" w:rsidP="006A2605">
      <w:pPr>
        <w:spacing w:after="0" w:line="240" w:lineRule="auto"/>
        <w:jc w:val="center"/>
        <w:rPr>
          <w:rFonts w:ascii="Times New Roman" w:hAnsi="Times New Roman" w:cs="Times New Roman"/>
          <w:b/>
          <w:caps/>
          <w:sz w:val="24"/>
          <w:szCs w:val="24"/>
        </w:rPr>
      </w:pPr>
      <w:r w:rsidRPr="00100D94">
        <w:rPr>
          <w:rFonts w:ascii="Times New Roman" w:hAnsi="Times New Roman" w:cs="Times New Roman"/>
          <w:b/>
          <w:caps/>
          <w:sz w:val="24"/>
          <w:szCs w:val="24"/>
        </w:rPr>
        <w:t>DERINIMO PAŽYMA</w:t>
      </w:r>
    </w:p>
    <w:p w:rsidR="00862324" w:rsidRPr="00100D94" w:rsidRDefault="00862324" w:rsidP="00100D94">
      <w:pPr>
        <w:spacing w:after="0" w:line="240" w:lineRule="auto"/>
        <w:jc w:val="right"/>
        <w:rPr>
          <w:rFonts w:ascii="Times New Roman" w:hAnsi="Times New Roman" w:cs="Times New Roman"/>
          <w:sz w:val="24"/>
          <w:szCs w:val="24"/>
        </w:rPr>
      </w:pPr>
    </w:p>
    <w:p w:rsidR="00862324" w:rsidRPr="00100D94" w:rsidRDefault="00862324" w:rsidP="00100D94">
      <w:pPr>
        <w:spacing w:after="0" w:line="240" w:lineRule="auto"/>
        <w:jc w:val="right"/>
        <w:rPr>
          <w:rFonts w:ascii="Times New Roman" w:hAnsi="Times New Roman" w:cs="Times New Roman"/>
          <w:sz w:val="24"/>
          <w:szCs w:val="24"/>
        </w:rPr>
      </w:pPr>
    </w:p>
    <w:tbl>
      <w:tblPr>
        <w:tblW w:w="54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6664"/>
        <w:gridCol w:w="7372"/>
      </w:tblGrid>
      <w:tr w:rsidR="00862324" w:rsidRPr="00100D94" w:rsidTr="00A50FAE">
        <w:trPr>
          <w:trHeight w:val="1207"/>
          <w:jc w:val="center"/>
        </w:trPr>
        <w:tc>
          <w:tcPr>
            <w:tcW w:w="539" w:type="pct"/>
          </w:tcPr>
          <w:p w:rsidR="00862324" w:rsidRPr="00100D94" w:rsidRDefault="00862324" w:rsidP="00100D94">
            <w:pPr>
              <w:spacing w:after="0" w:line="240" w:lineRule="auto"/>
              <w:rPr>
                <w:rFonts w:ascii="Times New Roman" w:hAnsi="Times New Roman" w:cs="Times New Roman"/>
                <w:sz w:val="24"/>
                <w:szCs w:val="24"/>
              </w:rPr>
            </w:pPr>
            <w:r w:rsidRPr="00100D94">
              <w:rPr>
                <w:rFonts w:ascii="Times New Roman" w:hAnsi="Times New Roman" w:cs="Times New Roman"/>
                <w:bCs/>
                <w:sz w:val="24"/>
                <w:szCs w:val="24"/>
              </w:rPr>
              <w:t>Institucijos pavadinimas, rašto data ir numeris</w:t>
            </w:r>
          </w:p>
        </w:tc>
        <w:tc>
          <w:tcPr>
            <w:tcW w:w="2118" w:type="pct"/>
          </w:tcPr>
          <w:p w:rsidR="00862324" w:rsidRPr="00100D94" w:rsidRDefault="00862324" w:rsidP="00100D94">
            <w:pPr>
              <w:spacing w:after="0" w:line="240" w:lineRule="auto"/>
              <w:rPr>
                <w:rFonts w:ascii="Times New Roman" w:hAnsi="Times New Roman" w:cs="Times New Roman"/>
                <w:bCs/>
                <w:sz w:val="24"/>
                <w:szCs w:val="24"/>
              </w:rPr>
            </w:pPr>
          </w:p>
          <w:p w:rsidR="00862324" w:rsidRPr="00100D94" w:rsidRDefault="00862324" w:rsidP="00100D94">
            <w:pPr>
              <w:spacing w:after="0" w:line="240" w:lineRule="auto"/>
              <w:rPr>
                <w:rFonts w:ascii="Times New Roman" w:hAnsi="Times New Roman" w:cs="Times New Roman"/>
                <w:sz w:val="24"/>
                <w:szCs w:val="24"/>
              </w:rPr>
            </w:pPr>
            <w:r w:rsidRPr="00100D94">
              <w:rPr>
                <w:rFonts w:ascii="Times New Roman" w:hAnsi="Times New Roman" w:cs="Times New Roman"/>
                <w:bCs/>
                <w:sz w:val="24"/>
                <w:szCs w:val="24"/>
              </w:rPr>
              <w:t>Pastabos ir pasiūlymai</w:t>
            </w:r>
          </w:p>
        </w:tc>
        <w:tc>
          <w:tcPr>
            <w:tcW w:w="2343" w:type="pct"/>
          </w:tcPr>
          <w:p w:rsidR="00862324" w:rsidRPr="00100D94" w:rsidRDefault="00862324" w:rsidP="00100D94">
            <w:pPr>
              <w:spacing w:after="0" w:line="240" w:lineRule="auto"/>
              <w:rPr>
                <w:rFonts w:ascii="Times New Roman" w:hAnsi="Times New Roman" w:cs="Times New Roman"/>
                <w:bCs/>
                <w:sz w:val="24"/>
                <w:szCs w:val="24"/>
              </w:rPr>
            </w:pPr>
          </w:p>
          <w:p w:rsidR="00862324" w:rsidRPr="00100D94" w:rsidRDefault="00862324" w:rsidP="00100D94">
            <w:pPr>
              <w:spacing w:after="0" w:line="240" w:lineRule="auto"/>
              <w:rPr>
                <w:rFonts w:ascii="Times New Roman" w:hAnsi="Times New Roman" w:cs="Times New Roman"/>
                <w:sz w:val="24"/>
                <w:szCs w:val="24"/>
              </w:rPr>
            </w:pPr>
            <w:r w:rsidRPr="00100D94">
              <w:rPr>
                <w:rFonts w:ascii="Times New Roman" w:hAnsi="Times New Roman" w:cs="Times New Roman"/>
                <w:bCs/>
                <w:sz w:val="24"/>
                <w:szCs w:val="24"/>
              </w:rPr>
              <w:t>Žyma apie pastabas ir pasiūlymus, į kuriuos neatsižvelgta</w:t>
            </w:r>
          </w:p>
        </w:tc>
      </w:tr>
      <w:tr w:rsidR="00862324" w:rsidRPr="00100D94" w:rsidTr="00A50FAE">
        <w:trPr>
          <w:trHeight w:val="561"/>
          <w:jc w:val="center"/>
        </w:trPr>
        <w:tc>
          <w:tcPr>
            <w:tcW w:w="539" w:type="pct"/>
          </w:tcPr>
          <w:p w:rsidR="00862324" w:rsidRPr="00100D94" w:rsidRDefault="00862324" w:rsidP="00100D94">
            <w:pPr>
              <w:spacing w:after="0" w:line="240" w:lineRule="auto"/>
              <w:rPr>
                <w:rFonts w:ascii="Times New Roman" w:hAnsi="Times New Roman" w:cs="Times New Roman"/>
                <w:sz w:val="24"/>
                <w:szCs w:val="24"/>
              </w:rPr>
            </w:pPr>
            <w:r w:rsidRPr="00100D94">
              <w:rPr>
                <w:rFonts w:ascii="Times New Roman" w:hAnsi="Times New Roman" w:cs="Times New Roman"/>
                <w:sz w:val="24"/>
                <w:szCs w:val="24"/>
              </w:rPr>
              <w:t>Lietuvos Respublikos finansų ministerijos 2018 m. gruodžio 21 d. raštas Nr. 18-13522</w:t>
            </w:r>
          </w:p>
        </w:tc>
        <w:tc>
          <w:tcPr>
            <w:tcW w:w="2118" w:type="pct"/>
          </w:tcPr>
          <w:p w:rsidR="00862324" w:rsidRPr="00100D94" w:rsidRDefault="00862324" w:rsidP="00100D94">
            <w:pPr>
              <w:spacing w:after="0" w:line="240" w:lineRule="auto"/>
              <w:jc w:val="both"/>
              <w:rPr>
                <w:rFonts w:ascii="Times New Roman" w:hAnsi="Times New Roman" w:cs="Times New Roman"/>
                <w:color w:val="000000"/>
                <w:sz w:val="24"/>
                <w:szCs w:val="24"/>
                <w:shd w:val="clear" w:color="auto" w:fill="FFFFFF"/>
              </w:rPr>
            </w:pPr>
            <w:r w:rsidRPr="00100D94">
              <w:rPr>
                <w:rFonts w:ascii="Times New Roman" w:hAnsi="Times New Roman" w:cs="Times New Roman"/>
                <w:sz w:val="24"/>
                <w:szCs w:val="24"/>
              </w:rPr>
              <w:t>Lietuvos Respublikos sporto įstatymo 17 straipsnio 2 dalyje nustatyta,  kad Sporto rėmimo fondui (toliau – F</w:t>
            </w:r>
            <w:r w:rsidRPr="00100D94">
              <w:rPr>
                <w:rFonts w:ascii="Times New Roman" w:hAnsi="Times New Roman" w:cs="Times New Roman"/>
                <w:color w:val="000000"/>
                <w:sz w:val="24"/>
                <w:szCs w:val="24"/>
              </w:rPr>
              <w:t xml:space="preserve">ondas) administruoti skirtos lėšos negali viršyti 4 procentų metinio Fondo biudžeto. </w:t>
            </w:r>
            <w:r w:rsidRPr="00100D94">
              <w:rPr>
                <w:rFonts w:ascii="Times New Roman" w:hAnsi="Times New Roman" w:cs="Times New Roman"/>
                <w:sz w:val="24"/>
                <w:szCs w:val="24"/>
              </w:rPr>
              <w:t>Atsižvelgdami į</w:t>
            </w:r>
            <w:r w:rsidRPr="00100D94">
              <w:rPr>
                <w:rFonts w:ascii="Times New Roman" w:hAnsi="Times New Roman" w:cs="Times New Roman"/>
                <w:color w:val="000000"/>
                <w:sz w:val="24"/>
                <w:szCs w:val="24"/>
              </w:rPr>
              <w:t xml:space="preserve"> tai, kad </w:t>
            </w:r>
            <w:r w:rsidRPr="00100D94">
              <w:rPr>
                <w:rFonts w:ascii="Times New Roman" w:hAnsi="Times New Roman" w:cs="Times New Roman"/>
                <w:sz w:val="24"/>
                <w:szCs w:val="24"/>
              </w:rPr>
              <w:t xml:space="preserve">Fondui skiriamų valstybės biudžeto asignavimų suma iki 2021 metų kasmet didės, Fondo biudžeto apimtis nėra tiesiogiai susijusi su sporto organizacijų ir kitų subjektų pateiktų paraiškų skaičiumi ir nustačius fiksuotą 4 proc. Fondo administravimui skiriamų metinio Fondo biudžeto dydį, Fondo administravimo išlaidos kiekvienais metais ženkliai augtų, siūlome tikslinti 1 Projekto 1.3 punktą ir nustatyti, kad Fondo administravimui skiriama </w:t>
            </w:r>
            <w:r w:rsidRPr="00100D94">
              <w:rPr>
                <w:rFonts w:ascii="Times New Roman" w:hAnsi="Times New Roman" w:cs="Times New Roman"/>
                <w:sz w:val="24"/>
                <w:szCs w:val="24"/>
                <w:u w:val="single"/>
              </w:rPr>
              <w:t>iki 4 proc</w:t>
            </w:r>
            <w:r w:rsidRPr="00100D94">
              <w:rPr>
                <w:rFonts w:ascii="Times New Roman" w:hAnsi="Times New Roman" w:cs="Times New Roman"/>
                <w:sz w:val="24"/>
                <w:szCs w:val="24"/>
              </w:rPr>
              <w:t>. metinio Fondo biudžeto.</w:t>
            </w:r>
          </w:p>
        </w:tc>
        <w:tc>
          <w:tcPr>
            <w:tcW w:w="2343" w:type="pct"/>
          </w:tcPr>
          <w:p w:rsidR="00862324" w:rsidRPr="00100D94" w:rsidRDefault="00862324" w:rsidP="00B8495A">
            <w:pPr>
              <w:spacing w:after="0" w:line="240" w:lineRule="auto"/>
              <w:ind w:firstLine="185"/>
              <w:jc w:val="both"/>
              <w:rPr>
                <w:rFonts w:ascii="Times New Roman" w:hAnsi="Times New Roman" w:cs="Times New Roman"/>
                <w:b/>
                <w:color w:val="000000"/>
                <w:sz w:val="24"/>
                <w:szCs w:val="24"/>
                <w:shd w:val="clear" w:color="auto" w:fill="FFFFFF"/>
              </w:rPr>
            </w:pPr>
            <w:r w:rsidRPr="00100D94">
              <w:rPr>
                <w:rFonts w:ascii="Times New Roman" w:hAnsi="Times New Roman" w:cs="Times New Roman"/>
                <w:b/>
                <w:color w:val="000000"/>
                <w:sz w:val="24"/>
                <w:szCs w:val="24"/>
                <w:shd w:val="clear" w:color="auto" w:fill="FFFFFF"/>
              </w:rPr>
              <w:t>Neatsižvelgtina.</w:t>
            </w:r>
          </w:p>
          <w:p w:rsidR="00862324" w:rsidRPr="00100D94" w:rsidRDefault="00862324" w:rsidP="00077B32">
            <w:pPr>
              <w:spacing w:after="0" w:line="240" w:lineRule="auto"/>
              <w:ind w:firstLine="185"/>
              <w:jc w:val="both"/>
              <w:rPr>
                <w:rFonts w:ascii="Times New Roman" w:hAnsi="Times New Roman" w:cs="Times New Roman"/>
                <w:sz w:val="24"/>
                <w:szCs w:val="24"/>
              </w:rPr>
            </w:pPr>
            <w:r w:rsidRPr="00100D94">
              <w:rPr>
                <w:rFonts w:ascii="Times New Roman" w:hAnsi="Times New Roman" w:cs="Times New Roman"/>
                <w:color w:val="000000"/>
                <w:sz w:val="24"/>
                <w:szCs w:val="24"/>
                <w:shd w:val="clear" w:color="auto" w:fill="FFFFFF"/>
              </w:rPr>
              <w:t xml:space="preserve">Sporto rėmimo fondo administravimo modelis yra keičiamas iš esmės, fondą administruoti pavedama naujiems subjektams – švietimo, mokslo ir sporto ministro įgaliotai </w:t>
            </w:r>
            <w:r w:rsidRPr="00100D94">
              <w:rPr>
                <w:rFonts w:ascii="Times New Roman" w:hAnsi="Times New Roman" w:cs="Times New Roman"/>
                <w:sz w:val="24"/>
                <w:szCs w:val="24"/>
              </w:rPr>
              <w:t>įstaigai Švietimo mainų paramos fondui (toliau – ŠMPF) ir VšĮ Centrinei projektų valdymo agentūrai (toliau – CPVA) – kurios iki šiol fondo neadministravo. Nurodyti subjektai turės pritaikyti savo turimas informacines sistemas (paraiškų teikimo svetaines) ir sukurti bendrą visų veiklos sričių paraiškų teikimo svetainę, priimti naujus darbuotojus</w:t>
            </w:r>
            <w:r w:rsidR="001C09F7">
              <w:rPr>
                <w:rFonts w:ascii="Times New Roman" w:hAnsi="Times New Roman" w:cs="Times New Roman"/>
                <w:sz w:val="24"/>
                <w:szCs w:val="24"/>
              </w:rPr>
              <w:t xml:space="preserve"> (CPVA planuoja 1,5 etatus, ŠMPF – 5 etatus)</w:t>
            </w:r>
            <w:r w:rsidRPr="00100D94">
              <w:rPr>
                <w:rFonts w:ascii="Times New Roman" w:hAnsi="Times New Roman" w:cs="Times New Roman"/>
                <w:sz w:val="24"/>
                <w:szCs w:val="24"/>
              </w:rPr>
              <w:t xml:space="preserve">, </w:t>
            </w:r>
            <w:r w:rsidR="00073FE7">
              <w:rPr>
                <w:rFonts w:ascii="Times New Roman" w:hAnsi="Times New Roman" w:cs="Times New Roman"/>
                <w:sz w:val="24"/>
                <w:szCs w:val="24"/>
              </w:rPr>
              <w:t xml:space="preserve">samdyti ekspertus projektų vertinimui, </w:t>
            </w:r>
            <w:r w:rsidRPr="00100D94">
              <w:rPr>
                <w:rFonts w:ascii="Times New Roman" w:hAnsi="Times New Roman" w:cs="Times New Roman"/>
                <w:sz w:val="24"/>
                <w:szCs w:val="24"/>
              </w:rPr>
              <w:t>taip pat planuojami mokymai ekspertams ir darbuotojams</w:t>
            </w:r>
            <w:r w:rsidR="007562A2">
              <w:rPr>
                <w:rFonts w:ascii="Times New Roman" w:hAnsi="Times New Roman" w:cs="Times New Roman"/>
                <w:sz w:val="24"/>
                <w:szCs w:val="24"/>
              </w:rPr>
              <w:t>, turės būti užtikrinta sporto projektų įgyvendinimo stebėsena, atliekam</w:t>
            </w:r>
            <w:r w:rsidR="001C09F7">
              <w:rPr>
                <w:rFonts w:ascii="Times New Roman" w:hAnsi="Times New Roman" w:cs="Times New Roman"/>
                <w:sz w:val="24"/>
                <w:szCs w:val="24"/>
              </w:rPr>
              <w:t>os</w:t>
            </w:r>
            <w:r w:rsidR="007562A2">
              <w:rPr>
                <w:rFonts w:ascii="Times New Roman" w:hAnsi="Times New Roman" w:cs="Times New Roman"/>
                <w:sz w:val="24"/>
                <w:szCs w:val="24"/>
              </w:rPr>
              <w:t xml:space="preserve"> patikr</w:t>
            </w:r>
            <w:r w:rsidR="001C09F7">
              <w:rPr>
                <w:rFonts w:ascii="Times New Roman" w:hAnsi="Times New Roman" w:cs="Times New Roman"/>
                <w:sz w:val="24"/>
                <w:szCs w:val="24"/>
              </w:rPr>
              <w:t>os</w:t>
            </w:r>
            <w:r w:rsidRPr="00100D94">
              <w:rPr>
                <w:rFonts w:ascii="Times New Roman" w:hAnsi="Times New Roman" w:cs="Times New Roman"/>
                <w:sz w:val="24"/>
                <w:szCs w:val="24"/>
              </w:rPr>
              <w:t xml:space="preserve">. </w:t>
            </w:r>
          </w:p>
          <w:p w:rsidR="007562A2" w:rsidRDefault="00862324" w:rsidP="00077B32">
            <w:pPr>
              <w:spacing w:after="0" w:line="240" w:lineRule="auto"/>
              <w:ind w:firstLine="185"/>
              <w:jc w:val="both"/>
              <w:rPr>
                <w:rFonts w:ascii="Times New Roman" w:hAnsi="Times New Roman" w:cs="Times New Roman"/>
                <w:sz w:val="24"/>
                <w:szCs w:val="24"/>
              </w:rPr>
            </w:pPr>
            <w:r w:rsidRPr="00F41A3F">
              <w:rPr>
                <w:rFonts w:ascii="Times New Roman" w:hAnsi="Times New Roman" w:cs="Times New Roman"/>
                <w:sz w:val="24"/>
                <w:szCs w:val="24"/>
              </w:rPr>
              <w:t xml:space="preserve">Minėtų įstaigų veiklos išlaidos nėra finansuojamos valstybės biudžeto lėšomis ir su fondo administravimu susijusios išlaidos bus dengiamos iš fondo administravimui numatomų skirti lėšų. </w:t>
            </w:r>
          </w:p>
          <w:p w:rsidR="00A40782" w:rsidRDefault="00862324" w:rsidP="00077B32">
            <w:pPr>
              <w:spacing w:after="0" w:line="240" w:lineRule="auto"/>
              <w:ind w:firstLine="185"/>
              <w:jc w:val="both"/>
              <w:rPr>
                <w:rFonts w:ascii="Times New Roman" w:hAnsi="Times New Roman"/>
                <w:sz w:val="24"/>
                <w:szCs w:val="24"/>
              </w:rPr>
            </w:pPr>
            <w:r w:rsidRPr="00F41A3F">
              <w:rPr>
                <w:rFonts w:ascii="Times New Roman" w:hAnsi="Times New Roman" w:cs="Times New Roman"/>
                <w:sz w:val="24"/>
                <w:szCs w:val="24"/>
              </w:rPr>
              <w:t xml:space="preserve">Pastebėtina, kad nors iki šiol Kūno kultūros ir sporto rėmimo fondui administruoti buvo skiriamas 1 </w:t>
            </w:r>
            <w:r w:rsidR="00073FE7" w:rsidRPr="00B36C37">
              <w:rPr>
                <w:rFonts w:ascii="Times New Roman" w:hAnsi="Times New Roman" w:cs="Times New Roman"/>
                <w:sz w:val="24"/>
                <w:szCs w:val="24"/>
              </w:rPr>
              <w:t>%</w:t>
            </w:r>
            <w:r w:rsidR="00073FE7">
              <w:rPr>
                <w:rFonts w:ascii="Times New Roman" w:hAnsi="Times New Roman" w:cs="Times New Roman"/>
                <w:sz w:val="24"/>
                <w:szCs w:val="24"/>
              </w:rPr>
              <w:t xml:space="preserve"> </w:t>
            </w:r>
            <w:r w:rsidRPr="00F41A3F">
              <w:rPr>
                <w:rFonts w:ascii="Times New Roman" w:hAnsi="Times New Roman" w:cs="Times New Roman"/>
                <w:sz w:val="24"/>
                <w:szCs w:val="24"/>
              </w:rPr>
              <w:t>jo lėšų</w:t>
            </w:r>
            <w:r w:rsidR="007E1FCD" w:rsidRPr="00F41A3F">
              <w:rPr>
                <w:rFonts w:ascii="Times New Roman" w:hAnsi="Times New Roman" w:cs="Times New Roman"/>
                <w:sz w:val="24"/>
                <w:szCs w:val="24"/>
              </w:rPr>
              <w:t xml:space="preserve"> (2018 m. skirta 66 190 </w:t>
            </w:r>
            <w:r w:rsidR="007E1FCD" w:rsidRPr="005942D7">
              <w:rPr>
                <w:rFonts w:ascii="Times New Roman" w:hAnsi="Times New Roman" w:cs="Times New Roman"/>
                <w:sz w:val="24"/>
                <w:szCs w:val="24"/>
              </w:rPr>
              <w:t>eurų</w:t>
            </w:r>
            <w:r w:rsidR="008D6497" w:rsidRPr="005942D7">
              <w:rPr>
                <w:rFonts w:ascii="Times New Roman" w:hAnsi="Times New Roman" w:cs="Times New Roman"/>
                <w:sz w:val="24"/>
                <w:szCs w:val="24"/>
              </w:rPr>
              <w:t xml:space="preserve">, iš jų </w:t>
            </w:r>
            <w:r w:rsidR="00F42203">
              <w:rPr>
                <w:rFonts w:ascii="Times New Roman" w:hAnsi="Times New Roman" w:cs="Times New Roman"/>
                <w:sz w:val="24"/>
                <w:szCs w:val="24"/>
              </w:rPr>
              <w:t xml:space="preserve">10 </w:t>
            </w:r>
            <w:r w:rsidR="00073FE7" w:rsidRPr="00B36C37">
              <w:rPr>
                <w:rFonts w:ascii="Times New Roman" w:hAnsi="Times New Roman" w:cs="Times New Roman"/>
                <w:sz w:val="24"/>
                <w:szCs w:val="24"/>
              </w:rPr>
              <w:t>%</w:t>
            </w:r>
            <w:r w:rsidR="00F42203">
              <w:rPr>
                <w:rFonts w:ascii="Times New Roman" w:hAnsi="Times New Roman" w:cs="Times New Roman"/>
                <w:sz w:val="24"/>
                <w:szCs w:val="24"/>
              </w:rPr>
              <w:t xml:space="preserve"> skirt</w:t>
            </w:r>
            <w:r w:rsidR="008D6497" w:rsidRPr="005942D7">
              <w:rPr>
                <w:rFonts w:ascii="Times New Roman" w:hAnsi="Times New Roman" w:cs="Times New Roman"/>
                <w:sz w:val="24"/>
                <w:szCs w:val="24"/>
              </w:rPr>
              <w:t>a ekspertams</w:t>
            </w:r>
            <w:r w:rsidR="007E1FCD" w:rsidRPr="005942D7">
              <w:rPr>
                <w:rFonts w:ascii="Times New Roman" w:hAnsi="Times New Roman" w:cs="Times New Roman"/>
                <w:sz w:val="24"/>
                <w:szCs w:val="24"/>
              </w:rPr>
              <w:t>)</w:t>
            </w:r>
            <w:r w:rsidRPr="005942D7">
              <w:rPr>
                <w:rFonts w:ascii="Times New Roman" w:hAnsi="Times New Roman" w:cs="Times New Roman"/>
                <w:sz w:val="24"/>
                <w:szCs w:val="24"/>
              </w:rPr>
              <w:t>, tačiau</w:t>
            </w:r>
            <w:r w:rsidRPr="00F41A3F">
              <w:rPr>
                <w:rFonts w:ascii="Times New Roman" w:hAnsi="Times New Roman" w:cs="Times New Roman"/>
                <w:sz w:val="24"/>
                <w:szCs w:val="24"/>
              </w:rPr>
              <w:t xml:space="preserve"> šį fondą administravęs Kūno kultūros ir sporto departamentas prie Lietuvos Respublikos Vyriausybės </w:t>
            </w:r>
            <w:r w:rsidR="00A40782" w:rsidRPr="00F41A3F">
              <w:rPr>
                <w:rFonts w:ascii="Times New Roman" w:hAnsi="Times New Roman" w:cs="Times New Roman"/>
                <w:sz w:val="24"/>
                <w:szCs w:val="24"/>
              </w:rPr>
              <w:t xml:space="preserve">(toliau – departamentas) </w:t>
            </w:r>
            <w:r w:rsidRPr="00F41A3F">
              <w:rPr>
                <w:rFonts w:ascii="Times New Roman" w:hAnsi="Times New Roman" w:cs="Times New Roman"/>
                <w:sz w:val="24"/>
                <w:szCs w:val="24"/>
              </w:rPr>
              <w:t>yra biudžetinė įstaiga, kuriai buvo skiriami ir valstybės biudžeto asignavimai</w:t>
            </w:r>
            <w:r w:rsidR="00A40782" w:rsidRPr="00F41A3F">
              <w:rPr>
                <w:rFonts w:ascii="Times New Roman" w:hAnsi="Times New Roman" w:cs="Times New Roman"/>
                <w:sz w:val="24"/>
                <w:szCs w:val="24"/>
              </w:rPr>
              <w:t xml:space="preserve">, </w:t>
            </w:r>
            <w:r w:rsidRPr="00F41A3F">
              <w:rPr>
                <w:rFonts w:ascii="Times New Roman" w:hAnsi="Times New Roman" w:cs="Times New Roman"/>
                <w:sz w:val="24"/>
                <w:szCs w:val="24"/>
              </w:rPr>
              <w:t>įskaitant ir darbuotojų užmokesčiui.</w:t>
            </w:r>
            <w:r w:rsidR="00697836" w:rsidRPr="00F41A3F">
              <w:rPr>
                <w:rFonts w:ascii="Times New Roman" w:hAnsi="Times New Roman" w:cs="Times New Roman"/>
                <w:sz w:val="24"/>
                <w:szCs w:val="24"/>
              </w:rPr>
              <w:t xml:space="preserve"> </w:t>
            </w:r>
            <w:r w:rsidR="00A40782" w:rsidRPr="00F41A3F">
              <w:rPr>
                <w:rFonts w:ascii="Times New Roman" w:hAnsi="Times New Roman"/>
                <w:sz w:val="24"/>
                <w:szCs w:val="24"/>
              </w:rPr>
              <w:t>Fondui</w:t>
            </w:r>
            <w:r w:rsidR="00A40782">
              <w:rPr>
                <w:rFonts w:ascii="Times New Roman" w:hAnsi="Times New Roman"/>
                <w:sz w:val="24"/>
                <w:szCs w:val="24"/>
              </w:rPr>
              <w:t xml:space="preserve"> skirti dokumentai buvo registruojami departamento dokumentų registravimo </w:t>
            </w:r>
            <w:r w:rsidR="00A40782">
              <w:rPr>
                <w:rFonts w:ascii="Times New Roman" w:hAnsi="Times New Roman"/>
                <w:sz w:val="24"/>
                <w:szCs w:val="24"/>
              </w:rPr>
              <w:lastRenderedPageBreak/>
              <w:t>sistemoje, jie nukreipiami Kūno kultūros ir sporto rėmimo fondo tarybai taip pat per sistemą. Visi fondo dokumentai (gautos paraiškos, ataskaitos ir kitas susirašinėjamas) apskaitomi tvarkomi ir saugoti teisės aktų nustatyta tvarka departamente. Departamentas atstovavo tarybą ginčuose (tokiais atvejai</w:t>
            </w:r>
            <w:r w:rsidR="001C09F7">
              <w:rPr>
                <w:rFonts w:ascii="Times New Roman" w:hAnsi="Times New Roman"/>
                <w:sz w:val="24"/>
                <w:szCs w:val="24"/>
              </w:rPr>
              <w:t>s</w:t>
            </w:r>
            <w:r w:rsidR="00A40782">
              <w:rPr>
                <w:rFonts w:ascii="Times New Roman" w:hAnsi="Times New Roman"/>
                <w:sz w:val="24"/>
                <w:szCs w:val="24"/>
              </w:rPr>
              <w:t xml:space="preserve"> 2–3 departamento Teisės ir veiklos skyriaus darbuotojų dalyvaudavo rengiant dokumentus), paraiškų administracinės atitikties vertinimą atlikdavo ne tik fondo sekretorius, bet ir departamento darbuotojai. Ataskaitų priėmimas ir tikrinimas buvo vykdomas departamento darbuotojų (apie 8 darbuotojus dalyvauja ataskaitų tikrinime, nes ataskaitos susijusios ne tik su finansiniais, bet ir veiklos klausimais). Tarybos sprendimai ir kita su fondo veiklos reglamenta</w:t>
            </w:r>
            <w:r w:rsidR="00073FE7">
              <w:rPr>
                <w:rFonts w:ascii="Times New Roman" w:hAnsi="Times New Roman"/>
                <w:sz w:val="24"/>
                <w:szCs w:val="24"/>
              </w:rPr>
              <w:t>vimu susijusi informacija skelbt</w:t>
            </w:r>
            <w:r w:rsidR="00A40782">
              <w:rPr>
                <w:rFonts w:ascii="Times New Roman" w:hAnsi="Times New Roman"/>
                <w:sz w:val="24"/>
                <w:szCs w:val="24"/>
              </w:rPr>
              <w:t xml:space="preserve">a departamento interneto </w:t>
            </w:r>
            <w:r w:rsidR="00073FE7">
              <w:rPr>
                <w:rFonts w:ascii="Times New Roman" w:hAnsi="Times New Roman"/>
                <w:sz w:val="24"/>
                <w:szCs w:val="24"/>
              </w:rPr>
              <w:t>svetainėje</w:t>
            </w:r>
            <w:r w:rsidR="00A40782">
              <w:rPr>
                <w:rFonts w:ascii="Times New Roman" w:hAnsi="Times New Roman"/>
                <w:sz w:val="24"/>
                <w:szCs w:val="24"/>
              </w:rPr>
              <w:t xml:space="preserve">. </w:t>
            </w:r>
          </w:p>
          <w:p w:rsidR="00A40782" w:rsidRPr="00100D94" w:rsidRDefault="00A40782" w:rsidP="00077B32">
            <w:pPr>
              <w:spacing w:after="0" w:line="240" w:lineRule="auto"/>
              <w:ind w:firstLine="185"/>
              <w:jc w:val="both"/>
              <w:rPr>
                <w:rFonts w:ascii="Times New Roman" w:hAnsi="Times New Roman" w:cs="Times New Roman"/>
                <w:sz w:val="24"/>
                <w:szCs w:val="24"/>
              </w:rPr>
            </w:pPr>
            <w:r>
              <w:rPr>
                <w:rFonts w:ascii="Times New Roman" w:hAnsi="Times New Roman"/>
                <w:sz w:val="24"/>
                <w:szCs w:val="24"/>
              </w:rPr>
              <w:t xml:space="preserve">Atkreiptinas dėmesys į tai, kad daugiausia skundų buvo susiję tuo, kad projektų teikėjai negauna grįžtamo ryšio, t. y. jiems nėra pateikiamos ekspertų išvados ir nėra informacijos kokias klaidas ar neatitikimus jie padarė teikdami projektą. Fondo administravimo pakeitimas sudaro sąlygas šią problemą spręsti, t. y. planuojama, kad ekspertinė išvada </w:t>
            </w:r>
            <w:r w:rsidR="00F42203">
              <w:rPr>
                <w:rFonts w:ascii="Times New Roman" w:hAnsi="Times New Roman"/>
                <w:sz w:val="24"/>
                <w:szCs w:val="24"/>
              </w:rPr>
              <w:t xml:space="preserve">bus pateikiama projekto teikėjams </w:t>
            </w:r>
            <w:r>
              <w:rPr>
                <w:rFonts w:ascii="Times New Roman" w:hAnsi="Times New Roman"/>
                <w:sz w:val="24"/>
                <w:szCs w:val="24"/>
              </w:rPr>
              <w:t>ir joje bus nurodyta</w:t>
            </w:r>
            <w:r w:rsidR="00073FE7">
              <w:rPr>
                <w:rFonts w:ascii="Times New Roman" w:hAnsi="Times New Roman"/>
                <w:sz w:val="24"/>
                <w:szCs w:val="24"/>
              </w:rPr>
              <w:t>,</w:t>
            </w:r>
            <w:r>
              <w:rPr>
                <w:rFonts w:ascii="Times New Roman" w:hAnsi="Times New Roman"/>
                <w:sz w:val="24"/>
                <w:szCs w:val="24"/>
              </w:rPr>
              <w:t xml:space="preserve"> kas ekspertų buvo įvertinta kaip tinkama </w:t>
            </w:r>
            <w:r w:rsidR="00073FE7">
              <w:rPr>
                <w:rFonts w:ascii="Times New Roman" w:hAnsi="Times New Roman"/>
                <w:sz w:val="24"/>
                <w:szCs w:val="24"/>
              </w:rPr>
              <w:t xml:space="preserve">sporto </w:t>
            </w:r>
            <w:r>
              <w:rPr>
                <w:rFonts w:ascii="Times New Roman" w:hAnsi="Times New Roman"/>
                <w:sz w:val="24"/>
                <w:szCs w:val="24"/>
              </w:rPr>
              <w:t>projekto dalis, o kur padarytos klaidos</w:t>
            </w:r>
            <w:r w:rsidR="00073FE7">
              <w:rPr>
                <w:rFonts w:ascii="Times New Roman" w:hAnsi="Times New Roman"/>
                <w:sz w:val="24"/>
                <w:szCs w:val="24"/>
              </w:rPr>
              <w:t>, jas argumentuojant</w:t>
            </w:r>
            <w:r>
              <w:rPr>
                <w:rFonts w:ascii="Times New Roman" w:hAnsi="Times New Roman"/>
                <w:sz w:val="24"/>
                <w:szCs w:val="24"/>
              </w:rPr>
              <w:t>. Kaip pavyzdys gali būti pateikiama</w:t>
            </w:r>
            <w:r w:rsidR="00073FE7">
              <w:rPr>
                <w:rFonts w:ascii="Times New Roman" w:hAnsi="Times New Roman"/>
                <w:sz w:val="24"/>
                <w:szCs w:val="24"/>
              </w:rPr>
              <w:t>s</w:t>
            </w:r>
            <w:r>
              <w:rPr>
                <w:rFonts w:ascii="Times New Roman" w:hAnsi="Times New Roman"/>
                <w:sz w:val="24"/>
                <w:szCs w:val="24"/>
              </w:rPr>
              <w:t xml:space="preserve"> </w:t>
            </w:r>
            <w:proofErr w:type="spellStart"/>
            <w:r>
              <w:rPr>
                <w:rFonts w:ascii="Times New Roman" w:hAnsi="Times New Roman"/>
                <w:sz w:val="24"/>
                <w:szCs w:val="24"/>
              </w:rPr>
              <w:t>Erasmus</w:t>
            </w:r>
            <w:proofErr w:type="spellEnd"/>
            <w:r>
              <w:rPr>
                <w:rFonts w:ascii="Times New Roman" w:hAnsi="Times New Roman"/>
                <w:sz w:val="24"/>
                <w:szCs w:val="24"/>
              </w:rPr>
              <w:t xml:space="preserve">+ sportas projektų vertinimas, t. y. vertinant šios programos projektus ekspertas aprašo kiekvieno projekto teigiamas ir neigiamas puses, bet tas vertinimas yra pateikiamas projekto teikėjui. </w:t>
            </w:r>
            <w:proofErr w:type="spellStart"/>
            <w:r>
              <w:rPr>
                <w:rFonts w:ascii="Times New Roman" w:hAnsi="Times New Roman"/>
                <w:sz w:val="24"/>
                <w:szCs w:val="24"/>
              </w:rPr>
              <w:t>Erasmus</w:t>
            </w:r>
            <w:proofErr w:type="spellEnd"/>
            <w:r>
              <w:rPr>
                <w:rFonts w:ascii="Times New Roman" w:hAnsi="Times New Roman"/>
                <w:sz w:val="24"/>
                <w:szCs w:val="24"/>
              </w:rPr>
              <w:t>+ sportas projektų ekspertas vertina apie 30 projektų ir atlygis sudaro apie 6 </w:t>
            </w:r>
            <w:r w:rsidR="00073FE7">
              <w:rPr>
                <w:rFonts w:ascii="Times New Roman" w:hAnsi="Times New Roman"/>
                <w:sz w:val="24"/>
                <w:szCs w:val="24"/>
              </w:rPr>
              <w:t>tūkst.</w:t>
            </w:r>
            <w:r>
              <w:rPr>
                <w:rFonts w:ascii="Times New Roman" w:hAnsi="Times New Roman"/>
                <w:sz w:val="24"/>
                <w:szCs w:val="24"/>
              </w:rPr>
              <w:t xml:space="preserve"> eurų.</w:t>
            </w:r>
          </w:p>
          <w:p w:rsidR="00B36C37" w:rsidRDefault="00077B32" w:rsidP="00077B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Sporto rėmimo fondo a</w:t>
            </w:r>
            <w:r w:rsidR="00862324" w:rsidRPr="00100D94">
              <w:rPr>
                <w:rFonts w:ascii="Times New Roman" w:hAnsi="Times New Roman" w:cs="Times New Roman"/>
                <w:sz w:val="24"/>
                <w:szCs w:val="24"/>
              </w:rPr>
              <w:t xml:space="preserve">dministravimui </w:t>
            </w:r>
            <w:r w:rsidR="00B36C37">
              <w:rPr>
                <w:rFonts w:ascii="Times New Roman" w:hAnsi="Times New Roman" w:cs="Times New Roman"/>
                <w:sz w:val="24"/>
                <w:szCs w:val="24"/>
              </w:rPr>
              <w:t xml:space="preserve">siūlomi skirti </w:t>
            </w:r>
            <w:r w:rsidR="00B36C37" w:rsidRPr="00100D94">
              <w:rPr>
                <w:rFonts w:ascii="Times New Roman" w:hAnsi="Times New Roman" w:cs="Times New Roman"/>
                <w:sz w:val="24"/>
                <w:szCs w:val="24"/>
              </w:rPr>
              <w:t xml:space="preserve">4 </w:t>
            </w:r>
            <w:r w:rsidR="00B36C37">
              <w:t xml:space="preserve">% </w:t>
            </w:r>
            <w:r w:rsidR="00862324" w:rsidRPr="00100D94">
              <w:rPr>
                <w:rFonts w:ascii="Times New Roman" w:hAnsi="Times New Roman" w:cs="Times New Roman"/>
                <w:sz w:val="24"/>
                <w:szCs w:val="24"/>
              </w:rPr>
              <w:t xml:space="preserve">sudarytų 520 tūkst. eurų. </w:t>
            </w:r>
            <w:r w:rsidR="00B36C37">
              <w:rPr>
                <w:rFonts w:ascii="Times New Roman" w:hAnsi="Times New Roman" w:cs="Times New Roman"/>
                <w:sz w:val="24"/>
                <w:szCs w:val="24"/>
              </w:rPr>
              <w:t xml:space="preserve">Pastebėtina, kad tai yra gana mažas procentas </w:t>
            </w:r>
            <w:r w:rsidR="00073FE7">
              <w:rPr>
                <w:rFonts w:ascii="Times New Roman" w:hAnsi="Times New Roman" w:cs="Times New Roman"/>
                <w:sz w:val="24"/>
                <w:szCs w:val="24"/>
              </w:rPr>
              <w:t>lyginant su k</w:t>
            </w:r>
            <w:r w:rsidR="001C09F7">
              <w:rPr>
                <w:rFonts w:ascii="Times New Roman" w:hAnsi="Times New Roman" w:cs="Times New Roman"/>
                <w:sz w:val="24"/>
                <w:szCs w:val="24"/>
              </w:rPr>
              <w:t>it</w:t>
            </w:r>
            <w:r w:rsidR="00073FE7">
              <w:rPr>
                <w:rFonts w:ascii="Times New Roman" w:hAnsi="Times New Roman" w:cs="Times New Roman"/>
                <w:sz w:val="24"/>
                <w:szCs w:val="24"/>
              </w:rPr>
              <w:t>omis programomis.</w:t>
            </w:r>
            <w:r w:rsidR="00B36C37">
              <w:rPr>
                <w:rFonts w:ascii="Times New Roman" w:hAnsi="Times New Roman" w:cs="Times New Roman"/>
                <w:sz w:val="24"/>
                <w:szCs w:val="24"/>
              </w:rPr>
              <w:t xml:space="preserve"> </w:t>
            </w:r>
            <w:r w:rsidRPr="00077B32">
              <w:rPr>
                <w:rFonts w:ascii="Times New Roman" w:hAnsi="Times New Roman" w:cs="Times New Roman"/>
                <w:sz w:val="24"/>
                <w:szCs w:val="24"/>
              </w:rPr>
              <w:t>Europos Komisija savo finansuojamiems projektams nustato 7</w:t>
            </w:r>
            <w:r w:rsidR="00073FE7">
              <w:rPr>
                <w:rFonts w:ascii="Times New Roman" w:hAnsi="Times New Roman" w:cs="Times New Roman"/>
                <w:sz w:val="24"/>
                <w:szCs w:val="24"/>
              </w:rPr>
              <w:t xml:space="preserve"> % administravimo dalį, </w:t>
            </w:r>
            <w:r>
              <w:rPr>
                <w:rFonts w:ascii="Times New Roman" w:hAnsi="Times New Roman" w:cs="Times New Roman"/>
                <w:sz w:val="24"/>
                <w:szCs w:val="24"/>
              </w:rPr>
              <w:t xml:space="preserve"> </w:t>
            </w:r>
            <w:r w:rsidR="00B36C37">
              <w:rPr>
                <w:rFonts w:ascii="Times New Roman" w:hAnsi="Times New Roman" w:cs="Times New Roman"/>
                <w:sz w:val="24"/>
                <w:szCs w:val="24"/>
              </w:rPr>
              <w:t xml:space="preserve">kitose programose administravimui skiriama ir 10 </w:t>
            </w:r>
            <w:r w:rsidR="00B36C37" w:rsidRPr="00B36C37">
              <w:rPr>
                <w:rFonts w:ascii="Times New Roman" w:hAnsi="Times New Roman" w:cs="Times New Roman"/>
                <w:sz w:val="24"/>
                <w:szCs w:val="24"/>
              </w:rPr>
              <w:t>%</w:t>
            </w:r>
            <w:r w:rsidR="00073FE7">
              <w:rPr>
                <w:rFonts w:ascii="Times New Roman" w:hAnsi="Times New Roman" w:cs="Times New Roman"/>
                <w:sz w:val="24"/>
                <w:szCs w:val="24"/>
              </w:rPr>
              <w:t>.</w:t>
            </w:r>
            <w:r w:rsidR="00B36C37">
              <w:rPr>
                <w:rFonts w:ascii="Times New Roman" w:hAnsi="Times New Roman" w:cs="Times New Roman"/>
                <w:sz w:val="24"/>
                <w:szCs w:val="24"/>
              </w:rPr>
              <w:t xml:space="preserve"> </w:t>
            </w:r>
          </w:p>
          <w:p w:rsidR="00862324" w:rsidRDefault="00862324" w:rsidP="00077B32">
            <w:pPr>
              <w:spacing w:after="0" w:line="240" w:lineRule="auto"/>
              <w:ind w:firstLine="185"/>
              <w:jc w:val="both"/>
              <w:rPr>
                <w:rFonts w:ascii="Times New Roman" w:hAnsi="Times New Roman" w:cs="Times New Roman"/>
                <w:sz w:val="24"/>
                <w:szCs w:val="24"/>
              </w:rPr>
            </w:pPr>
            <w:r w:rsidRPr="00100D94">
              <w:rPr>
                <w:rFonts w:ascii="Times New Roman" w:hAnsi="Times New Roman" w:cs="Times New Roman"/>
                <w:sz w:val="24"/>
                <w:szCs w:val="24"/>
              </w:rPr>
              <w:t xml:space="preserve">Atkreiptinas dėmesys, kad CPVA, administruojamai sričiai – sporto bazių plėtrai, priežiūrai ir remontui – 2019 metais būtų skirta 1,3 mln. eurų (t. y. 10 procentų fondo lėšų), iš kurių administravimui skiriami 4 procentai </w:t>
            </w:r>
            <w:r w:rsidRPr="00100D94">
              <w:rPr>
                <w:rFonts w:ascii="Times New Roman" w:hAnsi="Times New Roman" w:cs="Times New Roman"/>
                <w:sz w:val="24"/>
                <w:szCs w:val="24"/>
              </w:rPr>
              <w:lastRenderedPageBreak/>
              <w:t>sudarytų tik 52 tūkst. eurų.</w:t>
            </w:r>
            <w:r w:rsidR="00B36C37">
              <w:rPr>
                <w:rFonts w:ascii="Times New Roman" w:hAnsi="Times New Roman" w:cs="Times New Roman"/>
                <w:sz w:val="24"/>
                <w:szCs w:val="24"/>
              </w:rPr>
              <w:t xml:space="preserve"> CPVA preliminariais </w:t>
            </w:r>
            <w:r w:rsidR="00073FE7">
              <w:rPr>
                <w:rFonts w:ascii="Times New Roman" w:hAnsi="Times New Roman" w:cs="Times New Roman"/>
                <w:sz w:val="24"/>
                <w:szCs w:val="24"/>
              </w:rPr>
              <w:t>skaičiavimais šios lėšos yra nepakankamos (</w:t>
            </w:r>
            <w:r w:rsidR="00B36C37">
              <w:rPr>
                <w:rFonts w:ascii="Times New Roman" w:hAnsi="Times New Roman" w:cs="Times New Roman"/>
                <w:sz w:val="24"/>
                <w:szCs w:val="24"/>
              </w:rPr>
              <w:t xml:space="preserve">mažiausiai reikėtų </w:t>
            </w:r>
            <w:r w:rsidR="00073FE7">
              <w:rPr>
                <w:rFonts w:ascii="Times New Roman" w:hAnsi="Times New Roman" w:cs="Times New Roman"/>
                <w:sz w:val="24"/>
                <w:szCs w:val="24"/>
              </w:rPr>
              <w:t xml:space="preserve">apie 64 tūkst. eurų). Kitose administruojamose programose nustatyti tokio dydžio procentai: </w:t>
            </w:r>
            <w:r w:rsidR="00073FE7" w:rsidRPr="00B36C37">
              <w:rPr>
                <w:rFonts w:ascii="Times New Roman" w:hAnsi="Times New Roman" w:cs="Times New Roman"/>
                <w:sz w:val="24"/>
                <w:szCs w:val="24"/>
              </w:rPr>
              <w:t>2014-2021 m. EEE ir Norvegijos finansinių mechanizmų programose</w:t>
            </w:r>
            <w:r w:rsidR="00073FE7">
              <w:rPr>
                <w:rFonts w:ascii="Times New Roman" w:hAnsi="Times New Roman" w:cs="Times New Roman"/>
                <w:sz w:val="24"/>
                <w:szCs w:val="24"/>
              </w:rPr>
              <w:t xml:space="preserve"> – </w:t>
            </w:r>
            <w:r w:rsidR="00073FE7" w:rsidRPr="00B36C37">
              <w:rPr>
                <w:rFonts w:ascii="Times New Roman" w:hAnsi="Times New Roman" w:cs="Times New Roman"/>
                <w:sz w:val="24"/>
                <w:szCs w:val="24"/>
              </w:rPr>
              <w:t>10 % pirmiems 10 mln. eurų; 7% sekantiems 40 mln. eurų, 5</w:t>
            </w:r>
            <w:r w:rsidR="00073FE7">
              <w:rPr>
                <w:rFonts w:ascii="Times New Roman" w:hAnsi="Times New Roman" w:cs="Times New Roman"/>
                <w:sz w:val="24"/>
                <w:szCs w:val="24"/>
              </w:rPr>
              <w:t xml:space="preserve"> </w:t>
            </w:r>
            <w:r w:rsidR="00073FE7" w:rsidRPr="00B36C37">
              <w:rPr>
                <w:rFonts w:ascii="Times New Roman" w:hAnsi="Times New Roman" w:cs="Times New Roman"/>
                <w:sz w:val="24"/>
                <w:szCs w:val="24"/>
              </w:rPr>
              <w:t>% sekantiems 50 mln. eurų, 4</w:t>
            </w:r>
            <w:r w:rsidR="00073FE7">
              <w:rPr>
                <w:rFonts w:ascii="Times New Roman" w:hAnsi="Times New Roman" w:cs="Times New Roman"/>
                <w:sz w:val="24"/>
                <w:szCs w:val="24"/>
              </w:rPr>
              <w:t xml:space="preserve"> </w:t>
            </w:r>
            <w:r w:rsidR="00073FE7" w:rsidRPr="00B36C37">
              <w:rPr>
                <w:rFonts w:ascii="Times New Roman" w:hAnsi="Times New Roman" w:cs="Times New Roman"/>
                <w:sz w:val="24"/>
                <w:szCs w:val="24"/>
              </w:rPr>
              <w:t xml:space="preserve">% sekančioms lėšoms. Vystomojo bendradarbiavimo programos biudžetas apie 700 tūkst. </w:t>
            </w:r>
            <w:r w:rsidR="00073FE7">
              <w:rPr>
                <w:rFonts w:ascii="Times New Roman" w:hAnsi="Times New Roman" w:cs="Times New Roman"/>
                <w:sz w:val="24"/>
                <w:szCs w:val="24"/>
              </w:rPr>
              <w:t xml:space="preserve">eurų </w:t>
            </w:r>
            <w:r w:rsidR="00073FE7" w:rsidRPr="00B36C37">
              <w:rPr>
                <w:rFonts w:ascii="Times New Roman" w:hAnsi="Times New Roman" w:cs="Times New Roman"/>
                <w:sz w:val="24"/>
                <w:szCs w:val="24"/>
              </w:rPr>
              <w:t>– ad</w:t>
            </w:r>
            <w:r w:rsidR="00A50FAE">
              <w:rPr>
                <w:rFonts w:ascii="Times New Roman" w:hAnsi="Times New Roman" w:cs="Times New Roman"/>
                <w:sz w:val="24"/>
                <w:szCs w:val="24"/>
              </w:rPr>
              <w:t>ministravimo lėšų procentas – 9 </w:t>
            </w:r>
            <w:r w:rsidR="00073FE7" w:rsidRPr="00B36C37">
              <w:rPr>
                <w:rFonts w:ascii="Times New Roman" w:hAnsi="Times New Roman" w:cs="Times New Roman"/>
                <w:sz w:val="24"/>
                <w:szCs w:val="24"/>
              </w:rPr>
              <w:t xml:space="preserve">%. </w:t>
            </w:r>
            <w:r w:rsidR="00A40782">
              <w:rPr>
                <w:rFonts w:ascii="Times New Roman" w:hAnsi="Times New Roman" w:cs="Times New Roman"/>
                <w:sz w:val="24"/>
                <w:szCs w:val="24"/>
              </w:rPr>
              <w:t xml:space="preserve"> </w:t>
            </w:r>
          </w:p>
          <w:p w:rsidR="00B36C37" w:rsidRDefault="00690086" w:rsidP="00077B32">
            <w:pPr>
              <w:spacing w:after="0" w:line="240" w:lineRule="auto"/>
              <w:ind w:firstLine="185"/>
              <w:jc w:val="both"/>
              <w:rPr>
                <w:rFonts w:ascii="Times New Roman" w:hAnsi="Times New Roman" w:cs="Times New Roman"/>
                <w:sz w:val="24"/>
                <w:szCs w:val="24"/>
              </w:rPr>
            </w:pPr>
            <w:r w:rsidRPr="001C09F7">
              <w:rPr>
                <w:rFonts w:ascii="Times New Roman" w:hAnsi="Times New Roman" w:cs="Times New Roman"/>
                <w:b/>
                <w:sz w:val="24"/>
                <w:szCs w:val="24"/>
              </w:rPr>
              <w:t>Kultūros rėmimo fond</w:t>
            </w:r>
            <w:r w:rsidR="00073FE7" w:rsidRPr="001C09F7">
              <w:rPr>
                <w:rFonts w:ascii="Times New Roman" w:hAnsi="Times New Roman" w:cs="Times New Roman"/>
                <w:b/>
                <w:sz w:val="24"/>
                <w:szCs w:val="24"/>
              </w:rPr>
              <w:t>as</w:t>
            </w:r>
            <w:r w:rsidRPr="001C09F7">
              <w:rPr>
                <w:rFonts w:ascii="Times New Roman" w:hAnsi="Times New Roman" w:cs="Times New Roman"/>
                <w:b/>
                <w:sz w:val="24"/>
                <w:szCs w:val="24"/>
              </w:rPr>
              <w:t xml:space="preserve"> </w:t>
            </w:r>
            <w:r w:rsidR="00073FE7" w:rsidRPr="001C09F7">
              <w:rPr>
                <w:rFonts w:ascii="Times New Roman" w:hAnsi="Times New Roman" w:cs="Times New Roman"/>
                <w:b/>
                <w:sz w:val="24"/>
                <w:szCs w:val="24"/>
              </w:rPr>
              <w:t xml:space="preserve">iki 2019 m. </w:t>
            </w:r>
            <w:r w:rsidRPr="001C09F7">
              <w:rPr>
                <w:rFonts w:ascii="Times New Roman" w:hAnsi="Times New Roman" w:cs="Times New Roman"/>
                <w:b/>
                <w:sz w:val="24"/>
                <w:szCs w:val="24"/>
              </w:rPr>
              <w:t xml:space="preserve">tik ekspertų paslaugoms apmokėti </w:t>
            </w:r>
            <w:r w:rsidR="00073FE7" w:rsidRPr="001C09F7">
              <w:rPr>
                <w:rFonts w:ascii="Times New Roman" w:hAnsi="Times New Roman" w:cs="Times New Roman"/>
                <w:b/>
                <w:sz w:val="24"/>
                <w:szCs w:val="24"/>
              </w:rPr>
              <w:t xml:space="preserve">galėjo skirti </w:t>
            </w:r>
            <w:r w:rsidR="002D3B12" w:rsidRPr="001C09F7">
              <w:rPr>
                <w:rFonts w:ascii="Times New Roman" w:hAnsi="Times New Roman" w:cs="Times New Roman"/>
                <w:b/>
                <w:sz w:val="24"/>
                <w:szCs w:val="24"/>
              </w:rPr>
              <w:t xml:space="preserve">2 </w:t>
            </w:r>
            <w:r w:rsidRPr="001C09F7">
              <w:rPr>
                <w:rFonts w:ascii="Times New Roman" w:hAnsi="Times New Roman" w:cs="Times New Roman"/>
                <w:b/>
                <w:sz w:val="24"/>
                <w:szCs w:val="24"/>
              </w:rPr>
              <w:t>% atitinkamų metų fondo lėšų</w:t>
            </w:r>
            <w:r w:rsidR="002D3B12" w:rsidRPr="001C09F7">
              <w:rPr>
                <w:rFonts w:ascii="Times New Roman" w:hAnsi="Times New Roman" w:cs="Times New Roman"/>
                <w:b/>
                <w:sz w:val="24"/>
                <w:szCs w:val="24"/>
              </w:rPr>
              <w:t xml:space="preserve">, o nuo 2019 m. sausio 1 d. </w:t>
            </w:r>
            <w:r w:rsidR="00073FE7" w:rsidRPr="001C09F7">
              <w:rPr>
                <w:rFonts w:ascii="Times New Roman" w:hAnsi="Times New Roman" w:cs="Times New Roman"/>
                <w:b/>
                <w:sz w:val="24"/>
                <w:szCs w:val="24"/>
              </w:rPr>
              <w:t xml:space="preserve">pakeitus Kultūros rėmimo įstatymą </w:t>
            </w:r>
            <w:r w:rsidR="002D3B12" w:rsidRPr="001C09F7">
              <w:rPr>
                <w:rFonts w:ascii="Times New Roman" w:hAnsi="Times New Roman" w:cs="Times New Roman"/>
                <w:b/>
                <w:sz w:val="24"/>
                <w:szCs w:val="24"/>
              </w:rPr>
              <w:t>padidinta iki 4 %</w:t>
            </w:r>
            <w:r w:rsidR="002D3B12">
              <w:rPr>
                <w:rFonts w:ascii="Times New Roman" w:hAnsi="Times New Roman" w:cs="Times New Roman"/>
                <w:sz w:val="24"/>
                <w:szCs w:val="24"/>
              </w:rPr>
              <w:t xml:space="preserve"> (įtraukiant ir </w:t>
            </w:r>
            <w:r w:rsidR="002D3B12" w:rsidRPr="00690086">
              <w:rPr>
                <w:rFonts w:ascii="Times New Roman" w:hAnsi="Times New Roman" w:cs="Times New Roman"/>
                <w:sz w:val="24"/>
                <w:szCs w:val="24"/>
              </w:rPr>
              <w:t>tyrimų išlaid</w:t>
            </w:r>
            <w:r w:rsidR="002D3B12">
              <w:rPr>
                <w:rFonts w:ascii="Times New Roman" w:hAnsi="Times New Roman" w:cs="Times New Roman"/>
                <w:sz w:val="24"/>
                <w:szCs w:val="24"/>
              </w:rPr>
              <w:t>a</w:t>
            </w:r>
            <w:r w:rsidR="002D3B12" w:rsidRPr="00690086">
              <w:rPr>
                <w:rFonts w:ascii="Times New Roman" w:hAnsi="Times New Roman" w:cs="Times New Roman"/>
                <w:sz w:val="24"/>
                <w:szCs w:val="24"/>
              </w:rPr>
              <w:t>s</w:t>
            </w:r>
            <w:r w:rsidR="002D3B12">
              <w:rPr>
                <w:rFonts w:ascii="Times New Roman" w:hAnsi="Times New Roman" w:cs="Times New Roman"/>
                <w:sz w:val="24"/>
                <w:szCs w:val="24"/>
              </w:rPr>
              <w:t>)</w:t>
            </w:r>
            <w:r w:rsidR="002D3B12" w:rsidRPr="00690086">
              <w:rPr>
                <w:rFonts w:ascii="Times New Roman" w:hAnsi="Times New Roman" w:cs="Times New Roman"/>
                <w:sz w:val="24"/>
                <w:szCs w:val="24"/>
              </w:rPr>
              <w:t xml:space="preserve"> </w:t>
            </w:r>
            <w:r>
              <w:rPr>
                <w:rFonts w:ascii="Times New Roman" w:hAnsi="Times New Roman" w:cs="Times New Roman"/>
                <w:sz w:val="24"/>
                <w:szCs w:val="24"/>
              </w:rPr>
              <w:t>(2017 metais fondo biudžet</w:t>
            </w:r>
            <w:r w:rsidR="004668A6">
              <w:rPr>
                <w:rFonts w:ascii="Times New Roman" w:hAnsi="Times New Roman" w:cs="Times New Roman"/>
                <w:sz w:val="24"/>
                <w:szCs w:val="24"/>
              </w:rPr>
              <w:t xml:space="preserve">ą sudarė </w:t>
            </w:r>
            <w:r w:rsidRPr="00690086">
              <w:rPr>
                <w:rFonts w:ascii="Times New Roman" w:hAnsi="Times New Roman" w:cs="Times New Roman"/>
                <w:sz w:val="24"/>
                <w:szCs w:val="24"/>
              </w:rPr>
              <w:t>17</w:t>
            </w:r>
            <w:r w:rsidR="001C09F7">
              <w:rPr>
                <w:rFonts w:ascii="Times New Roman" w:hAnsi="Times New Roman" w:cs="Times New Roman"/>
                <w:sz w:val="24"/>
                <w:szCs w:val="24"/>
              </w:rPr>
              <w:t> </w:t>
            </w:r>
            <w:r w:rsidRPr="00690086">
              <w:rPr>
                <w:rFonts w:ascii="Times New Roman" w:hAnsi="Times New Roman" w:cs="Times New Roman"/>
                <w:sz w:val="24"/>
                <w:szCs w:val="24"/>
              </w:rPr>
              <w:t>109</w:t>
            </w:r>
            <w:r w:rsidR="001C09F7">
              <w:rPr>
                <w:rFonts w:ascii="Times New Roman" w:hAnsi="Times New Roman" w:cs="Times New Roman"/>
                <w:sz w:val="24"/>
                <w:szCs w:val="24"/>
              </w:rPr>
              <w:t> </w:t>
            </w:r>
            <w:r w:rsidR="004668A6">
              <w:rPr>
                <w:rFonts w:ascii="Times New Roman" w:hAnsi="Times New Roman" w:cs="Times New Roman"/>
                <w:sz w:val="24"/>
                <w:szCs w:val="24"/>
              </w:rPr>
              <w:t xml:space="preserve">tūkst. </w:t>
            </w:r>
            <w:r w:rsidRPr="00690086">
              <w:rPr>
                <w:rFonts w:ascii="Times New Roman" w:hAnsi="Times New Roman" w:cs="Times New Roman"/>
                <w:sz w:val="24"/>
                <w:szCs w:val="24"/>
              </w:rPr>
              <w:t>eurų</w:t>
            </w:r>
            <w:r>
              <w:rPr>
                <w:rFonts w:ascii="Times New Roman" w:hAnsi="Times New Roman" w:cs="Times New Roman"/>
                <w:sz w:val="24"/>
                <w:szCs w:val="24"/>
              </w:rPr>
              <w:t>)</w:t>
            </w:r>
            <w:r w:rsidRPr="00690086">
              <w:rPr>
                <w:rFonts w:ascii="Times New Roman" w:hAnsi="Times New Roman" w:cs="Times New Roman"/>
                <w:sz w:val="24"/>
                <w:szCs w:val="24"/>
              </w:rPr>
              <w:t>.</w:t>
            </w:r>
          </w:p>
          <w:p w:rsidR="00B36C37" w:rsidRDefault="00B36C37" w:rsidP="00077B32">
            <w:pPr>
              <w:spacing w:after="0" w:line="240" w:lineRule="auto"/>
              <w:ind w:firstLine="185"/>
              <w:jc w:val="both"/>
              <w:rPr>
                <w:rFonts w:ascii="Times New Roman" w:hAnsi="Times New Roman" w:cs="Times New Roman"/>
                <w:sz w:val="24"/>
                <w:szCs w:val="24"/>
              </w:rPr>
            </w:pPr>
            <w:r>
              <w:rPr>
                <w:rFonts w:ascii="Times New Roman" w:hAnsi="Times New Roman" w:cs="Times New Roman"/>
                <w:sz w:val="24"/>
                <w:szCs w:val="24"/>
              </w:rPr>
              <w:t xml:space="preserve">Atsižvelgiant į tai, </w:t>
            </w:r>
            <w:r w:rsidR="00B86188">
              <w:rPr>
                <w:rFonts w:ascii="Times New Roman" w:hAnsi="Times New Roman" w:cs="Times New Roman"/>
                <w:sz w:val="24"/>
                <w:szCs w:val="24"/>
              </w:rPr>
              <w:t xml:space="preserve">kas išdėstyta, ir siekiant kelti sporto projektų vertinimo kokybę, taip pat tinkamai atlikti įgyvendinimo priežiūrą, </w:t>
            </w:r>
            <w:r>
              <w:rPr>
                <w:rFonts w:ascii="Times New Roman" w:hAnsi="Times New Roman" w:cs="Times New Roman"/>
                <w:sz w:val="24"/>
                <w:szCs w:val="24"/>
              </w:rPr>
              <w:t>siūloma administravimui</w:t>
            </w:r>
            <w:r w:rsidR="002D3B12">
              <w:rPr>
                <w:rFonts w:ascii="Times New Roman" w:hAnsi="Times New Roman" w:cs="Times New Roman"/>
                <w:sz w:val="24"/>
                <w:szCs w:val="24"/>
              </w:rPr>
              <w:t xml:space="preserve"> </w:t>
            </w:r>
            <w:r>
              <w:rPr>
                <w:rFonts w:ascii="Times New Roman" w:hAnsi="Times New Roman" w:cs="Times New Roman"/>
                <w:sz w:val="24"/>
                <w:szCs w:val="24"/>
              </w:rPr>
              <w:t xml:space="preserve">skirti </w:t>
            </w:r>
            <w:r w:rsidRPr="00100D94">
              <w:rPr>
                <w:rFonts w:ascii="Times New Roman" w:hAnsi="Times New Roman" w:cs="Times New Roman"/>
                <w:sz w:val="24"/>
                <w:szCs w:val="24"/>
              </w:rPr>
              <w:t xml:space="preserve">4 </w:t>
            </w:r>
            <w:r w:rsidRPr="00B36C37">
              <w:rPr>
                <w:rFonts w:ascii="Times New Roman" w:hAnsi="Times New Roman" w:cs="Times New Roman"/>
                <w:sz w:val="24"/>
                <w:szCs w:val="24"/>
              </w:rPr>
              <w:t>% metinio fondo biudžeto lėšų.</w:t>
            </w:r>
          </w:p>
          <w:p w:rsidR="00862324" w:rsidRPr="00100D94" w:rsidRDefault="00862324" w:rsidP="007004E2">
            <w:pPr>
              <w:spacing w:after="0" w:line="240" w:lineRule="auto"/>
              <w:ind w:firstLine="185"/>
              <w:jc w:val="both"/>
              <w:rPr>
                <w:rFonts w:ascii="Times New Roman" w:hAnsi="Times New Roman" w:cs="Times New Roman"/>
                <w:color w:val="000000"/>
                <w:sz w:val="24"/>
                <w:szCs w:val="24"/>
                <w:shd w:val="clear" w:color="auto" w:fill="FFFFFF"/>
              </w:rPr>
            </w:pPr>
            <w:r w:rsidRPr="00100D94">
              <w:rPr>
                <w:rFonts w:ascii="Times New Roman" w:hAnsi="Times New Roman" w:cs="Times New Roman"/>
                <w:sz w:val="24"/>
                <w:szCs w:val="24"/>
              </w:rPr>
              <w:t>Vyriausybė administravimui skiriamų lėšų dydį (4</w:t>
            </w:r>
            <w:r w:rsidR="007004E2">
              <w:rPr>
                <w:rFonts w:ascii="Times New Roman" w:hAnsi="Times New Roman" w:cs="Times New Roman"/>
                <w:sz w:val="24"/>
                <w:szCs w:val="24"/>
              </w:rPr>
              <w:t xml:space="preserve"> </w:t>
            </w:r>
            <w:r w:rsidR="00B36C37" w:rsidRPr="00B36C37">
              <w:rPr>
                <w:rFonts w:ascii="Times New Roman" w:hAnsi="Times New Roman" w:cs="Times New Roman"/>
                <w:sz w:val="24"/>
                <w:szCs w:val="24"/>
              </w:rPr>
              <w:t>%</w:t>
            </w:r>
            <w:r w:rsidRPr="00100D94">
              <w:rPr>
                <w:rFonts w:ascii="Times New Roman" w:hAnsi="Times New Roman" w:cs="Times New Roman"/>
                <w:sz w:val="24"/>
                <w:szCs w:val="24"/>
              </w:rPr>
              <w:t>) galėtų peržiūrėti po 1 ar 2 metų.</w:t>
            </w:r>
          </w:p>
        </w:tc>
      </w:tr>
      <w:tr w:rsidR="00C671C2" w:rsidRPr="00100D94" w:rsidTr="00A50FAE">
        <w:trPr>
          <w:trHeight w:val="346"/>
          <w:jc w:val="center"/>
        </w:trPr>
        <w:tc>
          <w:tcPr>
            <w:tcW w:w="539" w:type="pct"/>
            <w:vMerge w:val="restart"/>
          </w:tcPr>
          <w:p w:rsidR="00C671C2" w:rsidRPr="00100D94" w:rsidRDefault="00C671C2" w:rsidP="00C671C2">
            <w:pPr>
              <w:pStyle w:val="preformatted"/>
              <w:spacing w:before="0" w:beforeAutospacing="0" w:after="0" w:afterAutospacing="0"/>
              <w:rPr>
                <w:color w:val="000000"/>
              </w:rPr>
            </w:pPr>
            <w:r w:rsidRPr="00100D94">
              <w:rPr>
                <w:bCs/>
                <w:color w:val="000000"/>
              </w:rPr>
              <w:lastRenderedPageBreak/>
              <w:t>Lietuvos Respublikos Vyriausybės kanceliarijos</w:t>
            </w:r>
          </w:p>
          <w:p w:rsidR="00C671C2" w:rsidRPr="00100D94" w:rsidRDefault="00C671C2" w:rsidP="00C671C2">
            <w:pPr>
              <w:pStyle w:val="preformatted"/>
              <w:spacing w:before="0" w:beforeAutospacing="0" w:after="0" w:afterAutospacing="0"/>
              <w:rPr>
                <w:color w:val="000000"/>
              </w:rPr>
            </w:pPr>
            <w:r w:rsidRPr="00100D94">
              <w:rPr>
                <w:bCs/>
                <w:color w:val="000000"/>
              </w:rPr>
              <w:t>Teisės grupės 2018 m. gruodžio 18 d. išvada Nr. NV-3474</w:t>
            </w:r>
          </w:p>
          <w:p w:rsidR="00C671C2" w:rsidRPr="00100D94" w:rsidRDefault="00C671C2" w:rsidP="00C671C2">
            <w:pPr>
              <w:spacing w:after="0" w:line="240" w:lineRule="auto"/>
              <w:rPr>
                <w:rFonts w:ascii="Times New Roman" w:hAnsi="Times New Roman" w:cs="Times New Roman"/>
                <w:sz w:val="24"/>
                <w:szCs w:val="24"/>
              </w:rPr>
            </w:pPr>
          </w:p>
          <w:p w:rsidR="00C671C2" w:rsidRPr="00100D94" w:rsidRDefault="00C671C2" w:rsidP="00C671C2">
            <w:pPr>
              <w:spacing w:after="0" w:line="240" w:lineRule="auto"/>
              <w:rPr>
                <w:rFonts w:ascii="Times New Roman" w:hAnsi="Times New Roman" w:cs="Times New Roman"/>
                <w:sz w:val="24"/>
                <w:szCs w:val="24"/>
              </w:rPr>
            </w:pPr>
          </w:p>
        </w:tc>
        <w:tc>
          <w:tcPr>
            <w:tcW w:w="2118" w:type="pct"/>
          </w:tcPr>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0"/>
              <w:jc w:val="both"/>
              <w:rPr>
                <w:rFonts w:ascii="Times New Roman" w:hAnsi="Times New Roman" w:cs="Times New Roman"/>
                <w:sz w:val="24"/>
                <w:szCs w:val="24"/>
              </w:rPr>
            </w:pPr>
            <w:r w:rsidRPr="00100D94">
              <w:rPr>
                <w:rFonts w:ascii="Times New Roman" w:hAnsi="Times New Roman" w:cs="Times New Roman"/>
                <w:sz w:val="24"/>
                <w:szCs w:val="24"/>
              </w:rPr>
              <w:t xml:space="preserve">9. Aprašo projekto 2 punkte numatoma, kad Sporto rėmimo fondo administravimą atliks švietimo, mokslo ir sporto ministro įgaliota institucija ir CPVA. Teikime Lietuvos Respublikos Vyriausybei nurodyta, kad planuojama, jog švietimo, mokslo ir sporto ministras Sporto rėmimo fondo administravimą paves dviem organizacijoms – </w:t>
            </w:r>
            <w:r w:rsidRPr="00100D94">
              <w:rPr>
                <w:rFonts w:ascii="Times New Roman" w:hAnsi="Times New Roman" w:cs="Times New Roman"/>
                <w:i/>
                <w:sz w:val="24"/>
                <w:szCs w:val="24"/>
              </w:rPr>
              <w:t>Švietimo mainų paramos fondui</w:t>
            </w:r>
            <w:r w:rsidRPr="00100D94">
              <w:rPr>
                <w:rFonts w:ascii="Times New Roman" w:hAnsi="Times New Roman" w:cs="Times New Roman"/>
                <w:sz w:val="24"/>
                <w:szCs w:val="24"/>
              </w:rPr>
              <w:t xml:space="preserve"> ir </w:t>
            </w:r>
            <w:r w:rsidRPr="00100D94">
              <w:rPr>
                <w:rFonts w:ascii="Times New Roman" w:hAnsi="Times New Roman" w:cs="Times New Roman"/>
                <w:i/>
                <w:sz w:val="24"/>
                <w:szCs w:val="24"/>
              </w:rPr>
              <w:t>CPVA</w:t>
            </w:r>
            <w:r w:rsidRPr="00100D94">
              <w:rPr>
                <w:rFonts w:ascii="Times New Roman" w:hAnsi="Times New Roman" w:cs="Times New Roman"/>
                <w:sz w:val="24"/>
                <w:szCs w:val="24"/>
              </w:rPr>
              <w:t>.</w:t>
            </w:r>
          </w:p>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0"/>
              <w:jc w:val="both"/>
              <w:rPr>
                <w:rFonts w:ascii="Times New Roman" w:hAnsi="Times New Roman" w:cs="Times New Roman"/>
                <w:sz w:val="24"/>
                <w:szCs w:val="24"/>
              </w:rPr>
            </w:pPr>
            <w:r w:rsidRPr="00100D94">
              <w:rPr>
                <w:rFonts w:ascii="Times New Roman" w:hAnsi="Times New Roman" w:cs="Times New Roman"/>
                <w:sz w:val="24"/>
                <w:szCs w:val="24"/>
              </w:rPr>
              <w:t>Vadovaujantis Lietuvos Respublikos viešojo administravimo įstatymo 4</w:t>
            </w:r>
            <w:r w:rsidRPr="00100D94">
              <w:rPr>
                <w:rFonts w:ascii="Times New Roman" w:hAnsi="Times New Roman" w:cs="Times New Roman"/>
                <w:sz w:val="24"/>
                <w:szCs w:val="24"/>
                <w:vertAlign w:val="superscript"/>
              </w:rPr>
              <w:t>1</w:t>
            </w:r>
            <w:r w:rsidRPr="00100D94">
              <w:rPr>
                <w:rFonts w:ascii="Times New Roman" w:hAnsi="Times New Roman" w:cs="Times New Roman"/>
                <w:sz w:val="24"/>
                <w:szCs w:val="24"/>
              </w:rPr>
              <w:t xml:space="preserve"> straipsniu ir atsižvelgiant į Lietuvos Respublikos sporto įstatymo 17 straipsnyje (ypač į šio straipsnio 7 dalį) CPVA nustatytą kompetenciją, manytina, kad CPVA galėtų atlikti tik tas funkcijas, susijusias su Sporto rėmimo fondo administravimo sritimi, kiek tai nėra susiję su sporto projektų turinio vertinimu ir sprendimų dėl sporto projektų finansavimu (nefinansavimu) priėmimu (plačiau žr. argumentus Aprašo projekto 45 punktui). Be to, kadangi Lietuvos </w:t>
            </w:r>
            <w:r w:rsidRPr="00100D94">
              <w:rPr>
                <w:rFonts w:ascii="Times New Roman" w:hAnsi="Times New Roman" w:cs="Times New Roman"/>
                <w:sz w:val="24"/>
                <w:szCs w:val="24"/>
              </w:rPr>
              <w:lastRenderedPageBreak/>
              <w:t xml:space="preserve">Respublikos sporto įstatymo 17 straipsnio 10 dalyje nustatyta, kad „sprendimą dėl sporto projektų finansavimo Sporto rėmimo fondo lėšomis priima švietimo, mokslo ir sporto ministras </w:t>
            </w:r>
            <w:r w:rsidRPr="00100D94">
              <w:rPr>
                <w:rFonts w:ascii="Times New Roman" w:hAnsi="Times New Roman" w:cs="Times New Roman"/>
                <w:i/>
                <w:sz w:val="24"/>
                <w:szCs w:val="24"/>
              </w:rPr>
              <w:t>ar švietimo, mokslo ir sporto ministro įgaliotos institucijos vadovas</w:t>
            </w:r>
            <w:r w:rsidRPr="00100D94">
              <w:rPr>
                <w:rFonts w:ascii="Times New Roman" w:hAnsi="Times New Roman" w:cs="Times New Roman"/>
                <w:sz w:val="24"/>
                <w:szCs w:val="24"/>
              </w:rPr>
              <w:t xml:space="preserve">“, manytina, kad Lietuvos Respublikos Vyriausybė Apraše negalėtų tiesiogiai įvardinti sprendimą dėl Sporto rėmimo fondo lėšų skyrimo priimančio subjekto, nes tai – švietimo, mokslo ir sporto ministro prerogatyva.  </w:t>
            </w:r>
          </w:p>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0"/>
              <w:jc w:val="both"/>
              <w:rPr>
                <w:rFonts w:ascii="Times New Roman" w:hAnsi="Times New Roman" w:cs="Times New Roman"/>
                <w:sz w:val="24"/>
                <w:szCs w:val="24"/>
              </w:rPr>
            </w:pPr>
            <w:r w:rsidRPr="00100D94">
              <w:rPr>
                <w:rFonts w:ascii="Times New Roman" w:hAnsi="Times New Roman" w:cs="Times New Roman"/>
                <w:sz w:val="24"/>
                <w:szCs w:val="24"/>
              </w:rPr>
              <w:t>Taip pat, vadovaujantis minėta Lietuvos Respublikos viešojo administravimo įstatymo 4</w:t>
            </w:r>
            <w:r w:rsidRPr="00100D94">
              <w:rPr>
                <w:rFonts w:ascii="Times New Roman" w:hAnsi="Times New Roman" w:cs="Times New Roman"/>
                <w:sz w:val="24"/>
                <w:szCs w:val="24"/>
                <w:vertAlign w:val="superscript"/>
              </w:rPr>
              <w:t>1</w:t>
            </w:r>
            <w:r w:rsidRPr="00100D94">
              <w:rPr>
                <w:rFonts w:ascii="Times New Roman" w:hAnsi="Times New Roman" w:cs="Times New Roman"/>
                <w:sz w:val="24"/>
                <w:szCs w:val="24"/>
              </w:rPr>
              <w:t xml:space="preserve"> straipsnio 2 dalimi, manytina, kad Švietimo mainų paramos fondui Sporto rėmimo fondo administravimo funkcijos apskritai negalėtų būti pavestos, nes šios organizacijos teisinė forma yra labdaros ir paramos fondas. Tokios teisinės formos juridiniams asmenims Lietuvos Respublikos viešojo administravimo įstatymas nenumato galimybės vykdyti viešojo administravimo. Be to, vadovaujantis į Lietuvos Respublikos labdaros ir paramos fondų įstatymo 4 straipsnio 2 dalimi ir Lietuvos Respublikos labdaros ir paramos įstatymo 5 straipsnio 2 dalies 1 punktu, kyla abejonių ar valstybė apskritai gali būti Švietimo mainų paramos fondo steigėja. </w:t>
            </w:r>
          </w:p>
          <w:p w:rsidR="00C671C2" w:rsidRPr="00100D94" w:rsidRDefault="00C671C2" w:rsidP="00C671C2">
            <w:pPr>
              <w:spacing w:after="0" w:line="240" w:lineRule="auto"/>
              <w:jc w:val="both"/>
              <w:rPr>
                <w:rFonts w:ascii="Times New Roman" w:hAnsi="Times New Roman" w:cs="Times New Roman"/>
                <w:color w:val="000000"/>
                <w:sz w:val="24"/>
                <w:szCs w:val="24"/>
                <w:highlight w:val="yellow"/>
              </w:rPr>
            </w:pPr>
            <w:r w:rsidRPr="00100D94">
              <w:rPr>
                <w:rFonts w:ascii="Times New Roman" w:hAnsi="Times New Roman" w:cs="Times New Roman"/>
                <w:sz w:val="24"/>
                <w:szCs w:val="24"/>
              </w:rPr>
              <w:t>Be to, atsižvelgiant į tai, kad Aprašo projektu siūloma įtvirtinti nuostatas, susijusias su viešojo administravimo įgaliojimų suteikimu CPVA ir Švietimo mainų paramos fondui Sporto rėmimo fondo administravimo srityje, bei į tai, kad Lietuvos Respublikos Vyriausybės 2010 m. kovo 24 d. nutarimu Nr. 330 „Dėl ministrams pavedamų valdymo sričių“ viešojo administravimo valdymo sritis priskirta vidaus reikalų ministrui, ir vadovaudamiesi Lietuvos Respublikos Vyriausybės darbo reglamento 18 ir 25 punktais, siūlome Aprašo projektą papildomai suderinti ir su Vidaus reikalų ministerija.</w:t>
            </w:r>
          </w:p>
        </w:tc>
        <w:tc>
          <w:tcPr>
            <w:tcW w:w="2343" w:type="pct"/>
          </w:tcPr>
          <w:p w:rsidR="00C671C2" w:rsidRPr="00100D94" w:rsidRDefault="00C671C2" w:rsidP="002A01B5">
            <w:pPr>
              <w:overflowPunct w:val="0"/>
              <w:autoSpaceDE w:val="0"/>
              <w:autoSpaceDN w:val="0"/>
              <w:adjustRightInd w:val="0"/>
              <w:spacing w:after="0" w:line="240" w:lineRule="auto"/>
              <w:ind w:firstLine="173"/>
              <w:jc w:val="both"/>
              <w:textAlignment w:val="baseline"/>
              <w:rPr>
                <w:rFonts w:ascii="Times New Roman" w:hAnsi="Times New Roman" w:cs="Times New Roman"/>
                <w:b/>
                <w:sz w:val="24"/>
                <w:szCs w:val="24"/>
              </w:rPr>
            </w:pPr>
            <w:r w:rsidRPr="00100D94">
              <w:rPr>
                <w:rFonts w:ascii="Times New Roman" w:hAnsi="Times New Roman" w:cs="Times New Roman"/>
                <w:b/>
                <w:sz w:val="24"/>
                <w:szCs w:val="24"/>
              </w:rPr>
              <w:lastRenderedPageBreak/>
              <w:t>Neatsižvelgtina.</w:t>
            </w:r>
          </w:p>
          <w:p w:rsidR="00C671C2" w:rsidRPr="00100D94" w:rsidRDefault="00C671C2" w:rsidP="002A01B5">
            <w:pPr>
              <w:overflowPunct w:val="0"/>
              <w:autoSpaceDE w:val="0"/>
              <w:autoSpaceDN w:val="0"/>
              <w:adjustRightInd w:val="0"/>
              <w:spacing w:after="0" w:line="240" w:lineRule="auto"/>
              <w:ind w:firstLine="173"/>
              <w:jc w:val="both"/>
              <w:textAlignment w:val="baseline"/>
              <w:rPr>
                <w:rFonts w:ascii="Times New Roman" w:hAnsi="Times New Roman" w:cs="Times New Roman"/>
                <w:sz w:val="24"/>
                <w:szCs w:val="24"/>
              </w:rPr>
            </w:pPr>
            <w:r w:rsidRPr="00100D94">
              <w:rPr>
                <w:rFonts w:ascii="Times New Roman" w:hAnsi="Times New Roman" w:cs="Times New Roman"/>
                <w:sz w:val="24"/>
                <w:szCs w:val="24"/>
              </w:rPr>
              <w:t>Pagal Sporto įstatymo 17 straipsnio 5 dalį įgalioti instituciją, kuri administruotų Sporto rėmimo fondo lėšas (4 finansuotinas sritis) yra švietimo, mokslo ir sporto ministro teisė su visa dėl to tenkančia atsakomybe.</w:t>
            </w:r>
          </w:p>
          <w:p w:rsidR="00C671C2" w:rsidRPr="00100D94" w:rsidRDefault="00A03E19" w:rsidP="002A01B5">
            <w:pPr>
              <w:spacing w:after="0" w:line="240" w:lineRule="auto"/>
              <w:ind w:firstLine="173"/>
              <w:jc w:val="both"/>
              <w:rPr>
                <w:rFonts w:ascii="Times New Roman" w:hAnsi="Times New Roman" w:cs="Times New Roman"/>
                <w:sz w:val="24"/>
                <w:szCs w:val="24"/>
              </w:rPr>
            </w:pPr>
            <w:r>
              <w:rPr>
                <w:rFonts w:ascii="Times New Roman" w:hAnsi="Times New Roman" w:cs="Times New Roman"/>
                <w:sz w:val="24"/>
                <w:szCs w:val="24"/>
              </w:rPr>
              <w:t>V</w:t>
            </w:r>
            <w:r w:rsidR="00C671C2" w:rsidRPr="00100D94">
              <w:rPr>
                <w:rFonts w:ascii="Times New Roman" w:hAnsi="Times New Roman" w:cs="Times New Roman"/>
                <w:sz w:val="24"/>
                <w:szCs w:val="24"/>
              </w:rPr>
              <w:t xml:space="preserve">iešojo sektoriaus įstaigų sistemos tobulinimo gairių, patvirtintų </w:t>
            </w:r>
            <w:r>
              <w:rPr>
                <w:rFonts w:ascii="Times New Roman" w:hAnsi="Times New Roman" w:cs="Times New Roman"/>
                <w:sz w:val="24"/>
                <w:szCs w:val="24"/>
              </w:rPr>
              <w:t xml:space="preserve">Vyriausybės </w:t>
            </w:r>
            <w:r w:rsidR="00C671C2" w:rsidRPr="00100D94">
              <w:rPr>
                <w:rFonts w:ascii="Times New Roman" w:hAnsi="Times New Roman" w:cs="Times New Roman"/>
                <w:sz w:val="24"/>
                <w:szCs w:val="24"/>
              </w:rPr>
              <w:t xml:space="preserve">2018 m. gegužės 16 d. </w:t>
            </w:r>
            <w:r>
              <w:rPr>
                <w:rFonts w:ascii="Times New Roman" w:hAnsi="Times New Roman" w:cs="Times New Roman"/>
                <w:sz w:val="24"/>
                <w:szCs w:val="24"/>
              </w:rPr>
              <w:t xml:space="preserve">nutarimu </w:t>
            </w:r>
            <w:r w:rsidR="00C671C2" w:rsidRPr="00100D94">
              <w:rPr>
                <w:rFonts w:ascii="Times New Roman" w:hAnsi="Times New Roman" w:cs="Times New Roman"/>
                <w:sz w:val="24"/>
                <w:szCs w:val="24"/>
              </w:rPr>
              <w:t xml:space="preserve">(toliau – Gairės), 32 punktas numato, jog kai daugiau nei 1/2 viešojo sektoriaus įstaigos funkcijų (ar siūlomai įsteigti viešojo sektoriaus įstaigai numatomų funkcijų) yra viešųjų paslaugų teikimas – </w:t>
            </w:r>
            <w:r w:rsidR="00C671C2" w:rsidRPr="00100D94">
              <w:rPr>
                <w:rFonts w:ascii="Times New Roman" w:hAnsi="Times New Roman" w:cs="Times New Roman"/>
                <w:b/>
                <w:bCs/>
                <w:i/>
                <w:iCs/>
                <w:sz w:val="24"/>
                <w:szCs w:val="24"/>
              </w:rPr>
              <w:t xml:space="preserve">paprastai </w:t>
            </w:r>
            <w:r w:rsidR="00C671C2" w:rsidRPr="00100D94">
              <w:rPr>
                <w:rFonts w:ascii="Times New Roman" w:hAnsi="Times New Roman" w:cs="Times New Roman"/>
                <w:sz w:val="24"/>
                <w:szCs w:val="24"/>
              </w:rPr>
              <w:t xml:space="preserve">jos teisinė forma yra viešoji įstaiga. Viešoji įstaiga yra įprasta, bet ne privaloma viešojo sektoriaus įstaigų forma. </w:t>
            </w:r>
          </w:p>
          <w:p w:rsidR="00C671C2" w:rsidRPr="00100D94" w:rsidRDefault="00BC587C" w:rsidP="002A01B5">
            <w:pPr>
              <w:spacing w:after="0" w:line="240" w:lineRule="auto"/>
              <w:ind w:firstLine="173"/>
              <w:jc w:val="both"/>
              <w:rPr>
                <w:rFonts w:ascii="Times New Roman" w:hAnsi="Times New Roman" w:cs="Times New Roman"/>
                <w:sz w:val="24"/>
                <w:szCs w:val="24"/>
              </w:rPr>
            </w:pPr>
            <w:r>
              <w:rPr>
                <w:rFonts w:ascii="Times New Roman" w:hAnsi="Times New Roman" w:cs="Times New Roman"/>
                <w:sz w:val="24"/>
                <w:szCs w:val="24"/>
              </w:rPr>
              <w:t>V</w:t>
            </w:r>
            <w:r w:rsidR="00C671C2" w:rsidRPr="00100D94">
              <w:rPr>
                <w:rFonts w:ascii="Times New Roman" w:hAnsi="Times New Roman" w:cs="Times New Roman"/>
                <w:sz w:val="24"/>
                <w:szCs w:val="24"/>
              </w:rPr>
              <w:t xml:space="preserve">iešojo sektoriaus atskaitomybės įstatymo 2018 m. gegužės 24 d. redakcijos, įsigaliosiančios 2019 sausio 1 d., 2 straipsnio 22 dalies 4 punktu nustatyta, jog viešojo sektoriaus subjektams priskiriami pelno nesiekiantys </w:t>
            </w:r>
            <w:r w:rsidR="00C671C2" w:rsidRPr="00100D94">
              <w:rPr>
                <w:rFonts w:ascii="Times New Roman" w:hAnsi="Times New Roman" w:cs="Times New Roman"/>
                <w:sz w:val="24"/>
                <w:szCs w:val="24"/>
              </w:rPr>
              <w:lastRenderedPageBreak/>
              <w:t xml:space="preserve">juridiniai asmenys, kuriems biudžetinės įstaigos daro lemiamą poveikį. Atsižvelgiant į tai, kad Lietuvos Respublikos </w:t>
            </w:r>
            <w:r w:rsidR="007004E2">
              <w:rPr>
                <w:rFonts w:ascii="Times New Roman" w:hAnsi="Times New Roman" w:cs="Times New Roman"/>
                <w:sz w:val="24"/>
                <w:szCs w:val="24"/>
              </w:rPr>
              <w:t>š</w:t>
            </w:r>
            <w:r w:rsidR="00C671C2" w:rsidRPr="00100D94">
              <w:rPr>
                <w:rFonts w:ascii="Times New Roman" w:hAnsi="Times New Roman" w:cs="Times New Roman"/>
                <w:sz w:val="24"/>
                <w:szCs w:val="24"/>
              </w:rPr>
              <w:t>vietimo</w:t>
            </w:r>
            <w:r w:rsidR="007004E2">
              <w:rPr>
                <w:rFonts w:ascii="Times New Roman" w:hAnsi="Times New Roman" w:cs="Times New Roman"/>
                <w:sz w:val="24"/>
                <w:szCs w:val="24"/>
              </w:rPr>
              <w:t>,</w:t>
            </w:r>
            <w:r w:rsidR="00C671C2" w:rsidRPr="00100D94">
              <w:rPr>
                <w:rFonts w:ascii="Times New Roman" w:hAnsi="Times New Roman" w:cs="Times New Roman"/>
                <w:sz w:val="24"/>
                <w:szCs w:val="24"/>
              </w:rPr>
              <w:t xml:space="preserve"> mokslo </w:t>
            </w:r>
            <w:r w:rsidR="007004E2">
              <w:rPr>
                <w:rFonts w:ascii="Times New Roman" w:hAnsi="Times New Roman" w:cs="Times New Roman"/>
                <w:sz w:val="24"/>
                <w:szCs w:val="24"/>
              </w:rPr>
              <w:t xml:space="preserve">ir sporto </w:t>
            </w:r>
            <w:r w:rsidR="00C671C2" w:rsidRPr="00100D94">
              <w:rPr>
                <w:rFonts w:ascii="Times New Roman" w:hAnsi="Times New Roman" w:cs="Times New Roman"/>
                <w:sz w:val="24"/>
                <w:szCs w:val="24"/>
              </w:rPr>
              <w:t xml:space="preserve">ministerija yra </w:t>
            </w:r>
            <w:r>
              <w:rPr>
                <w:rFonts w:ascii="Times New Roman" w:hAnsi="Times New Roman" w:cs="Times New Roman"/>
                <w:sz w:val="24"/>
                <w:szCs w:val="24"/>
              </w:rPr>
              <w:t xml:space="preserve">ŠMPF </w:t>
            </w:r>
            <w:r w:rsidR="00C671C2" w:rsidRPr="00100D94">
              <w:rPr>
                <w:rFonts w:ascii="Times New Roman" w:hAnsi="Times New Roman" w:cs="Times New Roman"/>
                <w:sz w:val="24"/>
                <w:szCs w:val="24"/>
              </w:rPr>
              <w:t xml:space="preserve">steigėja ir vienintelė dalininkė, </w:t>
            </w:r>
            <w:r>
              <w:rPr>
                <w:rFonts w:ascii="Times New Roman" w:hAnsi="Times New Roman" w:cs="Times New Roman"/>
                <w:sz w:val="24"/>
                <w:szCs w:val="24"/>
              </w:rPr>
              <w:t xml:space="preserve">ŠMPF </w:t>
            </w:r>
            <w:r w:rsidR="00C671C2" w:rsidRPr="00100D94">
              <w:rPr>
                <w:rFonts w:ascii="Times New Roman" w:hAnsi="Times New Roman" w:cs="Times New Roman"/>
                <w:sz w:val="24"/>
                <w:szCs w:val="24"/>
              </w:rPr>
              <w:t xml:space="preserve">neabejotinai nuo 2018 sausio 1 d. yra priskiriamas viešojo sektoriaus subjektams. </w:t>
            </w:r>
          </w:p>
          <w:p w:rsidR="00C671C2" w:rsidRDefault="00C671C2" w:rsidP="00BC587C">
            <w:pPr>
              <w:spacing w:after="0" w:line="240" w:lineRule="auto"/>
              <w:ind w:firstLine="173"/>
              <w:jc w:val="both"/>
              <w:rPr>
                <w:rFonts w:ascii="Times New Roman" w:hAnsi="Times New Roman" w:cs="Times New Roman"/>
                <w:sz w:val="24"/>
                <w:szCs w:val="24"/>
              </w:rPr>
            </w:pPr>
            <w:r w:rsidRPr="00100D94">
              <w:rPr>
                <w:rFonts w:ascii="Times New Roman" w:hAnsi="Times New Roman" w:cs="Times New Roman"/>
                <w:sz w:val="24"/>
                <w:szCs w:val="24"/>
              </w:rPr>
              <w:t xml:space="preserve">Svarbu pabrėžti, kad </w:t>
            </w:r>
            <w:r w:rsidR="00BC587C">
              <w:rPr>
                <w:rFonts w:ascii="Times New Roman" w:hAnsi="Times New Roman" w:cs="Times New Roman"/>
                <w:sz w:val="24"/>
                <w:szCs w:val="24"/>
              </w:rPr>
              <w:t xml:space="preserve">ŠMPF </w:t>
            </w:r>
            <w:r w:rsidRPr="00100D94">
              <w:rPr>
                <w:rFonts w:ascii="Times New Roman" w:hAnsi="Times New Roman" w:cs="Times New Roman"/>
                <w:sz w:val="24"/>
                <w:szCs w:val="24"/>
              </w:rPr>
              <w:t xml:space="preserve">veikia teisėtai nepriklausomai nuo to, kad valstybė šių juridinių subjektų nebesteigia nuo 2004-01-13. Vadovaujantis </w:t>
            </w:r>
            <w:r w:rsidRPr="00100D94">
              <w:rPr>
                <w:rFonts w:ascii="Times New Roman" w:hAnsi="Times New Roman" w:cs="Times New Roman"/>
                <w:bCs/>
                <w:sz w:val="24"/>
                <w:szCs w:val="24"/>
              </w:rPr>
              <w:t>Švietimo įstatymo 71 str. 4 d. Vyriausybės ar jos įgaliotos institucijos sprendimu Europos Sąjungos ir kitas tarptautines švietimo programas ir iniciatyvas administruoja Švietimo mainų paramos fondas</w:t>
            </w:r>
            <w:r w:rsidRPr="00100D94">
              <w:rPr>
                <w:rFonts w:ascii="Times New Roman" w:hAnsi="Times New Roman" w:cs="Times New Roman"/>
                <w:sz w:val="24"/>
                <w:szCs w:val="24"/>
              </w:rPr>
              <w:t xml:space="preserve">. Taigi </w:t>
            </w:r>
            <w:r w:rsidR="00BC587C">
              <w:rPr>
                <w:rFonts w:ascii="Times New Roman" w:hAnsi="Times New Roman" w:cs="Times New Roman"/>
                <w:sz w:val="24"/>
                <w:szCs w:val="24"/>
              </w:rPr>
              <w:t xml:space="preserve">ŠMPF </w:t>
            </w:r>
            <w:r w:rsidRPr="00100D94">
              <w:rPr>
                <w:rFonts w:ascii="Times New Roman" w:hAnsi="Times New Roman" w:cs="Times New Roman"/>
                <w:sz w:val="24"/>
                <w:szCs w:val="24"/>
              </w:rPr>
              <w:t xml:space="preserve">įstatymu (nuo </w:t>
            </w:r>
            <w:r w:rsidRPr="00100D94">
              <w:rPr>
                <w:rFonts w:ascii="Times New Roman" w:hAnsi="Times New Roman" w:cs="Times New Roman"/>
                <w:color w:val="000000"/>
                <w:sz w:val="24"/>
                <w:szCs w:val="24"/>
                <w:shd w:val="clear" w:color="auto" w:fill="FFFFFF"/>
              </w:rPr>
              <w:t xml:space="preserve">2011-07-01) </w:t>
            </w:r>
            <w:r w:rsidRPr="00100D94">
              <w:rPr>
                <w:rFonts w:ascii="Times New Roman" w:hAnsi="Times New Roman" w:cs="Times New Roman"/>
                <w:sz w:val="24"/>
                <w:szCs w:val="24"/>
              </w:rPr>
              <w:t xml:space="preserve">yra </w:t>
            </w:r>
            <w:r w:rsidRPr="00100D94">
              <w:rPr>
                <w:rFonts w:ascii="Times New Roman" w:hAnsi="Times New Roman" w:cs="Times New Roman"/>
                <w:bCs/>
                <w:sz w:val="24"/>
                <w:szCs w:val="24"/>
              </w:rPr>
              <w:t xml:space="preserve">suteikti konkretūs viešojo administravimo įgaliojimai, kaip tai reikalaujama Viešojo administravimo įstatymo 4 str. 1 d. 1 p. </w:t>
            </w:r>
            <w:r w:rsidRPr="00100D94">
              <w:rPr>
                <w:rFonts w:ascii="Times New Roman" w:hAnsi="Times New Roman" w:cs="Times New Roman"/>
                <w:sz w:val="24"/>
                <w:szCs w:val="24"/>
              </w:rPr>
              <w:t>Tokie patys įgaliojimai yra nustatyti ir viešosioms įstaigoms to paties įstatymo 4 str. 2 d. Europos Komisija nėra turėjusi pastabų pagal visus iki šiol atitikties vertinimus, kuriuose nurodoma, ar Fondas atitinka Reglamento (ES, Euratomas) Nr. 966/2012 58 straipsnio 1 dalies c punkto v ir vi papunkčius ir 60 straipsnio 1, 2 ir 3 dalis, taip pat Komisijos deleguotojo reglamento (ES) Nr. 1268/2012 (19) 38 straipsnį bei ES reikalavimus, taikomus nacionalinių agentūrų vidaus kontrolės standartams, ir dotacijoms skirtų programos lėšų valdymo taisykles.</w:t>
            </w:r>
          </w:p>
          <w:p w:rsidR="00751BCB" w:rsidRPr="00100D94" w:rsidRDefault="00751BCB" w:rsidP="00BC587C">
            <w:pPr>
              <w:spacing w:after="0" w:line="240" w:lineRule="auto"/>
              <w:ind w:firstLine="173"/>
              <w:jc w:val="both"/>
              <w:rPr>
                <w:rFonts w:ascii="Times New Roman" w:hAnsi="Times New Roman" w:cs="Times New Roman"/>
                <w:sz w:val="24"/>
                <w:szCs w:val="24"/>
              </w:rPr>
            </w:pPr>
            <w:r>
              <w:rPr>
                <w:rFonts w:ascii="Times New Roman" w:hAnsi="Times New Roman" w:cs="Times New Roman"/>
                <w:sz w:val="24"/>
                <w:szCs w:val="24"/>
              </w:rPr>
              <w:t>Pažymėtina, kad Teisingumo ministerija ir Specialiųjų tyrimų tarnyba pastabų šiuo klausimu neturėjo.</w:t>
            </w:r>
          </w:p>
        </w:tc>
      </w:tr>
      <w:tr w:rsidR="00C671C2" w:rsidRPr="00100D94" w:rsidTr="00A50FAE">
        <w:trPr>
          <w:trHeight w:val="375"/>
          <w:jc w:val="center"/>
        </w:trPr>
        <w:tc>
          <w:tcPr>
            <w:tcW w:w="539" w:type="pct"/>
            <w:vMerge/>
          </w:tcPr>
          <w:p w:rsidR="00C671C2" w:rsidRPr="00100D94" w:rsidRDefault="00C671C2" w:rsidP="00C671C2">
            <w:pPr>
              <w:spacing w:after="0" w:line="240" w:lineRule="auto"/>
              <w:rPr>
                <w:rFonts w:ascii="Times New Roman" w:hAnsi="Times New Roman" w:cs="Times New Roman"/>
                <w:sz w:val="24"/>
                <w:szCs w:val="24"/>
              </w:rPr>
            </w:pPr>
          </w:p>
        </w:tc>
        <w:tc>
          <w:tcPr>
            <w:tcW w:w="2118" w:type="pct"/>
          </w:tcPr>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0"/>
              <w:jc w:val="both"/>
              <w:rPr>
                <w:rFonts w:ascii="Times New Roman" w:hAnsi="Times New Roman" w:cs="Times New Roman"/>
                <w:sz w:val="24"/>
                <w:szCs w:val="24"/>
              </w:rPr>
            </w:pPr>
            <w:r w:rsidRPr="00100D94">
              <w:rPr>
                <w:rFonts w:ascii="Times New Roman" w:hAnsi="Times New Roman" w:cs="Times New Roman"/>
                <w:sz w:val="24"/>
                <w:szCs w:val="24"/>
              </w:rPr>
              <w:t xml:space="preserve">25.  Aprašo projekto 25.2 papunktyje numatoma, kad atsakinga institucija atliktų ir pateiktų bei administracinės atitikties </w:t>
            </w:r>
            <w:r w:rsidRPr="00100D94">
              <w:rPr>
                <w:rFonts w:ascii="Times New Roman" w:hAnsi="Times New Roman" w:cs="Times New Roman"/>
                <w:sz w:val="24"/>
                <w:szCs w:val="24"/>
              </w:rPr>
              <w:lastRenderedPageBreak/>
              <w:t>reikalavimus atitikusių sporto projektų turinio vertinimą. Manytina, kad tokia atsakingos institucijos funkcija nederėtų su Lietuvos Respublikos sporto įstatymo 17 straipsnio 5-7 dalyse Švietimo, mokslo ir sporto ministerijai, jos įgaliotai institucijai, CPVA ir sporto projektų komisijai nustatyta kompetencija sporto projektų atrankos ir šių projektų turinio vertinimo srityje. Vadovaujantis minėtomis įstatymo nuostatomis Švietimo, mokslo ir sporto ministerijai, jos įgaliotai institucijai ir CPVA pavesta atlikti pateiktų sporto projektų atranką, kurios metu būtų nustatyta, ar sporto projektas atitinka nustatytus reikalavimus ir galėtų būti vertinamas jo turinys bei sprendžiamas klausimas dėl Sporto rėmimo fondo lėšų skyrimo (neskyrimo) šio projekto įgyvendinimui. Atlikę projektų atranką minėti subjektai teiktų išvadas sporto projektų komisijai dėl to, ar gali būti atliekamas šių projektų tinkamumo finansuoti vertinimas, o patį projektų turinio vertinimą atliktų jau sporto projektų komisija. Atkreiptinas dėmesys, kad Lietuvos Respublikos kūno kultūros ir sporto įstatymo Nr. I-1151 pakeitimo įstatymo projekto ir su juo susijusių įstatymų projektų aiškinamajame rašte projektų turinio vertinimo procese taip pat aptartas tik sporto projektų komisijos vaidmuo. Atsižvelgiant į tai, kas išdėstyta, manytina, kad atrinktų sporto projektų turinio vertinimo funkcija turėtų būti priskirta tik sporto projektų komisijai, kuriai galėtų būti suteikta teisė pasitelkti projektų turinio vertinimui atitinkamos srities ekspertus.</w:t>
            </w:r>
          </w:p>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0"/>
              <w:jc w:val="both"/>
              <w:rPr>
                <w:rFonts w:ascii="Times New Roman" w:hAnsi="Times New Roman" w:cs="Times New Roman"/>
                <w:sz w:val="24"/>
                <w:szCs w:val="24"/>
              </w:rPr>
            </w:pPr>
            <w:r w:rsidRPr="00100D94">
              <w:rPr>
                <w:rFonts w:ascii="Times New Roman" w:hAnsi="Times New Roman" w:cs="Times New Roman"/>
                <w:sz w:val="24"/>
                <w:szCs w:val="24"/>
              </w:rPr>
              <w:t>Taip pat nesuprantamas Aprašo projekto 25.2 papunkčio teiginys, kad „</w:t>
            </w:r>
            <w:r w:rsidRPr="00100D94">
              <w:rPr>
                <w:rFonts w:ascii="Times New Roman" w:hAnsi="Times New Roman" w:cs="Times New Roman"/>
                <w:i/>
                <w:sz w:val="24"/>
                <w:szCs w:val="24"/>
              </w:rPr>
              <w:t>atliekant šio etapo vertinimą, atsakinga institucija gali pasitelkti atsakingos institucijos darbuotojus</w:t>
            </w:r>
            <w:r w:rsidRPr="00100D94">
              <w:rPr>
                <w:rFonts w:ascii="Times New Roman" w:hAnsi="Times New Roman" w:cs="Times New Roman"/>
                <w:sz w:val="24"/>
                <w:szCs w:val="24"/>
              </w:rPr>
              <w:t>“. Pažymėtina, jog visoms veikloms atlikti juridinis asmuo pasitelkia už atitinkamą sritį atsakingus savo darbuotojus, todėl minėtas teiginys yra perteklinis. Jeigu Aprašo projekto 25.2 papunktyje turima omenyje, kad atsakinga institucija gali pasitelkti kitos atsakingos institucijos darbuotojus, tai taip tiesiogiai ir turėtų būti nurodyta.</w:t>
            </w:r>
          </w:p>
          <w:p w:rsidR="00C671C2" w:rsidRPr="00100D94" w:rsidRDefault="00C671C2" w:rsidP="00C671C2">
            <w:pPr>
              <w:spacing w:after="0" w:line="240" w:lineRule="auto"/>
              <w:jc w:val="both"/>
              <w:rPr>
                <w:rFonts w:ascii="Times New Roman" w:hAnsi="Times New Roman" w:cs="Times New Roman"/>
                <w:sz w:val="24"/>
                <w:szCs w:val="24"/>
                <w:highlight w:val="yellow"/>
              </w:rPr>
            </w:pPr>
            <w:r w:rsidRPr="00100D94">
              <w:rPr>
                <w:rFonts w:ascii="Times New Roman" w:hAnsi="Times New Roman" w:cs="Times New Roman"/>
                <w:sz w:val="24"/>
                <w:szCs w:val="24"/>
              </w:rPr>
              <w:lastRenderedPageBreak/>
              <w:t xml:space="preserve"> Be to, pažymėtina, kad aprašo projekte nėra nurodyti paraiškų turinio vertinimo kriterijai (žr. Aprašo projekto 37 punktą, kuriame yra išskirtos projektų vertinimo kriterijų grupės, bet ne patys kriterijai), todėl nėra aiški šio vertinimo etapo apimtis ir turinys.</w:t>
            </w:r>
          </w:p>
        </w:tc>
        <w:tc>
          <w:tcPr>
            <w:tcW w:w="2343" w:type="pct"/>
          </w:tcPr>
          <w:p w:rsidR="00C671C2" w:rsidRPr="00100D94" w:rsidRDefault="007004E2" w:rsidP="00C671C2">
            <w:pPr>
              <w:overflowPunct w:val="0"/>
              <w:autoSpaceDE w:val="0"/>
              <w:autoSpaceDN w:val="0"/>
              <w:adjustRightInd w:val="0"/>
              <w:spacing w:after="0" w:line="240" w:lineRule="auto"/>
              <w:ind w:firstLine="315"/>
              <w:jc w:val="both"/>
              <w:textAlignment w:val="baseline"/>
              <w:rPr>
                <w:rFonts w:ascii="Times New Roman" w:hAnsi="Times New Roman" w:cs="Times New Roman"/>
                <w:b/>
                <w:sz w:val="24"/>
                <w:szCs w:val="24"/>
              </w:rPr>
            </w:pPr>
            <w:r>
              <w:rPr>
                <w:rFonts w:ascii="Times New Roman" w:hAnsi="Times New Roman" w:cs="Times New Roman"/>
                <w:b/>
                <w:sz w:val="24"/>
                <w:szCs w:val="24"/>
              </w:rPr>
              <w:lastRenderedPageBreak/>
              <w:t>A</w:t>
            </w:r>
            <w:r w:rsidR="00C671C2" w:rsidRPr="00100D94">
              <w:rPr>
                <w:rFonts w:ascii="Times New Roman" w:hAnsi="Times New Roman" w:cs="Times New Roman"/>
                <w:b/>
                <w:sz w:val="24"/>
                <w:szCs w:val="24"/>
              </w:rPr>
              <w:t>tsižvelgtina</w:t>
            </w:r>
            <w:r>
              <w:rPr>
                <w:rFonts w:ascii="Times New Roman" w:hAnsi="Times New Roman" w:cs="Times New Roman"/>
                <w:b/>
                <w:sz w:val="24"/>
                <w:szCs w:val="24"/>
              </w:rPr>
              <w:t xml:space="preserve"> iš dalies</w:t>
            </w:r>
            <w:r w:rsidR="00C671C2" w:rsidRPr="00100D94">
              <w:rPr>
                <w:rFonts w:ascii="Times New Roman" w:hAnsi="Times New Roman" w:cs="Times New Roman"/>
                <w:b/>
                <w:sz w:val="24"/>
                <w:szCs w:val="24"/>
              </w:rPr>
              <w:t>.</w:t>
            </w:r>
          </w:p>
          <w:p w:rsidR="00C671C2" w:rsidRPr="00100D94" w:rsidRDefault="00C671C2" w:rsidP="00C671C2">
            <w:pPr>
              <w:overflowPunct w:val="0"/>
              <w:autoSpaceDE w:val="0"/>
              <w:autoSpaceDN w:val="0"/>
              <w:adjustRightInd w:val="0"/>
              <w:spacing w:after="0" w:line="240" w:lineRule="auto"/>
              <w:ind w:firstLine="315"/>
              <w:jc w:val="both"/>
              <w:textAlignment w:val="baseline"/>
              <w:rPr>
                <w:rFonts w:ascii="Times New Roman" w:hAnsi="Times New Roman" w:cs="Times New Roman"/>
                <w:sz w:val="24"/>
                <w:szCs w:val="24"/>
              </w:rPr>
            </w:pPr>
            <w:r w:rsidRPr="00100D94">
              <w:rPr>
                <w:rFonts w:ascii="Times New Roman" w:hAnsi="Times New Roman" w:cs="Times New Roman"/>
                <w:sz w:val="24"/>
                <w:szCs w:val="24"/>
              </w:rPr>
              <w:t>Sporto įstatymo 17 straipsnio 5 ir 6 dalys nustato, kad švietimo, mokslo ir sporto ministro įgaliota institucija ir CPVA atrenka sporto projektus, juos vertindamos</w:t>
            </w:r>
            <w:r>
              <w:rPr>
                <w:rFonts w:ascii="Times New Roman" w:hAnsi="Times New Roman" w:cs="Times New Roman"/>
                <w:sz w:val="24"/>
                <w:szCs w:val="24"/>
              </w:rPr>
              <w:t xml:space="preserve"> – komisijai teikia tinkamus finansuoti Sporto rėmimo fondo lėšomis projektus (Sporto įstatymo 17 straipsnio 7 dalis)</w:t>
            </w:r>
            <w:r w:rsidRPr="00100D94">
              <w:rPr>
                <w:rFonts w:ascii="Times New Roman" w:hAnsi="Times New Roman" w:cs="Times New Roman"/>
                <w:sz w:val="24"/>
                <w:szCs w:val="24"/>
              </w:rPr>
              <w:t xml:space="preserve">, ir rengia išvadas dėl projektų tinkamumo finansuoti vertinimo. </w:t>
            </w:r>
            <w:r>
              <w:rPr>
                <w:rFonts w:ascii="Times New Roman" w:hAnsi="Times New Roman" w:cs="Times New Roman"/>
                <w:sz w:val="24"/>
                <w:szCs w:val="24"/>
              </w:rPr>
              <w:t>Atsižvelgiant į tai, galimybė pasitelkti e</w:t>
            </w:r>
            <w:r w:rsidRPr="00100D94">
              <w:rPr>
                <w:rFonts w:ascii="Times New Roman" w:hAnsi="Times New Roman" w:cs="Times New Roman"/>
                <w:sz w:val="24"/>
                <w:szCs w:val="24"/>
              </w:rPr>
              <w:t xml:space="preserve">kspertus </w:t>
            </w:r>
            <w:r>
              <w:rPr>
                <w:rFonts w:ascii="Times New Roman" w:hAnsi="Times New Roman" w:cs="Times New Roman"/>
                <w:sz w:val="24"/>
                <w:szCs w:val="24"/>
              </w:rPr>
              <w:t xml:space="preserve">numatoma </w:t>
            </w:r>
            <w:r w:rsidRPr="00100D94">
              <w:rPr>
                <w:rFonts w:ascii="Times New Roman" w:hAnsi="Times New Roman" w:cs="Times New Roman"/>
                <w:sz w:val="24"/>
                <w:szCs w:val="24"/>
              </w:rPr>
              <w:t>atsakingo</w:t>
            </w:r>
            <w:r>
              <w:rPr>
                <w:rFonts w:ascii="Times New Roman" w:hAnsi="Times New Roman" w:cs="Times New Roman"/>
                <w:sz w:val="24"/>
                <w:szCs w:val="24"/>
              </w:rPr>
              <w:t>m</w:t>
            </w:r>
            <w:r w:rsidRPr="00100D94">
              <w:rPr>
                <w:rFonts w:ascii="Times New Roman" w:hAnsi="Times New Roman" w:cs="Times New Roman"/>
                <w:sz w:val="24"/>
                <w:szCs w:val="24"/>
              </w:rPr>
              <w:t>s institucijo</w:t>
            </w:r>
            <w:r>
              <w:rPr>
                <w:rFonts w:ascii="Times New Roman" w:hAnsi="Times New Roman" w:cs="Times New Roman"/>
                <w:sz w:val="24"/>
                <w:szCs w:val="24"/>
              </w:rPr>
              <w:t>m</w:t>
            </w:r>
            <w:r w:rsidRPr="00100D94">
              <w:rPr>
                <w:rFonts w:ascii="Times New Roman" w:hAnsi="Times New Roman" w:cs="Times New Roman"/>
                <w:sz w:val="24"/>
                <w:szCs w:val="24"/>
              </w:rPr>
              <w:t xml:space="preserve">s (o ne </w:t>
            </w:r>
            <w:r>
              <w:rPr>
                <w:rFonts w:ascii="Times New Roman" w:hAnsi="Times New Roman" w:cs="Times New Roman"/>
                <w:sz w:val="24"/>
                <w:szCs w:val="24"/>
              </w:rPr>
              <w:t>s</w:t>
            </w:r>
            <w:r w:rsidRPr="00100D94">
              <w:rPr>
                <w:rFonts w:ascii="Times New Roman" w:hAnsi="Times New Roman" w:cs="Times New Roman"/>
                <w:sz w:val="24"/>
                <w:szCs w:val="24"/>
              </w:rPr>
              <w:t>porto projektų komisija</w:t>
            </w:r>
            <w:r w:rsidR="00352197">
              <w:rPr>
                <w:rFonts w:ascii="Times New Roman" w:hAnsi="Times New Roman" w:cs="Times New Roman"/>
                <w:sz w:val="24"/>
                <w:szCs w:val="24"/>
              </w:rPr>
              <w:t>i</w:t>
            </w:r>
            <w:r w:rsidRPr="00100D94">
              <w:rPr>
                <w:rFonts w:ascii="Times New Roman" w:hAnsi="Times New Roman" w:cs="Times New Roman"/>
                <w:sz w:val="24"/>
                <w:szCs w:val="24"/>
              </w:rPr>
              <w:t xml:space="preserve">), nes be ekspertų agentūros negalės tinkamai įvertinti paraiškų ir </w:t>
            </w:r>
            <w:r>
              <w:rPr>
                <w:rFonts w:ascii="Times New Roman" w:hAnsi="Times New Roman" w:cs="Times New Roman"/>
                <w:sz w:val="24"/>
                <w:szCs w:val="24"/>
              </w:rPr>
              <w:t xml:space="preserve">jų išlaidų pagrįstumo bei </w:t>
            </w:r>
            <w:r w:rsidRPr="00100D94">
              <w:rPr>
                <w:rFonts w:ascii="Times New Roman" w:hAnsi="Times New Roman" w:cs="Times New Roman"/>
                <w:sz w:val="24"/>
                <w:szCs w:val="24"/>
              </w:rPr>
              <w:t>parengti išvadų</w:t>
            </w:r>
            <w:r>
              <w:rPr>
                <w:rFonts w:ascii="Times New Roman" w:hAnsi="Times New Roman" w:cs="Times New Roman"/>
                <w:sz w:val="24"/>
                <w:szCs w:val="24"/>
              </w:rPr>
              <w:t xml:space="preserve"> </w:t>
            </w:r>
            <w:r w:rsidRPr="00100D94">
              <w:rPr>
                <w:rFonts w:ascii="Times New Roman" w:hAnsi="Times New Roman" w:cs="Times New Roman"/>
                <w:sz w:val="24"/>
                <w:szCs w:val="24"/>
              </w:rPr>
              <w:t xml:space="preserve">dėl projektų tinkamumo finansuoti vertinimo. </w:t>
            </w:r>
            <w:r>
              <w:rPr>
                <w:rFonts w:ascii="Times New Roman" w:hAnsi="Times New Roman" w:cs="Times New Roman"/>
                <w:sz w:val="24"/>
                <w:szCs w:val="24"/>
              </w:rPr>
              <w:t>Kaip nustato Sporto įstatymo 17 straipsnis, t</w:t>
            </w:r>
            <w:r w:rsidRPr="00100D94">
              <w:rPr>
                <w:rFonts w:ascii="Times New Roman" w:hAnsi="Times New Roman" w:cs="Times New Roman"/>
                <w:sz w:val="24"/>
                <w:szCs w:val="24"/>
              </w:rPr>
              <w:t>inkamus finansuoti sporto projektus kartu su išvadomis atsakingos institucijos teik</w:t>
            </w:r>
            <w:r>
              <w:rPr>
                <w:rFonts w:ascii="Times New Roman" w:hAnsi="Times New Roman" w:cs="Times New Roman"/>
                <w:sz w:val="24"/>
                <w:szCs w:val="24"/>
              </w:rPr>
              <w:t>ia</w:t>
            </w:r>
            <w:r w:rsidRPr="00100D94">
              <w:rPr>
                <w:rFonts w:ascii="Times New Roman" w:hAnsi="Times New Roman" w:cs="Times New Roman"/>
                <w:sz w:val="24"/>
                <w:szCs w:val="24"/>
              </w:rPr>
              <w:t xml:space="preserve"> komisijai, kuri įvertinusi </w:t>
            </w:r>
            <w:r>
              <w:rPr>
                <w:rFonts w:ascii="Times New Roman" w:hAnsi="Times New Roman" w:cs="Times New Roman"/>
                <w:sz w:val="24"/>
                <w:szCs w:val="24"/>
              </w:rPr>
              <w:t>t</w:t>
            </w:r>
            <w:r w:rsidRPr="00100D94">
              <w:rPr>
                <w:rFonts w:ascii="Times New Roman" w:hAnsi="Times New Roman" w:cs="Times New Roman"/>
                <w:sz w:val="24"/>
                <w:szCs w:val="24"/>
              </w:rPr>
              <w:t>inkamus finansuoti sporto projektus suformuluo</w:t>
            </w:r>
            <w:r>
              <w:rPr>
                <w:rFonts w:ascii="Times New Roman" w:hAnsi="Times New Roman" w:cs="Times New Roman"/>
                <w:sz w:val="24"/>
                <w:szCs w:val="24"/>
              </w:rPr>
              <w:t>ja</w:t>
            </w:r>
            <w:r w:rsidRPr="00100D94">
              <w:rPr>
                <w:rFonts w:ascii="Times New Roman" w:hAnsi="Times New Roman" w:cs="Times New Roman"/>
                <w:sz w:val="24"/>
                <w:szCs w:val="24"/>
              </w:rPr>
              <w:t xml:space="preserve"> siūlymus.</w:t>
            </w:r>
          </w:p>
          <w:p w:rsidR="00C671C2" w:rsidRPr="00100D94" w:rsidRDefault="00C671C2" w:rsidP="00C671C2">
            <w:pPr>
              <w:overflowPunct w:val="0"/>
              <w:autoSpaceDE w:val="0"/>
              <w:autoSpaceDN w:val="0"/>
              <w:adjustRightInd w:val="0"/>
              <w:spacing w:after="0" w:line="240" w:lineRule="auto"/>
              <w:ind w:firstLine="315"/>
              <w:jc w:val="both"/>
              <w:textAlignment w:val="baseline"/>
              <w:rPr>
                <w:rFonts w:ascii="Times New Roman" w:hAnsi="Times New Roman" w:cs="Times New Roman"/>
                <w:sz w:val="24"/>
                <w:szCs w:val="24"/>
              </w:rPr>
            </w:pPr>
            <w:r w:rsidRPr="00100D94">
              <w:rPr>
                <w:rFonts w:ascii="Times New Roman" w:hAnsi="Times New Roman" w:cs="Times New Roman"/>
                <w:sz w:val="24"/>
                <w:szCs w:val="24"/>
              </w:rPr>
              <w:t>Atsižvelgta į siūlymą dėl Aprašo projekto 25.2 papunkčio (nuostatos atsisakyta).</w:t>
            </w:r>
          </w:p>
          <w:p w:rsidR="00C671C2" w:rsidRPr="00100D94" w:rsidRDefault="00C671C2" w:rsidP="00C671C2">
            <w:pPr>
              <w:tabs>
                <w:tab w:val="left" w:pos="1134"/>
              </w:tabs>
              <w:spacing w:after="0" w:line="240" w:lineRule="auto"/>
              <w:ind w:firstLine="315"/>
              <w:jc w:val="both"/>
              <w:rPr>
                <w:rFonts w:ascii="Times New Roman" w:eastAsia="Calibri" w:hAnsi="Times New Roman" w:cs="Times New Roman"/>
                <w:sz w:val="24"/>
                <w:szCs w:val="24"/>
              </w:rPr>
            </w:pPr>
            <w:r w:rsidRPr="00100D94">
              <w:rPr>
                <w:rFonts w:ascii="Times New Roman" w:eastAsia="Calibri" w:hAnsi="Times New Roman" w:cs="Times New Roman"/>
                <w:sz w:val="24"/>
                <w:szCs w:val="24"/>
              </w:rPr>
              <w:t>Manome, kad Apraše nustatyta paraišk</w:t>
            </w:r>
            <w:r>
              <w:rPr>
                <w:rFonts w:ascii="Times New Roman" w:eastAsia="Calibri" w:hAnsi="Times New Roman" w:cs="Times New Roman"/>
                <w:sz w:val="24"/>
                <w:szCs w:val="24"/>
              </w:rPr>
              <w:t>ų</w:t>
            </w:r>
            <w:r w:rsidRPr="00100D9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atrankos – </w:t>
            </w:r>
            <w:r w:rsidRPr="00100D94">
              <w:rPr>
                <w:rFonts w:ascii="Times New Roman" w:eastAsia="Calibri" w:hAnsi="Times New Roman" w:cs="Times New Roman"/>
                <w:sz w:val="24"/>
                <w:szCs w:val="24"/>
              </w:rPr>
              <w:t xml:space="preserve">administracinės atitikties tinkamumo ir turinio vertinimo </w:t>
            </w:r>
            <w:r>
              <w:rPr>
                <w:rFonts w:ascii="Times New Roman" w:eastAsia="Calibri" w:hAnsi="Times New Roman" w:cs="Times New Roman"/>
                <w:sz w:val="24"/>
                <w:szCs w:val="24"/>
              </w:rPr>
              <w:t xml:space="preserve">– </w:t>
            </w:r>
            <w:r w:rsidRPr="00100D94">
              <w:rPr>
                <w:rFonts w:ascii="Times New Roman" w:eastAsia="Calibri" w:hAnsi="Times New Roman" w:cs="Times New Roman"/>
                <w:sz w:val="24"/>
                <w:szCs w:val="24"/>
              </w:rPr>
              <w:t>tvarka yra pakankama šiame teisės akte. Taip pat Aprašas papildymas sporto projektų vertinimo kriterijais (nurodant skiriamus balus).</w:t>
            </w:r>
          </w:p>
          <w:p w:rsidR="00C671C2" w:rsidRPr="00100D94" w:rsidRDefault="00C671C2" w:rsidP="00C671C2">
            <w:pPr>
              <w:tabs>
                <w:tab w:val="left" w:pos="1134"/>
              </w:tabs>
              <w:spacing w:after="0" w:line="240" w:lineRule="auto"/>
              <w:ind w:firstLine="315"/>
              <w:jc w:val="both"/>
              <w:rPr>
                <w:rFonts w:ascii="Times New Roman" w:eastAsia="Calibri" w:hAnsi="Times New Roman" w:cs="Times New Roman"/>
                <w:sz w:val="24"/>
                <w:szCs w:val="24"/>
              </w:rPr>
            </w:pPr>
            <w:r w:rsidRPr="00100D94">
              <w:rPr>
                <w:rFonts w:ascii="Times New Roman" w:eastAsia="Calibri" w:hAnsi="Times New Roman" w:cs="Times New Roman"/>
                <w:sz w:val="24"/>
                <w:szCs w:val="24"/>
              </w:rPr>
              <w:t xml:space="preserve">Aprašo projekte nurodoma, kas sudarys kvietimo dokumentus: kvietimo sąlygos, paraiškos ir sąmatos forma, atsakingos institucijos Sporto rėmimo fondo lėšomis finansuojamų sporto projektų finansavimo ir administravimo tvarka, paraiškos vertinimo forma. Atitinkamai patikslintos kitos Aprašo projekto nuostatos. </w:t>
            </w:r>
          </w:p>
          <w:p w:rsidR="00C671C2" w:rsidRPr="00100D94" w:rsidRDefault="00C671C2" w:rsidP="00C671C2">
            <w:pPr>
              <w:spacing w:after="0" w:line="240" w:lineRule="auto"/>
              <w:jc w:val="both"/>
              <w:rPr>
                <w:rFonts w:ascii="Times New Roman" w:hAnsi="Times New Roman" w:cs="Times New Roman"/>
                <w:sz w:val="24"/>
                <w:szCs w:val="24"/>
                <w:highlight w:val="yellow"/>
              </w:rPr>
            </w:pPr>
          </w:p>
        </w:tc>
      </w:tr>
      <w:tr w:rsidR="00C671C2" w:rsidRPr="00100D94" w:rsidTr="00A50FAE">
        <w:trPr>
          <w:trHeight w:val="6940"/>
          <w:jc w:val="center"/>
        </w:trPr>
        <w:tc>
          <w:tcPr>
            <w:tcW w:w="539" w:type="pct"/>
            <w:vMerge/>
          </w:tcPr>
          <w:p w:rsidR="00C671C2" w:rsidRPr="00100D94" w:rsidRDefault="00C671C2" w:rsidP="00C671C2">
            <w:pPr>
              <w:spacing w:after="0" w:line="240" w:lineRule="auto"/>
              <w:rPr>
                <w:rFonts w:ascii="Times New Roman" w:hAnsi="Times New Roman" w:cs="Times New Roman"/>
                <w:sz w:val="24"/>
                <w:szCs w:val="24"/>
              </w:rPr>
            </w:pPr>
          </w:p>
        </w:tc>
        <w:tc>
          <w:tcPr>
            <w:tcW w:w="2118" w:type="pct"/>
          </w:tcPr>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1"/>
              <w:jc w:val="both"/>
              <w:rPr>
                <w:rFonts w:ascii="Times New Roman" w:hAnsi="Times New Roman" w:cs="Times New Roman"/>
                <w:sz w:val="24"/>
                <w:szCs w:val="24"/>
              </w:rPr>
            </w:pPr>
            <w:r w:rsidRPr="00100D94">
              <w:rPr>
                <w:rFonts w:ascii="Times New Roman" w:hAnsi="Times New Roman" w:cs="Times New Roman"/>
                <w:sz w:val="24"/>
                <w:szCs w:val="24"/>
              </w:rPr>
              <w:t xml:space="preserve">41. Iš Aprašo projekto 45 punkto formuluotės nėra aišku, ar sporto projektų komisija teiktų siūlymus tik dėl sporto projektų finansavimo – nefinansavimo galimybės, ar ir dėl tokio finansavimo apimties. Siūlytina šį punktą atitinkamai tikslinti, aiškiai atskleidžiant komisijos siūlymo turinio apimtį. </w:t>
            </w:r>
          </w:p>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1"/>
              <w:jc w:val="both"/>
              <w:rPr>
                <w:rFonts w:ascii="Times New Roman" w:hAnsi="Times New Roman" w:cs="Times New Roman"/>
                <w:sz w:val="24"/>
                <w:szCs w:val="24"/>
              </w:rPr>
            </w:pPr>
            <w:r w:rsidRPr="00100D94">
              <w:rPr>
                <w:rFonts w:ascii="Times New Roman" w:hAnsi="Times New Roman" w:cs="Times New Roman"/>
                <w:sz w:val="24"/>
                <w:szCs w:val="24"/>
              </w:rPr>
              <w:t xml:space="preserve">Taip pat, vadovaujantis Lietuvos Respublikos sporto įstatymo 17 straipsnio 7 dalimi, sporto projektų komisija siūlymus dėl konkrečių sporto projektų finansavimo turėtų teikti ne atsakingos institucijos vadovui, o Švietimo, mokslo ir sporto ministerijai ar švietimo, mokslo ir sporto ministro įgaliotai institucijai. Atkreiptinas dėmesys, kad vertindamas Lietuvos Respublikos kūno kultūros ir sporto įstatymo Nr. I-1151 pakeitimo įstatymo projektą Nr. XIIIP-149(4), Lietuvos Respublikos Seimo kanceliarijos Teisės departamentas 2018 spalio 16 d. išvadoje Nr. XIIIP-149(4) nurodė, kad: „Nauja redakcija dėstomo įstatymo 17 straipsnio 10 dalyje nurodoma, kad sprendimą dėl sporto projektų finansavimo Sporto rėmimo fondo lėšomis priima švietimo, mokslo ir sporto ministras ar švietimo, mokslo ir sporto ministro įgaliotos institucijos vadovas. Atkreiptinas dėmesys, kad nauja redakcija dėstomo įstatymo 17 straipsnio 9 dalyje siūloma nustatyti, kad viešoji įstaiga Centrinė projektų valdymo agentūra atrenka finansavimui sporto projektus, o to paties straipsnio 5 dalyje siūloma nustatyti, jog Sporto projektų komisija įvertinusi jai pateiktus tinkamus finansuoti Sporto rėmimo fondo lėšomis sporto projektus teikia siūlymus ir viešajai įstaigai Centrinei projektų valdymo agentūrai dėl konkrečių sporto projektų finansavimo. Atsižvelgiant į tai, </w:t>
            </w:r>
            <w:r w:rsidRPr="00100D94">
              <w:rPr>
                <w:rFonts w:ascii="Times New Roman" w:hAnsi="Times New Roman" w:cs="Times New Roman"/>
                <w:i/>
                <w:sz w:val="24"/>
                <w:szCs w:val="24"/>
              </w:rPr>
              <w:t xml:space="preserve">iš projekto nuostatų nėra aišku, ar viešoji įstaiga Centrinė projektų valdymo agentūra priimtų sprendimus dėl jai priskirtinų sporto projektų finansavimo Sporto </w:t>
            </w:r>
            <w:r w:rsidRPr="00100D94">
              <w:rPr>
                <w:rFonts w:ascii="Times New Roman" w:hAnsi="Times New Roman" w:cs="Times New Roman"/>
                <w:i/>
                <w:sz w:val="24"/>
                <w:szCs w:val="24"/>
              </w:rPr>
              <w:lastRenderedPageBreak/>
              <w:t>rėmimo fondo lėšomis,  ar teiktų siūlymus švietimo, mokslo ir sporto ministrui ar švietimo, mokslo ir sporto ministro įgaliotos institucijos vadovui</w:t>
            </w:r>
            <w:r w:rsidRPr="00100D94">
              <w:rPr>
                <w:rFonts w:ascii="Times New Roman" w:hAnsi="Times New Roman" w:cs="Times New Roman"/>
                <w:sz w:val="24"/>
                <w:szCs w:val="24"/>
              </w:rPr>
              <w:t>“. Reaguodamas į tai, Lietuvos Respublikos Seimo Švietimo ir mokslo komitetas 2018 m. spalio 17 d. posėdyje Lietuvos Respublikos Seimo kanceliarijos Teisės departamento pastabai pritarė (motyvuodamas tuo, kad „</w:t>
            </w:r>
            <w:r w:rsidRPr="00100D94">
              <w:rPr>
                <w:rFonts w:ascii="Times New Roman" w:hAnsi="Times New Roman" w:cs="Times New Roman"/>
                <w:i/>
                <w:sz w:val="24"/>
                <w:szCs w:val="24"/>
              </w:rPr>
              <w:t>sprendimą dėl sporto projektų finansavimo turėtų priimti tik švietimo, mokslo ir sporto ministras arba jo įgaliota institucija, todėl siūloma patikslinti 17 str. 5 d. ir išvengti galimų prieštaravimų</w:t>
            </w:r>
            <w:r w:rsidRPr="00100D94">
              <w:rPr>
                <w:rFonts w:ascii="Times New Roman" w:hAnsi="Times New Roman" w:cs="Times New Roman"/>
                <w:sz w:val="24"/>
                <w:szCs w:val="24"/>
              </w:rPr>
              <w:t xml:space="preserve">“) ir pasiūlė Lietuvos Respublikos sporto įstatymo projekto 17 straipsnio 5 dalyje atsisakyti nuostatos, jog Sporto projektų komisija, įvertinusi Sporto rėmimo fondo lėšomis sporto projektus, turėtų teikti siūlymus dėl projektų finansavimo ir CPVA (Lietuvos Respublikos Seimo Švietimo ir mokslo komiteto 2018 m. spalio 17 d. papildoma išvada Nr. 106-P-51). Būtent tokios redakcijos minėtai įstatymo nuostatai ir buvo pritarta Lietuvos Respublikos Seimo posėdyje. Atsižvelgiant į tai, kas išdėstyta (be kita ko – ir į argumentus nurodytus šios išvados 9 punkte), ir vadovaujantis loginiu, </w:t>
            </w:r>
            <w:proofErr w:type="spellStart"/>
            <w:r w:rsidRPr="00100D94">
              <w:rPr>
                <w:rFonts w:ascii="Times New Roman" w:hAnsi="Times New Roman" w:cs="Times New Roman"/>
                <w:sz w:val="24"/>
                <w:szCs w:val="24"/>
              </w:rPr>
              <w:t>teleologiniu</w:t>
            </w:r>
            <w:proofErr w:type="spellEnd"/>
            <w:r w:rsidRPr="00100D94">
              <w:rPr>
                <w:rFonts w:ascii="Times New Roman" w:hAnsi="Times New Roman" w:cs="Times New Roman"/>
                <w:sz w:val="24"/>
                <w:szCs w:val="24"/>
              </w:rPr>
              <w:t xml:space="preserve"> ir įstatymų leidėjo ketinimų teisės aiškinimo metodais, darytina išvada, jog nei CPVA, nei Švietimo mainų paramos fondui švietimo, mokslo ir sporto ministro įsakymu negali būti pavesta priimti sprendimus dėl Sporto fondo lėšų skirstymo. Analogiška išvada darytina ir Aprašo projekto 46 punkto atveju.</w:t>
            </w:r>
          </w:p>
          <w:p w:rsidR="00C671C2" w:rsidRPr="00100D94" w:rsidRDefault="00C671C2" w:rsidP="00C671C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firstLine="221"/>
              <w:jc w:val="both"/>
              <w:rPr>
                <w:rFonts w:ascii="Times New Roman" w:hAnsi="Times New Roman" w:cs="Times New Roman"/>
                <w:sz w:val="24"/>
                <w:szCs w:val="24"/>
                <w:highlight w:val="yellow"/>
              </w:rPr>
            </w:pPr>
            <w:r w:rsidRPr="00100D94">
              <w:rPr>
                <w:rFonts w:ascii="Times New Roman" w:hAnsi="Times New Roman" w:cs="Times New Roman"/>
                <w:sz w:val="24"/>
                <w:szCs w:val="24"/>
              </w:rPr>
              <w:t>Taip pat pastebėtina, kad viešojo administravimo subjekto sprendimai turi būti motyvuoti visais atvejais, todėl Aprašo projekto 47 punktas turėtų būti tikslinamas, nurodant, jog nesutikus su sporto projektų komisijos siūlymu turi būti papildomai nurodomi būtent tokio nesutikimo motyvai, nes pagal siūlomą redakciją galima būtų suprasti, kad tik tokiu atveju sprendimą priimančio subjekto sprendimas turėtų būti motyvuotas.</w:t>
            </w:r>
          </w:p>
        </w:tc>
        <w:tc>
          <w:tcPr>
            <w:tcW w:w="2343" w:type="pct"/>
          </w:tcPr>
          <w:p w:rsidR="00C671C2" w:rsidRPr="00100D94" w:rsidRDefault="00C671C2" w:rsidP="002A01B5">
            <w:pPr>
              <w:overflowPunct w:val="0"/>
              <w:autoSpaceDE w:val="0"/>
              <w:autoSpaceDN w:val="0"/>
              <w:adjustRightInd w:val="0"/>
              <w:spacing w:after="0" w:line="240" w:lineRule="auto"/>
              <w:ind w:firstLine="173"/>
              <w:jc w:val="both"/>
              <w:textAlignment w:val="baseline"/>
              <w:rPr>
                <w:rFonts w:ascii="Times New Roman" w:hAnsi="Times New Roman" w:cs="Times New Roman"/>
                <w:b/>
                <w:sz w:val="24"/>
                <w:szCs w:val="24"/>
              </w:rPr>
            </w:pPr>
            <w:r w:rsidRPr="00100D94">
              <w:rPr>
                <w:rFonts w:ascii="Times New Roman" w:hAnsi="Times New Roman" w:cs="Times New Roman"/>
                <w:b/>
                <w:sz w:val="24"/>
                <w:szCs w:val="24"/>
              </w:rPr>
              <w:lastRenderedPageBreak/>
              <w:t>Neatsižvelgtina.</w:t>
            </w:r>
          </w:p>
          <w:p w:rsidR="00C671C2" w:rsidRPr="00100D94" w:rsidRDefault="00C671C2" w:rsidP="002A01B5">
            <w:pPr>
              <w:spacing w:after="0" w:line="240" w:lineRule="auto"/>
              <w:ind w:firstLine="173"/>
              <w:jc w:val="both"/>
              <w:rPr>
                <w:rFonts w:ascii="Times New Roman" w:hAnsi="Times New Roman" w:cs="Times New Roman"/>
                <w:sz w:val="24"/>
                <w:szCs w:val="24"/>
              </w:rPr>
            </w:pPr>
            <w:r w:rsidRPr="00100D94">
              <w:rPr>
                <w:rFonts w:ascii="Times New Roman" w:hAnsi="Times New Roman" w:cs="Times New Roman"/>
                <w:sz w:val="24"/>
                <w:szCs w:val="24"/>
              </w:rPr>
              <w:t xml:space="preserve">Sporto įstatymo 17 straipsnio 6 dalyje numatyta, kad CPVA atlieka &lt;...&gt; sporto projektų, finansuojamų Sporto rėmimo fondo lėšomis, atranką &lt;...&gt;, įgyvendina </w:t>
            </w:r>
            <w:r w:rsidRPr="00100D94">
              <w:rPr>
                <w:rFonts w:ascii="Times New Roman" w:hAnsi="Times New Roman" w:cs="Times New Roman"/>
                <w:i/>
                <w:sz w:val="24"/>
                <w:szCs w:val="24"/>
              </w:rPr>
              <w:t>kitas šiame įstatyme</w:t>
            </w:r>
            <w:r w:rsidRPr="00100D94">
              <w:rPr>
                <w:rFonts w:ascii="Times New Roman" w:hAnsi="Times New Roman" w:cs="Times New Roman"/>
                <w:sz w:val="24"/>
                <w:szCs w:val="24"/>
              </w:rPr>
              <w:t xml:space="preserve"> ir Sporto rėmimo fondo lėšomis finansuojamų sporto projektų finansavimo tvarkos apraše numatytas </w:t>
            </w:r>
            <w:r w:rsidRPr="00100D94">
              <w:rPr>
                <w:rFonts w:ascii="Times New Roman" w:hAnsi="Times New Roman" w:cs="Times New Roman"/>
                <w:i/>
                <w:sz w:val="24"/>
                <w:szCs w:val="24"/>
              </w:rPr>
              <w:t xml:space="preserve">funkcijas. </w:t>
            </w:r>
            <w:r w:rsidRPr="00100D94">
              <w:rPr>
                <w:rFonts w:ascii="Times New Roman" w:hAnsi="Times New Roman" w:cs="Times New Roman"/>
                <w:sz w:val="24"/>
                <w:szCs w:val="24"/>
              </w:rPr>
              <w:t xml:space="preserve">Taigi, šia nuostata aiškiai išreikšta įstatymų leidėjo valia, kad CPVA vykdo ne tik Sporto įstatymo 17 straipsnio 6 dalyje jai aiškiai, imperatyviai  priskirtas funkcijas, bet ir kitas </w:t>
            </w:r>
            <w:r w:rsidRPr="00100D94">
              <w:rPr>
                <w:rFonts w:ascii="Times New Roman" w:hAnsi="Times New Roman" w:cs="Times New Roman"/>
                <w:i/>
                <w:sz w:val="24"/>
                <w:szCs w:val="24"/>
              </w:rPr>
              <w:t>įstatyme numatytas</w:t>
            </w:r>
            <w:r w:rsidRPr="00100D94">
              <w:rPr>
                <w:rFonts w:ascii="Times New Roman" w:hAnsi="Times New Roman" w:cs="Times New Roman"/>
                <w:sz w:val="24"/>
                <w:szCs w:val="24"/>
              </w:rPr>
              <w:t xml:space="preserve"> (t. y. su sporto projektų administravimu susijusias įstatyme aptariamas, reglamentuojamas funkcijas, kurios įstatyme aiškiai ir įsakmiai nėra priskirtos kitam subjektui (pvz., sporto projektų komisijai ), bet kurios pagal įstatymą gali būti priskirtos CPVA.   </w:t>
            </w:r>
          </w:p>
          <w:p w:rsidR="00C671C2" w:rsidRPr="00100D94" w:rsidRDefault="00C671C2" w:rsidP="002A01B5">
            <w:pPr>
              <w:spacing w:after="0" w:line="240" w:lineRule="auto"/>
              <w:ind w:firstLine="173"/>
              <w:jc w:val="both"/>
              <w:rPr>
                <w:rFonts w:ascii="Times New Roman" w:hAnsi="Times New Roman" w:cs="Times New Roman"/>
                <w:i/>
                <w:sz w:val="24"/>
                <w:szCs w:val="24"/>
              </w:rPr>
            </w:pPr>
            <w:r w:rsidRPr="00100D94">
              <w:rPr>
                <w:rFonts w:ascii="Times New Roman" w:hAnsi="Times New Roman" w:cs="Times New Roman"/>
                <w:sz w:val="24"/>
                <w:szCs w:val="24"/>
              </w:rPr>
              <w:t xml:space="preserve">Sporto įstatymo 17 straipsnio 10 dalyje yra numatyta viena iš funkcijų – sprendimo dėl sporto projektų finansavimo priėmimas. Pagal šią nuostatą sprendimą dėl sporto projektų finansavimo priėmimo priima Švietimo, mokslo ir sporto ministras </w:t>
            </w:r>
            <w:r w:rsidRPr="00100D94">
              <w:rPr>
                <w:rFonts w:ascii="Times New Roman" w:hAnsi="Times New Roman" w:cs="Times New Roman"/>
                <w:i/>
                <w:sz w:val="24"/>
                <w:szCs w:val="24"/>
              </w:rPr>
              <w:t xml:space="preserve">ar švietimo, mokslo ir sporto ministro įgaliotos institucijos vadovas. </w:t>
            </w:r>
          </w:p>
          <w:p w:rsidR="00C671C2" w:rsidRPr="00100D94" w:rsidRDefault="00C671C2" w:rsidP="00F45BD9">
            <w:pPr>
              <w:spacing w:after="0" w:line="240" w:lineRule="auto"/>
              <w:ind w:firstLine="173"/>
              <w:jc w:val="both"/>
              <w:rPr>
                <w:rFonts w:ascii="Times New Roman" w:hAnsi="Times New Roman" w:cs="Times New Roman"/>
                <w:sz w:val="24"/>
                <w:szCs w:val="24"/>
                <w:highlight w:val="yellow"/>
              </w:rPr>
            </w:pPr>
            <w:r w:rsidRPr="00100D94">
              <w:rPr>
                <w:rFonts w:ascii="Times New Roman" w:hAnsi="Times New Roman" w:cs="Times New Roman"/>
                <w:sz w:val="24"/>
                <w:szCs w:val="24"/>
              </w:rPr>
              <w:t xml:space="preserve">Atsižvelgiant į Sporto įstatymo 17 straipsnio 6 dalį, numatančią, kad CPVA vykdo ir </w:t>
            </w:r>
            <w:r w:rsidRPr="00100D94">
              <w:rPr>
                <w:rFonts w:ascii="Times New Roman" w:hAnsi="Times New Roman" w:cs="Times New Roman"/>
                <w:i/>
                <w:sz w:val="24"/>
                <w:szCs w:val="24"/>
              </w:rPr>
              <w:t xml:space="preserve">kitas įstatyme numatytas funkcijas, </w:t>
            </w:r>
            <w:r w:rsidRPr="00100D94">
              <w:rPr>
                <w:rFonts w:ascii="Times New Roman" w:hAnsi="Times New Roman" w:cs="Times New Roman"/>
                <w:sz w:val="24"/>
                <w:szCs w:val="24"/>
              </w:rPr>
              <w:t xml:space="preserve">bei į įstatymo 17 straipsnio 10 dalį, darytina išvada, kad švietimo, mokslo ir sporto ministras gali įgalioti CPVA priimti sprendimą dėl sporto projektų finansavimo. Priešinga pozicija, t. y. traktavimas, kad CPVA turi teisę vykdyti </w:t>
            </w:r>
            <w:r w:rsidRPr="00100D94">
              <w:rPr>
                <w:rFonts w:ascii="Times New Roman" w:hAnsi="Times New Roman" w:cs="Times New Roman"/>
                <w:i/>
                <w:sz w:val="24"/>
                <w:szCs w:val="24"/>
              </w:rPr>
              <w:t>tik</w:t>
            </w:r>
            <w:r w:rsidRPr="00100D94">
              <w:rPr>
                <w:rFonts w:ascii="Times New Roman" w:hAnsi="Times New Roman" w:cs="Times New Roman"/>
                <w:sz w:val="24"/>
                <w:szCs w:val="24"/>
              </w:rPr>
              <w:t xml:space="preserve"> sporto projektų atranką, teikti išvadas dėl sporto projektų tinkamumo finansuoti vertinimo ir vykdyti atrinktų sporto projektų įgyvendinimo priežiūrą (t. y. </w:t>
            </w:r>
            <w:r w:rsidRPr="00100D94">
              <w:rPr>
                <w:rFonts w:ascii="Times New Roman" w:hAnsi="Times New Roman" w:cs="Times New Roman"/>
                <w:i/>
                <w:sz w:val="24"/>
                <w:szCs w:val="24"/>
              </w:rPr>
              <w:t>tik tas funkcijas</w:t>
            </w:r>
            <w:r w:rsidRPr="00100D94">
              <w:rPr>
                <w:rFonts w:ascii="Times New Roman" w:hAnsi="Times New Roman" w:cs="Times New Roman"/>
                <w:sz w:val="24"/>
                <w:szCs w:val="24"/>
              </w:rPr>
              <w:t xml:space="preserve">, kurios įstatymo 17 straipsnio 6 dalyje </w:t>
            </w:r>
            <w:r w:rsidRPr="00100D94">
              <w:rPr>
                <w:rFonts w:ascii="Times New Roman" w:hAnsi="Times New Roman" w:cs="Times New Roman"/>
                <w:i/>
                <w:sz w:val="24"/>
                <w:szCs w:val="24"/>
              </w:rPr>
              <w:t>imperatyviai priskirtos CPVA</w:t>
            </w:r>
            <w:r w:rsidRPr="00100D94">
              <w:rPr>
                <w:rFonts w:ascii="Times New Roman" w:hAnsi="Times New Roman" w:cs="Times New Roman"/>
                <w:sz w:val="24"/>
                <w:szCs w:val="24"/>
              </w:rPr>
              <w:t xml:space="preserve">) neatitiktų įstatymo leidėjo valios, būtų </w:t>
            </w:r>
            <w:r w:rsidRPr="00100D94">
              <w:rPr>
                <w:rFonts w:ascii="Times New Roman" w:hAnsi="Times New Roman" w:cs="Times New Roman"/>
                <w:i/>
                <w:sz w:val="24"/>
                <w:szCs w:val="24"/>
              </w:rPr>
              <w:t>užkirsta galimybė realizuoti įstatymo 17 straipsnio 6 dalyje aiškiai</w:t>
            </w:r>
            <w:r w:rsidRPr="00100D94">
              <w:rPr>
                <w:rFonts w:ascii="Times New Roman" w:hAnsi="Times New Roman" w:cs="Times New Roman"/>
                <w:sz w:val="24"/>
                <w:szCs w:val="24"/>
              </w:rPr>
              <w:t xml:space="preserve"> nurodytą įstatymo leidėjo valią, išreikštą įstatymo nuostata, pagal kurią CPVA </w:t>
            </w:r>
            <w:r w:rsidRPr="00100D94">
              <w:rPr>
                <w:rFonts w:ascii="Times New Roman" w:hAnsi="Times New Roman" w:cs="Times New Roman"/>
                <w:i/>
                <w:sz w:val="24"/>
                <w:szCs w:val="24"/>
              </w:rPr>
              <w:t xml:space="preserve">„įgyvendina kitas </w:t>
            </w:r>
            <w:r w:rsidRPr="00100D94">
              <w:rPr>
                <w:rFonts w:ascii="Times New Roman" w:hAnsi="Times New Roman" w:cs="Times New Roman"/>
                <w:i/>
                <w:sz w:val="24"/>
                <w:szCs w:val="24"/>
              </w:rPr>
              <w:lastRenderedPageBreak/>
              <w:t xml:space="preserve">šiame įstatyme“ &lt;...&gt; numatytas funkcijas. </w:t>
            </w:r>
            <w:r w:rsidRPr="00100D94">
              <w:rPr>
                <w:rFonts w:ascii="Times New Roman" w:hAnsi="Times New Roman" w:cs="Times New Roman"/>
                <w:sz w:val="24"/>
                <w:szCs w:val="24"/>
              </w:rPr>
              <w:t xml:space="preserve">Argumentas, kad iš įstatymo projekto, </w:t>
            </w:r>
            <w:r w:rsidR="00F45BD9">
              <w:rPr>
                <w:rFonts w:ascii="Times New Roman" w:hAnsi="Times New Roman" w:cs="Times New Roman"/>
                <w:sz w:val="24"/>
                <w:szCs w:val="24"/>
              </w:rPr>
              <w:t xml:space="preserve">atsižvelgiant į </w:t>
            </w:r>
            <w:r w:rsidRPr="00100D94">
              <w:rPr>
                <w:rFonts w:ascii="Times New Roman" w:hAnsi="Times New Roman" w:cs="Times New Roman"/>
                <w:sz w:val="24"/>
                <w:szCs w:val="24"/>
              </w:rPr>
              <w:t xml:space="preserve">Seimo Teisės departamento pateiktas pastabas, buvo išbraukta nuostata, numatanti, kad CPVA priima sprendimą dėl sporto projekto finansavimo, neparodo įstatymo leidėjo valios nesuteikti teisės CPVA priimti tokį sprendimą, nes, kaip minėta, vadovaujantis Sporto įstatymo 17 straipsnio 6 ir 10 dalimis, būtent švietimo, mokslo ir sporto ministras turi teisę įgalioti CPVA priimti tokį sprendimą. Įstatymo leidėjas </w:t>
            </w:r>
            <w:r w:rsidR="00F45BD9">
              <w:rPr>
                <w:rFonts w:ascii="Times New Roman" w:hAnsi="Times New Roman" w:cs="Times New Roman"/>
                <w:sz w:val="24"/>
                <w:szCs w:val="24"/>
              </w:rPr>
              <w:t xml:space="preserve">Sporto </w:t>
            </w:r>
            <w:r w:rsidRPr="00100D94">
              <w:rPr>
                <w:rFonts w:ascii="Times New Roman" w:hAnsi="Times New Roman" w:cs="Times New Roman"/>
                <w:sz w:val="24"/>
                <w:szCs w:val="24"/>
              </w:rPr>
              <w:t xml:space="preserve">įstatymu CPVA neįpareigojo priimti sprendimo dėl sporto projekto finansavimo, tačiau suteikė teisę švietimo, mokslo ir sporto ministrui įgalioti CPVA ar kitą </w:t>
            </w:r>
            <w:bookmarkStart w:id="0" w:name="_GoBack"/>
            <w:r w:rsidRPr="00100D94">
              <w:rPr>
                <w:rFonts w:ascii="Times New Roman" w:hAnsi="Times New Roman" w:cs="Times New Roman"/>
                <w:sz w:val="24"/>
                <w:szCs w:val="24"/>
              </w:rPr>
              <w:t xml:space="preserve">įstaigą </w:t>
            </w:r>
            <w:bookmarkEnd w:id="0"/>
            <w:r w:rsidRPr="00100D94">
              <w:rPr>
                <w:rFonts w:ascii="Times New Roman" w:hAnsi="Times New Roman" w:cs="Times New Roman"/>
                <w:sz w:val="24"/>
                <w:szCs w:val="24"/>
              </w:rPr>
              <w:t>priimti sprendimą dėl sporto projekto finansavimo.</w:t>
            </w:r>
          </w:p>
        </w:tc>
      </w:tr>
    </w:tbl>
    <w:p w:rsidR="006A571E" w:rsidRPr="00A50FAE" w:rsidRDefault="006A571E" w:rsidP="00A50FAE">
      <w:pPr>
        <w:spacing w:after="0" w:line="240" w:lineRule="auto"/>
        <w:rPr>
          <w:rFonts w:ascii="Times New Roman" w:hAnsi="Times New Roman" w:cs="Times New Roman"/>
          <w:sz w:val="2"/>
          <w:szCs w:val="2"/>
        </w:rPr>
      </w:pPr>
    </w:p>
    <w:sectPr w:rsidR="006A571E" w:rsidRPr="00A50FAE" w:rsidSect="006A2605">
      <w:headerReference w:type="default" r:id="rId8"/>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4280" w:rsidRDefault="00AC4280" w:rsidP="006A2605">
      <w:pPr>
        <w:spacing w:after="0" w:line="240" w:lineRule="auto"/>
      </w:pPr>
      <w:r>
        <w:separator/>
      </w:r>
    </w:p>
  </w:endnote>
  <w:endnote w:type="continuationSeparator" w:id="0">
    <w:p w:rsidR="00AC4280" w:rsidRDefault="00AC4280" w:rsidP="006A2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4280" w:rsidRDefault="00AC4280" w:rsidP="006A2605">
      <w:pPr>
        <w:spacing w:after="0" w:line="240" w:lineRule="auto"/>
      </w:pPr>
      <w:r>
        <w:separator/>
      </w:r>
    </w:p>
  </w:footnote>
  <w:footnote w:type="continuationSeparator" w:id="0">
    <w:p w:rsidR="00AC4280" w:rsidRDefault="00AC4280" w:rsidP="006A26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97757492"/>
      <w:docPartObj>
        <w:docPartGallery w:val="Page Numbers (Top of Page)"/>
        <w:docPartUnique/>
      </w:docPartObj>
    </w:sdtPr>
    <w:sdtEndPr/>
    <w:sdtContent>
      <w:p w:rsidR="006A2605" w:rsidRPr="006A2605" w:rsidRDefault="006A2605">
        <w:pPr>
          <w:pStyle w:val="Antrats"/>
          <w:jc w:val="center"/>
          <w:rPr>
            <w:rFonts w:ascii="Times New Roman" w:hAnsi="Times New Roman" w:cs="Times New Roman"/>
            <w:sz w:val="24"/>
            <w:szCs w:val="24"/>
          </w:rPr>
        </w:pPr>
        <w:r w:rsidRPr="006A2605">
          <w:rPr>
            <w:rFonts w:ascii="Times New Roman" w:hAnsi="Times New Roman" w:cs="Times New Roman"/>
            <w:sz w:val="24"/>
            <w:szCs w:val="24"/>
          </w:rPr>
          <w:fldChar w:fldCharType="begin"/>
        </w:r>
        <w:r w:rsidRPr="006A2605">
          <w:rPr>
            <w:rFonts w:ascii="Times New Roman" w:hAnsi="Times New Roman" w:cs="Times New Roman"/>
            <w:sz w:val="24"/>
            <w:szCs w:val="24"/>
          </w:rPr>
          <w:instrText>PAGE   \* MERGEFORMAT</w:instrText>
        </w:r>
        <w:r w:rsidRPr="006A2605">
          <w:rPr>
            <w:rFonts w:ascii="Times New Roman" w:hAnsi="Times New Roman" w:cs="Times New Roman"/>
            <w:sz w:val="24"/>
            <w:szCs w:val="24"/>
          </w:rPr>
          <w:fldChar w:fldCharType="separate"/>
        </w:r>
        <w:r w:rsidR="00F45BD9">
          <w:rPr>
            <w:rFonts w:ascii="Times New Roman" w:hAnsi="Times New Roman" w:cs="Times New Roman"/>
            <w:noProof/>
            <w:sz w:val="24"/>
            <w:szCs w:val="24"/>
          </w:rPr>
          <w:t>5</w:t>
        </w:r>
        <w:r w:rsidRPr="006A2605">
          <w:rPr>
            <w:rFonts w:ascii="Times New Roman" w:hAnsi="Times New Roman" w:cs="Times New Roman"/>
            <w:sz w:val="24"/>
            <w:szCs w:val="24"/>
          </w:rPr>
          <w:fldChar w:fldCharType="end"/>
        </w:r>
      </w:p>
    </w:sdtContent>
  </w:sdt>
  <w:p w:rsidR="006A2605" w:rsidRDefault="006A26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5B416D"/>
    <w:multiLevelType w:val="hybridMultilevel"/>
    <w:tmpl w:val="51323C7C"/>
    <w:lvl w:ilvl="0" w:tplc="4B989FAE">
      <w:start w:val="201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24"/>
    <w:rsid w:val="0006423C"/>
    <w:rsid w:val="00073FE7"/>
    <w:rsid w:val="00077B32"/>
    <w:rsid w:val="0009540C"/>
    <w:rsid w:val="000C141A"/>
    <w:rsid w:val="0010050F"/>
    <w:rsid w:val="00100D94"/>
    <w:rsid w:val="00162167"/>
    <w:rsid w:val="001C09F7"/>
    <w:rsid w:val="001F50D1"/>
    <w:rsid w:val="00272B6C"/>
    <w:rsid w:val="002A01B5"/>
    <w:rsid w:val="002D3B12"/>
    <w:rsid w:val="00352197"/>
    <w:rsid w:val="003C6F34"/>
    <w:rsid w:val="00441CE6"/>
    <w:rsid w:val="004668A6"/>
    <w:rsid w:val="00540AB6"/>
    <w:rsid w:val="00574989"/>
    <w:rsid w:val="005878BA"/>
    <w:rsid w:val="005942D7"/>
    <w:rsid w:val="005B10A0"/>
    <w:rsid w:val="00601A0E"/>
    <w:rsid w:val="00690086"/>
    <w:rsid w:val="00697836"/>
    <w:rsid w:val="006A2605"/>
    <w:rsid w:val="006A571E"/>
    <w:rsid w:val="006B6091"/>
    <w:rsid w:val="007004E2"/>
    <w:rsid w:val="00751BCB"/>
    <w:rsid w:val="007562A2"/>
    <w:rsid w:val="007E1FCD"/>
    <w:rsid w:val="00803802"/>
    <w:rsid w:val="00862324"/>
    <w:rsid w:val="00890C9C"/>
    <w:rsid w:val="008D6497"/>
    <w:rsid w:val="00987B0F"/>
    <w:rsid w:val="009F3167"/>
    <w:rsid w:val="00A03E19"/>
    <w:rsid w:val="00A40782"/>
    <w:rsid w:val="00A50FAE"/>
    <w:rsid w:val="00AC4280"/>
    <w:rsid w:val="00AE0A24"/>
    <w:rsid w:val="00B25291"/>
    <w:rsid w:val="00B361B5"/>
    <w:rsid w:val="00B36C37"/>
    <w:rsid w:val="00B8495A"/>
    <w:rsid w:val="00B86188"/>
    <w:rsid w:val="00BB1830"/>
    <w:rsid w:val="00BC587C"/>
    <w:rsid w:val="00BD5128"/>
    <w:rsid w:val="00C464AF"/>
    <w:rsid w:val="00C671C2"/>
    <w:rsid w:val="00C720B7"/>
    <w:rsid w:val="00C80A2F"/>
    <w:rsid w:val="00D1172C"/>
    <w:rsid w:val="00D50EB6"/>
    <w:rsid w:val="00DA7472"/>
    <w:rsid w:val="00E15075"/>
    <w:rsid w:val="00EB6523"/>
    <w:rsid w:val="00ED4805"/>
    <w:rsid w:val="00F41A3F"/>
    <w:rsid w:val="00F42203"/>
    <w:rsid w:val="00F45B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9D0B3"/>
  <w15:chartTrackingRefBased/>
  <w15:docId w15:val="{45ED1980-A0FF-4398-AAAA-AB220ECC5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eformatted">
    <w:name w:val="preformatted"/>
    <w:basedOn w:val="prastasis"/>
    <w:rsid w:val="00987B0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0954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540C"/>
    <w:rPr>
      <w:rFonts w:ascii="Segoe UI" w:hAnsi="Segoe UI" w:cs="Segoe UI"/>
      <w:sz w:val="18"/>
      <w:szCs w:val="18"/>
    </w:rPr>
  </w:style>
  <w:style w:type="paragraph" w:styleId="Sraopastraipa">
    <w:name w:val="List Paragraph"/>
    <w:basedOn w:val="prastasis"/>
    <w:uiPriority w:val="34"/>
    <w:qFormat/>
    <w:rsid w:val="00B36C37"/>
    <w:pPr>
      <w:spacing w:after="0" w:line="240" w:lineRule="auto"/>
      <w:ind w:left="720"/>
    </w:pPr>
    <w:rPr>
      <w:rFonts w:ascii="Calibri" w:hAnsi="Calibri" w:cs="Calibri"/>
      <w:lang w:eastAsia="lt-LT"/>
    </w:rPr>
  </w:style>
  <w:style w:type="paragraph" w:styleId="Antrats">
    <w:name w:val="header"/>
    <w:basedOn w:val="prastasis"/>
    <w:link w:val="AntratsDiagrama"/>
    <w:uiPriority w:val="99"/>
    <w:unhideWhenUsed/>
    <w:rsid w:val="006A260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6A2605"/>
  </w:style>
  <w:style w:type="paragraph" w:styleId="Porat">
    <w:name w:val="footer"/>
    <w:basedOn w:val="prastasis"/>
    <w:link w:val="PoratDiagrama"/>
    <w:uiPriority w:val="99"/>
    <w:unhideWhenUsed/>
    <w:rsid w:val="006A260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6A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925581">
      <w:bodyDiv w:val="1"/>
      <w:marLeft w:val="0"/>
      <w:marRight w:val="0"/>
      <w:marTop w:val="0"/>
      <w:marBottom w:val="0"/>
      <w:divBdr>
        <w:top w:val="none" w:sz="0" w:space="0" w:color="auto"/>
        <w:left w:val="none" w:sz="0" w:space="0" w:color="auto"/>
        <w:bottom w:val="none" w:sz="0" w:space="0" w:color="auto"/>
        <w:right w:val="none" w:sz="0" w:space="0" w:color="auto"/>
      </w:divBdr>
    </w:div>
    <w:div w:id="1929389001">
      <w:bodyDiv w:val="1"/>
      <w:marLeft w:val="0"/>
      <w:marRight w:val="0"/>
      <w:marTop w:val="0"/>
      <w:marBottom w:val="0"/>
      <w:divBdr>
        <w:top w:val="none" w:sz="0" w:space="0" w:color="auto"/>
        <w:left w:val="none" w:sz="0" w:space="0" w:color="auto"/>
        <w:bottom w:val="none" w:sz="0" w:space="0" w:color="auto"/>
        <w:right w:val="none" w:sz="0" w:space="0" w:color="auto"/>
      </w:divBdr>
    </w:div>
    <w:div w:id="205010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95398E-4E84-4CB9-BCDF-263789204C8A}">
  <ds:schemaRefs>
    <ds:schemaRef ds:uri="http://schemas.openxmlformats.org/officeDocument/2006/bibliography"/>
  </ds:schemaRefs>
</ds:datastoreItem>
</file>

<file path=customXml/itemProps2.xml><?xml version="1.0" encoding="utf-8"?>
<ds:datastoreItem xmlns:ds="http://schemas.openxmlformats.org/officeDocument/2006/customXml" ds:itemID="{2AD9FB3B-8556-488D-A31F-BABEFC3C030C}"/>
</file>

<file path=customXml/itemProps3.xml><?xml version="1.0" encoding="utf-8"?>
<ds:datastoreItem xmlns:ds="http://schemas.openxmlformats.org/officeDocument/2006/customXml" ds:itemID="{F3AB5299-2EC3-4DE9-87AF-3DA0C75AF357}"/>
</file>

<file path=customXml/itemProps4.xml><?xml version="1.0" encoding="utf-8"?>
<ds:datastoreItem xmlns:ds="http://schemas.openxmlformats.org/officeDocument/2006/customXml" ds:itemID="{AB348E90-62F8-450D-8970-A4C293905840}"/>
</file>

<file path=docProps/app.xml><?xml version="1.0" encoding="utf-8"?>
<Properties xmlns="http://schemas.openxmlformats.org/officeDocument/2006/extended-properties" xmlns:vt="http://schemas.openxmlformats.org/officeDocument/2006/docPropsVTypes">
  <Template>Normal</Template>
  <TotalTime>166</TotalTime>
  <Pages>7</Pages>
  <Words>13537</Words>
  <Characters>7717</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0acff870-9386-4206-8e7f-7f721f9dddb0</dc:title>
  <dc:subject/>
  <dc:creator>Šimkūnaitė Ilona</dc:creator>
  <cp:keywords/>
  <dc:description/>
  <cp:lastModifiedBy>Šimkūnaitė Ilona</cp:lastModifiedBy>
  <cp:revision>56</cp:revision>
  <dcterms:created xsi:type="dcterms:W3CDTF">2019-01-02T14:21:00Z</dcterms:created>
  <dcterms:modified xsi:type="dcterms:W3CDTF">2019-01-04T13:32:00Z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