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ae27131b0f014766bfcb952936fd3e7b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  <w:szCs w:val="24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DĖL LIETUVOS RESPUBLIKOS VYRIAUSYBĖS 1998 M. GRUODŽIO 3 D. NUTARIMO NR. 1396 „DĖL MOKESTINIŲ GINČŲ KOMISIJOS PRIE LIETUVOS RESPUBLIKOS VYRIAUSYBĖS NARIŲ PASKYRIMO“ PAKEITIMO</w:t>
          </w:r>
        </w:p>
        <w:p>
          <w:pPr>
            <w:jc w:val="both"/>
            <w:rPr>
              <w:szCs w:val="24"/>
              <w:lang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2020 m.                      d. Nr. 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jc w:val="both"/>
            <w:rPr>
              <w:szCs w:val="24"/>
              <w:lang w:eastAsia="lt-LT"/>
            </w:rPr>
          </w:pPr>
        </w:p>
        <w:sdt>
          <w:sdtPr>
            <w:alias w:val="preambule"/>
            <w:tag w:val="part_2afadcabadcd489d993d8cc2bac7ae3d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Lietuvos Respublikos mokesčių administravimo įstatymo 148 straipsnio 4 dalimi, Lietuvos Respublikos Vyriausybė  n u t a r i a:</w:t>
              </w:r>
            </w:p>
          </w:sdtContent>
        </w:sdt>
        <w:sdt>
          <w:sdtPr>
            <w:alias w:val="1 p."/>
            <w:tag w:val="part_2d841fee2e5b42caa40911a9c04765e4"/>
            <w:lock w:val="sdtLocked"/>
            <w:richText/>
          </w:sdtPr>
          <w:sdtContent>
            <w:p>
              <w:pPr>
                <w:tabs>
                  <w:tab w:val="left" w:pos="993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2d841fee2e5b42caa40911a9c04765e4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rFonts w:eastAsia="Calibri"/>
                  <w:szCs w:val="24"/>
                  <w:lang w:eastAsia="lt-LT"/>
                </w:rPr>
                <w:t>.</w:t>
                <w:tab/>
              </w:r>
              <w:r>
                <w:rPr>
                  <w:szCs w:val="24"/>
                  <w:lang w:eastAsia="lt-LT"/>
                </w:rPr>
                <w:t>Skirti Editą Galiauskaitę ir Andrių Venių Mokestinių ginčų komisijos prie Lietuvos Respublikos Vyriausybės nariais ketveriems metams.</w:t>
              </w:r>
            </w:p>
          </w:sdtContent>
        </w:sdt>
        <w:sdt>
          <w:sdtPr>
            <w:alias w:val="2 p."/>
            <w:tag w:val="part_72d653e0bd5d4bc28b974df3f5d928e8"/>
            <w:lock w:val="sdtLocked"/>
            <w:richText/>
          </w:sdtPr>
          <w:sdtContent>
            <w:p>
              <w:pPr>
                <w:tabs>
                  <w:tab w:val="left" w:pos="993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72d653e0bd5d4bc28b974df3f5d928e8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rFonts w:eastAsia="Calibri"/>
                  <w:szCs w:val="24"/>
                  <w:lang w:eastAsia="lt-LT"/>
                </w:rPr>
                <w:t>.</w:t>
                <w:tab/>
              </w:r>
              <w:r>
                <w:rPr>
                  <w:szCs w:val="24"/>
                  <w:lang w:eastAsia="lt-LT"/>
                </w:rPr>
                <w:t>Skirti Evaldą Raistenskį Mokestinių ginčų komisijos prie Lietuvos Respublikos Vyriausybės pirmininku.</w:t>
              </w:r>
            </w:p>
          </w:sdtContent>
        </w:sdt>
        <w:sdt>
          <w:sdtPr>
            <w:alias w:val="3 p."/>
            <w:tag w:val="part_88ff32a227cb43f683de16fd8aa3900e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88ff32a227cb43f683de16fd8aa3900e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szCs w:val="24"/>
                  <w:lang w:eastAsia="lt-LT"/>
                </w:rPr>
                <w:t>. Pakeisti Lietuvos Respublikos Vyriausybės 1998 m. gruodžio 3 d. nutarimą Nr. 1396 „Dėl Mokestinių ginčų komisijos prie Lietuvos Respublikos Vyriausybės narių paskyrimo“ ir jį išdėstyti nauja redakcija:</w:t>
              </w: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  <w:sdt>
              <w:sdtPr>
                <w:alias w:val="citata"/>
                <w:tag w:val="part_1d7dc98772f6456b976f7853efe2c209"/>
                <w:lock w:val="sdtLocked"/>
                <w:richText/>
              </w:sdtPr>
              <w:sdtContent>
                <w:sdt>
                  <w:sdtPr>
                    <w:alias w:val="pagrindine"/>
                    <w:tag w:val="part_a27f1aa098964c518f5fcf686e8adabd"/>
                    <w:lock w:val="sdtLocked"/>
                    <w:richText/>
                  </w:sdtPr>
                  <w:sdtContent>
                    <w:p>
                      <w:pPr>
                        <w:jc w:val="center"/>
                        <w:rPr>
                          <w:b/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r>
                        <w:rPr>
                          <w:b/>
                          <w:szCs w:val="24"/>
                          <w:lang w:eastAsia="lt-LT"/>
                        </w:rPr>
                        <w:t>LIETUVOS RESPUBLIKOS VYRIAUSYBĖ</w:t>
                      </w:r>
                    </w:p>
                    <w:p>
                      <w:pPr>
                        <w:jc w:val="both"/>
                        <w:rPr>
                          <w:b/>
                          <w:szCs w:val="24"/>
                          <w:lang w:eastAsia="lt-LT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szCs w:val="24"/>
                          <w:lang w:eastAsia="lt-LT"/>
                        </w:rPr>
                        <w:t>NUTARIMAS</w:t>
                      </w:r>
                    </w:p>
                    <w:p>
                      <w:pPr>
                        <w:jc w:val="center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szCs w:val="24"/>
                          <w:lang w:eastAsia="lt-LT"/>
                        </w:rPr>
                        <w:t>DĖL MOKESTINIŲ GINČŲ KOMISIJOS PRIE LIETUVOS RESPUBLIKOS VYRIAUSYBĖS NARIŲ PASKYRIMO</w:t>
                      </w:r>
                    </w:p>
                    <w:p>
                      <w:pPr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  <w:sdt>
                      <w:sdtPr>
                        <w:alias w:val="preambule"/>
                        <w:tag w:val="part_f2a9d824825d4495bdc87ffcff6bd54a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 xml:space="preserve">Vadovaudamasi Lietuvos Respublikos mokesčių administravimo įstatymo 148 straipsnio 4 dalimi, Lietuvos Respublikos Vyriausybė  n u t a r i a:</w:t>
                          </w:r>
                        </w:p>
                      </w:sdtContent>
                    </w:sdt>
                    <w:sdt>
                      <w:sdtPr>
                        <w:alias w:val="pastraipa"/>
                        <w:tag w:val="part_79c99c22c47f4a63bc10c7aecf8ecf1e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Skirti Mokestinių ginčų komisijos prie Lietuvos Respublikos Vyriausybės nariais:</w:t>
                          </w:r>
                        </w:p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Evaldą Raistenskį (komisijos pirmininkas);</w:t>
                          </w:r>
                        </w:p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val="en-GB"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Editą Galiauskaitę;</w:t>
                          </w:r>
                        </w:p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Rasą Stravinskaitę;</w:t>
                          </w:r>
                        </w:p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Andrių Venių;</w:t>
                          </w:r>
                        </w:p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Vilmą Vildžiūnaitę.“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4 p."/>
            <w:tag w:val="part_31a992ffd4e347c2869ab48d897bd77c"/>
            <w:lock w:val="sdtLocked"/>
            <w:richText/>
          </w:sdtPr>
          <w:sdtContent>
            <w:p>
              <w:pPr>
                <w:tabs>
                  <w:tab w:val="left" w:pos="993"/>
                </w:tabs>
                <w:spacing w:line="360" w:lineRule="atLeast"/>
                <w:ind w:left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1a992ffd4e347c2869ab48d897bd77c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Šis nutarimas įsigalioja 2020 m. lapkričio 2 d. </w:t>
              </w:r>
            </w:p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767fcfdd75ad4a269f99e9e72e10fa86"/>
            <w:lock w:val="sdtLocked"/>
            <w:richText/>
          </w:sdtPr>
          <w:sdtContent>
            <w:p>
              <w:pPr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Finansų ministras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12082e55732c4526bf57f1f95a178ce9" PartId="ae27131b0f014766bfcb952936fd3e7b">
    <Part Type="preambule" DocPartId="e75c9247faf74b6b882cfc70cba96012" PartId="2afadcabadcd489d993d8cc2bac7ae3d"/>
    <Part Type="punktas" Nr="1" Abbr="1 p." DocPartId="a3dd8eeabdf441acb133b04fccdad625" PartId="2d841fee2e5b42caa40911a9c04765e4"/>
    <Part Type="punktas" Nr="2" Abbr="2 p." DocPartId="352cb6002e2c4bc48821f3dfe2f921b7" PartId="72d653e0bd5d4bc28b974df3f5d928e8"/>
    <Part Type="punktas" Nr="3" Abbr="3 p." DocPartId="a798a11e42cc4878a97a46594b9d1dc7" PartId="88ff32a227cb43f683de16fd8aa3900e">
      <Part Type="citata" DocPartId="0c7f485a4f1d47219d4b1b9bed0197f0" PartId="1d7dc98772f6456b976f7853efe2c209">
        <Part Type="pagrindine" DocPartId="67780656991a41a1a1bb335038316751" PartId="a27f1aa098964c518f5fcf686e8adabd">
          <Part Type="preambule" DocPartId="e274e6b704694fedbe8d4d8e745f6779" PartId="f2a9d824825d4495bdc87ffcff6bd54a"/>
          <Part Type="pastraipa" DocPartId="f75158bdfb2040ec9035546c91a60ace" PartId="79c99c22c47f4a63bc10c7aecf8ecf1e"/>
        </Part>
      </Part>
    </Part>
    <Part Type="punktas" Nr="4" Abbr="4 p." DocPartId="0236f480ed5a4518862ae2e88e808f1c" PartId="31a992ffd4e347c2869ab48d897bd77c"/>
    <Part Type="signatura" DocPartId="ae9976258741487c9f1ac0f9e68e12d1" PartId="767fcfdd75ad4a269f99e9e72e10fa86"/>
  </Part>
</Parts>
</file>

<file path=customXml/itemProps1.xml><?xml version="1.0" encoding="utf-8"?>
<ds:datastoreItem xmlns:ds="http://schemas.openxmlformats.org/officeDocument/2006/customXml" ds:itemID="{2FC5DFB7-1CAB-4BD4-971C-4EA91CCF9F6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1249</Characters>
  <Application>Microsoft Office Word</Application>
  <DocSecurity>4</DocSecurity>
  <Lines>43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2020-10-20T17:43:00Z</dcterms:created>
  <dc:creator>lrvk</dc:creator>
  <cp:lastModifiedBy>Asseco</cp:lastModifiedBy>
  <cp:lastPrinted>2019-03-14T13:34:00Z</cp:lastPrinted>
  <dcterms:modified xsi:type="dcterms:W3CDTF">2020-10-20T17:43:00Z</dcterms:modified>
  <cp:revision>2</cp:revision>
</cp:coreProperties>
</file>