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6691E8CF" w14:textId="5C3B5423" w:rsidR="00A15F3A" w:rsidRPr="001E43B7" w:rsidRDefault="000A0E4A" w:rsidP="00182AF1">
      <w:pPr>
        <w:jc w:val="center"/>
        <w:rPr>
          <w:sz w:val="24"/>
          <w:szCs w:val="24"/>
          <w:lang w:val="en-US" w:eastAsia="lt-LT"/>
        </w:rPr>
      </w:pPr>
      <w:r w:rsidRPr="001E43B7">
        <w:rPr>
          <w:b/>
          <w:bCs/>
          <w:sz w:val="24"/>
          <w:szCs w:val="24"/>
        </w:rPr>
        <w:t>DĖL LIETUVOS RESPUBLIKOS NELAIMINGŲ ATSITIKIMŲ DARBE IR PROFESINIŲ LIGŲ SOCIALINIO DRAUDIMO ĮSTATYMO NR. VIII-1509 3, 6, 8, 9, 17, 23, 31 IR 32 STRAIPSNIŲ PAKEITIMO ĮSTATYMO PRPJEKTO ( toliau – ProjektasNr.1) IR LIETUVOS RESPUBLIKOS LIGOS IR MOTINYSTĖS SOCIALINIO DRAUDIMO ĮSTATYMO NR. IX-110 33 STRAIPSNIO PAKEITIMO ĮSTATYMO PROJEKTŲ</w:t>
      </w:r>
      <w:r w:rsidR="00182AF1" w:rsidRPr="001E43B7">
        <w:rPr>
          <w:sz w:val="24"/>
          <w:szCs w:val="24"/>
          <w:lang w:val="en-US" w:eastAsia="lt-LT"/>
        </w:rPr>
        <w:t xml:space="preserve"> </w:t>
      </w:r>
      <w:r w:rsidR="005519DC" w:rsidRPr="001E43B7">
        <w:rPr>
          <w:b/>
          <w:bCs/>
          <w:sz w:val="24"/>
          <w:szCs w:val="24"/>
          <w:lang w:eastAsia="lt-LT"/>
        </w:rPr>
        <w:t>(toliau – Projekt</w:t>
      </w:r>
      <w:r w:rsidR="0060664E" w:rsidRPr="001E43B7">
        <w:rPr>
          <w:b/>
          <w:bCs/>
          <w:sz w:val="24"/>
          <w:szCs w:val="24"/>
          <w:lang w:eastAsia="lt-LT"/>
        </w:rPr>
        <w:t>as</w:t>
      </w:r>
      <w:r w:rsidRPr="001E43B7">
        <w:rPr>
          <w:b/>
          <w:bCs/>
          <w:sz w:val="24"/>
          <w:szCs w:val="24"/>
          <w:lang w:eastAsia="lt-LT"/>
        </w:rPr>
        <w:t xml:space="preserve"> Nr.2</w:t>
      </w:r>
      <w:r w:rsidR="00DF678D">
        <w:rPr>
          <w:b/>
          <w:bCs/>
          <w:sz w:val="24"/>
          <w:szCs w:val="24"/>
          <w:lang w:eastAsia="lt-LT"/>
        </w:rPr>
        <w:t>;</w:t>
      </w:r>
      <w:r w:rsidR="00526103">
        <w:rPr>
          <w:b/>
          <w:bCs/>
          <w:sz w:val="24"/>
          <w:szCs w:val="24"/>
          <w:lang w:eastAsia="lt-LT"/>
        </w:rPr>
        <w:t xml:space="preserve"> toliau kartu - Projektai</w:t>
      </w:r>
      <w:r w:rsidR="005519DC" w:rsidRPr="001E43B7">
        <w:rPr>
          <w:b/>
          <w:bCs/>
          <w:sz w:val="24"/>
          <w:szCs w:val="24"/>
          <w:lang w:eastAsia="lt-LT"/>
        </w:rPr>
        <w:t>)</w:t>
      </w:r>
    </w:p>
    <w:p w14:paraId="3C95C38C" w14:textId="2F8AAE5E" w:rsidR="008D6157" w:rsidRPr="00526103" w:rsidRDefault="0088376C" w:rsidP="00EF1B95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526103">
        <w:rPr>
          <w:b/>
          <w:sz w:val="24"/>
          <w:szCs w:val="24"/>
        </w:rPr>
        <w:t xml:space="preserve"> (TAP-</w:t>
      </w:r>
      <w:r w:rsidR="00526103" w:rsidRPr="00526103">
        <w:rPr>
          <w:b/>
          <w:sz w:val="24"/>
          <w:szCs w:val="24"/>
        </w:rPr>
        <w:t>20</w:t>
      </w:r>
      <w:r w:rsidRPr="00526103">
        <w:rPr>
          <w:b/>
          <w:sz w:val="24"/>
          <w:szCs w:val="24"/>
        </w:rPr>
        <w:t>-</w:t>
      </w:r>
      <w:r w:rsidR="0039344A" w:rsidRPr="00526103">
        <w:rPr>
          <w:b/>
          <w:sz w:val="24"/>
          <w:szCs w:val="24"/>
        </w:rPr>
        <w:t>2</w:t>
      </w:r>
      <w:r w:rsidR="00526103" w:rsidRPr="00526103">
        <w:rPr>
          <w:b/>
          <w:sz w:val="24"/>
          <w:szCs w:val="24"/>
        </w:rPr>
        <w:t>0</w:t>
      </w:r>
      <w:r w:rsidRPr="00526103">
        <w:rPr>
          <w:b/>
          <w:sz w:val="24"/>
          <w:szCs w:val="24"/>
        </w:rPr>
        <w:t xml:space="preserve">) (TAIS Nr. </w:t>
      </w:r>
      <w:r w:rsidR="0039344A" w:rsidRPr="00526103">
        <w:rPr>
          <w:b/>
          <w:sz w:val="24"/>
          <w:szCs w:val="24"/>
        </w:rPr>
        <w:t>19-</w:t>
      </w:r>
      <w:r w:rsidR="00526103" w:rsidRPr="00526103">
        <w:rPr>
          <w:b/>
          <w:sz w:val="24"/>
          <w:szCs w:val="24"/>
        </w:rPr>
        <w:t>12783(2)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3604"/>
        <w:gridCol w:w="3516"/>
      </w:tblGrid>
      <w:tr w:rsidR="008D6157" w14:paraId="2BA4A670" w14:textId="56401C34" w:rsidTr="008D6157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8D6157" w:rsidRPr="00A15F3A" w:rsidRDefault="00870C5D" w:rsidP="00EF1B95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486C843" w14:textId="77777777" w:rsidR="008D6157" w:rsidRDefault="008D6157" w:rsidP="00EF1B95">
            <w:pPr>
              <w:pStyle w:val="Preformatted"/>
              <w:spacing w:before="60" w:after="60"/>
              <w:jc w:val="center"/>
              <w:rPr>
                <w:rStyle w:val="Emfaz"/>
              </w:rPr>
            </w:pPr>
          </w:p>
        </w:tc>
      </w:tr>
    </w:tbl>
    <w:p w14:paraId="7FFB7D61" w14:textId="4A9C7B0C" w:rsidR="00AF5693" w:rsidRDefault="00016F71" w:rsidP="00EF1B95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26378D2" w14:textId="77777777" w:rsidR="003F675D" w:rsidRDefault="003F675D" w:rsidP="00EF1B95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22CBF2C7" w14:textId="5242F779" w:rsidR="00706896" w:rsidRDefault="007A0410" w:rsidP="00727378">
      <w:pPr>
        <w:spacing w:line="312" w:lineRule="auto"/>
        <w:jc w:val="both"/>
        <w:rPr>
          <w:sz w:val="24"/>
          <w:szCs w:val="24"/>
        </w:rPr>
      </w:pPr>
      <w:r w:rsidRPr="00ED2B36">
        <w:rPr>
          <w:sz w:val="24"/>
          <w:szCs w:val="24"/>
        </w:rPr>
        <w:t xml:space="preserve">       </w:t>
      </w:r>
      <w:r w:rsidR="00824415" w:rsidRPr="00522F92">
        <w:rPr>
          <w:sz w:val="24"/>
          <w:szCs w:val="24"/>
        </w:rPr>
        <w:t xml:space="preserve">Įvertinę </w:t>
      </w:r>
      <w:r w:rsidR="008D6157" w:rsidRPr="00522F92">
        <w:rPr>
          <w:sz w:val="24"/>
          <w:szCs w:val="24"/>
        </w:rPr>
        <w:t>Projekt</w:t>
      </w:r>
      <w:r w:rsidR="00526103">
        <w:rPr>
          <w:sz w:val="24"/>
          <w:szCs w:val="24"/>
        </w:rPr>
        <w:t>ų</w:t>
      </w:r>
      <w:r w:rsidR="008D6157" w:rsidRPr="00522F92">
        <w:rPr>
          <w:sz w:val="24"/>
          <w:szCs w:val="24"/>
        </w:rPr>
        <w:t xml:space="preserve"> atitiktį įstatymams</w:t>
      </w:r>
      <w:r w:rsidR="0039344A">
        <w:rPr>
          <w:sz w:val="24"/>
          <w:szCs w:val="24"/>
        </w:rPr>
        <w:t xml:space="preserve"> </w:t>
      </w:r>
      <w:r w:rsidR="008D6157" w:rsidRPr="00522F92">
        <w:rPr>
          <w:sz w:val="24"/>
          <w:szCs w:val="24"/>
        </w:rPr>
        <w:t>bei teisės technikos reikalavimams</w:t>
      </w:r>
      <w:r w:rsidR="00D37B1E" w:rsidRPr="00522F92">
        <w:rPr>
          <w:sz w:val="24"/>
          <w:szCs w:val="24"/>
        </w:rPr>
        <w:t xml:space="preserve">, </w:t>
      </w:r>
      <w:r w:rsidR="0088376C">
        <w:rPr>
          <w:sz w:val="24"/>
          <w:szCs w:val="24"/>
        </w:rPr>
        <w:t>teikiame šias pastabas ir pasiūlymus:</w:t>
      </w:r>
    </w:p>
    <w:p w14:paraId="7036CAAF" w14:textId="0A82152E" w:rsidR="001D4911" w:rsidRDefault="001E25FB" w:rsidP="007F0BB0">
      <w:pPr>
        <w:pStyle w:val="Sraopastraipa"/>
        <w:numPr>
          <w:ilvl w:val="0"/>
          <w:numId w:val="42"/>
        </w:numPr>
        <w:tabs>
          <w:tab w:val="left" w:pos="993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1D4911">
        <w:rPr>
          <w:sz w:val="24"/>
          <w:szCs w:val="24"/>
        </w:rPr>
        <w:t>Atsižvelgiant į Projektų aiškinamojo rašto 1 ir 4 dalyje pateiktą informaciją dėl biudžetinių įstaigų Valstybinio socialinio draudimo fondo valdybos Užsienio išmokų tarnybos ir Valstybinio socialinio draudimo fondo valdybos Karinių ir joms prilygintų struktūrų skyriaus reorganizavimo</w:t>
      </w:r>
      <w:r w:rsidR="001D4911">
        <w:rPr>
          <w:sz w:val="24"/>
          <w:szCs w:val="24"/>
        </w:rPr>
        <w:t xml:space="preserve"> bei</w:t>
      </w:r>
      <w:r w:rsidRPr="001D4911">
        <w:rPr>
          <w:sz w:val="24"/>
          <w:szCs w:val="24"/>
        </w:rPr>
        <w:t xml:space="preserve"> </w:t>
      </w:r>
      <w:r w:rsidR="00622689">
        <w:rPr>
          <w:sz w:val="24"/>
          <w:szCs w:val="24"/>
        </w:rPr>
        <w:t xml:space="preserve">jų </w:t>
      </w:r>
      <w:r w:rsidRPr="001D4911">
        <w:rPr>
          <w:sz w:val="24"/>
          <w:szCs w:val="24"/>
        </w:rPr>
        <w:t>prijungim</w:t>
      </w:r>
      <w:r w:rsidR="00727378">
        <w:rPr>
          <w:sz w:val="24"/>
          <w:szCs w:val="24"/>
        </w:rPr>
        <w:t>o</w:t>
      </w:r>
      <w:r w:rsidRPr="001D4911">
        <w:rPr>
          <w:sz w:val="24"/>
          <w:szCs w:val="24"/>
        </w:rPr>
        <w:t xml:space="preserve"> prie Vals</w:t>
      </w:r>
      <w:r w:rsidR="0059219B" w:rsidRPr="001D4911">
        <w:rPr>
          <w:sz w:val="24"/>
          <w:szCs w:val="24"/>
        </w:rPr>
        <w:t>t</w:t>
      </w:r>
      <w:r w:rsidRPr="001D4911">
        <w:rPr>
          <w:sz w:val="24"/>
          <w:szCs w:val="24"/>
        </w:rPr>
        <w:t xml:space="preserve">ybinio socialinio draudimo fondo valdybos Vilniaus skyriaus, kuris yra Valstybinio socialinio draudimo fondo valdybos prie Socialinės apsaugos ir darbo ministerijos (toliau – Fondo valdyba) teritorinis skyrius, manome, kad </w:t>
      </w:r>
      <w:r w:rsidR="0059219B" w:rsidRPr="001D4911">
        <w:rPr>
          <w:sz w:val="24"/>
          <w:szCs w:val="24"/>
        </w:rPr>
        <w:t>P</w:t>
      </w:r>
      <w:r w:rsidRPr="001D4911">
        <w:rPr>
          <w:sz w:val="24"/>
          <w:szCs w:val="24"/>
        </w:rPr>
        <w:t>rojektais teikiami pakei</w:t>
      </w:r>
      <w:r w:rsidR="0059219B" w:rsidRPr="001D4911">
        <w:rPr>
          <w:sz w:val="24"/>
          <w:szCs w:val="24"/>
        </w:rPr>
        <w:t>ti</w:t>
      </w:r>
      <w:r w:rsidRPr="001D4911">
        <w:rPr>
          <w:sz w:val="24"/>
          <w:szCs w:val="24"/>
        </w:rPr>
        <w:t xml:space="preserve">mai </w:t>
      </w:r>
      <w:r w:rsidR="0059219B" w:rsidRPr="001D4911">
        <w:rPr>
          <w:sz w:val="24"/>
          <w:szCs w:val="24"/>
        </w:rPr>
        <w:t>yra</w:t>
      </w:r>
      <w:r w:rsidRPr="001D4911">
        <w:rPr>
          <w:sz w:val="24"/>
          <w:szCs w:val="24"/>
        </w:rPr>
        <w:t xml:space="preserve"> </w:t>
      </w:r>
      <w:r w:rsidR="0059219B" w:rsidRPr="001D4911">
        <w:rPr>
          <w:sz w:val="24"/>
          <w:szCs w:val="24"/>
        </w:rPr>
        <w:t>ne</w:t>
      </w:r>
      <w:r w:rsidRPr="001D4911">
        <w:rPr>
          <w:sz w:val="24"/>
          <w:szCs w:val="24"/>
        </w:rPr>
        <w:t>pakankami</w:t>
      </w:r>
      <w:r w:rsidR="0059219B" w:rsidRPr="001D4911">
        <w:rPr>
          <w:sz w:val="24"/>
          <w:szCs w:val="24"/>
        </w:rPr>
        <w:t xml:space="preserve">. </w:t>
      </w:r>
      <w:r w:rsidR="001D4911" w:rsidRPr="001D4911">
        <w:rPr>
          <w:sz w:val="24"/>
          <w:szCs w:val="24"/>
        </w:rPr>
        <w:t>Sieki</w:t>
      </w:r>
      <w:r w:rsidR="00052F1D">
        <w:rPr>
          <w:sz w:val="24"/>
          <w:szCs w:val="24"/>
        </w:rPr>
        <w:t>a</w:t>
      </w:r>
      <w:r w:rsidR="001D4911" w:rsidRPr="001D4911">
        <w:rPr>
          <w:sz w:val="24"/>
          <w:szCs w:val="24"/>
        </w:rPr>
        <w:t xml:space="preserve">nt įstatyminio reguliavimo </w:t>
      </w:r>
      <w:r w:rsidR="00E757E4">
        <w:rPr>
          <w:sz w:val="24"/>
          <w:szCs w:val="24"/>
        </w:rPr>
        <w:t xml:space="preserve">dėl Fondo valdybos įsteigtų viešojo administravimo įstaigų </w:t>
      </w:r>
      <w:r w:rsidR="001D4911" w:rsidRPr="001D4911">
        <w:rPr>
          <w:sz w:val="24"/>
          <w:szCs w:val="24"/>
        </w:rPr>
        <w:t>sistemiškumo</w:t>
      </w:r>
      <w:r w:rsidR="00727378">
        <w:rPr>
          <w:sz w:val="24"/>
          <w:szCs w:val="24"/>
        </w:rPr>
        <w:t xml:space="preserve"> bei aiškumo</w:t>
      </w:r>
      <w:r w:rsidR="001D4911" w:rsidRPr="001D4911">
        <w:rPr>
          <w:sz w:val="24"/>
          <w:szCs w:val="24"/>
        </w:rPr>
        <w:t>,</w:t>
      </w:r>
      <w:r w:rsidR="0059219B" w:rsidRPr="001D4911">
        <w:rPr>
          <w:sz w:val="24"/>
          <w:szCs w:val="24"/>
        </w:rPr>
        <w:t xml:space="preserve"> </w:t>
      </w:r>
      <w:r w:rsidR="00890B16">
        <w:rPr>
          <w:sz w:val="24"/>
          <w:szCs w:val="24"/>
        </w:rPr>
        <w:t xml:space="preserve">mūsų nuomone, </w:t>
      </w:r>
      <w:r w:rsidR="001D4911" w:rsidRPr="001D4911">
        <w:rPr>
          <w:sz w:val="24"/>
          <w:szCs w:val="24"/>
        </w:rPr>
        <w:t>tikslinga</w:t>
      </w:r>
      <w:r w:rsidR="0059219B" w:rsidRPr="001D4911">
        <w:rPr>
          <w:sz w:val="24"/>
          <w:szCs w:val="24"/>
        </w:rPr>
        <w:t xml:space="preserve"> </w:t>
      </w:r>
      <w:r w:rsidR="00766D84">
        <w:rPr>
          <w:sz w:val="24"/>
          <w:szCs w:val="24"/>
        </w:rPr>
        <w:t xml:space="preserve">kartu </w:t>
      </w:r>
      <w:r w:rsidR="00622689">
        <w:rPr>
          <w:sz w:val="24"/>
          <w:szCs w:val="24"/>
        </w:rPr>
        <w:t xml:space="preserve">su Projektais </w:t>
      </w:r>
      <w:r w:rsidR="0059219B" w:rsidRPr="001D4911">
        <w:rPr>
          <w:sz w:val="24"/>
          <w:szCs w:val="24"/>
        </w:rPr>
        <w:t xml:space="preserve">keisti ir Lietuvos Respublikos valstybinio socialinio draudimo įstatymą ir jame nustatytą </w:t>
      </w:r>
      <w:r w:rsidR="0059219B" w:rsidRPr="00E757E4">
        <w:rPr>
          <w:bCs/>
          <w:sz w:val="24"/>
          <w:szCs w:val="24"/>
        </w:rPr>
        <w:t>Valstybinio socialinio draudimo fondo administravimo įstaigų</w:t>
      </w:r>
      <w:r w:rsidR="0059219B" w:rsidRPr="00E757E4">
        <w:rPr>
          <w:sz w:val="24"/>
          <w:szCs w:val="24"/>
        </w:rPr>
        <w:t xml:space="preserve"> apibrėžtį, </w:t>
      </w:r>
      <w:r w:rsidR="001D4911" w:rsidRPr="00E757E4">
        <w:rPr>
          <w:sz w:val="24"/>
          <w:szCs w:val="24"/>
        </w:rPr>
        <w:t xml:space="preserve">pagal kurią </w:t>
      </w:r>
      <w:r w:rsidR="001D4911" w:rsidRPr="00E757E4">
        <w:rPr>
          <w:bCs/>
          <w:sz w:val="24"/>
          <w:szCs w:val="24"/>
        </w:rPr>
        <w:t>Valstybinio socialinio draudimo fondo</w:t>
      </w:r>
      <w:r w:rsidR="00E937C2">
        <w:rPr>
          <w:bCs/>
          <w:sz w:val="24"/>
          <w:szCs w:val="24"/>
        </w:rPr>
        <w:t xml:space="preserve"> (toliau </w:t>
      </w:r>
      <w:r w:rsidR="00727378">
        <w:rPr>
          <w:bCs/>
          <w:sz w:val="24"/>
          <w:szCs w:val="24"/>
        </w:rPr>
        <w:t>–</w:t>
      </w:r>
      <w:r w:rsidR="00E937C2">
        <w:rPr>
          <w:bCs/>
          <w:sz w:val="24"/>
          <w:szCs w:val="24"/>
        </w:rPr>
        <w:t xml:space="preserve"> Fondas)</w:t>
      </w:r>
      <w:r w:rsidR="001D4911" w:rsidRPr="00E757E4">
        <w:rPr>
          <w:bCs/>
          <w:sz w:val="24"/>
          <w:szCs w:val="24"/>
        </w:rPr>
        <w:t xml:space="preserve"> administravimo įstaigos</w:t>
      </w:r>
      <w:r w:rsidR="001D4911" w:rsidRPr="007F0BB0">
        <w:rPr>
          <w:bCs/>
          <w:sz w:val="24"/>
          <w:szCs w:val="24"/>
        </w:rPr>
        <w:t xml:space="preserve"> </w:t>
      </w:r>
      <w:r w:rsidR="001D4911" w:rsidRPr="001D4911">
        <w:rPr>
          <w:sz w:val="24"/>
          <w:szCs w:val="24"/>
        </w:rPr>
        <w:t xml:space="preserve">yra Fondo valdyba, Fondo valdybos teritoriniai skyriai ir </w:t>
      </w:r>
      <w:r w:rsidR="001D4911" w:rsidRPr="00052F1D">
        <w:rPr>
          <w:i/>
          <w:sz w:val="24"/>
          <w:szCs w:val="24"/>
        </w:rPr>
        <w:t>kitos Valstybinio socialinio draudimo fondo įstaigos, susijusios su Valstybinio socialinio draudimo fondo administravimu</w:t>
      </w:r>
      <w:r w:rsidR="00052F1D">
        <w:rPr>
          <w:sz w:val="24"/>
          <w:szCs w:val="24"/>
        </w:rPr>
        <w:t xml:space="preserve">. </w:t>
      </w:r>
      <w:r w:rsidR="00052F1D" w:rsidRPr="00766D84">
        <w:rPr>
          <w:sz w:val="24"/>
          <w:szCs w:val="24"/>
        </w:rPr>
        <w:t>Pastebime, kad</w:t>
      </w:r>
      <w:r w:rsidR="00A77EDF">
        <w:rPr>
          <w:sz w:val="24"/>
          <w:szCs w:val="24"/>
        </w:rPr>
        <w:t xml:space="preserve"> be </w:t>
      </w:r>
      <w:r w:rsidR="00727378">
        <w:rPr>
          <w:sz w:val="24"/>
          <w:szCs w:val="24"/>
        </w:rPr>
        <w:t xml:space="preserve">pirmiau </w:t>
      </w:r>
      <w:r w:rsidR="00A77EDF">
        <w:rPr>
          <w:sz w:val="24"/>
          <w:szCs w:val="24"/>
        </w:rPr>
        <w:t xml:space="preserve">minėtų reorganizuojamų įstaigų, </w:t>
      </w:r>
      <w:r w:rsidR="00622689">
        <w:rPr>
          <w:sz w:val="24"/>
          <w:szCs w:val="24"/>
        </w:rPr>
        <w:t xml:space="preserve">kituose </w:t>
      </w:r>
      <w:r w:rsidR="00A77EDF">
        <w:rPr>
          <w:sz w:val="24"/>
          <w:szCs w:val="24"/>
        </w:rPr>
        <w:t xml:space="preserve">įstatymuose, įskaitant ir </w:t>
      </w:r>
      <w:r w:rsidR="00766D84" w:rsidRPr="00766D84">
        <w:rPr>
          <w:sz w:val="24"/>
          <w:szCs w:val="24"/>
        </w:rPr>
        <w:t>Valstybinio socialinio draudimo įstatym</w:t>
      </w:r>
      <w:r w:rsidR="00A77EDF">
        <w:rPr>
          <w:sz w:val="24"/>
          <w:szCs w:val="24"/>
        </w:rPr>
        <w:t>ą</w:t>
      </w:r>
      <w:r w:rsidR="00052F1D" w:rsidRPr="00766D84">
        <w:rPr>
          <w:sz w:val="24"/>
          <w:szCs w:val="24"/>
        </w:rPr>
        <w:t xml:space="preserve">, o taip pat </w:t>
      </w:r>
      <w:r w:rsidR="00766D84" w:rsidRPr="00766D84">
        <w:rPr>
          <w:sz w:val="24"/>
          <w:szCs w:val="24"/>
        </w:rPr>
        <w:t>Vyriau</w:t>
      </w:r>
      <w:r w:rsidR="00D2217D">
        <w:rPr>
          <w:sz w:val="24"/>
          <w:szCs w:val="24"/>
        </w:rPr>
        <w:t>s</w:t>
      </w:r>
      <w:r w:rsidR="00766D84" w:rsidRPr="00766D84">
        <w:rPr>
          <w:sz w:val="24"/>
          <w:szCs w:val="24"/>
        </w:rPr>
        <w:t>ybės 2008 m. balandžio 24 d. nutarim</w:t>
      </w:r>
      <w:r w:rsidR="00A77EDF">
        <w:rPr>
          <w:sz w:val="24"/>
          <w:szCs w:val="24"/>
        </w:rPr>
        <w:t>e</w:t>
      </w:r>
      <w:r w:rsidR="00766D84" w:rsidRPr="00766D84">
        <w:rPr>
          <w:sz w:val="24"/>
          <w:szCs w:val="24"/>
        </w:rPr>
        <w:t xml:space="preserve"> Nr.358 „Dėl</w:t>
      </w:r>
      <w:r w:rsidR="00052F1D" w:rsidRPr="00766D84">
        <w:rPr>
          <w:sz w:val="24"/>
          <w:szCs w:val="24"/>
        </w:rPr>
        <w:t xml:space="preserve"> </w:t>
      </w:r>
      <w:r w:rsidR="00766D84" w:rsidRPr="00766D84">
        <w:rPr>
          <w:sz w:val="24"/>
          <w:szCs w:val="24"/>
        </w:rPr>
        <w:t>Ministerijų, Lietuvos Respublikos Vyriausybės kanceliarijos, Vyriausybės įstaigų ir įstaigų prie ministerijų, kitų valstybės institucijų ir įstaigų sąraš</w:t>
      </w:r>
      <w:r w:rsidR="00D2217D">
        <w:rPr>
          <w:sz w:val="24"/>
          <w:szCs w:val="24"/>
        </w:rPr>
        <w:t>o</w:t>
      </w:r>
      <w:r w:rsidR="00766D84" w:rsidRPr="00766D84">
        <w:rPr>
          <w:sz w:val="24"/>
          <w:szCs w:val="24"/>
        </w:rPr>
        <w:t xml:space="preserve"> pagal grupes</w:t>
      </w:r>
      <w:r w:rsidR="00D2217D">
        <w:rPr>
          <w:sz w:val="24"/>
          <w:szCs w:val="24"/>
        </w:rPr>
        <w:t xml:space="preserve"> patvirtinimo</w:t>
      </w:r>
      <w:r w:rsidR="00766D84" w:rsidRPr="00766D84">
        <w:rPr>
          <w:sz w:val="24"/>
          <w:szCs w:val="24"/>
        </w:rPr>
        <w:t>“</w:t>
      </w:r>
      <w:r w:rsidR="00D2217D">
        <w:rPr>
          <w:sz w:val="24"/>
          <w:szCs w:val="24"/>
        </w:rPr>
        <w:t xml:space="preserve">, </w:t>
      </w:r>
      <w:r w:rsidR="00A77EDF">
        <w:rPr>
          <w:sz w:val="24"/>
          <w:szCs w:val="24"/>
        </w:rPr>
        <w:t>nėra nustatyta</w:t>
      </w:r>
      <w:r w:rsidR="00D2217D">
        <w:rPr>
          <w:sz w:val="24"/>
          <w:szCs w:val="24"/>
        </w:rPr>
        <w:t xml:space="preserve"> kitų </w:t>
      </w:r>
      <w:r w:rsidR="00E937C2">
        <w:rPr>
          <w:sz w:val="24"/>
          <w:szCs w:val="24"/>
        </w:rPr>
        <w:t xml:space="preserve">Fondo </w:t>
      </w:r>
      <w:r w:rsidR="00D2217D">
        <w:rPr>
          <w:sz w:val="24"/>
          <w:szCs w:val="24"/>
        </w:rPr>
        <w:t xml:space="preserve">įstaigų, kurios būtų susijusios su valstybinio socialinio draudimo vykdymu. </w:t>
      </w:r>
      <w:r w:rsidR="00727378">
        <w:rPr>
          <w:sz w:val="24"/>
          <w:szCs w:val="24"/>
        </w:rPr>
        <w:t>S</w:t>
      </w:r>
      <w:r w:rsidR="00A77EDF">
        <w:rPr>
          <w:sz w:val="24"/>
          <w:szCs w:val="24"/>
        </w:rPr>
        <w:t xml:space="preserve">iekiant </w:t>
      </w:r>
      <w:r w:rsidR="00622689">
        <w:rPr>
          <w:sz w:val="24"/>
          <w:szCs w:val="24"/>
        </w:rPr>
        <w:t>priemonių</w:t>
      </w:r>
      <w:r w:rsidR="00A77EDF">
        <w:rPr>
          <w:sz w:val="24"/>
          <w:szCs w:val="24"/>
        </w:rPr>
        <w:t>, susijusi</w:t>
      </w:r>
      <w:r w:rsidR="00622689">
        <w:rPr>
          <w:sz w:val="24"/>
          <w:szCs w:val="24"/>
        </w:rPr>
        <w:t>ų</w:t>
      </w:r>
      <w:r w:rsidR="00A77EDF">
        <w:rPr>
          <w:sz w:val="24"/>
          <w:szCs w:val="24"/>
        </w:rPr>
        <w:t xml:space="preserve"> su biudžetinių įstaigų skaičiaus mažinimu ar jų veiklos optimizavimu,</w:t>
      </w:r>
      <w:r w:rsidR="00E454CE">
        <w:rPr>
          <w:sz w:val="24"/>
          <w:szCs w:val="24"/>
        </w:rPr>
        <w:t xml:space="preserve"> </w:t>
      </w:r>
      <w:r w:rsidR="00622689">
        <w:rPr>
          <w:sz w:val="24"/>
          <w:szCs w:val="24"/>
        </w:rPr>
        <w:t xml:space="preserve">įgyvendinimo, </w:t>
      </w:r>
      <w:r w:rsidR="00E454CE">
        <w:rPr>
          <w:sz w:val="24"/>
          <w:szCs w:val="24"/>
        </w:rPr>
        <w:t>sistemiškai</w:t>
      </w:r>
      <w:r w:rsidR="00A77EDF">
        <w:rPr>
          <w:sz w:val="24"/>
          <w:szCs w:val="24"/>
        </w:rPr>
        <w:t xml:space="preserve"> turėtų būti tikslinama ir Valstybinio socialinio</w:t>
      </w:r>
      <w:r w:rsidR="00E454CE">
        <w:rPr>
          <w:sz w:val="24"/>
          <w:szCs w:val="24"/>
        </w:rPr>
        <w:t xml:space="preserve"> </w:t>
      </w:r>
      <w:r w:rsidR="00A77EDF">
        <w:rPr>
          <w:sz w:val="24"/>
          <w:szCs w:val="24"/>
        </w:rPr>
        <w:t>draudimo įstatymo 2 strai</w:t>
      </w:r>
      <w:r w:rsidR="00E454CE">
        <w:rPr>
          <w:sz w:val="24"/>
          <w:szCs w:val="24"/>
        </w:rPr>
        <w:t>psnio 13 dalies nuostata</w:t>
      </w:r>
      <w:r w:rsidR="00EE3B3E">
        <w:rPr>
          <w:sz w:val="24"/>
          <w:szCs w:val="24"/>
        </w:rPr>
        <w:t xml:space="preserve"> – </w:t>
      </w:r>
      <w:r w:rsidR="00E454CE" w:rsidRPr="00E757E4">
        <w:rPr>
          <w:bCs/>
          <w:sz w:val="24"/>
          <w:szCs w:val="24"/>
        </w:rPr>
        <w:t>Valstybinio socialinio draudimo fondo administravimo įstaigų</w:t>
      </w:r>
      <w:r w:rsidR="00E454CE" w:rsidRPr="001D4911">
        <w:rPr>
          <w:sz w:val="24"/>
          <w:szCs w:val="24"/>
        </w:rPr>
        <w:t xml:space="preserve"> </w:t>
      </w:r>
      <w:r w:rsidR="00E454CE">
        <w:rPr>
          <w:sz w:val="24"/>
          <w:szCs w:val="24"/>
        </w:rPr>
        <w:t xml:space="preserve">sąvokos </w:t>
      </w:r>
      <w:r w:rsidR="00E454CE" w:rsidRPr="001D4911">
        <w:rPr>
          <w:sz w:val="24"/>
          <w:szCs w:val="24"/>
        </w:rPr>
        <w:t>apibrėž</w:t>
      </w:r>
      <w:r w:rsidR="00E454CE">
        <w:rPr>
          <w:sz w:val="24"/>
          <w:szCs w:val="24"/>
        </w:rPr>
        <w:t xml:space="preserve">tyje išbraukiant </w:t>
      </w:r>
      <w:r w:rsidR="00E757E4">
        <w:rPr>
          <w:sz w:val="24"/>
          <w:szCs w:val="24"/>
        </w:rPr>
        <w:t xml:space="preserve">nuostatą </w:t>
      </w:r>
      <w:r w:rsidR="00E454CE">
        <w:rPr>
          <w:sz w:val="24"/>
          <w:szCs w:val="24"/>
        </w:rPr>
        <w:t>„</w:t>
      </w:r>
      <w:r w:rsidR="00E757E4" w:rsidRPr="00E757E4">
        <w:rPr>
          <w:i/>
          <w:sz w:val="24"/>
          <w:szCs w:val="24"/>
        </w:rPr>
        <w:t xml:space="preserve">ir </w:t>
      </w:r>
      <w:r w:rsidR="00E454CE" w:rsidRPr="00052F1D">
        <w:rPr>
          <w:i/>
          <w:sz w:val="24"/>
          <w:szCs w:val="24"/>
        </w:rPr>
        <w:t>kit</w:t>
      </w:r>
      <w:r w:rsidR="00E757E4">
        <w:rPr>
          <w:i/>
          <w:sz w:val="24"/>
          <w:szCs w:val="24"/>
        </w:rPr>
        <w:t>o</w:t>
      </w:r>
      <w:r w:rsidR="00E454CE">
        <w:rPr>
          <w:i/>
          <w:sz w:val="24"/>
          <w:szCs w:val="24"/>
        </w:rPr>
        <w:t>s</w:t>
      </w:r>
      <w:r w:rsidR="00E454CE" w:rsidRPr="00052F1D">
        <w:rPr>
          <w:i/>
          <w:sz w:val="24"/>
          <w:szCs w:val="24"/>
        </w:rPr>
        <w:t xml:space="preserve"> Valstybinio socialinio draudimo fondo įstaig</w:t>
      </w:r>
      <w:r w:rsidR="00E757E4">
        <w:rPr>
          <w:i/>
          <w:sz w:val="24"/>
          <w:szCs w:val="24"/>
        </w:rPr>
        <w:t>o</w:t>
      </w:r>
      <w:r w:rsidR="00E454CE">
        <w:rPr>
          <w:i/>
          <w:sz w:val="24"/>
          <w:szCs w:val="24"/>
        </w:rPr>
        <w:t>s</w:t>
      </w:r>
      <w:r w:rsidR="00E454CE" w:rsidRPr="00052F1D">
        <w:rPr>
          <w:i/>
          <w:sz w:val="24"/>
          <w:szCs w:val="24"/>
        </w:rPr>
        <w:t>, susijus</w:t>
      </w:r>
      <w:r w:rsidR="00E454CE">
        <w:rPr>
          <w:i/>
          <w:sz w:val="24"/>
          <w:szCs w:val="24"/>
        </w:rPr>
        <w:t>ias</w:t>
      </w:r>
      <w:r w:rsidR="00E454CE" w:rsidRPr="00052F1D">
        <w:rPr>
          <w:i/>
          <w:sz w:val="24"/>
          <w:szCs w:val="24"/>
        </w:rPr>
        <w:t xml:space="preserve"> su Valstybinio socialinio draudimo fondo administravimu</w:t>
      </w:r>
      <w:r w:rsidR="00E454CE" w:rsidRPr="00FF542D">
        <w:rPr>
          <w:i/>
          <w:sz w:val="24"/>
          <w:szCs w:val="24"/>
        </w:rPr>
        <w:t xml:space="preserve">“. </w:t>
      </w:r>
      <w:r w:rsidR="00622689" w:rsidRPr="00FF542D">
        <w:rPr>
          <w:sz w:val="24"/>
          <w:szCs w:val="24"/>
        </w:rPr>
        <w:t xml:space="preserve">Priešingu atveju, </w:t>
      </w:r>
      <w:r w:rsidR="00FF542D">
        <w:rPr>
          <w:sz w:val="24"/>
          <w:szCs w:val="24"/>
        </w:rPr>
        <w:t>nelikus</w:t>
      </w:r>
      <w:r w:rsidR="00622689" w:rsidRPr="00FF542D">
        <w:rPr>
          <w:sz w:val="24"/>
          <w:szCs w:val="24"/>
        </w:rPr>
        <w:t xml:space="preserve"> atskirų Fondo valdybos įsteigtų viešojo administravimo įstaigų </w:t>
      </w:r>
      <w:r w:rsidR="00E937C2">
        <w:rPr>
          <w:sz w:val="24"/>
          <w:szCs w:val="24"/>
        </w:rPr>
        <w:t>(</w:t>
      </w:r>
      <w:r w:rsidR="00622689" w:rsidRPr="00FF542D">
        <w:rPr>
          <w:sz w:val="24"/>
          <w:szCs w:val="24"/>
        </w:rPr>
        <w:t xml:space="preserve">Karinių ir joms </w:t>
      </w:r>
      <w:r w:rsidR="00622689" w:rsidRPr="00FF542D">
        <w:rPr>
          <w:rStyle w:val="bkg-highlight-red"/>
          <w:sz w:val="24"/>
          <w:szCs w:val="24"/>
        </w:rPr>
        <w:t>prilygintų</w:t>
      </w:r>
      <w:r w:rsidR="00622689" w:rsidRPr="00FF542D">
        <w:rPr>
          <w:sz w:val="24"/>
          <w:szCs w:val="24"/>
        </w:rPr>
        <w:t xml:space="preserve"> struktūrų skyriaus bei Užsienio išmokų tarnybos</w:t>
      </w:r>
      <w:r w:rsidR="00E937C2">
        <w:rPr>
          <w:sz w:val="24"/>
          <w:szCs w:val="24"/>
        </w:rPr>
        <w:t>)</w:t>
      </w:r>
      <w:r w:rsidR="00622689" w:rsidRPr="00FF542D">
        <w:rPr>
          <w:sz w:val="24"/>
          <w:szCs w:val="24"/>
        </w:rPr>
        <w:t xml:space="preserve">, </w:t>
      </w:r>
      <w:r w:rsidR="00E937C2">
        <w:rPr>
          <w:sz w:val="24"/>
          <w:szCs w:val="24"/>
        </w:rPr>
        <w:t xml:space="preserve">ši </w:t>
      </w:r>
      <w:r w:rsidR="00622689" w:rsidRPr="00FF542D">
        <w:rPr>
          <w:sz w:val="24"/>
          <w:szCs w:val="24"/>
        </w:rPr>
        <w:t xml:space="preserve">sąvoka tampa klaidinanti, nes nebeaišku, kokios kitos </w:t>
      </w:r>
      <w:r w:rsidR="00727378">
        <w:rPr>
          <w:sz w:val="24"/>
          <w:szCs w:val="24"/>
        </w:rPr>
        <w:t xml:space="preserve">(ar </w:t>
      </w:r>
      <w:r w:rsidR="00F809E2">
        <w:rPr>
          <w:sz w:val="24"/>
          <w:szCs w:val="24"/>
        </w:rPr>
        <w:t xml:space="preserve">būtų </w:t>
      </w:r>
      <w:r w:rsidR="00727378">
        <w:rPr>
          <w:sz w:val="24"/>
          <w:szCs w:val="24"/>
        </w:rPr>
        <w:t xml:space="preserve">naujai steigiamos?) </w:t>
      </w:r>
      <w:r w:rsidR="00622689" w:rsidRPr="00FF542D">
        <w:rPr>
          <w:sz w:val="24"/>
          <w:szCs w:val="24"/>
        </w:rPr>
        <w:t xml:space="preserve">Valstybinio socialinio draudimo fondo įstaigos gali vykdyti </w:t>
      </w:r>
      <w:r w:rsidR="00E937C2">
        <w:rPr>
          <w:sz w:val="24"/>
          <w:szCs w:val="24"/>
        </w:rPr>
        <w:t>F</w:t>
      </w:r>
      <w:r w:rsidR="00622689" w:rsidRPr="00FF542D">
        <w:rPr>
          <w:sz w:val="24"/>
          <w:szCs w:val="24"/>
        </w:rPr>
        <w:t>ondo administravimą</w:t>
      </w:r>
      <w:r w:rsidR="00622689">
        <w:rPr>
          <w:sz w:val="24"/>
          <w:szCs w:val="24"/>
        </w:rPr>
        <w:t>.</w:t>
      </w:r>
    </w:p>
    <w:p w14:paraId="7F031037" w14:textId="0B718FB7" w:rsidR="00F809E2" w:rsidRDefault="00F809E2" w:rsidP="007F0BB0">
      <w:pPr>
        <w:pStyle w:val="Sraopastraipa"/>
        <w:numPr>
          <w:ilvl w:val="0"/>
          <w:numId w:val="42"/>
        </w:numPr>
        <w:tabs>
          <w:tab w:val="left" w:pos="993"/>
        </w:tabs>
        <w:spacing w:line="31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Projekto Nr.1 9 straipsnio 2 dalies nuostatą siūlome pildyti, nustatant pavedimą ne tik Vyriausybei, bet ir jos įgaliot</w:t>
      </w:r>
      <w:r w:rsidR="006B4FD4">
        <w:rPr>
          <w:sz w:val="24"/>
          <w:szCs w:val="24"/>
        </w:rPr>
        <w:t xml:space="preserve">ai </w:t>
      </w:r>
      <w:r>
        <w:rPr>
          <w:sz w:val="24"/>
          <w:szCs w:val="24"/>
        </w:rPr>
        <w:t>institucij</w:t>
      </w:r>
      <w:r w:rsidR="006B4FD4">
        <w:rPr>
          <w:sz w:val="24"/>
          <w:szCs w:val="24"/>
        </w:rPr>
        <w:t>ai</w:t>
      </w:r>
      <w:r>
        <w:rPr>
          <w:sz w:val="24"/>
          <w:szCs w:val="24"/>
        </w:rPr>
        <w:t>.</w:t>
      </w:r>
    </w:p>
    <w:p w14:paraId="519DDC0C" w14:textId="113D13F6" w:rsidR="008B4ABE" w:rsidRPr="00766D84" w:rsidRDefault="00EE3B3E" w:rsidP="007F0BB0">
      <w:pPr>
        <w:pStyle w:val="Sraopastraipa"/>
        <w:numPr>
          <w:ilvl w:val="0"/>
          <w:numId w:val="42"/>
        </w:numPr>
        <w:tabs>
          <w:tab w:val="left" w:pos="993"/>
        </w:tabs>
        <w:spacing w:line="31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Projektu Nr.2 keičiamoje Ligos ir motinystės socialinio draudimo įstatymo 33 straipsnio 3 dalyje būtų tikslinga suderinti nuostatos „p</w:t>
      </w:r>
      <w:r w:rsidR="00C1604E">
        <w:rPr>
          <w:sz w:val="24"/>
          <w:szCs w:val="24"/>
        </w:rPr>
        <w:t>a</w:t>
      </w:r>
      <w:r>
        <w:rPr>
          <w:sz w:val="24"/>
          <w:szCs w:val="24"/>
        </w:rPr>
        <w:t>reiškėjas“ ir „asmuo“ vartojimą, priešingu atveju</w:t>
      </w:r>
      <w:r w:rsidR="00C1604E">
        <w:rPr>
          <w:sz w:val="24"/>
          <w:szCs w:val="24"/>
        </w:rPr>
        <w:t>, sudaromas neaiškumas ar tai tas pats subjektas.</w:t>
      </w:r>
    </w:p>
    <w:p w14:paraId="525F4BD9" w14:textId="5B59D034" w:rsidR="00622689" w:rsidRDefault="003E320B" w:rsidP="007F0BB0">
      <w:pPr>
        <w:numPr>
          <w:ilvl w:val="0"/>
          <w:numId w:val="42"/>
        </w:numPr>
        <w:tabs>
          <w:tab w:val="left" w:pos="993"/>
          <w:tab w:val="left" w:pos="1418"/>
        </w:tabs>
        <w:spacing w:line="31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Atkreipiame dėmesį, kad </w:t>
      </w:r>
      <w:r w:rsidRPr="003A0304">
        <w:rPr>
          <w:sz w:val="24"/>
          <w:szCs w:val="24"/>
        </w:rPr>
        <w:t>Vyriausybės 2019 m. lapkričio 6 d. nutarimas Nr.1115 „Dėl sutikimo reorganizuoti biudžetinę įstaigą Valstybinio socialinio draudimo fondo valdybos Užsienio išmokų tarnybą ir biudžetinę įstaigą Valstybinio socialinio draudimo fondo valdybos Karinių ir joms prilygintų struktūrų skyrių“ (toliau – Nutarimas)</w:t>
      </w:r>
      <w:r w:rsidRPr="003E320B">
        <w:rPr>
          <w:sz w:val="24"/>
          <w:szCs w:val="24"/>
        </w:rPr>
        <w:t xml:space="preserve"> </w:t>
      </w:r>
      <w:r w:rsidRPr="003A0304">
        <w:rPr>
          <w:sz w:val="24"/>
          <w:szCs w:val="24"/>
        </w:rPr>
        <w:t>buvo priimtas</w:t>
      </w:r>
      <w:r>
        <w:rPr>
          <w:sz w:val="24"/>
          <w:szCs w:val="24"/>
        </w:rPr>
        <w:t xml:space="preserve"> b</w:t>
      </w:r>
      <w:r w:rsidR="00622689" w:rsidRPr="003A0304">
        <w:rPr>
          <w:sz w:val="24"/>
          <w:szCs w:val="24"/>
        </w:rPr>
        <w:t xml:space="preserve">iudžetinių įstaigų reorganizavimo procedūroms vykdyti, vadovaujantis Lietuvos Respublikos </w:t>
      </w:r>
      <w:r w:rsidR="00727378">
        <w:rPr>
          <w:sz w:val="24"/>
          <w:szCs w:val="24"/>
        </w:rPr>
        <w:t>b</w:t>
      </w:r>
      <w:r w:rsidR="00622689" w:rsidRPr="003A0304">
        <w:rPr>
          <w:sz w:val="24"/>
          <w:szCs w:val="24"/>
        </w:rPr>
        <w:t xml:space="preserve">iudžetinių įstaigų įstatymo 14 straipsnio 4 dalimi. </w:t>
      </w:r>
      <w:r w:rsidR="00E937C2">
        <w:rPr>
          <w:sz w:val="24"/>
          <w:szCs w:val="24"/>
        </w:rPr>
        <w:t>Todėl siekiant pagrįsti Projektų parengimą</w:t>
      </w:r>
      <w:r w:rsidR="00F809E2">
        <w:rPr>
          <w:sz w:val="24"/>
          <w:szCs w:val="24"/>
        </w:rPr>
        <w:t>,</w:t>
      </w:r>
      <w:r w:rsidR="00E937C2">
        <w:rPr>
          <w:sz w:val="24"/>
          <w:szCs w:val="24"/>
        </w:rPr>
        <w:t xml:space="preserve"> būtų tik</w:t>
      </w:r>
      <w:r w:rsidR="00E24C0A">
        <w:rPr>
          <w:sz w:val="24"/>
          <w:szCs w:val="24"/>
        </w:rPr>
        <w:t>sl</w:t>
      </w:r>
      <w:r w:rsidR="00E937C2">
        <w:rPr>
          <w:sz w:val="24"/>
          <w:szCs w:val="24"/>
        </w:rPr>
        <w:t>inga</w:t>
      </w:r>
      <w:r w:rsidR="00622689" w:rsidRPr="003A0304">
        <w:rPr>
          <w:sz w:val="24"/>
          <w:szCs w:val="24"/>
        </w:rPr>
        <w:t xml:space="preserve"> </w:t>
      </w:r>
      <w:r w:rsidR="00622689">
        <w:rPr>
          <w:sz w:val="24"/>
          <w:szCs w:val="24"/>
        </w:rPr>
        <w:t>P</w:t>
      </w:r>
      <w:r w:rsidR="00622689" w:rsidRPr="003A0304">
        <w:rPr>
          <w:sz w:val="24"/>
          <w:szCs w:val="24"/>
        </w:rPr>
        <w:t xml:space="preserve">rojektų aiškinamojo rašto 1 dalyje </w:t>
      </w:r>
      <w:r w:rsidR="00E937C2">
        <w:rPr>
          <w:sz w:val="24"/>
          <w:szCs w:val="24"/>
        </w:rPr>
        <w:t>nurodyti</w:t>
      </w:r>
      <w:r w:rsidR="00622689" w:rsidRPr="003A0304">
        <w:rPr>
          <w:sz w:val="24"/>
          <w:szCs w:val="24"/>
        </w:rPr>
        <w:t xml:space="preserve"> ne Vyriausybės priimto nutarimo tiksl</w:t>
      </w:r>
      <w:r w:rsidR="00E937C2">
        <w:rPr>
          <w:sz w:val="24"/>
          <w:szCs w:val="24"/>
        </w:rPr>
        <w:t>ą</w:t>
      </w:r>
      <w:r w:rsidR="00622689" w:rsidRPr="003A0304">
        <w:rPr>
          <w:sz w:val="24"/>
          <w:szCs w:val="24"/>
        </w:rPr>
        <w:t>, bet Projektų rengimą paskatinusi</w:t>
      </w:r>
      <w:r w:rsidR="00E937C2">
        <w:rPr>
          <w:sz w:val="24"/>
          <w:szCs w:val="24"/>
        </w:rPr>
        <w:t>a</w:t>
      </w:r>
      <w:r w:rsidR="00622689" w:rsidRPr="003A0304">
        <w:rPr>
          <w:sz w:val="24"/>
          <w:szCs w:val="24"/>
        </w:rPr>
        <w:t>s priežast</w:t>
      </w:r>
      <w:r w:rsidR="00E937C2">
        <w:rPr>
          <w:sz w:val="24"/>
          <w:szCs w:val="24"/>
        </w:rPr>
        <w:t>i</w:t>
      </w:r>
      <w:r w:rsidR="00622689" w:rsidRPr="003A0304">
        <w:rPr>
          <w:sz w:val="24"/>
          <w:szCs w:val="24"/>
        </w:rPr>
        <w:t xml:space="preserve">s, </w:t>
      </w:r>
      <w:r w:rsidR="00622689">
        <w:rPr>
          <w:sz w:val="24"/>
          <w:szCs w:val="24"/>
        </w:rPr>
        <w:t xml:space="preserve">motyvuojant teisės normų sistemiškumo užtikrinimu bei poreikiu vykdyti reorganizavimą bei jo tikslais. </w:t>
      </w:r>
    </w:p>
    <w:p w14:paraId="2CEDA0F8" w14:textId="1D3A0BFC" w:rsidR="00622689" w:rsidRPr="008410FD" w:rsidRDefault="00622689" w:rsidP="007F0BB0">
      <w:pPr>
        <w:numPr>
          <w:ilvl w:val="0"/>
          <w:numId w:val="42"/>
        </w:numPr>
        <w:tabs>
          <w:tab w:val="left" w:pos="993"/>
          <w:tab w:val="left" w:pos="1418"/>
        </w:tabs>
        <w:spacing w:line="31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Siekiant tikslumo, siūlome Projektų aiškinamajame rašte (pavyzdžiui, 1-2 dalyse) nuostatoje „Valstybinio socialinio draudimo fondo valdybos Karinių ir joms prilygintų struktūrų skyriaus sąvoka“ vietoj žodžio „sąvoka“ vartoti žodį „pavadinimas“, nes </w:t>
      </w:r>
      <w:r w:rsidR="00F809E2">
        <w:rPr>
          <w:sz w:val="24"/>
          <w:szCs w:val="24"/>
        </w:rPr>
        <w:t>keičiamuose</w:t>
      </w:r>
      <w:r>
        <w:rPr>
          <w:sz w:val="24"/>
          <w:szCs w:val="24"/>
        </w:rPr>
        <w:t xml:space="preserve"> įstatymuose </w:t>
      </w:r>
      <w:r w:rsidRPr="008410FD">
        <w:rPr>
          <w:sz w:val="24"/>
          <w:szCs w:val="24"/>
        </w:rPr>
        <w:t xml:space="preserve">tokios sąvokos apibrėžtis nėra </w:t>
      </w:r>
      <w:r w:rsidR="003E320B" w:rsidRPr="008410FD">
        <w:rPr>
          <w:sz w:val="24"/>
          <w:szCs w:val="24"/>
        </w:rPr>
        <w:t>nustatyta</w:t>
      </w:r>
      <w:r w:rsidRPr="008410FD">
        <w:rPr>
          <w:sz w:val="24"/>
          <w:szCs w:val="24"/>
        </w:rPr>
        <w:t>.</w:t>
      </w:r>
    </w:p>
    <w:p w14:paraId="33451B78" w14:textId="6509BB22" w:rsidR="00622689" w:rsidRPr="008410FD" w:rsidRDefault="00622689" w:rsidP="007F0BB0">
      <w:pPr>
        <w:numPr>
          <w:ilvl w:val="0"/>
          <w:numId w:val="42"/>
        </w:numPr>
        <w:tabs>
          <w:tab w:val="left" w:pos="993"/>
          <w:tab w:val="left" w:pos="1418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8410FD">
        <w:rPr>
          <w:sz w:val="24"/>
          <w:szCs w:val="24"/>
        </w:rPr>
        <w:t>Atkreipiame dėmesį, kad Projektų lydimoje medžiagoje nėra pagrindimo siūlomai Projektų įsigaliojimo datai, o lydraštyje nurodyta Nutarimo įsigaliojimo data (2020 m. balandžio 1 d.) yra klaidinanti, nes Nutarime</w:t>
      </w:r>
      <w:r w:rsidR="00727378" w:rsidRPr="008410FD">
        <w:rPr>
          <w:sz w:val="24"/>
          <w:szCs w:val="24"/>
        </w:rPr>
        <w:t xml:space="preserve"> jo</w:t>
      </w:r>
      <w:r w:rsidRPr="008410FD">
        <w:rPr>
          <w:sz w:val="24"/>
          <w:szCs w:val="24"/>
        </w:rPr>
        <w:t xml:space="preserve"> įsigaliojimo data nėra nustatyta</w:t>
      </w:r>
      <w:r w:rsidR="00727378" w:rsidRPr="008410FD">
        <w:rPr>
          <w:sz w:val="24"/>
          <w:szCs w:val="24"/>
        </w:rPr>
        <w:t xml:space="preserve">, tad </w:t>
      </w:r>
      <w:r w:rsidR="007F0BB0">
        <w:rPr>
          <w:sz w:val="24"/>
          <w:szCs w:val="24"/>
        </w:rPr>
        <w:t xml:space="preserve">priimtas Nutarimas </w:t>
      </w:r>
      <w:r w:rsidRPr="008410FD">
        <w:rPr>
          <w:sz w:val="24"/>
          <w:szCs w:val="24"/>
        </w:rPr>
        <w:t>įsigaliojo kitą dieną nuo jo oficialus paskelbimo Teisės aktų registre.</w:t>
      </w:r>
    </w:p>
    <w:p w14:paraId="2E049B08" w14:textId="32DE894C" w:rsidR="00EE3B3E" w:rsidRPr="00EE3B3E" w:rsidRDefault="00E937C2" w:rsidP="007F0BB0">
      <w:pPr>
        <w:numPr>
          <w:ilvl w:val="0"/>
          <w:numId w:val="42"/>
        </w:numPr>
        <w:tabs>
          <w:tab w:val="left" w:pos="993"/>
          <w:tab w:val="left" w:pos="1418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091D77">
        <w:rPr>
          <w:sz w:val="24"/>
          <w:szCs w:val="24"/>
        </w:rPr>
        <w:t xml:space="preserve">Projektų aiškinamojo rašto 11 dalyje turėtų būti nurodomi </w:t>
      </w:r>
      <w:r w:rsidR="009A7069" w:rsidRPr="00091D77">
        <w:rPr>
          <w:sz w:val="24"/>
          <w:szCs w:val="24"/>
        </w:rPr>
        <w:t xml:space="preserve">tiesiogiai </w:t>
      </w:r>
      <w:r w:rsidRPr="00091D77">
        <w:rPr>
          <w:sz w:val="24"/>
          <w:szCs w:val="24"/>
        </w:rPr>
        <w:t>Projektus įgyvendinan</w:t>
      </w:r>
      <w:r w:rsidR="009A7069" w:rsidRPr="00091D77">
        <w:rPr>
          <w:sz w:val="24"/>
          <w:szCs w:val="24"/>
        </w:rPr>
        <w:t>čių</w:t>
      </w:r>
      <w:r w:rsidRPr="00091D77">
        <w:rPr>
          <w:sz w:val="24"/>
          <w:szCs w:val="24"/>
        </w:rPr>
        <w:t xml:space="preserve"> įgyvendinamųjų teisės aktų</w:t>
      </w:r>
      <w:r w:rsidR="00E24C0A" w:rsidRPr="00091D77">
        <w:rPr>
          <w:sz w:val="24"/>
          <w:szCs w:val="24"/>
        </w:rPr>
        <w:t xml:space="preserve"> pavadinimai. </w:t>
      </w:r>
      <w:r w:rsidR="004D661D" w:rsidRPr="00091D77">
        <w:rPr>
          <w:sz w:val="24"/>
          <w:szCs w:val="24"/>
        </w:rPr>
        <w:t>Tuo atveju, jei nebūtų atsižvelgta į šios išvados 1 punkt</w:t>
      </w:r>
      <w:r w:rsidR="008B4ABE" w:rsidRPr="00091D77">
        <w:rPr>
          <w:sz w:val="24"/>
          <w:szCs w:val="24"/>
        </w:rPr>
        <w:t xml:space="preserve">e pateiktą pastabą, </w:t>
      </w:r>
      <w:r w:rsidR="00727378" w:rsidRPr="00091D77">
        <w:rPr>
          <w:sz w:val="24"/>
          <w:szCs w:val="24"/>
        </w:rPr>
        <w:t xml:space="preserve">turi būti </w:t>
      </w:r>
      <w:r w:rsidR="003E5B07" w:rsidRPr="00091D77">
        <w:rPr>
          <w:sz w:val="24"/>
          <w:szCs w:val="24"/>
        </w:rPr>
        <w:t>įvertint</w:t>
      </w:r>
      <w:r w:rsidR="00727378" w:rsidRPr="00091D77">
        <w:rPr>
          <w:sz w:val="24"/>
          <w:szCs w:val="24"/>
        </w:rPr>
        <w:t>a</w:t>
      </w:r>
      <w:r w:rsidR="003E5B07" w:rsidRPr="00091D77">
        <w:rPr>
          <w:sz w:val="24"/>
          <w:szCs w:val="24"/>
        </w:rPr>
        <w:t xml:space="preserve">, </w:t>
      </w:r>
      <w:r w:rsidR="00727378" w:rsidRPr="00091D77">
        <w:rPr>
          <w:sz w:val="24"/>
          <w:szCs w:val="24"/>
        </w:rPr>
        <w:t>kurie</w:t>
      </w:r>
      <w:r w:rsidR="00E24C0A" w:rsidRPr="00091D77">
        <w:rPr>
          <w:sz w:val="24"/>
          <w:szCs w:val="24"/>
        </w:rPr>
        <w:t xml:space="preserve"> </w:t>
      </w:r>
      <w:r w:rsidR="00727378" w:rsidRPr="00091D77">
        <w:rPr>
          <w:sz w:val="24"/>
          <w:szCs w:val="24"/>
        </w:rPr>
        <w:t>iš</w:t>
      </w:r>
      <w:r w:rsidR="008B4ABE" w:rsidRPr="00091D77">
        <w:rPr>
          <w:sz w:val="24"/>
          <w:szCs w:val="24"/>
        </w:rPr>
        <w:t xml:space="preserve"> Projektų aiškinamojo rašto 11 da</w:t>
      </w:r>
      <w:r w:rsidR="00091D77" w:rsidRPr="00091D77">
        <w:rPr>
          <w:sz w:val="24"/>
          <w:szCs w:val="24"/>
        </w:rPr>
        <w:t xml:space="preserve">lies </w:t>
      </w:r>
      <w:r w:rsidR="00E24C0A" w:rsidRPr="00091D77">
        <w:rPr>
          <w:sz w:val="24"/>
          <w:szCs w:val="24"/>
        </w:rPr>
        <w:t>3-8 punktuose nurody</w:t>
      </w:r>
      <w:r w:rsidR="00727378" w:rsidRPr="00091D77">
        <w:rPr>
          <w:sz w:val="24"/>
          <w:szCs w:val="24"/>
        </w:rPr>
        <w:t>tų</w:t>
      </w:r>
      <w:r w:rsidR="00E24C0A" w:rsidRPr="00091D77">
        <w:rPr>
          <w:sz w:val="24"/>
          <w:szCs w:val="24"/>
        </w:rPr>
        <w:t xml:space="preserve"> nutarim</w:t>
      </w:r>
      <w:r w:rsidR="00727378" w:rsidRPr="00091D77">
        <w:rPr>
          <w:sz w:val="24"/>
          <w:szCs w:val="24"/>
        </w:rPr>
        <w:t>ų</w:t>
      </w:r>
      <w:r w:rsidR="00E24C0A" w:rsidRPr="00091D77">
        <w:rPr>
          <w:sz w:val="24"/>
          <w:szCs w:val="24"/>
        </w:rPr>
        <w:t xml:space="preserve"> susiję su Projekto Nr.1 ir </w:t>
      </w:r>
      <w:r w:rsidR="00727378" w:rsidRPr="00091D77">
        <w:rPr>
          <w:sz w:val="24"/>
          <w:szCs w:val="24"/>
        </w:rPr>
        <w:t xml:space="preserve">Projekto </w:t>
      </w:r>
      <w:r w:rsidR="00E24C0A" w:rsidRPr="00091D77">
        <w:rPr>
          <w:sz w:val="24"/>
          <w:szCs w:val="24"/>
        </w:rPr>
        <w:t>Nr.2 įgyvendinimu</w:t>
      </w:r>
      <w:r w:rsidR="004D661D" w:rsidRPr="00091D77">
        <w:rPr>
          <w:sz w:val="24"/>
          <w:szCs w:val="24"/>
        </w:rPr>
        <w:t xml:space="preserve">. </w:t>
      </w:r>
      <w:r w:rsidR="00115F72">
        <w:rPr>
          <w:sz w:val="24"/>
          <w:szCs w:val="24"/>
        </w:rPr>
        <w:t>Pastebime, kad</w:t>
      </w:r>
      <w:r w:rsidR="004D661D" w:rsidRPr="00091D77">
        <w:rPr>
          <w:sz w:val="24"/>
          <w:szCs w:val="24"/>
        </w:rPr>
        <w:t xml:space="preserve"> jei</w:t>
      </w:r>
      <w:r w:rsidR="00115F72">
        <w:rPr>
          <w:sz w:val="24"/>
          <w:szCs w:val="24"/>
        </w:rPr>
        <w:t xml:space="preserve"> nurodyti</w:t>
      </w:r>
      <w:r w:rsidR="004D661D" w:rsidRPr="00091D77">
        <w:rPr>
          <w:sz w:val="24"/>
          <w:szCs w:val="24"/>
        </w:rPr>
        <w:t xml:space="preserve"> </w:t>
      </w:r>
      <w:r w:rsidR="003E5B07" w:rsidRPr="00091D77">
        <w:rPr>
          <w:sz w:val="24"/>
          <w:szCs w:val="24"/>
        </w:rPr>
        <w:t>nutarimai b</w:t>
      </w:r>
      <w:r w:rsidR="008B4ABE" w:rsidRPr="00091D77">
        <w:rPr>
          <w:sz w:val="24"/>
          <w:szCs w:val="24"/>
        </w:rPr>
        <w:t>ūtų</w:t>
      </w:r>
      <w:r w:rsidR="003E5B07" w:rsidRPr="00091D77">
        <w:rPr>
          <w:sz w:val="24"/>
          <w:szCs w:val="24"/>
        </w:rPr>
        <w:t xml:space="preserve"> tikslinami</w:t>
      </w:r>
      <w:r w:rsidR="00E24C0A" w:rsidRPr="00091D77">
        <w:rPr>
          <w:sz w:val="24"/>
          <w:szCs w:val="24"/>
        </w:rPr>
        <w:t xml:space="preserve"> </w:t>
      </w:r>
      <w:r w:rsidR="003E5B07" w:rsidRPr="00091D77">
        <w:rPr>
          <w:sz w:val="24"/>
          <w:szCs w:val="24"/>
        </w:rPr>
        <w:t>dėl</w:t>
      </w:r>
      <w:r w:rsidR="00E24C0A" w:rsidRPr="00091D77">
        <w:rPr>
          <w:sz w:val="24"/>
          <w:szCs w:val="24"/>
        </w:rPr>
        <w:t xml:space="preserve"> struktūrini</w:t>
      </w:r>
      <w:r w:rsidR="003E5B07" w:rsidRPr="00091D77">
        <w:rPr>
          <w:sz w:val="24"/>
          <w:szCs w:val="24"/>
        </w:rPr>
        <w:t>ų</w:t>
      </w:r>
      <w:r w:rsidR="00E24C0A" w:rsidRPr="00091D77">
        <w:rPr>
          <w:sz w:val="24"/>
          <w:szCs w:val="24"/>
        </w:rPr>
        <w:t xml:space="preserve"> pokyči</w:t>
      </w:r>
      <w:r w:rsidR="003E5B07" w:rsidRPr="00091D77">
        <w:rPr>
          <w:sz w:val="24"/>
          <w:szCs w:val="24"/>
        </w:rPr>
        <w:t>ų</w:t>
      </w:r>
      <w:r w:rsidR="00E24C0A" w:rsidRPr="00091D77">
        <w:rPr>
          <w:sz w:val="24"/>
          <w:szCs w:val="24"/>
        </w:rPr>
        <w:t xml:space="preserve"> Fondo valdybo</w:t>
      </w:r>
      <w:r w:rsidR="003E5B07" w:rsidRPr="00091D77">
        <w:rPr>
          <w:sz w:val="24"/>
          <w:szCs w:val="24"/>
        </w:rPr>
        <w:t>je</w:t>
      </w:r>
      <w:r w:rsidR="00E24C0A" w:rsidRPr="00091D77">
        <w:rPr>
          <w:sz w:val="24"/>
          <w:szCs w:val="24"/>
        </w:rPr>
        <w:t xml:space="preserve">, </w:t>
      </w:r>
      <w:r w:rsidR="004D661D" w:rsidRPr="00091D77">
        <w:rPr>
          <w:sz w:val="24"/>
          <w:szCs w:val="24"/>
        </w:rPr>
        <w:t>tai ir galėtų būti pateikta</w:t>
      </w:r>
      <w:r w:rsidR="00E24C0A" w:rsidRPr="00091D77">
        <w:rPr>
          <w:sz w:val="24"/>
          <w:szCs w:val="24"/>
        </w:rPr>
        <w:t xml:space="preserve"> kaip papildoma informacija</w:t>
      </w:r>
      <w:r w:rsidR="003E5B07" w:rsidRPr="00091D77">
        <w:rPr>
          <w:sz w:val="24"/>
          <w:szCs w:val="24"/>
        </w:rPr>
        <w:t xml:space="preserve">, </w:t>
      </w:r>
      <w:r w:rsidR="004D661D" w:rsidRPr="00091D77">
        <w:rPr>
          <w:sz w:val="24"/>
          <w:szCs w:val="24"/>
        </w:rPr>
        <w:t>nurodan</w:t>
      </w:r>
      <w:r w:rsidR="006241DA" w:rsidRPr="00091D77">
        <w:rPr>
          <w:sz w:val="24"/>
          <w:szCs w:val="24"/>
        </w:rPr>
        <w:t>t</w:t>
      </w:r>
      <w:r w:rsidR="007F0BB0">
        <w:rPr>
          <w:sz w:val="24"/>
          <w:szCs w:val="24"/>
        </w:rPr>
        <w:t xml:space="preserve"> ir tai</w:t>
      </w:r>
      <w:r w:rsidR="004D661D" w:rsidRPr="00091D77">
        <w:rPr>
          <w:sz w:val="24"/>
          <w:szCs w:val="24"/>
        </w:rPr>
        <w:t xml:space="preserve">, kad </w:t>
      </w:r>
      <w:r w:rsidR="006B4FD4">
        <w:rPr>
          <w:sz w:val="24"/>
          <w:szCs w:val="24"/>
        </w:rPr>
        <w:t>keičiamų teisės aktų</w:t>
      </w:r>
      <w:r w:rsidR="008410FD" w:rsidRPr="00091D77">
        <w:rPr>
          <w:sz w:val="24"/>
          <w:szCs w:val="24"/>
        </w:rPr>
        <w:t xml:space="preserve"> </w:t>
      </w:r>
      <w:r w:rsidR="003E5B07" w:rsidRPr="00091D77">
        <w:rPr>
          <w:sz w:val="24"/>
          <w:szCs w:val="24"/>
        </w:rPr>
        <w:t>sąrašas nėra baigtinis</w:t>
      </w:r>
      <w:r w:rsidR="004D661D" w:rsidRPr="00091D77">
        <w:rPr>
          <w:sz w:val="24"/>
          <w:szCs w:val="24"/>
        </w:rPr>
        <w:t>, nes tur</w:t>
      </w:r>
      <w:r w:rsidR="00EE3B3E">
        <w:rPr>
          <w:sz w:val="24"/>
          <w:szCs w:val="24"/>
        </w:rPr>
        <w:t>i</w:t>
      </w:r>
      <w:r w:rsidR="004D661D" w:rsidRPr="00091D77">
        <w:rPr>
          <w:sz w:val="24"/>
          <w:szCs w:val="24"/>
        </w:rPr>
        <w:t xml:space="preserve"> būti keičiami ir ministrų</w:t>
      </w:r>
      <w:r w:rsidR="008410FD" w:rsidRPr="00091D77">
        <w:rPr>
          <w:sz w:val="24"/>
          <w:szCs w:val="24"/>
        </w:rPr>
        <w:t xml:space="preserve"> (pvz., Vidaus reikalų ministro </w:t>
      </w:r>
      <w:r w:rsidR="008410FD" w:rsidRPr="00091D77">
        <w:rPr>
          <w:sz w:val="24"/>
          <w:szCs w:val="24"/>
        </w:rPr>
        <w:t xml:space="preserve">2019 m. sausio 15 d. </w:t>
      </w:r>
      <w:r w:rsidR="008410FD" w:rsidRPr="00091D77">
        <w:rPr>
          <w:sz w:val="24"/>
          <w:szCs w:val="24"/>
        </w:rPr>
        <w:t>įsakymas Nr.</w:t>
      </w:r>
      <w:r w:rsidR="008410FD" w:rsidRPr="00091D77">
        <w:rPr>
          <w:sz w:val="24"/>
          <w:szCs w:val="24"/>
        </w:rPr>
        <w:t xml:space="preserve"> 1V-55</w:t>
      </w:r>
      <w:r w:rsidR="008410FD" w:rsidRPr="00091D77">
        <w:rPr>
          <w:sz w:val="24"/>
          <w:szCs w:val="24"/>
        </w:rPr>
        <w:t xml:space="preserve"> „Dėl </w:t>
      </w:r>
      <w:r w:rsidR="00091D77" w:rsidRPr="00091D77">
        <w:rPr>
          <w:sz w:val="24"/>
          <w:szCs w:val="24"/>
        </w:rPr>
        <w:t xml:space="preserve">Lietuvos Respublikos vidaus tarnybos statuto įgyvendinimo) </w:t>
      </w:r>
      <w:r w:rsidR="008410FD" w:rsidRPr="00091D77">
        <w:rPr>
          <w:sz w:val="24"/>
          <w:szCs w:val="24"/>
        </w:rPr>
        <w:t xml:space="preserve">ir </w:t>
      </w:r>
      <w:r w:rsidR="008410FD" w:rsidRPr="00091D77">
        <w:rPr>
          <w:sz w:val="24"/>
          <w:szCs w:val="24"/>
        </w:rPr>
        <w:t xml:space="preserve">Fondo valdybos direktoriaus </w:t>
      </w:r>
      <w:r w:rsidR="008410FD" w:rsidRPr="00091D77">
        <w:rPr>
          <w:sz w:val="24"/>
          <w:szCs w:val="24"/>
        </w:rPr>
        <w:t>(pvz.,</w:t>
      </w:r>
      <w:r w:rsidR="004D661D" w:rsidRPr="00091D77">
        <w:rPr>
          <w:sz w:val="24"/>
          <w:szCs w:val="24"/>
        </w:rPr>
        <w:t xml:space="preserve"> </w:t>
      </w:r>
      <w:r w:rsidR="004D661D" w:rsidRPr="00091D77">
        <w:rPr>
          <w:sz w:val="24"/>
          <w:szCs w:val="24"/>
        </w:rPr>
        <w:t xml:space="preserve">Fondo valdybos direktoriaus </w:t>
      </w:r>
      <w:r w:rsidR="008410FD" w:rsidRPr="00091D77">
        <w:rPr>
          <w:sz w:val="24"/>
          <w:szCs w:val="24"/>
        </w:rPr>
        <w:t>2017 m. kovo 2 d.</w:t>
      </w:r>
      <w:r w:rsidR="008410FD" w:rsidRPr="00091D77">
        <w:rPr>
          <w:sz w:val="24"/>
          <w:szCs w:val="24"/>
        </w:rPr>
        <w:t xml:space="preserve"> </w:t>
      </w:r>
      <w:r w:rsidR="008410FD" w:rsidRPr="00091D77">
        <w:rPr>
          <w:sz w:val="24"/>
          <w:szCs w:val="24"/>
        </w:rPr>
        <w:t>įsakyma</w:t>
      </w:r>
      <w:r w:rsidR="008410FD" w:rsidRPr="00091D77">
        <w:rPr>
          <w:sz w:val="24"/>
          <w:szCs w:val="24"/>
        </w:rPr>
        <w:t>s Nr. V-104 „</w:t>
      </w:r>
      <w:r w:rsidR="008410FD" w:rsidRPr="00091D77">
        <w:rPr>
          <w:bCs/>
          <w:sz w:val="24"/>
          <w:szCs w:val="24"/>
        </w:rPr>
        <w:t>D</w:t>
      </w:r>
      <w:r w:rsidR="008410FD" w:rsidRPr="00091D77">
        <w:rPr>
          <w:bCs/>
          <w:sz w:val="24"/>
          <w:szCs w:val="24"/>
        </w:rPr>
        <w:t xml:space="preserve">ėl valstybinio socialinio draudimo fondo valdybos teritorinių skyrių ir valstybinio socialinio draudimo fondo valdybos </w:t>
      </w:r>
      <w:r w:rsidR="008410FD" w:rsidRPr="00091D77">
        <w:rPr>
          <w:rStyle w:val="bkg-highlight-red"/>
          <w:bCs/>
          <w:sz w:val="24"/>
          <w:szCs w:val="24"/>
        </w:rPr>
        <w:t>karinių ir joms prilygintų</w:t>
      </w:r>
      <w:r w:rsidR="008410FD" w:rsidRPr="00091D77">
        <w:rPr>
          <w:bCs/>
          <w:sz w:val="24"/>
          <w:szCs w:val="24"/>
        </w:rPr>
        <w:t xml:space="preserve"> struktūrų skyriaus nuostatų </w:t>
      </w:r>
      <w:r w:rsidR="008410FD" w:rsidRPr="00091D77">
        <w:rPr>
          <w:bCs/>
          <w:sz w:val="24"/>
          <w:szCs w:val="24"/>
        </w:rPr>
        <w:t>patvirtinimo“</w:t>
      </w:r>
      <w:r w:rsidR="00091D77" w:rsidRPr="00091D77">
        <w:rPr>
          <w:bCs/>
          <w:sz w:val="24"/>
          <w:szCs w:val="24"/>
        </w:rPr>
        <w:t xml:space="preserve">) </w:t>
      </w:r>
      <w:r w:rsidR="002D0676">
        <w:rPr>
          <w:bCs/>
          <w:sz w:val="24"/>
          <w:szCs w:val="24"/>
        </w:rPr>
        <w:t xml:space="preserve">įsakymai </w:t>
      </w:r>
      <w:r w:rsidR="00091D77" w:rsidRPr="00091D77">
        <w:rPr>
          <w:bCs/>
          <w:sz w:val="24"/>
          <w:szCs w:val="24"/>
        </w:rPr>
        <w:t>bei kitų institucijų</w:t>
      </w:r>
      <w:r w:rsidR="006B4FD4">
        <w:rPr>
          <w:bCs/>
          <w:sz w:val="24"/>
          <w:szCs w:val="24"/>
        </w:rPr>
        <w:t xml:space="preserve">, pavyzdžiui, teikusių informaciją </w:t>
      </w:r>
      <w:r w:rsidR="00091D77" w:rsidRPr="00091D77">
        <w:rPr>
          <w:bCs/>
          <w:sz w:val="24"/>
          <w:szCs w:val="24"/>
        </w:rPr>
        <w:t xml:space="preserve"> </w:t>
      </w:r>
      <w:r w:rsidR="006B4FD4">
        <w:rPr>
          <w:sz w:val="24"/>
          <w:szCs w:val="24"/>
        </w:rPr>
        <w:t>Karinių ir joms prilygintų struktūrų</w:t>
      </w:r>
      <w:r w:rsidR="006B4FD4">
        <w:rPr>
          <w:sz w:val="24"/>
          <w:szCs w:val="24"/>
        </w:rPr>
        <w:t xml:space="preserve"> skyriui,  vidaus </w:t>
      </w:r>
      <w:r w:rsidR="00091D77" w:rsidRPr="00091D77">
        <w:rPr>
          <w:bCs/>
          <w:sz w:val="24"/>
          <w:szCs w:val="24"/>
        </w:rPr>
        <w:t>teisės aktai.</w:t>
      </w:r>
      <w:r w:rsidR="00091D7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836B6A" w14:textId="3E16A9D5" w:rsidR="001645AC" w:rsidRDefault="001645AC" w:rsidP="007F0BB0">
      <w:pPr>
        <w:pStyle w:val="Preformatted"/>
        <w:tabs>
          <w:tab w:val="clear" w:pos="959"/>
          <w:tab w:val="left" w:pos="851"/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67E134B" w14:textId="77777777" w:rsidR="007F0BB0" w:rsidRPr="00C85E31" w:rsidRDefault="007F0BB0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D5296E5" w14:textId="2DB6DF97" w:rsidR="00836E3E" w:rsidRDefault="00C930F2" w:rsidP="00C85E31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7937A634" w14:textId="77777777" w:rsidR="007F0BB0" w:rsidRDefault="007F0BB0" w:rsidP="00C85E31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870C5D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7D7895">
      <w:headerReference w:type="even" r:id="rId8"/>
      <w:headerReference w:type="default" r:id="rId9"/>
      <w:footerReference w:type="even" r:id="rId10"/>
      <w:type w:val="continuous"/>
      <w:pgSz w:w="11907" w:h="16840" w:code="9"/>
      <w:pgMar w:top="851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6A3A8" w14:textId="77777777" w:rsidR="00870C5D" w:rsidRDefault="00870C5D">
      <w:r>
        <w:separator/>
      </w:r>
    </w:p>
  </w:endnote>
  <w:endnote w:type="continuationSeparator" w:id="0">
    <w:p w14:paraId="013D84BA" w14:textId="77777777" w:rsidR="00870C5D" w:rsidRDefault="0087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E776D4" w:rsidRDefault="00E776D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E776D4" w:rsidRDefault="00E776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6ECAD" w14:textId="77777777" w:rsidR="00870C5D" w:rsidRDefault="00870C5D">
      <w:r>
        <w:separator/>
      </w:r>
    </w:p>
  </w:footnote>
  <w:footnote w:type="continuationSeparator" w:id="0">
    <w:p w14:paraId="646F2C45" w14:textId="77777777" w:rsidR="00870C5D" w:rsidRDefault="0087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E776D4" w:rsidRDefault="00E776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E776D4" w:rsidRDefault="00E776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E776D4" w:rsidRDefault="00E776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E776D4" w:rsidRDefault="00E776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3BD69F5"/>
    <w:multiLevelType w:val="multilevel"/>
    <w:tmpl w:val="47387B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4"/>
      </w:rPr>
    </w:lvl>
  </w:abstractNum>
  <w:abstractNum w:abstractNumId="6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DF55BE6"/>
    <w:multiLevelType w:val="hybridMultilevel"/>
    <w:tmpl w:val="7F8A71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840BB8"/>
    <w:multiLevelType w:val="hybridMultilevel"/>
    <w:tmpl w:val="24D43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4C269C1"/>
    <w:multiLevelType w:val="hybridMultilevel"/>
    <w:tmpl w:val="70FE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D77AA"/>
    <w:multiLevelType w:val="multilevel"/>
    <w:tmpl w:val="1A882C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ADF4A39"/>
    <w:multiLevelType w:val="hybridMultilevel"/>
    <w:tmpl w:val="187E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F0E32CA"/>
    <w:multiLevelType w:val="hybridMultilevel"/>
    <w:tmpl w:val="3D2AFD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2" w15:restartNumberingAfterBreak="0">
    <w:nsid w:val="77C50ADC"/>
    <w:multiLevelType w:val="multilevel"/>
    <w:tmpl w:val="B31A6D76"/>
    <w:lvl w:ilvl="0">
      <w:start w:val="1"/>
      <w:numFmt w:val="decimal"/>
      <w:lvlText w:val="%1."/>
      <w:lvlJc w:val="left"/>
      <w:pPr>
        <w:ind w:left="1670" w:hanging="99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ascii="Times New (W1)" w:hAnsi="Times New (W1)" w:cs="Times New Roman" w:hint="default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ascii="Times New (W1)" w:hAnsi="Times New (W1)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ascii="Times New (W1)" w:hAnsi="Times New (W1)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ascii="Times New (W1)" w:hAnsi="Times New (W1)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ascii="Times New (W1)" w:hAnsi="Times New (W1)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ascii="Times New (W1)" w:hAnsi="Times New (W1)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ascii="Times New (W1)" w:hAnsi="Times New (W1)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ascii="Times New (W1)" w:hAnsi="Times New (W1)" w:cs="Times New Roman" w:hint="default"/>
      </w:rPr>
    </w:lvl>
  </w:abstractNum>
  <w:abstractNum w:abstractNumId="43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41"/>
  </w:num>
  <w:num w:numId="3">
    <w:abstractNumId w:val="29"/>
  </w:num>
  <w:num w:numId="4">
    <w:abstractNumId w:val="8"/>
  </w:num>
  <w:num w:numId="5">
    <w:abstractNumId w:val="17"/>
  </w:num>
  <w:num w:numId="6">
    <w:abstractNumId w:val="34"/>
  </w:num>
  <w:num w:numId="7">
    <w:abstractNumId w:val="22"/>
  </w:num>
  <w:num w:numId="8">
    <w:abstractNumId w:val="39"/>
  </w:num>
  <w:num w:numId="9">
    <w:abstractNumId w:val="30"/>
  </w:num>
  <w:num w:numId="10">
    <w:abstractNumId w:val="9"/>
  </w:num>
  <w:num w:numId="11">
    <w:abstractNumId w:val="2"/>
  </w:num>
  <w:num w:numId="12">
    <w:abstractNumId w:val="15"/>
  </w:num>
  <w:num w:numId="13">
    <w:abstractNumId w:val="43"/>
  </w:num>
  <w:num w:numId="14">
    <w:abstractNumId w:val="27"/>
  </w:num>
  <w:num w:numId="15">
    <w:abstractNumId w:val="4"/>
  </w:num>
  <w:num w:numId="16">
    <w:abstractNumId w:val="13"/>
  </w:num>
  <w:num w:numId="17">
    <w:abstractNumId w:val="7"/>
  </w:num>
  <w:num w:numId="18">
    <w:abstractNumId w:val="24"/>
  </w:num>
  <w:num w:numId="19">
    <w:abstractNumId w:val="10"/>
  </w:num>
  <w:num w:numId="20">
    <w:abstractNumId w:val="6"/>
  </w:num>
  <w:num w:numId="21">
    <w:abstractNumId w:val="23"/>
  </w:num>
  <w:num w:numId="22">
    <w:abstractNumId w:val="37"/>
  </w:num>
  <w:num w:numId="23">
    <w:abstractNumId w:val="35"/>
  </w:num>
  <w:num w:numId="24">
    <w:abstractNumId w:val="3"/>
  </w:num>
  <w:num w:numId="25">
    <w:abstractNumId w:val="18"/>
  </w:num>
  <w:num w:numId="26">
    <w:abstractNumId w:val="1"/>
  </w:num>
  <w:num w:numId="27">
    <w:abstractNumId w:val="28"/>
  </w:num>
  <w:num w:numId="28">
    <w:abstractNumId w:val="14"/>
  </w:num>
  <w:num w:numId="29">
    <w:abstractNumId w:val="19"/>
  </w:num>
  <w:num w:numId="30">
    <w:abstractNumId w:val="33"/>
  </w:num>
  <w:num w:numId="31">
    <w:abstractNumId w:val="12"/>
  </w:num>
  <w:num w:numId="32">
    <w:abstractNumId w:val="0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1"/>
  </w:num>
  <w:num w:numId="36">
    <w:abstractNumId w:val="25"/>
  </w:num>
  <w:num w:numId="37">
    <w:abstractNumId w:val="26"/>
  </w:num>
  <w:num w:numId="38">
    <w:abstractNumId w:val="36"/>
  </w:num>
  <w:num w:numId="39">
    <w:abstractNumId w:val="16"/>
  </w:num>
  <w:num w:numId="40">
    <w:abstractNumId w:val="20"/>
  </w:num>
  <w:num w:numId="41">
    <w:abstractNumId w:val="38"/>
  </w:num>
  <w:num w:numId="42">
    <w:abstractNumId w:val="5"/>
  </w:num>
  <w:num w:numId="43">
    <w:abstractNumId w:val="31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1BF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AD0"/>
    <w:rsid w:val="00031E24"/>
    <w:rsid w:val="0003243A"/>
    <w:rsid w:val="00032C58"/>
    <w:rsid w:val="00042EC0"/>
    <w:rsid w:val="00044E00"/>
    <w:rsid w:val="00045346"/>
    <w:rsid w:val="00045481"/>
    <w:rsid w:val="00050440"/>
    <w:rsid w:val="00050612"/>
    <w:rsid w:val="00052F1D"/>
    <w:rsid w:val="0005682A"/>
    <w:rsid w:val="00056FDE"/>
    <w:rsid w:val="00064CFE"/>
    <w:rsid w:val="000662C8"/>
    <w:rsid w:val="000672C9"/>
    <w:rsid w:val="00070A59"/>
    <w:rsid w:val="00074B0C"/>
    <w:rsid w:val="00075410"/>
    <w:rsid w:val="00075588"/>
    <w:rsid w:val="000800CF"/>
    <w:rsid w:val="0008118C"/>
    <w:rsid w:val="00081CAB"/>
    <w:rsid w:val="0008469B"/>
    <w:rsid w:val="00084CB0"/>
    <w:rsid w:val="00085A33"/>
    <w:rsid w:val="0009099A"/>
    <w:rsid w:val="00091D77"/>
    <w:rsid w:val="00092E4B"/>
    <w:rsid w:val="000953F5"/>
    <w:rsid w:val="000955EF"/>
    <w:rsid w:val="00097650"/>
    <w:rsid w:val="000A0E4A"/>
    <w:rsid w:val="000A629A"/>
    <w:rsid w:val="000B2BDE"/>
    <w:rsid w:val="000B3F2A"/>
    <w:rsid w:val="000C2979"/>
    <w:rsid w:val="000C32D3"/>
    <w:rsid w:val="000C33EC"/>
    <w:rsid w:val="000C58DB"/>
    <w:rsid w:val="000D1B65"/>
    <w:rsid w:val="000D2466"/>
    <w:rsid w:val="000D3FCC"/>
    <w:rsid w:val="000D4C32"/>
    <w:rsid w:val="000E1347"/>
    <w:rsid w:val="000E1E8F"/>
    <w:rsid w:val="000E4554"/>
    <w:rsid w:val="000E4DE9"/>
    <w:rsid w:val="000E6742"/>
    <w:rsid w:val="000F02D4"/>
    <w:rsid w:val="000F2BDC"/>
    <w:rsid w:val="00101A55"/>
    <w:rsid w:val="00104E24"/>
    <w:rsid w:val="00114699"/>
    <w:rsid w:val="00114CF3"/>
    <w:rsid w:val="00115F72"/>
    <w:rsid w:val="00121F28"/>
    <w:rsid w:val="001248A5"/>
    <w:rsid w:val="0012490F"/>
    <w:rsid w:val="001256CD"/>
    <w:rsid w:val="001261AB"/>
    <w:rsid w:val="00132255"/>
    <w:rsid w:val="001324E4"/>
    <w:rsid w:val="00133C13"/>
    <w:rsid w:val="00134A40"/>
    <w:rsid w:val="00135A24"/>
    <w:rsid w:val="0013792D"/>
    <w:rsid w:val="001416D4"/>
    <w:rsid w:val="00142E7B"/>
    <w:rsid w:val="00143FA3"/>
    <w:rsid w:val="001443E5"/>
    <w:rsid w:val="00144411"/>
    <w:rsid w:val="001457E7"/>
    <w:rsid w:val="00146ACC"/>
    <w:rsid w:val="00146FE9"/>
    <w:rsid w:val="00150042"/>
    <w:rsid w:val="0015254E"/>
    <w:rsid w:val="00152C57"/>
    <w:rsid w:val="001546FF"/>
    <w:rsid w:val="0016109E"/>
    <w:rsid w:val="0016116A"/>
    <w:rsid w:val="00162B72"/>
    <w:rsid w:val="001645AC"/>
    <w:rsid w:val="0016635A"/>
    <w:rsid w:val="001771C8"/>
    <w:rsid w:val="00177FE0"/>
    <w:rsid w:val="001823E3"/>
    <w:rsid w:val="00182AF1"/>
    <w:rsid w:val="001871F9"/>
    <w:rsid w:val="00192DBD"/>
    <w:rsid w:val="001943D0"/>
    <w:rsid w:val="00195133"/>
    <w:rsid w:val="001A0942"/>
    <w:rsid w:val="001A0A98"/>
    <w:rsid w:val="001A19D2"/>
    <w:rsid w:val="001A1C9E"/>
    <w:rsid w:val="001A3604"/>
    <w:rsid w:val="001A3BF3"/>
    <w:rsid w:val="001A5826"/>
    <w:rsid w:val="001B59AA"/>
    <w:rsid w:val="001C085F"/>
    <w:rsid w:val="001C0FDA"/>
    <w:rsid w:val="001C282A"/>
    <w:rsid w:val="001C2869"/>
    <w:rsid w:val="001C4347"/>
    <w:rsid w:val="001C4740"/>
    <w:rsid w:val="001D158D"/>
    <w:rsid w:val="001D3BFC"/>
    <w:rsid w:val="001D4911"/>
    <w:rsid w:val="001D58E7"/>
    <w:rsid w:val="001D7B72"/>
    <w:rsid w:val="001E068A"/>
    <w:rsid w:val="001E25FB"/>
    <w:rsid w:val="001E43B7"/>
    <w:rsid w:val="001E4E86"/>
    <w:rsid w:val="001E54BD"/>
    <w:rsid w:val="001E5572"/>
    <w:rsid w:val="001E5FDF"/>
    <w:rsid w:val="001E66D1"/>
    <w:rsid w:val="001E71A6"/>
    <w:rsid w:val="001F0334"/>
    <w:rsid w:val="001F25F0"/>
    <w:rsid w:val="001F3899"/>
    <w:rsid w:val="001F70FF"/>
    <w:rsid w:val="002005E6"/>
    <w:rsid w:val="00200F85"/>
    <w:rsid w:val="002024EE"/>
    <w:rsid w:val="00205F4B"/>
    <w:rsid w:val="0020756B"/>
    <w:rsid w:val="00207696"/>
    <w:rsid w:val="00207BCC"/>
    <w:rsid w:val="002107D1"/>
    <w:rsid w:val="00211505"/>
    <w:rsid w:val="00214898"/>
    <w:rsid w:val="0021659F"/>
    <w:rsid w:val="00216DC2"/>
    <w:rsid w:val="00217959"/>
    <w:rsid w:val="00220C37"/>
    <w:rsid w:val="00222E2A"/>
    <w:rsid w:val="00222E2B"/>
    <w:rsid w:val="00223AB4"/>
    <w:rsid w:val="00224CCF"/>
    <w:rsid w:val="00224CD4"/>
    <w:rsid w:val="0022603D"/>
    <w:rsid w:val="0023002C"/>
    <w:rsid w:val="002342FD"/>
    <w:rsid w:val="00237D3F"/>
    <w:rsid w:val="00240412"/>
    <w:rsid w:val="0024153E"/>
    <w:rsid w:val="00242267"/>
    <w:rsid w:val="00242FA9"/>
    <w:rsid w:val="00244A4F"/>
    <w:rsid w:val="00245BB2"/>
    <w:rsid w:val="00251405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4BBA"/>
    <w:rsid w:val="00275283"/>
    <w:rsid w:val="0027558B"/>
    <w:rsid w:val="00277FF0"/>
    <w:rsid w:val="002809F4"/>
    <w:rsid w:val="00282033"/>
    <w:rsid w:val="00282B69"/>
    <w:rsid w:val="00282BC6"/>
    <w:rsid w:val="00285CA3"/>
    <w:rsid w:val="00286CF0"/>
    <w:rsid w:val="002903A1"/>
    <w:rsid w:val="0029227B"/>
    <w:rsid w:val="002931F9"/>
    <w:rsid w:val="00296A46"/>
    <w:rsid w:val="002A1DBA"/>
    <w:rsid w:val="002B4018"/>
    <w:rsid w:val="002B4652"/>
    <w:rsid w:val="002C09A4"/>
    <w:rsid w:val="002C10CD"/>
    <w:rsid w:val="002C262C"/>
    <w:rsid w:val="002C3221"/>
    <w:rsid w:val="002C7091"/>
    <w:rsid w:val="002D0676"/>
    <w:rsid w:val="002D2B83"/>
    <w:rsid w:val="002D2F4F"/>
    <w:rsid w:val="002D32DE"/>
    <w:rsid w:val="002D4143"/>
    <w:rsid w:val="002D46E1"/>
    <w:rsid w:val="002D55C0"/>
    <w:rsid w:val="002E0C6A"/>
    <w:rsid w:val="002E2581"/>
    <w:rsid w:val="002E4DDD"/>
    <w:rsid w:val="002E52D7"/>
    <w:rsid w:val="002E709C"/>
    <w:rsid w:val="002F0F06"/>
    <w:rsid w:val="002F2265"/>
    <w:rsid w:val="002F6433"/>
    <w:rsid w:val="003001BC"/>
    <w:rsid w:val="00305B94"/>
    <w:rsid w:val="00306AE5"/>
    <w:rsid w:val="00307286"/>
    <w:rsid w:val="00315305"/>
    <w:rsid w:val="003169BB"/>
    <w:rsid w:val="00316B3C"/>
    <w:rsid w:val="00317F57"/>
    <w:rsid w:val="003277C6"/>
    <w:rsid w:val="0033010F"/>
    <w:rsid w:val="003306C6"/>
    <w:rsid w:val="003328D8"/>
    <w:rsid w:val="00332E4F"/>
    <w:rsid w:val="0033349B"/>
    <w:rsid w:val="00335FD2"/>
    <w:rsid w:val="00337FA1"/>
    <w:rsid w:val="0034323F"/>
    <w:rsid w:val="00345A5E"/>
    <w:rsid w:val="00347F63"/>
    <w:rsid w:val="0035068E"/>
    <w:rsid w:val="003512EE"/>
    <w:rsid w:val="00355FB4"/>
    <w:rsid w:val="00357CE5"/>
    <w:rsid w:val="00361032"/>
    <w:rsid w:val="00361578"/>
    <w:rsid w:val="00365388"/>
    <w:rsid w:val="00365AD4"/>
    <w:rsid w:val="00370C21"/>
    <w:rsid w:val="00372FE8"/>
    <w:rsid w:val="00375DBA"/>
    <w:rsid w:val="00376814"/>
    <w:rsid w:val="00383445"/>
    <w:rsid w:val="003834A4"/>
    <w:rsid w:val="00390380"/>
    <w:rsid w:val="00391824"/>
    <w:rsid w:val="0039344A"/>
    <w:rsid w:val="003953FF"/>
    <w:rsid w:val="0039597A"/>
    <w:rsid w:val="00395EBB"/>
    <w:rsid w:val="003A0304"/>
    <w:rsid w:val="003A048D"/>
    <w:rsid w:val="003A3120"/>
    <w:rsid w:val="003A33DF"/>
    <w:rsid w:val="003A46C5"/>
    <w:rsid w:val="003A52CF"/>
    <w:rsid w:val="003A7C87"/>
    <w:rsid w:val="003B24F0"/>
    <w:rsid w:val="003B25A5"/>
    <w:rsid w:val="003B2C86"/>
    <w:rsid w:val="003B312A"/>
    <w:rsid w:val="003B32D6"/>
    <w:rsid w:val="003B3C46"/>
    <w:rsid w:val="003B5BB8"/>
    <w:rsid w:val="003D24E6"/>
    <w:rsid w:val="003D376A"/>
    <w:rsid w:val="003D55F4"/>
    <w:rsid w:val="003E0750"/>
    <w:rsid w:val="003E17C2"/>
    <w:rsid w:val="003E1817"/>
    <w:rsid w:val="003E320B"/>
    <w:rsid w:val="003E46B4"/>
    <w:rsid w:val="003E5B07"/>
    <w:rsid w:val="003F06D3"/>
    <w:rsid w:val="003F3FD9"/>
    <w:rsid w:val="003F5493"/>
    <w:rsid w:val="003F6645"/>
    <w:rsid w:val="003F675D"/>
    <w:rsid w:val="003F6FE9"/>
    <w:rsid w:val="00402929"/>
    <w:rsid w:val="00403C9B"/>
    <w:rsid w:val="00406BB7"/>
    <w:rsid w:val="00406E77"/>
    <w:rsid w:val="00412CA2"/>
    <w:rsid w:val="00414CCC"/>
    <w:rsid w:val="00417423"/>
    <w:rsid w:val="004175D2"/>
    <w:rsid w:val="004178D4"/>
    <w:rsid w:val="00421012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266"/>
    <w:rsid w:val="00437F74"/>
    <w:rsid w:val="0044149A"/>
    <w:rsid w:val="00444E06"/>
    <w:rsid w:val="00450F91"/>
    <w:rsid w:val="004511B6"/>
    <w:rsid w:val="00451E41"/>
    <w:rsid w:val="004527AB"/>
    <w:rsid w:val="00452B4D"/>
    <w:rsid w:val="0046042E"/>
    <w:rsid w:val="00461156"/>
    <w:rsid w:val="00463362"/>
    <w:rsid w:val="0046397E"/>
    <w:rsid w:val="00465BCB"/>
    <w:rsid w:val="0046740F"/>
    <w:rsid w:val="0047039D"/>
    <w:rsid w:val="00470EEA"/>
    <w:rsid w:val="00471393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0963"/>
    <w:rsid w:val="00491DD1"/>
    <w:rsid w:val="004949D4"/>
    <w:rsid w:val="00496EA7"/>
    <w:rsid w:val="004975E9"/>
    <w:rsid w:val="00497BA1"/>
    <w:rsid w:val="004A0765"/>
    <w:rsid w:val="004A0EE3"/>
    <w:rsid w:val="004A338F"/>
    <w:rsid w:val="004A33C0"/>
    <w:rsid w:val="004A4DFF"/>
    <w:rsid w:val="004A74DD"/>
    <w:rsid w:val="004B41E7"/>
    <w:rsid w:val="004C2358"/>
    <w:rsid w:val="004C25BB"/>
    <w:rsid w:val="004C72E1"/>
    <w:rsid w:val="004C7A06"/>
    <w:rsid w:val="004D106C"/>
    <w:rsid w:val="004D13D3"/>
    <w:rsid w:val="004D2C14"/>
    <w:rsid w:val="004D4686"/>
    <w:rsid w:val="004D516B"/>
    <w:rsid w:val="004D661D"/>
    <w:rsid w:val="004D6869"/>
    <w:rsid w:val="004D6B7E"/>
    <w:rsid w:val="004E6B1D"/>
    <w:rsid w:val="004E6F18"/>
    <w:rsid w:val="004F1C88"/>
    <w:rsid w:val="004F3453"/>
    <w:rsid w:val="004F4E59"/>
    <w:rsid w:val="004F4E75"/>
    <w:rsid w:val="004F6666"/>
    <w:rsid w:val="005004AF"/>
    <w:rsid w:val="0050537C"/>
    <w:rsid w:val="00505BC5"/>
    <w:rsid w:val="00515C21"/>
    <w:rsid w:val="005162F0"/>
    <w:rsid w:val="005224C7"/>
    <w:rsid w:val="00522F92"/>
    <w:rsid w:val="00526103"/>
    <w:rsid w:val="005279BF"/>
    <w:rsid w:val="0053058D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19DC"/>
    <w:rsid w:val="00554E0C"/>
    <w:rsid w:val="0055651B"/>
    <w:rsid w:val="005600EB"/>
    <w:rsid w:val="005611A0"/>
    <w:rsid w:val="00562D71"/>
    <w:rsid w:val="005632D9"/>
    <w:rsid w:val="00563B70"/>
    <w:rsid w:val="00564161"/>
    <w:rsid w:val="00564175"/>
    <w:rsid w:val="00564A0C"/>
    <w:rsid w:val="00566C84"/>
    <w:rsid w:val="00571AE3"/>
    <w:rsid w:val="00571FA1"/>
    <w:rsid w:val="005724BC"/>
    <w:rsid w:val="00573320"/>
    <w:rsid w:val="00580D31"/>
    <w:rsid w:val="00585D30"/>
    <w:rsid w:val="00586B74"/>
    <w:rsid w:val="00591830"/>
    <w:rsid w:val="0059219B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53A8"/>
    <w:rsid w:val="005B7510"/>
    <w:rsid w:val="005C3612"/>
    <w:rsid w:val="005C5614"/>
    <w:rsid w:val="005C5A71"/>
    <w:rsid w:val="005C7AC9"/>
    <w:rsid w:val="005D02CD"/>
    <w:rsid w:val="005D0574"/>
    <w:rsid w:val="005D44EC"/>
    <w:rsid w:val="005D50E1"/>
    <w:rsid w:val="005E38BB"/>
    <w:rsid w:val="005F62CC"/>
    <w:rsid w:val="005F6404"/>
    <w:rsid w:val="005F7BDE"/>
    <w:rsid w:val="00600CE4"/>
    <w:rsid w:val="00601099"/>
    <w:rsid w:val="006037F3"/>
    <w:rsid w:val="00606338"/>
    <w:rsid w:val="0060664E"/>
    <w:rsid w:val="00607C19"/>
    <w:rsid w:val="00612A9D"/>
    <w:rsid w:val="00612D48"/>
    <w:rsid w:val="00614569"/>
    <w:rsid w:val="00614AF8"/>
    <w:rsid w:val="00614D1A"/>
    <w:rsid w:val="00616F75"/>
    <w:rsid w:val="006173F5"/>
    <w:rsid w:val="00620B33"/>
    <w:rsid w:val="006222B3"/>
    <w:rsid w:val="00622689"/>
    <w:rsid w:val="00622B9E"/>
    <w:rsid w:val="00624183"/>
    <w:rsid w:val="006241DA"/>
    <w:rsid w:val="00625008"/>
    <w:rsid w:val="00627A2F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67FBA"/>
    <w:rsid w:val="00670AF6"/>
    <w:rsid w:val="00671AE6"/>
    <w:rsid w:val="00674CCC"/>
    <w:rsid w:val="00677328"/>
    <w:rsid w:val="00680D89"/>
    <w:rsid w:val="00684D95"/>
    <w:rsid w:val="0068676F"/>
    <w:rsid w:val="00691E90"/>
    <w:rsid w:val="006A4F97"/>
    <w:rsid w:val="006A52C3"/>
    <w:rsid w:val="006A5C01"/>
    <w:rsid w:val="006A7964"/>
    <w:rsid w:val="006B026D"/>
    <w:rsid w:val="006B34FC"/>
    <w:rsid w:val="006B3FF8"/>
    <w:rsid w:val="006B4FD4"/>
    <w:rsid w:val="006B5349"/>
    <w:rsid w:val="006B5E13"/>
    <w:rsid w:val="006B63D8"/>
    <w:rsid w:val="006C319B"/>
    <w:rsid w:val="006C6125"/>
    <w:rsid w:val="006C7C72"/>
    <w:rsid w:val="006D3310"/>
    <w:rsid w:val="006E1097"/>
    <w:rsid w:val="006E2A4F"/>
    <w:rsid w:val="006E3E45"/>
    <w:rsid w:val="006F0C6B"/>
    <w:rsid w:val="006F1019"/>
    <w:rsid w:val="006F58A0"/>
    <w:rsid w:val="006F58A8"/>
    <w:rsid w:val="006F58BC"/>
    <w:rsid w:val="006F5BDB"/>
    <w:rsid w:val="006F5C1A"/>
    <w:rsid w:val="00700957"/>
    <w:rsid w:val="0070412C"/>
    <w:rsid w:val="0070571F"/>
    <w:rsid w:val="00706896"/>
    <w:rsid w:val="00711AB9"/>
    <w:rsid w:val="00712F05"/>
    <w:rsid w:val="00713E72"/>
    <w:rsid w:val="00714C0D"/>
    <w:rsid w:val="00714CCC"/>
    <w:rsid w:val="00715A00"/>
    <w:rsid w:val="007211B9"/>
    <w:rsid w:val="0072304C"/>
    <w:rsid w:val="00723B00"/>
    <w:rsid w:val="007240A0"/>
    <w:rsid w:val="007243D5"/>
    <w:rsid w:val="007250AA"/>
    <w:rsid w:val="00727378"/>
    <w:rsid w:val="00737006"/>
    <w:rsid w:val="007421F9"/>
    <w:rsid w:val="00742CDB"/>
    <w:rsid w:val="0074551C"/>
    <w:rsid w:val="00746BE4"/>
    <w:rsid w:val="007472B4"/>
    <w:rsid w:val="00747EC2"/>
    <w:rsid w:val="0075157F"/>
    <w:rsid w:val="00751D27"/>
    <w:rsid w:val="00755EE8"/>
    <w:rsid w:val="007601BD"/>
    <w:rsid w:val="00762D89"/>
    <w:rsid w:val="00765485"/>
    <w:rsid w:val="00766C20"/>
    <w:rsid w:val="00766D84"/>
    <w:rsid w:val="007702C0"/>
    <w:rsid w:val="00770F73"/>
    <w:rsid w:val="0077171A"/>
    <w:rsid w:val="00774900"/>
    <w:rsid w:val="00775223"/>
    <w:rsid w:val="007779EC"/>
    <w:rsid w:val="007815DF"/>
    <w:rsid w:val="00782A10"/>
    <w:rsid w:val="00783A48"/>
    <w:rsid w:val="00783AD7"/>
    <w:rsid w:val="0079126F"/>
    <w:rsid w:val="00792A2B"/>
    <w:rsid w:val="00794539"/>
    <w:rsid w:val="007955BC"/>
    <w:rsid w:val="0079585D"/>
    <w:rsid w:val="00796225"/>
    <w:rsid w:val="00797406"/>
    <w:rsid w:val="007A0410"/>
    <w:rsid w:val="007A2DD3"/>
    <w:rsid w:val="007A50AC"/>
    <w:rsid w:val="007A6836"/>
    <w:rsid w:val="007B2783"/>
    <w:rsid w:val="007B2A9D"/>
    <w:rsid w:val="007B3AC8"/>
    <w:rsid w:val="007B6413"/>
    <w:rsid w:val="007B65F5"/>
    <w:rsid w:val="007B6D4A"/>
    <w:rsid w:val="007B7BF4"/>
    <w:rsid w:val="007B7CAA"/>
    <w:rsid w:val="007B7FE6"/>
    <w:rsid w:val="007C03F7"/>
    <w:rsid w:val="007C0487"/>
    <w:rsid w:val="007C2BE6"/>
    <w:rsid w:val="007D0347"/>
    <w:rsid w:val="007D2308"/>
    <w:rsid w:val="007D42F0"/>
    <w:rsid w:val="007D76F4"/>
    <w:rsid w:val="007D7895"/>
    <w:rsid w:val="007E2ED3"/>
    <w:rsid w:val="007E48AD"/>
    <w:rsid w:val="007E4BF1"/>
    <w:rsid w:val="007F0BB0"/>
    <w:rsid w:val="007F0C6E"/>
    <w:rsid w:val="007F1F07"/>
    <w:rsid w:val="007F1F5F"/>
    <w:rsid w:val="007F4425"/>
    <w:rsid w:val="007F7B27"/>
    <w:rsid w:val="00801E4C"/>
    <w:rsid w:val="008026D2"/>
    <w:rsid w:val="00802B2C"/>
    <w:rsid w:val="00803066"/>
    <w:rsid w:val="00805694"/>
    <w:rsid w:val="00805BDA"/>
    <w:rsid w:val="0080789B"/>
    <w:rsid w:val="00812F95"/>
    <w:rsid w:val="00816068"/>
    <w:rsid w:val="008162B3"/>
    <w:rsid w:val="00824415"/>
    <w:rsid w:val="00824834"/>
    <w:rsid w:val="00826488"/>
    <w:rsid w:val="00827350"/>
    <w:rsid w:val="00832EBD"/>
    <w:rsid w:val="00832EFD"/>
    <w:rsid w:val="00832F5B"/>
    <w:rsid w:val="00834B73"/>
    <w:rsid w:val="00836E3E"/>
    <w:rsid w:val="008410FD"/>
    <w:rsid w:val="008425AC"/>
    <w:rsid w:val="008435B7"/>
    <w:rsid w:val="00846904"/>
    <w:rsid w:val="00851EBF"/>
    <w:rsid w:val="008617AD"/>
    <w:rsid w:val="008627F0"/>
    <w:rsid w:val="00864F29"/>
    <w:rsid w:val="008662A9"/>
    <w:rsid w:val="00867FBC"/>
    <w:rsid w:val="00870C5D"/>
    <w:rsid w:val="008715A6"/>
    <w:rsid w:val="00873593"/>
    <w:rsid w:val="00876B1B"/>
    <w:rsid w:val="00877D34"/>
    <w:rsid w:val="00880055"/>
    <w:rsid w:val="0088376C"/>
    <w:rsid w:val="008860B8"/>
    <w:rsid w:val="00886223"/>
    <w:rsid w:val="00890B16"/>
    <w:rsid w:val="00891F98"/>
    <w:rsid w:val="008935D8"/>
    <w:rsid w:val="00893959"/>
    <w:rsid w:val="008A0105"/>
    <w:rsid w:val="008A20E3"/>
    <w:rsid w:val="008A4410"/>
    <w:rsid w:val="008A4573"/>
    <w:rsid w:val="008A66A5"/>
    <w:rsid w:val="008A7FF7"/>
    <w:rsid w:val="008B086C"/>
    <w:rsid w:val="008B4ABE"/>
    <w:rsid w:val="008C1999"/>
    <w:rsid w:val="008C38F6"/>
    <w:rsid w:val="008C39B4"/>
    <w:rsid w:val="008D13FF"/>
    <w:rsid w:val="008D6157"/>
    <w:rsid w:val="008D61D3"/>
    <w:rsid w:val="008D678C"/>
    <w:rsid w:val="008D75A4"/>
    <w:rsid w:val="008E162C"/>
    <w:rsid w:val="008E2931"/>
    <w:rsid w:val="008E5016"/>
    <w:rsid w:val="008E57B5"/>
    <w:rsid w:val="008F1A6A"/>
    <w:rsid w:val="008F1B7E"/>
    <w:rsid w:val="009004FF"/>
    <w:rsid w:val="00903C1E"/>
    <w:rsid w:val="0090466E"/>
    <w:rsid w:val="00905AA3"/>
    <w:rsid w:val="0090798A"/>
    <w:rsid w:val="009126D0"/>
    <w:rsid w:val="00913055"/>
    <w:rsid w:val="009131D8"/>
    <w:rsid w:val="00920AFE"/>
    <w:rsid w:val="0092440B"/>
    <w:rsid w:val="00930738"/>
    <w:rsid w:val="00933341"/>
    <w:rsid w:val="00937B80"/>
    <w:rsid w:val="00943F2F"/>
    <w:rsid w:val="0095003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77C44"/>
    <w:rsid w:val="009819F0"/>
    <w:rsid w:val="00982B15"/>
    <w:rsid w:val="00984941"/>
    <w:rsid w:val="00985A9F"/>
    <w:rsid w:val="00986DFE"/>
    <w:rsid w:val="009903E3"/>
    <w:rsid w:val="00991FFC"/>
    <w:rsid w:val="00993CBA"/>
    <w:rsid w:val="00994CD5"/>
    <w:rsid w:val="009A19B5"/>
    <w:rsid w:val="009A322A"/>
    <w:rsid w:val="009A3824"/>
    <w:rsid w:val="009A7069"/>
    <w:rsid w:val="009A7E45"/>
    <w:rsid w:val="009B2706"/>
    <w:rsid w:val="009B39C2"/>
    <w:rsid w:val="009B4623"/>
    <w:rsid w:val="009C0C09"/>
    <w:rsid w:val="009D1A45"/>
    <w:rsid w:val="009D1CAE"/>
    <w:rsid w:val="009D1E2F"/>
    <w:rsid w:val="009D790D"/>
    <w:rsid w:val="009E157F"/>
    <w:rsid w:val="009E2736"/>
    <w:rsid w:val="009E2948"/>
    <w:rsid w:val="009E3E45"/>
    <w:rsid w:val="009E4B4D"/>
    <w:rsid w:val="009E5322"/>
    <w:rsid w:val="009E58AA"/>
    <w:rsid w:val="009F023A"/>
    <w:rsid w:val="009F1CAA"/>
    <w:rsid w:val="009F26D2"/>
    <w:rsid w:val="009F2DA3"/>
    <w:rsid w:val="009F3148"/>
    <w:rsid w:val="009F4D14"/>
    <w:rsid w:val="009F551A"/>
    <w:rsid w:val="009F6512"/>
    <w:rsid w:val="00A0186C"/>
    <w:rsid w:val="00A01C1D"/>
    <w:rsid w:val="00A01F90"/>
    <w:rsid w:val="00A02E7D"/>
    <w:rsid w:val="00A04111"/>
    <w:rsid w:val="00A048E9"/>
    <w:rsid w:val="00A07BFE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36E"/>
    <w:rsid w:val="00A2446C"/>
    <w:rsid w:val="00A24DF3"/>
    <w:rsid w:val="00A27873"/>
    <w:rsid w:val="00A313AE"/>
    <w:rsid w:val="00A3537D"/>
    <w:rsid w:val="00A401EA"/>
    <w:rsid w:val="00A41572"/>
    <w:rsid w:val="00A442B5"/>
    <w:rsid w:val="00A4465E"/>
    <w:rsid w:val="00A45282"/>
    <w:rsid w:val="00A46C42"/>
    <w:rsid w:val="00A50BF3"/>
    <w:rsid w:val="00A51949"/>
    <w:rsid w:val="00A531A4"/>
    <w:rsid w:val="00A538FD"/>
    <w:rsid w:val="00A53E23"/>
    <w:rsid w:val="00A548FE"/>
    <w:rsid w:val="00A555D2"/>
    <w:rsid w:val="00A70910"/>
    <w:rsid w:val="00A70FA7"/>
    <w:rsid w:val="00A7783C"/>
    <w:rsid w:val="00A77EDF"/>
    <w:rsid w:val="00A80320"/>
    <w:rsid w:val="00A82FB2"/>
    <w:rsid w:val="00A83720"/>
    <w:rsid w:val="00A869CB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20CF"/>
    <w:rsid w:val="00AC330E"/>
    <w:rsid w:val="00AC34B7"/>
    <w:rsid w:val="00AC3B0D"/>
    <w:rsid w:val="00AC6EC9"/>
    <w:rsid w:val="00AD1041"/>
    <w:rsid w:val="00AD2E69"/>
    <w:rsid w:val="00AD3744"/>
    <w:rsid w:val="00AD6B1E"/>
    <w:rsid w:val="00AE26FE"/>
    <w:rsid w:val="00AE4E85"/>
    <w:rsid w:val="00AE5FE4"/>
    <w:rsid w:val="00AE741C"/>
    <w:rsid w:val="00AE7701"/>
    <w:rsid w:val="00AF1A4F"/>
    <w:rsid w:val="00AF1F3C"/>
    <w:rsid w:val="00AF373F"/>
    <w:rsid w:val="00AF5693"/>
    <w:rsid w:val="00AF6785"/>
    <w:rsid w:val="00B00E3B"/>
    <w:rsid w:val="00B03346"/>
    <w:rsid w:val="00B0450C"/>
    <w:rsid w:val="00B046DF"/>
    <w:rsid w:val="00B04897"/>
    <w:rsid w:val="00B07612"/>
    <w:rsid w:val="00B07ED8"/>
    <w:rsid w:val="00B111FB"/>
    <w:rsid w:val="00B13B58"/>
    <w:rsid w:val="00B14DEB"/>
    <w:rsid w:val="00B15CE4"/>
    <w:rsid w:val="00B17160"/>
    <w:rsid w:val="00B2162E"/>
    <w:rsid w:val="00B22E35"/>
    <w:rsid w:val="00B249A0"/>
    <w:rsid w:val="00B3064B"/>
    <w:rsid w:val="00B307FD"/>
    <w:rsid w:val="00B31363"/>
    <w:rsid w:val="00B36466"/>
    <w:rsid w:val="00B413F5"/>
    <w:rsid w:val="00B43128"/>
    <w:rsid w:val="00B44B0F"/>
    <w:rsid w:val="00B55241"/>
    <w:rsid w:val="00B55D4C"/>
    <w:rsid w:val="00B57657"/>
    <w:rsid w:val="00B61B7B"/>
    <w:rsid w:val="00B65012"/>
    <w:rsid w:val="00B670BC"/>
    <w:rsid w:val="00B670D2"/>
    <w:rsid w:val="00B67697"/>
    <w:rsid w:val="00B70497"/>
    <w:rsid w:val="00B733AD"/>
    <w:rsid w:val="00B7365B"/>
    <w:rsid w:val="00B74357"/>
    <w:rsid w:val="00B74363"/>
    <w:rsid w:val="00B751A6"/>
    <w:rsid w:val="00B7678C"/>
    <w:rsid w:val="00B76D62"/>
    <w:rsid w:val="00B812A6"/>
    <w:rsid w:val="00B81431"/>
    <w:rsid w:val="00B81F51"/>
    <w:rsid w:val="00B828E5"/>
    <w:rsid w:val="00B86F53"/>
    <w:rsid w:val="00B91486"/>
    <w:rsid w:val="00B93B76"/>
    <w:rsid w:val="00B95AC9"/>
    <w:rsid w:val="00BA50F4"/>
    <w:rsid w:val="00BA6CEF"/>
    <w:rsid w:val="00BA779E"/>
    <w:rsid w:val="00BB1094"/>
    <w:rsid w:val="00BB12CF"/>
    <w:rsid w:val="00BB4745"/>
    <w:rsid w:val="00BB68B6"/>
    <w:rsid w:val="00BB756F"/>
    <w:rsid w:val="00BC31FA"/>
    <w:rsid w:val="00BC3772"/>
    <w:rsid w:val="00BC544D"/>
    <w:rsid w:val="00BD12D3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07C75"/>
    <w:rsid w:val="00C10249"/>
    <w:rsid w:val="00C105F1"/>
    <w:rsid w:val="00C130CE"/>
    <w:rsid w:val="00C138B7"/>
    <w:rsid w:val="00C13F11"/>
    <w:rsid w:val="00C1444F"/>
    <w:rsid w:val="00C14845"/>
    <w:rsid w:val="00C1604E"/>
    <w:rsid w:val="00C163D7"/>
    <w:rsid w:val="00C20B6A"/>
    <w:rsid w:val="00C22D47"/>
    <w:rsid w:val="00C23F4E"/>
    <w:rsid w:val="00C25D03"/>
    <w:rsid w:val="00C26F24"/>
    <w:rsid w:val="00C27284"/>
    <w:rsid w:val="00C32561"/>
    <w:rsid w:val="00C405F3"/>
    <w:rsid w:val="00C40C17"/>
    <w:rsid w:val="00C43305"/>
    <w:rsid w:val="00C433B5"/>
    <w:rsid w:val="00C513A6"/>
    <w:rsid w:val="00C52F01"/>
    <w:rsid w:val="00C54126"/>
    <w:rsid w:val="00C5574E"/>
    <w:rsid w:val="00C5652F"/>
    <w:rsid w:val="00C6376E"/>
    <w:rsid w:val="00C63EE8"/>
    <w:rsid w:val="00C65DCD"/>
    <w:rsid w:val="00C66055"/>
    <w:rsid w:val="00C66235"/>
    <w:rsid w:val="00C669F7"/>
    <w:rsid w:val="00C7164D"/>
    <w:rsid w:val="00C71781"/>
    <w:rsid w:val="00C72DF2"/>
    <w:rsid w:val="00C771A5"/>
    <w:rsid w:val="00C8384B"/>
    <w:rsid w:val="00C85E31"/>
    <w:rsid w:val="00C91260"/>
    <w:rsid w:val="00C930F2"/>
    <w:rsid w:val="00C93C01"/>
    <w:rsid w:val="00C95547"/>
    <w:rsid w:val="00C955FD"/>
    <w:rsid w:val="00C97148"/>
    <w:rsid w:val="00CA1702"/>
    <w:rsid w:val="00CA2180"/>
    <w:rsid w:val="00CA2DC3"/>
    <w:rsid w:val="00CA4F57"/>
    <w:rsid w:val="00CB1B11"/>
    <w:rsid w:val="00CC0610"/>
    <w:rsid w:val="00CC3141"/>
    <w:rsid w:val="00CC4B47"/>
    <w:rsid w:val="00CD08FB"/>
    <w:rsid w:val="00CD3D3F"/>
    <w:rsid w:val="00CD479D"/>
    <w:rsid w:val="00CD6C3B"/>
    <w:rsid w:val="00CE122F"/>
    <w:rsid w:val="00CE2996"/>
    <w:rsid w:val="00CE51BD"/>
    <w:rsid w:val="00CF112D"/>
    <w:rsid w:val="00CF5A48"/>
    <w:rsid w:val="00CF74A9"/>
    <w:rsid w:val="00D056FF"/>
    <w:rsid w:val="00D05815"/>
    <w:rsid w:val="00D10C0F"/>
    <w:rsid w:val="00D14C02"/>
    <w:rsid w:val="00D14EB5"/>
    <w:rsid w:val="00D219FF"/>
    <w:rsid w:val="00D2217D"/>
    <w:rsid w:val="00D24C4E"/>
    <w:rsid w:val="00D302C3"/>
    <w:rsid w:val="00D3740B"/>
    <w:rsid w:val="00D37AE6"/>
    <w:rsid w:val="00D37B1E"/>
    <w:rsid w:val="00D406F4"/>
    <w:rsid w:val="00D461B7"/>
    <w:rsid w:val="00D477BF"/>
    <w:rsid w:val="00D52216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42A"/>
    <w:rsid w:val="00D72680"/>
    <w:rsid w:val="00D72FC3"/>
    <w:rsid w:val="00D75A05"/>
    <w:rsid w:val="00D81453"/>
    <w:rsid w:val="00D843E9"/>
    <w:rsid w:val="00D85398"/>
    <w:rsid w:val="00D86700"/>
    <w:rsid w:val="00D90629"/>
    <w:rsid w:val="00D921E2"/>
    <w:rsid w:val="00D92435"/>
    <w:rsid w:val="00D9368E"/>
    <w:rsid w:val="00DA17D0"/>
    <w:rsid w:val="00DA3096"/>
    <w:rsid w:val="00DA5169"/>
    <w:rsid w:val="00DA5BC9"/>
    <w:rsid w:val="00DA7EA4"/>
    <w:rsid w:val="00DB06F9"/>
    <w:rsid w:val="00DB2199"/>
    <w:rsid w:val="00DB21F8"/>
    <w:rsid w:val="00DB3327"/>
    <w:rsid w:val="00DB3447"/>
    <w:rsid w:val="00DB669E"/>
    <w:rsid w:val="00DB6AFA"/>
    <w:rsid w:val="00DB7150"/>
    <w:rsid w:val="00DB739C"/>
    <w:rsid w:val="00DC3D91"/>
    <w:rsid w:val="00DC3F17"/>
    <w:rsid w:val="00DC40B7"/>
    <w:rsid w:val="00DC58F7"/>
    <w:rsid w:val="00DC7697"/>
    <w:rsid w:val="00DD0C02"/>
    <w:rsid w:val="00DD17FC"/>
    <w:rsid w:val="00DD329F"/>
    <w:rsid w:val="00DD4580"/>
    <w:rsid w:val="00DD5509"/>
    <w:rsid w:val="00DD66F3"/>
    <w:rsid w:val="00DE26F8"/>
    <w:rsid w:val="00DE2B7B"/>
    <w:rsid w:val="00DE3C76"/>
    <w:rsid w:val="00DE70CD"/>
    <w:rsid w:val="00DF033E"/>
    <w:rsid w:val="00DF10BD"/>
    <w:rsid w:val="00DF4238"/>
    <w:rsid w:val="00DF678D"/>
    <w:rsid w:val="00DF6EF9"/>
    <w:rsid w:val="00E0053E"/>
    <w:rsid w:val="00E04901"/>
    <w:rsid w:val="00E0496B"/>
    <w:rsid w:val="00E068C5"/>
    <w:rsid w:val="00E06A40"/>
    <w:rsid w:val="00E11412"/>
    <w:rsid w:val="00E11C36"/>
    <w:rsid w:val="00E21269"/>
    <w:rsid w:val="00E242C9"/>
    <w:rsid w:val="00E2478D"/>
    <w:rsid w:val="00E24C0A"/>
    <w:rsid w:val="00E252D4"/>
    <w:rsid w:val="00E26CC1"/>
    <w:rsid w:val="00E2779E"/>
    <w:rsid w:val="00E27B44"/>
    <w:rsid w:val="00E30518"/>
    <w:rsid w:val="00E308DF"/>
    <w:rsid w:val="00E34C79"/>
    <w:rsid w:val="00E34CD8"/>
    <w:rsid w:val="00E35513"/>
    <w:rsid w:val="00E35BF0"/>
    <w:rsid w:val="00E36D47"/>
    <w:rsid w:val="00E40C39"/>
    <w:rsid w:val="00E43323"/>
    <w:rsid w:val="00E44318"/>
    <w:rsid w:val="00E454CE"/>
    <w:rsid w:val="00E4628A"/>
    <w:rsid w:val="00E46BA5"/>
    <w:rsid w:val="00E52015"/>
    <w:rsid w:val="00E523EB"/>
    <w:rsid w:val="00E52605"/>
    <w:rsid w:val="00E5263D"/>
    <w:rsid w:val="00E52DB4"/>
    <w:rsid w:val="00E53FA5"/>
    <w:rsid w:val="00E54BD4"/>
    <w:rsid w:val="00E565DA"/>
    <w:rsid w:val="00E62784"/>
    <w:rsid w:val="00E63486"/>
    <w:rsid w:val="00E63866"/>
    <w:rsid w:val="00E64967"/>
    <w:rsid w:val="00E65158"/>
    <w:rsid w:val="00E7215C"/>
    <w:rsid w:val="00E74EA8"/>
    <w:rsid w:val="00E757E4"/>
    <w:rsid w:val="00E759B9"/>
    <w:rsid w:val="00E7623A"/>
    <w:rsid w:val="00E76988"/>
    <w:rsid w:val="00E776D4"/>
    <w:rsid w:val="00E82BDF"/>
    <w:rsid w:val="00E82D1F"/>
    <w:rsid w:val="00E84A0D"/>
    <w:rsid w:val="00E91947"/>
    <w:rsid w:val="00E937C2"/>
    <w:rsid w:val="00E96733"/>
    <w:rsid w:val="00E96C45"/>
    <w:rsid w:val="00EA02E9"/>
    <w:rsid w:val="00EA0D85"/>
    <w:rsid w:val="00EA1520"/>
    <w:rsid w:val="00EA1AF1"/>
    <w:rsid w:val="00EA20EA"/>
    <w:rsid w:val="00EB15C5"/>
    <w:rsid w:val="00EB5828"/>
    <w:rsid w:val="00EC0CDA"/>
    <w:rsid w:val="00EC3A41"/>
    <w:rsid w:val="00EC45F3"/>
    <w:rsid w:val="00ED2B36"/>
    <w:rsid w:val="00ED516D"/>
    <w:rsid w:val="00EE0CD0"/>
    <w:rsid w:val="00EE30A0"/>
    <w:rsid w:val="00EE3239"/>
    <w:rsid w:val="00EE3B3E"/>
    <w:rsid w:val="00EE49D3"/>
    <w:rsid w:val="00EE75BF"/>
    <w:rsid w:val="00EF1B95"/>
    <w:rsid w:val="00EF2425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4288"/>
    <w:rsid w:val="00F15299"/>
    <w:rsid w:val="00F15564"/>
    <w:rsid w:val="00F1654F"/>
    <w:rsid w:val="00F1719C"/>
    <w:rsid w:val="00F1764B"/>
    <w:rsid w:val="00F2283C"/>
    <w:rsid w:val="00F31AC7"/>
    <w:rsid w:val="00F325DC"/>
    <w:rsid w:val="00F35AC8"/>
    <w:rsid w:val="00F36910"/>
    <w:rsid w:val="00F374FD"/>
    <w:rsid w:val="00F45360"/>
    <w:rsid w:val="00F5049B"/>
    <w:rsid w:val="00F5704A"/>
    <w:rsid w:val="00F571D7"/>
    <w:rsid w:val="00F6021B"/>
    <w:rsid w:val="00F65D37"/>
    <w:rsid w:val="00F65EC4"/>
    <w:rsid w:val="00F7075E"/>
    <w:rsid w:val="00F71FFD"/>
    <w:rsid w:val="00F73971"/>
    <w:rsid w:val="00F73D9C"/>
    <w:rsid w:val="00F759DC"/>
    <w:rsid w:val="00F76B45"/>
    <w:rsid w:val="00F8001B"/>
    <w:rsid w:val="00F809E2"/>
    <w:rsid w:val="00F80B7E"/>
    <w:rsid w:val="00F81934"/>
    <w:rsid w:val="00F822CE"/>
    <w:rsid w:val="00F85D8F"/>
    <w:rsid w:val="00F85F5F"/>
    <w:rsid w:val="00F9337D"/>
    <w:rsid w:val="00F96B49"/>
    <w:rsid w:val="00FA60F4"/>
    <w:rsid w:val="00FA7BC1"/>
    <w:rsid w:val="00FB3036"/>
    <w:rsid w:val="00FB521D"/>
    <w:rsid w:val="00FB5AD6"/>
    <w:rsid w:val="00FB5B01"/>
    <w:rsid w:val="00FB6E37"/>
    <w:rsid w:val="00FD2B5B"/>
    <w:rsid w:val="00FD2DEE"/>
    <w:rsid w:val="00FD465C"/>
    <w:rsid w:val="00FD574F"/>
    <w:rsid w:val="00FE2A5C"/>
    <w:rsid w:val="00FE7692"/>
    <w:rsid w:val="00FE77E7"/>
    <w:rsid w:val="00FF1858"/>
    <w:rsid w:val="00FF22B4"/>
    <w:rsid w:val="00FF3D62"/>
    <w:rsid w:val="00FF436F"/>
    <w:rsid w:val="00FF542D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tactin">
    <w:name w:val="tactin"/>
    <w:basedOn w:val="prastasis"/>
    <w:rsid w:val="0037681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kg-highlight-red">
    <w:name w:val="bkg-highlight-red"/>
    <w:basedOn w:val="Numatytasispastraiposriftas"/>
    <w:rsid w:val="00F81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E99FA8442F8C4F4DB5B5BBBE969FBD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12F219-06ED-4BBD-9A56-20816367D469}"/>
      </w:docPartPr>
      <w:docPartBody>
        <w:p w:rsidR="0093402C" w:rsidRDefault="00800107" w:rsidP="00800107">
          <w:pPr>
            <w:pStyle w:val="E99FA8442F8C4F4DB5B5BBBE969FBD7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237C"/>
    <w:rsid w:val="00050CCB"/>
    <w:rsid w:val="00094011"/>
    <w:rsid w:val="00174674"/>
    <w:rsid w:val="00195D0A"/>
    <w:rsid w:val="001C2E5A"/>
    <w:rsid w:val="001E32EA"/>
    <w:rsid w:val="001E3B19"/>
    <w:rsid w:val="00264D98"/>
    <w:rsid w:val="00272B95"/>
    <w:rsid w:val="00285F71"/>
    <w:rsid w:val="002D27E9"/>
    <w:rsid w:val="00302F37"/>
    <w:rsid w:val="00305FE5"/>
    <w:rsid w:val="00340B77"/>
    <w:rsid w:val="003842A9"/>
    <w:rsid w:val="00390B72"/>
    <w:rsid w:val="003C78B3"/>
    <w:rsid w:val="003F58B2"/>
    <w:rsid w:val="00404C54"/>
    <w:rsid w:val="0042352F"/>
    <w:rsid w:val="004275E0"/>
    <w:rsid w:val="00465CBD"/>
    <w:rsid w:val="004730D3"/>
    <w:rsid w:val="0048141E"/>
    <w:rsid w:val="004F6A1E"/>
    <w:rsid w:val="00527173"/>
    <w:rsid w:val="005406A9"/>
    <w:rsid w:val="005444E3"/>
    <w:rsid w:val="005538A1"/>
    <w:rsid w:val="005647F6"/>
    <w:rsid w:val="005C6089"/>
    <w:rsid w:val="005E1912"/>
    <w:rsid w:val="005E7884"/>
    <w:rsid w:val="0060059A"/>
    <w:rsid w:val="00601A4B"/>
    <w:rsid w:val="00691236"/>
    <w:rsid w:val="006920BA"/>
    <w:rsid w:val="006965BA"/>
    <w:rsid w:val="006D0A48"/>
    <w:rsid w:val="0077292E"/>
    <w:rsid w:val="007A115D"/>
    <w:rsid w:val="007D7597"/>
    <w:rsid w:val="007E2740"/>
    <w:rsid w:val="00800107"/>
    <w:rsid w:val="00803D65"/>
    <w:rsid w:val="008205EB"/>
    <w:rsid w:val="00823B55"/>
    <w:rsid w:val="00847B5F"/>
    <w:rsid w:val="008610A8"/>
    <w:rsid w:val="008B0923"/>
    <w:rsid w:val="008B2375"/>
    <w:rsid w:val="008B2606"/>
    <w:rsid w:val="008D2C0A"/>
    <w:rsid w:val="0093402C"/>
    <w:rsid w:val="00945E25"/>
    <w:rsid w:val="009851A0"/>
    <w:rsid w:val="009907E6"/>
    <w:rsid w:val="009943C0"/>
    <w:rsid w:val="009E18B5"/>
    <w:rsid w:val="00A2663E"/>
    <w:rsid w:val="00A651D3"/>
    <w:rsid w:val="00A748A3"/>
    <w:rsid w:val="00A861FE"/>
    <w:rsid w:val="00AA7008"/>
    <w:rsid w:val="00AB7A62"/>
    <w:rsid w:val="00AC5FFB"/>
    <w:rsid w:val="00AD1664"/>
    <w:rsid w:val="00AD72ED"/>
    <w:rsid w:val="00AE10F8"/>
    <w:rsid w:val="00AF25F7"/>
    <w:rsid w:val="00B471E9"/>
    <w:rsid w:val="00B63C34"/>
    <w:rsid w:val="00B901B4"/>
    <w:rsid w:val="00BA1616"/>
    <w:rsid w:val="00C336B3"/>
    <w:rsid w:val="00C474AC"/>
    <w:rsid w:val="00C82B39"/>
    <w:rsid w:val="00D0112A"/>
    <w:rsid w:val="00D22F56"/>
    <w:rsid w:val="00D45D52"/>
    <w:rsid w:val="00D673ED"/>
    <w:rsid w:val="00D835A0"/>
    <w:rsid w:val="00DA388C"/>
    <w:rsid w:val="00DB4D54"/>
    <w:rsid w:val="00DD23DE"/>
    <w:rsid w:val="00E307C5"/>
    <w:rsid w:val="00E335FB"/>
    <w:rsid w:val="00E37548"/>
    <w:rsid w:val="00E44A53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00107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99FA8442F8C4F4DB5B5BBBE969FBD77">
    <w:name w:val="E99FA8442F8C4F4DB5B5BBBE969FBD77"/>
    <w:rsid w:val="0080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E199-85A4-4FE3-837C-E2AA8199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1195</TotalTime>
  <Pages>2</Pages>
  <Words>3918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2020-01-14T07:41:00Z</dcterms:created>
  <dc:creator>DULEVIČIŪTĖ-AKIMOVIENĖ, Akvilė</dc:creator>
  <cp:lastModifiedBy>Tatjana Knyzienė</cp:lastModifiedBy>
  <cp:lastPrinted>2020-01-08T13:49:00Z</cp:lastPrinted>
  <dcterms:modified xsi:type="dcterms:W3CDTF">2020-01-20T12:12:00Z</dcterms:modified>
  <cp:revision>12</cp:revision>
</cp:coreProperties>
</file>