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9"/>
        <w:gridCol w:w="170"/>
        <w:gridCol w:w="1240"/>
        <w:gridCol w:w="3446"/>
      </w:tblGrid>
      <w:tr w:rsidR="00B51870" w:rsidRPr="009F0CD9" w:rsidTr="002F1956">
        <w:trPr>
          <w:trHeight w:val="80"/>
          <w:jc w:val="center"/>
        </w:trPr>
        <w:tc>
          <w:tcPr>
            <w:tcW w:w="9585" w:type="dxa"/>
            <w:gridSpan w:val="4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897D5C" w:rsidRPr="003F6696" w:rsidTr="002F65AA">
        <w:trPr>
          <w:jc w:val="center"/>
        </w:trPr>
        <w:tc>
          <w:tcPr>
            <w:tcW w:w="4729" w:type="dxa"/>
            <w:vMerge w:val="restart"/>
          </w:tcPr>
          <w:p w:rsidR="00897D5C" w:rsidRPr="003F6696" w:rsidRDefault="00893111" w:rsidP="00D07A9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Lietuvos Respublikos </w:t>
            </w:r>
            <w:r w:rsidR="00D07A96">
              <w:rPr>
                <w:rFonts w:ascii="Trebuchet MS" w:hAnsi="Trebuchet MS"/>
                <w:color w:val="000000"/>
                <w:sz w:val="22"/>
                <w:szCs w:val="22"/>
              </w:rPr>
              <w:t>a</w:t>
            </w:r>
            <w:r>
              <w:rPr>
                <w:rFonts w:ascii="Trebuchet MS" w:hAnsi="Trebuchet MS"/>
                <w:color w:val="000000"/>
                <w:sz w:val="22"/>
                <w:szCs w:val="22"/>
              </w:rPr>
              <w:t>plinkos  ministerijai</w:t>
            </w:r>
          </w:p>
        </w:tc>
        <w:tc>
          <w:tcPr>
            <w:tcW w:w="1410" w:type="dxa"/>
            <w:gridSpan w:val="2"/>
          </w:tcPr>
          <w:p w:rsidR="00897D5C" w:rsidRPr="003F6696" w:rsidRDefault="00E9035B" w:rsidP="008638BE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3F6696">
              <w:rPr>
                <w:rFonts w:ascii="Trebuchet MS" w:hAnsi="Trebuchet MS"/>
                <w:color w:val="000000"/>
                <w:sz w:val="22"/>
                <w:szCs w:val="22"/>
              </w:rPr>
              <w:t>201</w:t>
            </w:r>
            <w:r w:rsidR="002B1409" w:rsidRPr="003F6696">
              <w:rPr>
                <w:rFonts w:ascii="Trebuchet MS" w:hAnsi="Trebuchet MS"/>
                <w:color w:val="000000"/>
                <w:sz w:val="22"/>
                <w:szCs w:val="22"/>
              </w:rPr>
              <w:t>8</w:t>
            </w:r>
            <w:r w:rsidRPr="003F6696">
              <w:rPr>
                <w:rFonts w:ascii="Trebuchet MS" w:hAnsi="Trebuchet MS"/>
                <w:color w:val="000000"/>
                <w:sz w:val="22"/>
                <w:szCs w:val="22"/>
              </w:rPr>
              <w:t>-0</w:t>
            </w:r>
            <w:r w:rsidR="008638BE">
              <w:rPr>
                <w:rFonts w:ascii="Trebuchet MS" w:hAnsi="Trebuchet MS"/>
                <w:color w:val="000000"/>
                <w:sz w:val="22"/>
                <w:szCs w:val="22"/>
              </w:rPr>
              <w:t>4</w:t>
            </w:r>
            <w:r w:rsidR="00584E9B" w:rsidRPr="003F6696">
              <w:rPr>
                <w:rFonts w:ascii="Trebuchet MS" w:hAnsi="Trebuchet MS"/>
                <w:color w:val="000000"/>
                <w:sz w:val="22"/>
                <w:szCs w:val="22"/>
              </w:rPr>
              <w:t>-</w:t>
            </w:r>
            <w:r w:rsidR="00046C00">
              <w:rPr>
                <w:rFonts w:ascii="Trebuchet MS" w:hAnsi="Trebuchet M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446" w:type="dxa"/>
          </w:tcPr>
          <w:p w:rsidR="00897D5C" w:rsidRPr="003F6696" w:rsidRDefault="00897D5C" w:rsidP="00DE7A65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3F6696">
              <w:rPr>
                <w:rFonts w:ascii="Trebuchet MS" w:hAnsi="Trebuchet MS"/>
                <w:color w:val="000000"/>
                <w:sz w:val="22"/>
                <w:szCs w:val="22"/>
              </w:rPr>
              <w:t xml:space="preserve">Nr. </w:t>
            </w:r>
            <w:r w:rsidR="003941BA">
              <w:rPr>
                <w:rFonts w:ascii="Trebuchet MS" w:hAnsi="Trebuchet MS"/>
                <w:color w:val="000000"/>
                <w:sz w:val="22"/>
                <w:szCs w:val="22"/>
              </w:rPr>
              <w:t>(18.16</w:t>
            </w:r>
            <w:r w:rsidR="00F00483" w:rsidRPr="003F6696">
              <w:rPr>
                <w:rFonts w:ascii="Trebuchet MS" w:hAnsi="Trebuchet MS"/>
                <w:color w:val="000000"/>
                <w:sz w:val="22"/>
                <w:szCs w:val="22"/>
              </w:rPr>
              <w:t>-31-1</w:t>
            </w:r>
            <w:r w:rsidR="002376BF" w:rsidRPr="003F6696">
              <w:rPr>
                <w:rFonts w:ascii="Trebuchet MS" w:hAnsi="Trebuchet MS"/>
                <w:color w:val="000000"/>
                <w:sz w:val="22"/>
                <w:szCs w:val="22"/>
              </w:rPr>
              <w:t>E</w:t>
            </w:r>
            <w:r w:rsidR="00F00483" w:rsidRPr="003F6696">
              <w:rPr>
                <w:rFonts w:ascii="Trebuchet MS" w:hAnsi="Trebuchet MS"/>
                <w:color w:val="000000"/>
                <w:sz w:val="22"/>
                <w:szCs w:val="22"/>
              </w:rPr>
              <w:t>)</w:t>
            </w:r>
            <w:r w:rsidR="00D84364" w:rsidRPr="003F6696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r w:rsidR="00F00483" w:rsidRPr="003F6696">
              <w:rPr>
                <w:rFonts w:ascii="Trebuchet MS" w:hAnsi="Trebuchet MS"/>
                <w:color w:val="000000"/>
                <w:sz w:val="22"/>
                <w:szCs w:val="22"/>
              </w:rPr>
              <w:t>RM-</w:t>
            </w:r>
            <w:r w:rsidR="00046C00">
              <w:rPr>
                <w:rFonts w:ascii="Trebuchet MS" w:hAnsi="Trebuchet MS"/>
                <w:color w:val="000000"/>
                <w:sz w:val="22"/>
                <w:szCs w:val="22"/>
              </w:rPr>
              <w:t>16365</w:t>
            </w:r>
            <w:bookmarkStart w:id="0" w:name="_GoBack"/>
            <w:bookmarkEnd w:id="0"/>
          </w:p>
        </w:tc>
      </w:tr>
      <w:tr w:rsidR="00B51870" w:rsidRPr="003F6696" w:rsidTr="002F65AA">
        <w:trPr>
          <w:jc w:val="center"/>
        </w:trPr>
        <w:tc>
          <w:tcPr>
            <w:tcW w:w="4729" w:type="dxa"/>
            <w:vMerge/>
          </w:tcPr>
          <w:p w:rsidR="00B51870" w:rsidRPr="003F6696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70" w:type="dxa"/>
          </w:tcPr>
          <w:p w:rsidR="00B51870" w:rsidRPr="003F6696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3F6696">
              <w:rPr>
                <w:rFonts w:ascii="Trebuchet MS" w:hAnsi="Trebuchet MS"/>
                <w:color w:val="000000"/>
                <w:sz w:val="22"/>
                <w:szCs w:val="22"/>
              </w:rPr>
              <w:t>Į</w:t>
            </w:r>
          </w:p>
        </w:tc>
        <w:tc>
          <w:tcPr>
            <w:tcW w:w="1240" w:type="dxa"/>
          </w:tcPr>
          <w:p w:rsidR="00B51870" w:rsidRPr="003F6696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3446" w:type="dxa"/>
          </w:tcPr>
          <w:p w:rsidR="00B51870" w:rsidRPr="003F6696" w:rsidRDefault="00B51870" w:rsidP="00E9035B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3F6696" w:rsidTr="002F65AA">
        <w:trPr>
          <w:jc w:val="center"/>
        </w:trPr>
        <w:tc>
          <w:tcPr>
            <w:tcW w:w="9585" w:type="dxa"/>
            <w:gridSpan w:val="4"/>
          </w:tcPr>
          <w:p w:rsidR="00B51870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:rsidR="002E723E" w:rsidRDefault="002E723E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:rsidR="002E723E" w:rsidRDefault="002E723E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:rsidR="002E723E" w:rsidRDefault="002E723E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:rsidR="002E723E" w:rsidRDefault="002E723E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:rsidR="002E723E" w:rsidRDefault="002E723E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:rsidR="002E723E" w:rsidRPr="003F6696" w:rsidRDefault="002E723E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3F6696" w:rsidTr="002F65AA">
        <w:trPr>
          <w:trHeight w:val="489"/>
          <w:jc w:val="center"/>
        </w:trPr>
        <w:tc>
          <w:tcPr>
            <w:tcW w:w="9585" w:type="dxa"/>
            <w:gridSpan w:val="4"/>
          </w:tcPr>
          <w:p w:rsidR="00B51870" w:rsidRPr="003F6696" w:rsidRDefault="00D07A96" w:rsidP="00DD1FEC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DĖL TEISĖS AKTO PAKEITIMO</w:t>
            </w:r>
          </w:p>
        </w:tc>
      </w:tr>
    </w:tbl>
    <w:p w:rsidR="00D07A96" w:rsidRPr="001E7886" w:rsidRDefault="00D07A96" w:rsidP="00F651D9">
      <w:pPr>
        <w:ind w:right="-180" w:firstLine="720"/>
        <w:jc w:val="both"/>
        <w:rPr>
          <w:rFonts w:ascii="Trebuchet MS" w:hAnsi="Trebuchet MS"/>
          <w:sz w:val="22"/>
          <w:szCs w:val="22"/>
        </w:rPr>
      </w:pPr>
      <w:r w:rsidRPr="001E7886">
        <w:rPr>
          <w:rFonts w:ascii="Trebuchet MS" w:hAnsi="Trebuchet MS"/>
          <w:sz w:val="22"/>
          <w:szCs w:val="22"/>
        </w:rPr>
        <w:t>Valstybinė mokesčių inspekcij</w:t>
      </w:r>
      <w:r w:rsidR="00CD186E" w:rsidRPr="001E7886">
        <w:rPr>
          <w:rFonts w:ascii="Trebuchet MS" w:hAnsi="Trebuchet MS"/>
          <w:sz w:val="22"/>
          <w:szCs w:val="22"/>
        </w:rPr>
        <w:t>a</w:t>
      </w:r>
      <w:r w:rsidRPr="001E7886">
        <w:rPr>
          <w:rFonts w:ascii="Trebuchet MS" w:hAnsi="Trebuchet MS"/>
          <w:sz w:val="22"/>
          <w:szCs w:val="22"/>
        </w:rPr>
        <w:t xml:space="preserve"> prie Lietuvos Respublikos finansų ministerijos (toliau – VMI prie FM) informuoja</w:t>
      </w:r>
      <w:r w:rsidR="002627B7" w:rsidRPr="001E7886">
        <w:rPr>
          <w:rFonts w:ascii="Trebuchet MS" w:hAnsi="Trebuchet MS"/>
          <w:sz w:val="22"/>
          <w:szCs w:val="22"/>
        </w:rPr>
        <w:t>,</w:t>
      </w:r>
      <w:r w:rsidRPr="001E7886">
        <w:rPr>
          <w:rFonts w:ascii="Trebuchet MS" w:hAnsi="Trebuchet MS"/>
          <w:sz w:val="22"/>
          <w:szCs w:val="22"/>
        </w:rPr>
        <w:t xml:space="preserve"> kad pagal </w:t>
      </w:r>
      <w:r w:rsidR="002627B7" w:rsidRPr="001E7886">
        <w:rPr>
          <w:rFonts w:ascii="Trebuchet MS" w:hAnsi="Trebuchet MS"/>
          <w:sz w:val="22"/>
          <w:szCs w:val="22"/>
        </w:rPr>
        <w:t>Vyriausybės 2014 m. gruodžio 3 d. nutarimo Nr. 1380 „Dėl Lietuvos Respublikos Vyriausybės 2002 m. rugpjūčio 10 d. nutarimo Nr. 1229 „Dėl privalomųjų atskaitymų į Lietuvos Respublikos valstybės biudžetą iš pajamų už parduotą žaliavinę medieną ir nenukirstą mišką apskaičiavimo ir mokėjimo tvarkos aprašo patvirtinimo“ (toliau - Nutarimas) nuostatas miško valdytojų, kurie yra fiziniai asmenys, privalomųjų atskaitymų mokestinis laikotarpis yra kalendorinis pusmetis, t.y. gyventojai</w:t>
      </w:r>
      <w:r w:rsidR="007A7111" w:rsidRPr="001E7886">
        <w:rPr>
          <w:rFonts w:ascii="Trebuchet MS" w:hAnsi="Trebuchet MS"/>
          <w:sz w:val="22"/>
          <w:szCs w:val="22"/>
        </w:rPr>
        <w:t>,</w:t>
      </w:r>
      <w:r w:rsidR="002627B7" w:rsidRPr="001E7886">
        <w:rPr>
          <w:rFonts w:ascii="Trebuchet MS" w:hAnsi="Trebuchet MS"/>
          <w:sz w:val="22"/>
          <w:szCs w:val="22"/>
        </w:rPr>
        <w:t xml:space="preserve"> atitinkamą mokestinio laikotarpio pusmetį pardavę žaliavinę medieną, paruoštą j</w:t>
      </w:r>
      <w:r w:rsidR="007A7111" w:rsidRPr="001E7886">
        <w:rPr>
          <w:rFonts w:ascii="Trebuchet MS" w:hAnsi="Trebuchet MS"/>
          <w:sz w:val="22"/>
          <w:szCs w:val="22"/>
        </w:rPr>
        <w:t>ų</w:t>
      </w:r>
      <w:r w:rsidR="002627B7" w:rsidRPr="001E7886">
        <w:rPr>
          <w:rFonts w:ascii="Trebuchet MS" w:hAnsi="Trebuchet MS"/>
          <w:sz w:val="22"/>
          <w:szCs w:val="22"/>
        </w:rPr>
        <w:t xml:space="preserve"> valdomame miške ar / ir pardavę jų valdomą nenukirstą mišką, iki kito </w:t>
      </w:r>
      <w:r w:rsidR="007A7111" w:rsidRPr="001E7886">
        <w:rPr>
          <w:rFonts w:ascii="Trebuchet MS" w:hAnsi="Trebuchet MS"/>
          <w:sz w:val="22"/>
          <w:szCs w:val="22"/>
        </w:rPr>
        <w:t>mėnesio, einančio po mokestinio laikotarpio 15 dienos privalo apskaičiuoti</w:t>
      </w:r>
      <w:r w:rsidR="0018670E">
        <w:rPr>
          <w:rFonts w:ascii="Trebuchet MS" w:hAnsi="Trebuchet MS"/>
          <w:sz w:val="22"/>
          <w:szCs w:val="22"/>
        </w:rPr>
        <w:t xml:space="preserve">, deklaruoti </w:t>
      </w:r>
      <w:r w:rsidR="007A7111" w:rsidRPr="001E7886">
        <w:rPr>
          <w:rFonts w:ascii="Trebuchet MS" w:hAnsi="Trebuchet MS"/>
          <w:sz w:val="22"/>
          <w:szCs w:val="22"/>
        </w:rPr>
        <w:t xml:space="preserve">ir sumokėti privalomuosius atskaitymus. Pagal </w:t>
      </w:r>
      <w:r w:rsidR="00321AAB" w:rsidRPr="001E7886">
        <w:rPr>
          <w:rFonts w:ascii="Trebuchet MS" w:hAnsi="Trebuchet MS"/>
          <w:sz w:val="22"/>
          <w:szCs w:val="22"/>
        </w:rPr>
        <w:t xml:space="preserve">turimus VMI duomenis sudėtinga </w:t>
      </w:r>
      <w:r w:rsidRPr="001E7886">
        <w:rPr>
          <w:rFonts w:ascii="Trebuchet MS" w:hAnsi="Trebuchet MS"/>
          <w:sz w:val="22"/>
          <w:szCs w:val="22"/>
        </w:rPr>
        <w:t xml:space="preserve">nustatyti </w:t>
      </w:r>
      <w:r w:rsidRPr="001E7886">
        <w:rPr>
          <w:rFonts w:ascii="Trebuchet MS" w:hAnsi="Trebuchet MS"/>
          <w:b/>
          <w:sz w:val="22"/>
          <w:szCs w:val="22"/>
        </w:rPr>
        <w:t>už kurį mokestinį pusmetį</w:t>
      </w:r>
      <w:r w:rsidRPr="001E7886">
        <w:rPr>
          <w:rFonts w:ascii="Trebuchet MS" w:hAnsi="Trebuchet MS"/>
          <w:sz w:val="22"/>
          <w:szCs w:val="22"/>
        </w:rPr>
        <w:t xml:space="preserve"> gyventojas privalo pateikti Privalomųjų atskaitymų iš pajamų už parduotą žaliavinę medieną ir nenukirstą mišką deklaraciją FR0463 forma</w:t>
      </w:r>
      <w:r w:rsidR="0018670E">
        <w:rPr>
          <w:rFonts w:ascii="Trebuchet MS" w:hAnsi="Trebuchet MS"/>
          <w:sz w:val="22"/>
          <w:szCs w:val="22"/>
        </w:rPr>
        <w:t xml:space="preserve"> (</w:t>
      </w:r>
      <w:r w:rsidRPr="001E7886">
        <w:rPr>
          <w:rFonts w:ascii="Trebuchet MS" w:hAnsi="Trebuchet MS"/>
          <w:sz w:val="22"/>
          <w:szCs w:val="22"/>
        </w:rPr>
        <w:t xml:space="preserve">toliau – FR0463 deklaracija). </w:t>
      </w:r>
    </w:p>
    <w:p w:rsidR="00D07A96" w:rsidRPr="001E7886" w:rsidRDefault="00D07A96" w:rsidP="00F651D9">
      <w:pPr>
        <w:ind w:right="-180" w:firstLine="720"/>
        <w:jc w:val="both"/>
        <w:rPr>
          <w:rFonts w:ascii="Trebuchet MS" w:hAnsi="Trebuchet MS"/>
          <w:sz w:val="22"/>
          <w:szCs w:val="22"/>
          <w:lang w:val="en-US"/>
        </w:rPr>
      </w:pPr>
      <w:r w:rsidRPr="001E7886">
        <w:rPr>
          <w:rFonts w:ascii="Trebuchet MS" w:hAnsi="Trebuchet MS"/>
          <w:sz w:val="22"/>
          <w:szCs w:val="22"/>
        </w:rPr>
        <w:t>Šiuo metu VMI prie FM turi kelis duomenų šaltinius (</w:t>
      </w:r>
      <w:r w:rsidR="00D439F2" w:rsidRPr="00D439F2">
        <w:rPr>
          <w:rFonts w:ascii="Trebuchet MS" w:hAnsi="Trebuchet MS"/>
          <w:sz w:val="22"/>
          <w:szCs w:val="22"/>
        </w:rPr>
        <w:t>Metinė A klasės išmokų, nuo jų išskaičiuoto ir sumokėto pajamų mokesčio deklaracija</w:t>
      </w:r>
      <w:r w:rsidR="00D439F2" w:rsidRPr="00D439F2">
        <w:rPr>
          <w:rFonts w:ascii="Trebuchet MS" w:hAnsi="Trebuchet MS"/>
          <w:b/>
          <w:sz w:val="22"/>
          <w:szCs w:val="22"/>
        </w:rPr>
        <w:t xml:space="preserve"> </w:t>
      </w:r>
      <w:r w:rsidRPr="001E7886">
        <w:rPr>
          <w:rFonts w:ascii="Trebuchet MS" w:hAnsi="Trebuchet MS"/>
          <w:sz w:val="22"/>
          <w:szCs w:val="22"/>
        </w:rPr>
        <w:t>FR0573</w:t>
      </w:r>
      <w:r w:rsidR="00F31528">
        <w:rPr>
          <w:rFonts w:ascii="Trebuchet MS" w:hAnsi="Trebuchet MS"/>
          <w:sz w:val="22"/>
          <w:szCs w:val="22"/>
        </w:rPr>
        <w:t xml:space="preserve"> forma</w:t>
      </w:r>
      <w:r w:rsidR="00321AAB" w:rsidRPr="001E7886">
        <w:rPr>
          <w:rFonts w:ascii="Trebuchet MS" w:hAnsi="Trebuchet MS"/>
          <w:sz w:val="22"/>
          <w:szCs w:val="22"/>
        </w:rPr>
        <w:t xml:space="preserve">– </w:t>
      </w:r>
      <w:r w:rsidR="00F31528">
        <w:rPr>
          <w:rFonts w:ascii="Trebuchet MS" w:hAnsi="Trebuchet MS"/>
          <w:sz w:val="22"/>
          <w:szCs w:val="22"/>
        </w:rPr>
        <w:t xml:space="preserve">buvo </w:t>
      </w:r>
      <w:r w:rsidR="00321AAB" w:rsidRPr="001E7886">
        <w:rPr>
          <w:rFonts w:ascii="Trebuchet MS" w:hAnsi="Trebuchet MS"/>
          <w:sz w:val="22"/>
          <w:szCs w:val="22"/>
        </w:rPr>
        <w:t>teikiama iki 201</w:t>
      </w:r>
      <w:r w:rsidR="0018670E">
        <w:rPr>
          <w:rFonts w:ascii="Trebuchet MS" w:hAnsi="Trebuchet MS"/>
          <w:sz w:val="22"/>
          <w:szCs w:val="22"/>
        </w:rPr>
        <w:t>7</w:t>
      </w:r>
      <w:r w:rsidR="00321AAB" w:rsidRPr="001E7886">
        <w:rPr>
          <w:rFonts w:ascii="Trebuchet MS" w:hAnsi="Trebuchet MS"/>
          <w:sz w:val="22"/>
          <w:szCs w:val="22"/>
        </w:rPr>
        <w:t>-12-31</w:t>
      </w:r>
      <w:r w:rsidRPr="001E7886">
        <w:rPr>
          <w:rFonts w:ascii="Trebuchet MS" w:hAnsi="Trebuchet MS"/>
          <w:sz w:val="22"/>
          <w:szCs w:val="22"/>
        </w:rPr>
        <w:t xml:space="preserve">, </w:t>
      </w:r>
      <w:r w:rsidR="00D439F2" w:rsidRPr="00D439F2">
        <w:rPr>
          <w:rFonts w:ascii="Trebuchet MS" w:hAnsi="Trebuchet MS"/>
          <w:sz w:val="22"/>
          <w:szCs w:val="22"/>
        </w:rPr>
        <w:t>Metinė gyventojams išmokėtų išmokų, priskiriamų A ir B klasės pajamoms</w:t>
      </w:r>
      <w:r w:rsidR="00D439F2" w:rsidRPr="00D439F2">
        <w:rPr>
          <w:rFonts w:ascii="Trebuchet MS" w:hAnsi="Trebuchet MS"/>
          <w:b/>
          <w:sz w:val="22"/>
          <w:szCs w:val="22"/>
        </w:rPr>
        <w:t xml:space="preserve"> </w:t>
      </w:r>
      <w:r w:rsidR="00F31528" w:rsidRPr="00D439F2">
        <w:rPr>
          <w:rFonts w:ascii="Trebuchet MS" w:hAnsi="Trebuchet MS"/>
          <w:sz w:val="22"/>
          <w:szCs w:val="22"/>
        </w:rPr>
        <w:t xml:space="preserve">deklaracija </w:t>
      </w:r>
      <w:r w:rsidRPr="00D439F2">
        <w:rPr>
          <w:rFonts w:ascii="Trebuchet MS" w:hAnsi="Trebuchet MS"/>
          <w:sz w:val="22"/>
          <w:szCs w:val="22"/>
        </w:rPr>
        <w:t xml:space="preserve">GPM312 </w:t>
      </w:r>
      <w:r w:rsidR="00F31528" w:rsidRPr="00D439F2">
        <w:rPr>
          <w:rFonts w:ascii="Trebuchet MS" w:hAnsi="Trebuchet MS"/>
          <w:sz w:val="22"/>
          <w:szCs w:val="22"/>
        </w:rPr>
        <w:t>forma</w:t>
      </w:r>
      <w:r w:rsidR="00F31528">
        <w:rPr>
          <w:rFonts w:ascii="Trebuchet MS" w:hAnsi="Trebuchet MS"/>
          <w:sz w:val="22"/>
          <w:szCs w:val="22"/>
        </w:rPr>
        <w:t xml:space="preserve"> </w:t>
      </w:r>
      <w:r w:rsidR="00321AAB" w:rsidRPr="001E7886">
        <w:rPr>
          <w:rFonts w:ascii="Trebuchet MS" w:hAnsi="Trebuchet MS"/>
          <w:sz w:val="22"/>
          <w:szCs w:val="22"/>
        </w:rPr>
        <w:t xml:space="preserve">– teikiama nuo 2018-01-01 </w:t>
      </w:r>
      <w:r w:rsidRPr="001E7886">
        <w:rPr>
          <w:rFonts w:ascii="Trebuchet MS" w:hAnsi="Trebuchet MS"/>
          <w:sz w:val="22"/>
          <w:szCs w:val="22"/>
        </w:rPr>
        <w:t xml:space="preserve">ir </w:t>
      </w:r>
      <w:r w:rsidR="00D439F2">
        <w:rPr>
          <w:rFonts w:ascii="Trebuchet MS" w:hAnsi="Trebuchet MS"/>
          <w:sz w:val="22"/>
          <w:szCs w:val="22"/>
        </w:rPr>
        <w:t>G</w:t>
      </w:r>
      <w:r w:rsidR="00321AAB" w:rsidRPr="001E7886">
        <w:rPr>
          <w:rFonts w:ascii="Trebuchet MS" w:hAnsi="Trebuchet MS"/>
          <w:sz w:val="22"/>
          <w:szCs w:val="22"/>
        </w:rPr>
        <w:t xml:space="preserve">yventojo metinė pajamų deklaracija </w:t>
      </w:r>
      <w:r w:rsidRPr="001E7886">
        <w:rPr>
          <w:rFonts w:ascii="Trebuchet MS" w:hAnsi="Trebuchet MS"/>
          <w:sz w:val="22"/>
          <w:szCs w:val="22"/>
        </w:rPr>
        <w:t>GPM308 form</w:t>
      </w:r>
      <w:r w:rsidR="009C7029" w:rsidRPr="001E7886">
        <w:rPr>
          <w:rFonts w:ascii="Trebuchet MS" w:hAnsi="Trebuchet MS"/>
          <w:sz w:val="22"/>
          <w:szCs w:val="22"/>
        </w:rPr>
        <w:t>a</w:t>
      </w:r>
      <w:r w:rsidRPr="001E7886">
        <w:rPr>
          <w:rFonts w:ascii="Trebuchet MS" w:hAnsi="Trebuchet MS"/>
          <w:sz w:val="22"/>
          <w:szCs w:val="22"/>
        </w:rPr>
        <w:t>), pagal kuriuos galima nustatyti</w:t>
      </w:r>
      <w:r w:rsidR="00D439F2">
        <w:rPr>
          <w:rFonts w:ascii="Trebuchet MS" w:hAnsi="Trebuchet MS"/>
          <w:sz w:val="22"/>
          <w:szCs w:val="22"/>
        </w:rPr>
        <w:t>,</w:t>
      </w:r>
      <w:r w:rsidRPr="001E7886">
        <w:rPr>
          <w:rFonts w:ascii="Trebuchet MS" w:hAnsi="Trebuchet MS"/>
          <w:sz w:val="22"/>
          <w:szCs w:val="22"/>
        </w:rPr>
        <w:t xml:space="preserve"> ar gyventojas </w:t>
      </w:r>
      <w:r w:rsidRPr="001E7886">
        <w:rPr>
          <w:rFonts w:ascii="Trebuchet MS" w:hAnsi="Trebuchet MS"/>
          <w:b/>
          <w:sz w:val="22"/>
          <w:szCs w:val="22"/>
        </w:rPr>
        <w:t>mokestiniais metais</w:t>
      </w:r>
      <w:r w:rsidRPr="001E7886">
        <w:rPr>
          <w:rFonts w:ascii="Trebuchet MS" w:hAnsi="Trebuchet MS"/>
          <w:sz w:val="22"/>
          <w:szCs w:val="22"/>
        </w:rPr>
        <w:t xml:space="preserve"> privalėjo pateikti FR0463 deklaraciją, tačiau nėra galimybės nustatyti </w:t>
      </w:r>
      <w:r w:rsidR="00DB06AF" w:rsidRPr="001E7886">
        <w:rPr>
          <w:rFonts w:ascii="Trebuchet MS" w:hAnsi="Trebuchet MS"/>
          <w:sz w:val="22"/>
          <w:szCs w:val="22"/>
        </w:rPr>
        <w:t xml:space="preserve">būtent </w:t>
      </w:r>
      <w:r w:rsidRPr="001E7886">
        <w:rPr>
          <w:rFonts w:ascii="Trebuchet MS" w:hAnsi="Trebuchet MS"/>
          <w:sz w:val="22"/>
          <w:szCs w:val="22"/>
        </w:rPr>
        <w:t>už kurį pusmetį gyventojas privalėjo pateikti šią deklaraciją</w:t>
      </w:r>
      <w:r w:rsidR="00F31528">
        <w:rPr>
          <w:rFonts w:ascii="Trebuchet MS" w:hAnsi="Trebuchet MS"/>
          <w:sz w:val="22"/>
          <w:szCs w:val="22"/>
        </w:rPr>
        <w:t xml:space="preserve"> ir kokiu terminu privalėjo sumokėti </w:t>
      </w:r>
      <w:r w:rsidR="00F651D9">
        <w:rPr>
          <w:rFonts w:ascii="Trebuchet MS" w:hAnsi="Trebuchet MS"/>
          <w:sz w:val="22"/>
          <w:szCs w:val="22"/>
        </w:rPr>
        <w:t xml:space="preserve">privalomuosius atskaitymus iš pajamų </w:t>
      </w:r>
      <w:r w:rsidR="00F651D9" w:rsidRPr="001E7886">
        <w:rPr>
          <w:rFonts w:ascii="Trebuchet MS" w:hAnsi="Trebuchet MS"/>
          <w:sz w:val="22"/>
          <w:szCs w:val="22"/>
        </w:rPr>
        <w:t>už parduotą žaliavinę medieną ir nenukirstą mišką</w:t>
      </w:r>
      <w:r w:rsidRPr="001E7886">
        <w:rPr>
          <w:rFonts w:ascii="Trebuchet MS" w:hAnsi="Trebuchet MS"/>
          <w:sz w:val="22"/>
          <w:szCs w:val="22"/>
        </w:rPr>
        <w:t>.</w:t>
      </w:r>
    </w:p>
    <w:p w:rsidR="00D07A96" w:rsidRPr="001E7886" w:rsidRDefault="00D07A96" w:rsidP="00F651D9">
      <w:pPr>
        <w:ind w:right="-180" w:firstLine="720"/>
        <w:jc w:val="both"/>
        <w:rPr>
          <w:rFonts w:ascii="Trebuchet MS" w:hAnsi="Trebuchet MS"/>
          <w:sz w:val="22"/>
          <w:szCs w:val="22"/>
        </w:rPr>
      </w:pPr>
      <w:r w:rsidRPr="001E7886">
        <w:rPr>
          <w:rFonts w:ascii="Trebuchet MS" w:hAnsi="Trebuchet MS"/>
          <w:sz w:val="22"/>
          <w:szCs w:val="22"/>
        </w:rPr>
        <w:t xml:space="preserve">Atsižvelgiant į šią problemą, taip pat siekdami sumažinti VMI tenkančią administracinę naštą, </w:t>
      </w:r>
      <w:r w:rsidR="009C7029" w:rsidRPr="001E7886">
        <w:rPr>
          <w:rFonts w:ascii="Trebuchet MS" w:hAnsi="Trebuchet MS"/>
          <w:sz w:val="22"/>
          <w:szCs w:val="22"/>
        </w:rPr>
        <w:t xml:space="preserve">taip pat </w:t>
      </w:r>
      <w:r w:rsidR="003E2559" w:rsidRPr="001E7886">
        <w:rPr>
          <w:rFonts w:ascii="Trebuchet MS" w:hAnsi="Trebuchet MS"/>
          <w:sz w:val="22"/>
          <w:szCs w:val="22"/>
        </w:rPr>
        <w:t xml:space="preserve">atitinkamai </w:t>
      </w:r>
      <w:r w:rsidR="00F31528" w:rsidRPr="001E7886">
        <w:rPr>
          <w:rFonts w:ascii="Trebuchet MS" w:hAnsi="Trebuchet MS"/>
          <w:sz w:val="22"/>
          <w:szCs w:val="22"/>
        </w:rPr>
        <w:t xml:space="preserve">gyventojui </w:t>
      </w:r>
      <w:r w:rsidR="003E2559" w:rsidRPr="001E7886">
        <w:rPr>
          <w:rFonts w:ascii="Trebuchet MS" w:hAnsi="Trebuchet MS"/>
          <w:sz w:val="22"/>
          <w:szCs w:val="22"/>
        </w:rPr>
        <w:t xml:space="preserve">sumažinti </w:t>
      </w:r>
      <w:r w:rsidRPr="001E7886">
        <w:rPr>
          <w:rFonts w:ascii="Trebuchet MS" w:hAnsi="Trebuchet MS"/>
          <w:sz w:val="22"/>
          <w:szCs w:val="22"/>
        </w:rPr>
        <w:t xml:space="preserve">mokestinę naštą (vietoj FR0463 deklaracijų už pirmą ir antrą pusmetį, būtų teikiama viena FR0463 deklaracija už kalendorinius metus), prašome </w:t>
      </w:r>
      <w:r w:rsidR="00CD186E" w:rsidRPr="001E7886">
        <w:rPr>
          <w:rFonts w:ascii="Trebuchet MS" w:hAnsi="Trebuchet MS"/>
          <w:sz w:val="22"/>
          <w:szCs w:val="22"/>
        </w:rPr>
        <w:t xml:space="preserve">inicijuoti </w:t>
      </w:r>
      <w:r w:rsidRPr="001E7886">
        <w:rPr>
          <w:rFonts w:ascii="Trebuchet MS" w:hAnsi="Trebuchet MS"/>
          <w:sz w:val="22"/>
          <w:szCs w:val="22"/>
        </w:rPr>
        <w:t xml:space="preserve"> </w:t>
      </w:r>
      <w:r w:rsidR="009C7029" w:rsidRPr="001E7886">
        <w:rPr>
          <w:rFonts w:ascii="Trebuchet MS" w:hAnsi="Trebuchet MS"/>
          <w:sz w:val="22"/>
          <w:szCs w:val="22"/>
        </w:rPr>
        <w:t>Nutarimo nuostatų  pakeitimą ir papildymą,</w:t>
      </w:r>
      <w:r w:rsidRPr="001E7886">
        <w:rPr>
          <w:rFonts w:ascii="Trebuchet MS" w:hAnsi="Trebuchet MS"/>
          <w:sz w:val="22"/>
          <w:szCs w:val="22"/>
        </w:rPr>
        <w:t xml:space="preserve"> nustatant miško valdytojui (fiziniam asmeniui) privalomųjų atskaitymų mokestinį laikotarpį - </w:t>
      </w:r>
      <w:r w:rsidRPr="001E7886">
        <w:rPr>
          <w:rFonts w:ascii="Trebuchet MS" w:hAnsi="Trebuchet MS"/>
          <w:b/>
          <w:sz w:val="22"/>
          <w:szCs w:val="22"/>
        </w:rPr>
        <w:t>kalendorinius metus</w:t>
      </w:r>
      <w:r w:rsidRPr="001E7886">
        <w:rPr>
          <w:rFonts w:ascii="Trebuchet MS" w:hAnsi="Trebuchet MS"/>
          <w:sz w:val="22"/>
          <w:szCs w:val="22"/>
        </w:rPr>
        <w:t>.</w:t>
      </w:r>
    </w:p>
    <w:p w:rsidR="00D07A96" w:rsidRPr="001E7886" w:rsidRDefault="00D3525E" w:rsidP="00F651D9">
      <w:pPr>
        <w:ind w:right="-180" w:firstLine="720"/>
        <w:jc w:val="both"/>
        <w:rPr>
          <w:rFonts w:ascii="Trebuchet MS" w:hAnsi="Trebuchet MS"/>
          <w:sz w:val="22"/>
          <w:szCs w:val="22"/>
        </w:rPr>
      </w:pPr>
      <w:r w:rsidRPr="001E7886">
        <w:rPr>
          <w:rFonts w:ascii="Trebuchet MS" w:hAnsi="Trebuchet MS"/>
          <w:sz w:val="22"/>
          <w:szCs w:val="22"/>
        </w:rPr>
        <w:t>T</w:t>
      </w:r>
      <w:r w:rsidR="00D07A96" w:rsidRPr="001E7886">
        <w:rPr>
          <w:rFonts w:ascii="Trebuchet MS" w:hAnsi="Trebuchet MS"/>
          <w:sz w:val="22"/>
          <w:szCs w:val="22"/>
        </w:rPr>
        <w:t>aip pat siūlo</w:t>
      </w:r>
      <w:r w:rsidRPr="001E7886">
        <w:rPr>
          <w:rFonts w:ascii="Trebuchet MS" w:hAnsi="Trebuchet MS"/>
          <w:sz w:val="22"/>
          <w:szCs w:val="22"/>
        </w:rPr>
        <w:t>me</w:t>
      </w:r>
      <w:r w:rsidR="00D07A96" w:rsidRPr="001E7886">
        <w:rPr>
          <w:rFonts w:ascii="Trebuchet MS" w:hAnsi="Trebuchet MS"/>
          <w:sz w:val="22"/>
          <w:szCs w:val="22"/>
        </w:rPr>
        <w:t xml:space="preserve"> patikslinti Nutarim</w:t>
      </w:r>
      <w:r w:rsidR="00F31528">
        <w:rPr>
          <w:rFonts w:ascii="Trebuchet MS" w:hAnsi="Trebuchet MS"/>
          <w:sz w:val="22"/>
          <w:szCs w:val="22"/>
        </w:rPr>
        <w:t>o nuostatas</w:t>
      </w:r>
      <w:r w:rsidR="00D07A96" w:rsidRPr="001E7886">
        <w:rPr>
          <w:rFonts w:ascii="Trebuchet MS" w:hAnsi="Trebuchet MS"/>
          <w:sz w:val="22"/>
          <w:szCs w:val="22"/>
        </w:rPr>
        <w:t xml:space="preserve">, </w:t>
      </w:r>
      <w:r w:rsidR="00F31528">
        <w:rPr>
          <w:rFonts w:ascii="Trebuchet MS" w:hAnsi="Trebuchet MS"/>
          <w:sz w:val="22"/>
          <w:szCs w:val="22"/>
        </w:rPr>
        <w:t xml:space="preserve">numatant, </w:t>
      </w:r>
      <w:r w:rsidR="00D07A96" w:rsidRPr="001E7886">
        <w:rPr>
          <w:rFonts w:ascii="Trebuchet MS" w:hAnsi="Trebuchet MS"/>
          <w:sz w:val="22"/>
          <w:szCs w:val="22"/>
        </w:rPr>
        <w:t xml:space="preserve">kad </w:t>
      </w:r>
      <w:r w:rsidR="001E7886" w:rsidRPr="001E7886">
        <w:rPr>
          <w:rFonts w:ascii="Trebuchet MS" w:hAnsi="Trebuchet MS"/>
          <w:sz w:val="22"/>
          <w:szCs w:val="22"/>
        </w:rPr>
        <w:t xml:space="preserve">miško valdytojui – fiziniam asmeniui </w:t>
      </w:r>
      <w:r w:rsidR="00D07A96" w:rsidRPr="001E7886">
        <w:rPr>
          <w:rFonts w:ascii="Trebuchet MS" w:hAnsi="Trebuchet MS"/>
          <w:sz w:val="22"/>
          <w:szCs w:val="22"/>
        </w:rPr>
        <w:t xml:space="preserve"> privalomųjų atskaitymų deklaravimo ir sumokėjimo terminas būtų suvienodintas su Lietuvos Respublikos gyventojų pajamų mokesčio įstatymo 27 straipsnio 1 punkte nurodytu terminu (metų, einančių po mokestinio laikotarpio gegužės 1 diena). </w:t>
      </w:r>
    </w:p>
    <w:p w:rsidR="00D07A96" w:rsidRPr="001E7886" w:rsidRDefault="00D07A96" w:rsidP="00F651D9">
      <w:pPr>
        <w:ind w:right="-180" w:firstLine="720"/>
        <w:jc w:val="both"/>
        <w:rPr>
          <w:rFonts w:ascii="Trebuchet MS" w:hAnsi="Trebuchet MS"/>
          <w:sz w:val="22"/>
          <w:szCs w:val="22"/>
        </w:rPr>
      </w:pPr>
      <w:r w:rsidRPr="001E7886">
        <w:rPr>
          <w:rFonts w:ascii="Trebuchet MS" w:hAnsi="Trebuchet MS"/>
          <w:sz w:val="22"/>
          <w:szCs w:val="22"/>
        </w:rPr>
        <w:t>Pažymime, kad patikslinus Nutarim</w:t>
      </w:r>
      <w:r w:rsidR="00F31528">
        <w:rPr>
          <w:rFonts w:ascii="Trebuchet MS" w:hAnsi="Trebuchet MS"/>
          <w:sz w:val="22"/>
          <w:szCs w:val="22"/>
        </w:rPr>
        <w:t>o nuostatas</w:t>
      </w:r>
      <w:r w:rsidRPr="001E7886">
        <w:rPr>
          <w:rFonts w:ascii="Trebuchet MS" w:hAnsi="Trebuchet MS"/>
          <w:sz w:val="22"/>
          <w:szCs w:val="22"/>
        </w:rPr>
        <w:t xml:space="preserve"> gyventoj</w:t>
      </w:r>
      <w:r w:rsidR="00F31528">
        <w:rPr>
          <w:rFonts w:ascii="Trebuchet MS" w:hAnsi="Trebuchet MS"/>
          <w:sz w:val="22"/>
          <w:szCs w:val="22"/>
        </w:rPr>
        <w:t>ams</w:t>
      </w:r>
      <w:r w:rsidRPr="001E7886">
        <w:rPr>
          <w:rFonts w:ascii="Trebuchet MS" w:hAnsi="Trebuchet MS"/>
          <w:sz w:val="22"/>
          <w:szCs w:val="22"/>
        </w:rPr>
        <w:t xml:space="preserve"> palengvėtų FR0463 deklaracijos už mokestinį laikotarpį pildymas, nes ji</w:t>
      </w:r>
      <w:r w:rsidR="00F31528">
        <w:rPr>
          <w:rFonts w:ascii="Trebuchet MS" w:hAnsi="Trebuchet MS"/>
          <w:sz w:val="22"/>
          <w:szCs w:val="22"/>
        </w:rPr>
        <w:t>e</w:t>
      </w:r>
      <w:r w:rsidRPr="001E7886">
        <w:rPr>
          <w:rFonts w:ascii="Trebuchet MS" w:hAnsi="Trebuchet MS"/>
          <w:sz w:val="22"/>
          <w:szCs w:val="22"/>
        </w:rPr>
        <w:t xml:space="preserve"> </w:t>
      </w:r>
      <w:r w:rsidRPr="00E35918">
        <w:rPr>
          <w:rFonts w:ascii="Trebuchet MS" w:hAnsi="Trebuchet MS"/>
          <w:sz w:val="22"/>
          <w:szCs w:val="22"/>
        </w:rPr>
        <w:t>galėtų remtis</w:t>
      </w:r>
      <w:r w:rsidRPr="001E7886">
        <w:rPr>
          <w:rFonts w:ascii="Trebuchet MS" w:hAnsi="Trebuchet MS"/>
          <w:sz w:val="22"/>
          <w:szCs w:val="22"/>
        </w:rPr>
        <w:t xml:space="preserve"> gyventojui suformuotoje trečiųjų šaltinių mokestinio laikotarpio pažymoje nurodytais duomenimis apie nenukirsto miško ir apvaliosios medienos pardavimo ar kitokio perleidimo nuosavybėn išmokas.</w:t>
      </w:r>
    </w:p>
    <w:p w:rsidR="002E723E" w:rsidRDefault="00F651D9" w:rsidP="00F651D9">
      <w:pPr>
        <w:tabs>
          <w:tab w:val="left" w:pos="770"/>
          <w:tab w:val="left" w:pos="7229"/>
        </w:tabs>
        <w:ind w:right="-180"/>
        <w:jc w:val="both"/>
        <w:rPr>
          <w:rFonts w:ascii="Trebuchet MS" w:hAnsi="Trebuchet MS"/>
          <w:sz w:val="22"/>
          <w:szCs w:val="22"/>
        </w:rPr>
      </w:pPr>
      <w:bookmarkStart w:id="1" w:name="part_a4cc9723a58f444fbaae53a5b714198b"/>
      <w:bookmarkEnd w:id="1"/>
      <w:r>
        <w:rPr>
          <w:rFonts w:ascii="Trebuchet MS" w:hAnsi="Trebuchet MS"/>
          <w:sz w:val="22"/>
          <w:szCs w:val="22"/>
        </w:rPr>
        <w:tab/>
      </w:r>
    </w:p>
    <w:p w:rsidR="002E723E" w:rsidRDefault="002E723E" w:rsidP="00F651D9">
      <w:pPr>
        <w:tabs>
          <w:tab w:val="left" w:pos="770"/>
          <w:tab w:val="left" w:pos="7229"/>
        </w:tabs>
        <w:ind w:right="-18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</w:p>
    <w:p w:rsidR="008638BE" w:rsidRPr="00F651D9" w:rsidRDefault="002E723E" w:rsidP="00F651D9">
      <w:pPr>
        <w:tabs>
          <w:tab w:val="left" w:pos="770"/>
          <w:tab w:val="left" w:pos="7229"/>
        </w:tabs>
        <w:ind w:right="-180"/>
        <w:jc w:val="both"/>
        <w:rPr>
          <w:rFonts w:ascii="Trebuchet MS" w:hAnsi="Trebuchet MS"/>
          <w:sz w:val="22"/>
          <w:szCs w:val="22"/>
          <w:lang w:val="en-US"/>
        </w:rPr>
      </w:pPr>
      <w:r>
        <w:rPr>
          <w:rFonts w:ascii="Trebuchet MS" w:hAnsi="Trebuchet MS"/>
          <w:sz w:val="22"/>
          <w:szCs w:val="22"/>
        </w:rPr>
        <w:lastRenderedPageBreak/>
        <w:tab/>
      </w:r>
      <w:r w:rsidR="00F651D9">
        <w:rPr>
          <w:rFonts w:ascii="Trebuchet MS" w:hAnsi="Trebuchet MS"/>
          <w:sz w:val="22"/>
          <w:szCs w:val="22"/>
        </w:rPr>
        <w:t xml:space="preserve">Jeigu kiltų papildomų klausimų dėl Nutarimo nuostatų pakeitimo, prašome kreiptis į VMI prie FM Teisės departamento Tiesioginių mokesčių skyriaus vedėją Rolandą Ragėną (85 2687 873, </w:t>
      </w:r>
      <w:hyperlink r:id="rId8" w:history="1">
        <w:r w:rsidR="00F651D9" w:rsidRPr="006B7735">
          <w:rPr>
            <w:rStyle w:val="Hyperlink"/>
            <w:rFonts w:ascii="Trebuchet MS" w:hAnsi="Trebuchet MS"/>
            <w:sz w:val="22"/>
            <w:szCs w:val="22"/>
          </w:rPr>
          <w:t>Rolandas.Ragenas</w:t>
        </w:r>
        <w:r w:rsidR="00F651D9" w:rsidRPr="006B7735">
          <w:rPr>
            <w:rStyle w:val="Hyperlink"/>
            <w:rFonts w:ascii="Trebuchet MS" w:hAnsi="Trebuchet MS"/>
            <w:sz w:val="22"/>
            <w:szCs w:val="22"/>
            <w:lang w:val="en-US"/>
          </w:rPr>
          <w:t>@vmi.lt</w:t>
        </w:r>
      </w:hyperlink>
      <w:r w:rsidR="00F651D9">
        <w:rPr>
          <w:rFonts w:ascii="Trebuchet MS" w:hAnsi="Trebuchet MS"/>
          <w:sz w:val="22"/>
          <w:szCs w:val="22"/>
          <w:lang w:val="en-US"/>
        </w:rPr>
        <w:t xml:space="preserve"> )</w:t>
      </w:r>
    </w:p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694"/>
        <w:gridCol w:w="3544"/>
      </w:tblGrid>
      <w:tr w:rsidR="00E6306C" w:rsidRPr="001E7886" w:rsidTr="00B77E0A">
        <w:tc>
          <w:tcPr>
            <w:tcW w:w="3402" w:type="dxa"/>
            <w:vAlign w:val="bottom"/>
          </w:tcPr>
          <w:p w:rsidR="003F0E3D" w:rsidRDefault="003F0E3D" w:rsidP="00C61287">
            <w:pPr>
              <w:tabs>
                <w:tab w:val="left" w:pos="4820"/>
                <w:tab w:val="left" w:pos="7229"/>
              </w:tabs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:rsidR="00F651D9" w:rsidRPr="001E7886" w:rsidRDefault="00F651D9" w:rsidP="00C61287">
            <w:pPr>
              <w:tabs>
                <w:tab w:val="left" w:pos="4820"/>
                <w:tab w:val="left" w:pos="7229"/>
              </w:tabs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:rsidR="00E9035B" w:rsidRPr="001E7886" w:rsidRDefault="00D07A96" w:rsidP="000044B5">
            <w:pPr>
              <w:tabs>
                <w:tab w:val="left" w:pos="4820"/>
                <w:tab w:val="left" w:pos="7229"/>
              </w:tabs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1E7886">
              <w:rPr>
                <w:rFonts w:ascii="Trebuchet MS" w:hAnsi="Trebuchet MS"/>
                <w:color w:val="000000"/>
                <w:sz w:val="22"/>
                <w:szCs w:val="22"/>
              </w:rPr>
              <w:t>Viršininkė</w:t>
            </w:r>
          </w:p>
        </w:tc>
        <w:tc>
          <w:tcPr>
            <w:tcW w:w="2694" w:type="dxa"/>
            <w:vAlign w:val="bottom"/>
          </w:tcPr>
          <w:p w:rsidR="00E6306C" w:rsidRPr="001E7886" w:rsidRDefault="00E6306C" w:rsidP="00C61287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Align w:val="bottom"/>
          </w:tcPr>
          <w:p w:rsidR="00E6306C" w:rsidRPr="001E7886" w:rsidRDefault="00D07A96" w:rsidP="00C61287">
            <w:pPr>
              <w:tabs>
                <w:tab w:val="left" w:pos="4820"/>
                <w:tab w:val="left" w:pos="7229"/>
              </w:tabs>
              <w:jc w:val="right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1E7886">
              <w:rPr>
                <w:rFonts w:ascii="Trebuchet MS" w:hAnsi="Trebuchet MS"/>
                <w:color w:val="000000"/>
                <w:sz w:val="22"/>
                <w:szCs w:val="22"/>
              </w:rPr>
              <w:t>Edita Janušienė</w:t>
            </w:r>
          </w:p>
        </w:tc>
      </w:tr>
    </w:tbl>
    <w:p w:rsidR="00BC573E" w:rsidRPr="001E7886" w:rsidRDefault="00046C00" w:rsidP="00C61287">
      <w:pPr>
        <w:keepNext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pacing w:val="4"/>
          <w:sz w:val="22"/>
          <w:szCs w:val="22"/>
        </w:rPr>
        <w:drawing>
          <wp:inline distT="0" distB="0" distL="0" distR="0">
            <wp:extent cx="590550" cy="59055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pacing w:val="4"/>
          <w:sz w:val="22"/>
          <w:szCs w:val="22"/>
        </w:rPr>
        <w:drawing>
          <wp:inline distT="0" distB="0" distL="0" distR="0">
            <wp:extent cx="590550" cy="590550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1870" w:rsidRPr="001E7886">
        <w:rPr>
          <w:rFonts w:ascii="Trebuchet MS" w:hAnsi="Trebuchet MS"/>
          <w:sz w:val="22"/>
          <w:szCs w:val="22"/>
        </w:rPr>
        <w:br/>
      </w: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2E723E" w:rsidRDefault="002E723E" w:rsidP="00A63151">
      <w:pPr>
        <w:rPr>
          <w:rFonts w:ascii="Trebuchet MS" w:hAnsi="Trebuchet MS"/>
          <w:sz w:val="22"/>
          <w:szCs w:val="22"/>
        </w:rPr>
      </w:pPr>
    </w:p>
    <w:p w:rsidR="00B51870" w:rsidRPr="001E7886" w:rsidRDefault="00E9035B" w:rsidP="00A63151">
      <w:pPr>
        <w:rPr>
          <w:rStyle w:val="Hyperlink"/>
          <w:rFonts w:ascii="Trebuchet MS" w:hAnsi="Trebuchet MS"/>
          <w:sz w:val="22"/>
          <w:szCs w:val="22"/>
          <w:lang w:val="en-US"/>
        </w:rPr>
      </w:pPr>
      <w:r w:rsidRPr="001E7886">
        <w:rPr>
          <w:rFonts w:ascii="Trebuchet MS" w:hAnsi="Trebuchet MS"/>
          <w:sz w:val="22"/>
          <w:szCs w:val="22"/>
        </w:rPr>
        <w:t xml:space="preserve">Danutė Dausinienė, tel. (8 5) 2687867, el.p. </w:t>
      </w:r>
      <w:hyperlink r:id="rId11" w:history="1">
        <w:r w:rsidR="0066576F" w:rsidRPr="001E7886">
          <w:rPr>
            <w:rStyle w:val="Hyperlink"/>
            <w:rFonts w:ascii="Trebuchet MS" w:hAnsi="Trebuchet MS"/>
            <w:sz w:val="22"/>
            <w:szCs w:val="22"/>
          </w:rPr>
          <w:t>danute.dausiniene</w:t>
        </w:r>
        <w:r w:rsidR="0066576F" w:rsidRPr="001E7886">
          <w:rPr>
            <w:rStyle w:val="Hyperlink"/>
            <w:rFonts w:ascii="Trebuchet MS" w:hAnsi="Trebuchet MS"/>
            <w:sz w:val="22"/>
            <w:szCs w:val="22"/>
            <w:lang w:val="en-US"/>
          </w:rPr>
          <w:t>@vmi.lt</w:t>
        </w:r>
      </w:hyperlink>
    </w:p>
    <w:p w:rsidR="000044B5" w:rsidRPr="001E7886" w:rsidRDefault="004E2541" w:rsidP="000044B5">
      <w:pPr>
        <w:tabs>
          <w:tab w:val="left" w:pos="4820"/>
          <w:tab w:val="left" w:pos="7229"/>
        </w:tabs>
        <w:jc w:val="both"/>
        <w:rPr>
          <w:rFonts w:ascii="Trebuchet MS" w:hAnsi="Trebuchet MS"/>
          <w:color w:val="000000"/>
          <w:sz w:val="22"/>
          <w:szCs w:val="22"/>
          <w:lang w:val="en-US"/>
        </w:rPr>
      </w:pPr>
      <w:r w:rsidRPr="001E7886">
        <w:rPr>
          <w:rFonts w:ascii="Trebuchet MS" w:hAnsi="Trebuchet MS"/>
          <w:color w:val="000000"/>
          <w:sz w:val="22"/>
          <w:szCs w:val="22"/>
        </w:rPr>
        <w:t xml:space="preserve">Algimantas Pacevičius, tel. (8 41) 371896, el.p. </w:t>
      </w:r>
      <w:hyperlink r:id="rId12" w:history="1">
        <w:r w:rsidRPr="001E7886">
          <w:rPr>
            <w:rStyle w:val="Hyperlink"/>
            <w:rFonts w:ascii="Trebuchet MS" w:hAnsi="Trebuchet MS"/>
            <w:sz w:val="22"/>
            <w:szCs w:val="22"/>
          </w:rPr>
          <w:t>Algimantas.Pacevicius</w:t>
        </w:r>
        <w:r w:rsidRPr="001E7886">
          <w:rPr>
            <w:rStyle w:val="Hyperlink"/>
            <w:rFonts w:ascii="Trebuchet MS" w:hAnsi="Trebuchet MS"/>
            <w:sz w:val="22"/>
            <w:szCs w:val="22"/>
            <w:lang w:val="en-US"/>
          </w:rPr>
          <w:t>@vmi.lt</w:t>
        </w:r>
      </w:hyperlink>
      <w:r w:rsidRPr="001E7886">
        <w:rPr>
          <w:rFonts w:ascii="Trebuchet MS" w:hAnsi="Trebuchet MS"/>
          <w:color w:val="000000"/>
          <w:sz w:val="22"/>
          <w:szCs w:val="22"/>
          <w:lang w:val="en-US"/>
        </w:rPr>
        <w:t xml:space="preserve"> </w:t>
      </w:r>
    </w:p>
    <w:p w:rsidR="000044B5" w:rsidRPr="001E7886" w:rsidRDefault="000044B5" w:rsidP="00A63151">
      <w:pPr>
        <w:rPr>
          <w:rFonts w:ascii="Trebuchet MS" w:hAnsi="Trebuchet MS"/>
          <w:i/>
          <w:sz w:val="22"/>
          <w:szCs w:val="22"/>
        </w:rPr>
      </w:pPr>
    </w:p>
    <w:sectPr w:rsidR="000044B5" w:rsidRPr="001E7886" w:rsidSect="0028441B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746" w:bottom="1134" w:left="1701" w:header="540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F7C" w:rsidRDefault="00E87F7C">
      <w:r>
        <w:separator/>
      </w:r>
    </w:p>
  </w:endnote>
  <w:endnote w:type="continuationSeparator" w:id="0">
    <w:p w:rsidR="00E87F7C" w:rsidRDefault="00E8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DC6" w:rsidRDefault="00046C00">
    <w:pPr>
      <w:pStyle w:val="Footer"/>
      <w:rPr>
        <w:lang w:val="lt-LT"/>
      </w:rPr>
    </w:pPr>
    <w:r>
      <w:rPr>
        <w:rFonts w:ascii="Trebuchet MS" w:hAnsi="Trebuchet MS"/>
        <w:noProof/>
        <w:sz w:val="16"/>
        <w:szCs w:val="18"/>
      </w:rPr>
      <w:drawing>
        <wp:inline distT="0" distB="0" distL="0" distR="0">
          <wp:extent cx="6000750" cy="85725"/>
          <wp:effectExtent l="0" t="0" r="0" b="0"/>
          <wp:docPr id="3" name="Picture 3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70D0" w:rsidRDefault="003470D0">
    <w:pPr>
      <w:pStyle w:val="Footer"/>
      <w:rPr>
        <w:lang w:val="lt-LT"/>
      </w:rPr>
    </w:pPr>
  </w:p>
  <w:p w:rsidR="003470D0" w:rsidRDefault="003470D0">
    <w:pPr>
      <w:pStyle w:val="Footer"/>
      <w:rPr>
        <w:lang w:val="lt-LT"/>
      </w:rPr>
    </w:pPr>
  </w:p>
  <w:p w:rsidR="003470D0" w:rsidRPr="003470D0" w:rsidRDefault="003470D0">
    <w:pPr>
      <w:pStyle w:val="Footer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006" w:rsidRDefault="00D00006" w:rsidP="00D00006">
    <w:pPr>
      <w:ind w:left="8640"/>
    </w:pPr>
  </w:p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2F65AA" w:rsidRPr="00323351" w:rsidTr="00D00006">
      <w:tc>
        <w:tcPr>
          <w:tcW w:w="2532" w:type="dxa"/>
          <w:vAlign w:val="center"/>
        </w:tcPr>
        <w:p w:rsidR="002F65AA" w:rsidRPr="00CF40D8" w:rsidRDefault="00046C00" w:rsidP="00CC19B3">
          <w:pPr>
            <w:ind w:left="-227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343025" cy="69532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vAlign w:val="bottom"/>
        </w:tcPr>
        <w:p w:rsidR="002F65AA" w:rsidRPr="00323351" w:rsidRDefault="002F65AA" w:rsidP="00CC19B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:rsidR="002F65AA" w:rsidRPr="00323351" w:rsidRDefault="002F65AA" w:rsidP="00CC19B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</w:t>
          </w:r>
          <w:r w:rsidR="00986A34">
            <w:rPr>
              <w:rFonts w:ascii="Trebuchet MS" w:hAnsi="Trebuchet MS"/>
              <w:sz w:val="16"/>
              <w:szCs w:val="16"/>
            </w:rPr>
            <w:t>4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:rsidR="002F65AA" w:rsidRPr="00323351" w:rsidRDefault="002F65AA" w:rsidP="00CC19B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 LT-01514 Vilnius</w:t>
          </w:r>
        </w:p>
      </w:tc>
      <w:tc>
        <w:tcPr>
          <w:tcW w:w="2167" w:type="dxa"/>
          <w:vAlign w:val="bottom"/>
        </w:tcPr>
        <w:p w:rsidR="002F65AA" w:rsidRPr="00323351" w:rsidRDefault="002F65AA" w:rsidP="00CC19B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(8 5) 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 w:rsidR="00502B1C"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:rsidR="002F65AA" w:rsidRPr="00323351" w:rsidRDefault="002F65AA" w:rsidP="00CC19B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>aks. (8 5) 212 56 04,</w:t>
          </w:r>
        </w:p>
        <w:p w:rsidR="002F65AA" w:rsidRPr="00323351" w:rsidRDefault="002F65AA" w:rsidP="00CC19B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 w:rsidRPr="00B376F8">
              <w:rPr>
                <w:rStyle w:val="Hyperlink"/>
                <w:rFonts w:ascii="Trebuchet MS" w:hAnsi="Trebuchet MS"/>
                <w:sz w:val="16"/>
                <w:szCs w:val="16"/>
              </w:rPr>
              <w:t>vmi@vmi.lt</w:t>
            </w:r>
          </w:hyperlink>
          <w:r w:rsidR="00502B1C">
            <w:rPr>
              <w:rFonts w:ascii="Trebuchet MS" w:hAnsi="Trebuchet MS"/>
              <w:sz w:val="16"/>
              <w:szCs w:val="16"/>
            </w:rPr>
            <w:t>,</w:t>
          </w:r>
        </w:p>
        <w:p w:rsidR="002F65AA" w:rsidRPr="00950743" w:rsidRDefault="002F65AA" w:rsidP="00CC19B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  <w:vAlign w:val="bottom"/>
        </w:tcPr>
        <w:p w:rsidR="002F65AA" w:rsidRPr="00323351" w:rsidRDefault="002F65AA" w:rsidP="00CC19B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Duomenys kaupiami ir saugomi Juridinių asmenų registre, </w:t>
          </w: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188659752</w:t>
          </w:r>
        </w:p>
      </w:tc>
    </w:tr>
  </w:tbl>
  <w:p w:rsidR="00E0027A" w:rsidRDefault="00E0027A" w:rsidP="002F6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F7C" w:rsidRDefault="00E87F7C">
      <w:r>
        <w:separator/>
      </w:r>
    </w:p>
  </w:footnote>
  <w:footnote w:type="continuationSeparator" w:id="0">
    <w:p w:rsidR="00E87F7C" w:rsidRDefault="00E87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5AA" w:rsidRDefault="002F65AA" w:rsidP="00CC19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65AA" w:rsidRDefault="002F6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5AA" w:rsidRDefault="002F65AA" w:rsidP="00CC19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1BA">
      <w:rPr>
        <w:rStyle w:val="PageNumber"/>
        <w:noProof/>
      </w:rPr>
      <w:t>2</w:t>
    </w:r>
    <w:r>
      <w:rPr>
        <w:rStyle w:val="PageNumber"/>
      </w:rPr>
      <w:fldChar w:fldCharType="end"/>
    </w:r>
  </w:p>
  <w:p w:rsidR="002F65AA" w:rsidRDefault="002F65AA">
    <w:pPr>
      <w:pStyle w:val="Header"/>
    </w:pPr>
  </w:p>
  <w:p w:rsidR="0028441B" w:rsidRDefault="002844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870" w:rsidRPr="002F65AA" w:rsidRDefault="00046C00">
    <w:pPr>
      <w:pStyle w:val="Header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10795</wp:posOffset>
              </wp:positionV>
              <wp:extent cx="1828800" cy="342900"/>
              <wp:effectExtent l="0" t="1270" r="0" b="0"/>
              <wp:wrapTight wrapText="bothSides">
                <wp:wrapPolygon edited="0">
                  <wp:start x="-120" y="0"/>
                  <wp:lineTo x="-120" y="21600"/>
                  <wp:lineTo x="21720" y="21600"/>
                  <wp:lineTo x="21720" y="0"/>
                  <wp:lineTo x="-12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870" w:rsidRDefault="00B51870">
                          <w:pPr>
                            <w:pStyle w:val="Foot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2pt;margin-top:.85pt;width:2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VuBEdwIAAP8EAAAOAAAAZHJzL2Uyb0RvYy54bWysVNtu3CAQfa/Uf0C8b3ypk6yteKNculWl 9CIl/QAW8BoVMy6wa6dV/70DXufSi1RV9QMeYDjMzDnD2fnYabKX1ikwNc2OUkqk4SCU2db00916 saTEeWYE02BkTe+lo+erly/Ohr6SObSghbQEQYyrhr6mrfd9lSSOt7Jj7gh6aXCzAdsxj1O7TYRl A6J3OsnT9CQZwIreApfO4er1tElXEb9pJPcfmsZJT3RNMTYfRxvHTRiT1Rmrtpb1reKHMNg/RNEx ZfDSB6hr5hnZWfULVKe4BQeNP+LQJdA0isuYA2aTpT9lc9uyXsZcsDiufyiT+3+w/P3+oyVK1DSn xLAOKbqToyeXMJI8VGfoXYVOtz26+RGXkeWYqetvgH92xMBVy8xWXlgLQyuZwOiycDJ5cnTCcQFk M7wDgdewnYcINDa2C6XDYhBER5buH5gJofBw5TJfLlPc4rj3qshLtMMVrJpP99b5NxI6EoyaWmQ+ orP9jfOT6+wSLnOglVgrrePEbjdX2pI9Q5Ws43dAf+amTXA2EI5NiNMKBol3hL0QbmT9W5nlRXqZ l4v1yfJ0UayL40V5mi4XaVZelidpURbX6+8hwKyoWiWENDfKyFmBWfF3DB96YdJO1CAZaloe58cT RX9MMo3f75LslMeG1KqrKRYcv+DEqkDsayOi7ZnSk508Dz8SgjWY/7EqUQaB+UkDftyMiBK0sQFx j4KwgHwhtfiKoNGC/UrJgB1ZU/dlx6ykRL81KKrQvrNhZ2MzG8xwPFpTT8lkXvmpzXe9VdsWkSfZ GrhA4TUqauIxioNcscti8IcXIbTx03n0eny3Vj8AAAD//wMAUEsDBBQABgAIAAAAIQAjvWW63AAA AAgBAAAPAAAAZHJzL2Rvd25yZXYueG1sTI/BTsMwEETvSPyDtUhcEHWIaEPTOBW0cINDS9XzNjZJ RLyObKdJ/57lBMfRW82+KdaT7cTZ+NA6UvAwS0AYqpxuqVZw+Hy7fwIRIpLGzpFRcDEB1uX1VYG5 diPtzHkfa8ElFHJU0MTY51KGqjEWw8z1hph9OW8xcvS11B5HLredTJNkIS22xB8a7M2mMdX3frAK Fls/jDva3G0Pr+/40dfp8eVyVOr2ZnpegYhmin/H8KvP6lCy08kNpIPoFMyTR94SGWQgmGfLlPOJ wTwDWRby/4DyBwAA//8DAFBLAQItABQABgAIAAAAIQC2gziS/gAAAOEBAAATAAAAAAAAAAAAAAAA AAAAAABbQ29udGVudF9UeXBlc10ueG1sUEsBAi0AFAAGAAgAAAAhADj9If/WAAAAlAEAAAsAAAAA AAAAAAAAAAAALwEAAF9yZWxzLy5yZWxzUEsBAi0AFAAGAAgAAAAhAGFW4ER3AgAA/wQAAA4AAAAA AAAAAAAAAAAALgIAAGRycy9lMm9Eb2MueG1sUEsBAi0AFAAGAAgAAAAhACO9ZbrcAAAACAEAAA8A AAAAAAAAAAAAAAAA0QQAAGRycy9kb3ducmV2LnhtbFBLBQYAAAAABAAEAPMAAADaBQAAAAA= " o:allowincell="f" stroked="f">
              <v:textbox inset="0,0,0,0">
                <w:txbxContent>
                  <w:p w:rsidR="00B51870" w:rsidRDefault="00B51870">
                    <w:pPr>
                      <w:pStyle w:val="Footer"/>
                      <w:tabs>
                        <w:tab w:val="clear" w:pos="4153"/>
                        <w:tab w:val="clear" w:pos="8306"/>
                      </w:tabs>
                      <w:rPr>
                        <w:b/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B51870" w:rsidRPr="002F65AA" w:rsidRDefault="00B51870">
    <w:pPr>
      <w:pStyle w:val="Header"/>
      <w:jc w:val="center"/>
      <w:rPr>
        <w:sz w:val="18"/>
        <w:szCs w:val="18"/>
      </w:rPr>
    </w:pPr>
  </w:p>
  <w:p w:rsidR="00B51870" w:rsidRDefault="00B51870">
    <w:pPr>
      <w:pStyle w:val="Header"/>
      <w:jc w:val="center"/>
    </w:pPr>
  </w:p>
  <w:p w:rsidR="00B51870" w:rsidRDefault="00046C00">
    <w:pPr>
      <w:pStyle w:val="Header"/>
      <w:jc w:val="center"/>
      <w:rPr>
        <w:lang w:val="lt-LT"/>
      </w:rPr>
    </w:pPr>
    <w:r>
      <w:rPr>
        <w:noProof/>
        <w:color w:val="000000"/>
      </w:rPr>
      <w:drawing>
        <wp:inline distT="0" distB="0" distL="0" distR="0">
          <wp:extent cx="542925" cy="5524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1870" w:rsidRPr="005E70D8" w:rsidRDefault="00B51870">
    <w:pPr>
      <w:jc w:val="center"/>
      <w:rPr>
        <w:rFonts w:ascii="Trebuchet MS" w:hAnsi="Trebuchet MS"/>
        <w:b/>
      </w:rPr>
    </w:pPr>
    <w:r w:rsidRPr="005E70D8">
      <w:rPr>
        <w:rFonts w:ascii="Trebuchet MS" w:hAnsi="Trebuchet MS"/>
        <w:b/>
      </w:rPr>
      <w:t>VALSTYBINĖ MOKESČIŲ INSPEKCIJA</w:t>
    </w:r>
  </w:p>
  <w:p w:rsidR="00B51870" w:rsidRPr="005E70D8" w:rsidRDefault="00B51870">
    <w:pPr>
      <w:pStyle w:val="Heading1"/>
      <w:rPr>
        <w:rFonts w:ascii="Trebuchet MS" w:hAnsi="Trebuchet MS"/>
      </w:rPr>
    </w:pPr>
    <w:r w:rsidRPr="005E70D8">
      <w:rPr>
        <w:rFonts w:ascii="Trebuchet MS" w:hAnsi="Trebuchet MS"/>
      </w:rPr>
      <w:t>PRIE LIETUVOS RESPUBLIKOS FINANSŲ MINISTERIJOS</w:t>
    </w:r>
  </w:p>
  <w:p w:rsidR="00B51870" w:rsidRDefault="00046C00" w:rsidP="00E0027A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22860</wp:posOffset>
              </wp:positionV>
              <wp:extent cx="6047740" cy="0"/>
              <wp:effectExtent l="9525" t="13335" r="10160" b="5715"/>
              <wp:wrapTight wrapText="bothSides">
                <wp:wrapPolygon edited="0">
                  <wp:start x="-91" y="-2147483648"/>
                  <wp:lineTo x="-91" y="-2147483648"/>
                  <wp:lineTo x="21779" y="-2147483648"/>
                  <wp:lineTo x="21779" y="-2147483648"/>
                  <wp:lineTo x="-91" y="-2147483648"/>
                </wp:wrapPolygon>
              </wp:wrapTight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273482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76.2pt,1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UhmEEgIAACgEAAAOAAAAZHJzL2Uyb0RvYy54bWysU8uO2yAU3VfqPyD2ie3UeVlxRpWddJO2 kWb6AQRwjIoBAYkTVf33XsijTWczquoF5nHu4dx7LounUyfRkVsntCpxNkwx4opqJtS+xN9e1oMZ Rs4TxYjUipf4zB1+Wr5/t+hNwUe61ZJxi4BEuaI3JW69N0WSONryjrihNlzBYaNtRzws7T5hlvTA 3slklKaTpNeWGaspdw5268shXkb+puHUf20axz2SJQZtPo42jrswJssFKfaWmFbQqwzyDyo6IhRc eqeqiSfoYMUrqk5Qq51u/JDqLtFNIyiPOUA2WfpXNs8tMTzmAsVx5l4m9/9o6Zfj1iLBwDuMFOnA oo1QHGWhMr1xBQAqtbUhN3pSz2aj6XeHlK5aovY8Knw5GwiLEclDSFg4A/y7/rNmgCEHr2OZTo3t AiUUAJ2iG+e7G/zkEYXNSZpPpzmYRm9nCSlugcY6/4nrDoVJiSVojsTkuHEepAP0Bgn3KL0WUkaz pUJ9iefj0TgGOC0FC4cB5ux+V0mLjiS0S/xCHYDsAWb1QbFI1nLCVte5J0Je5oCXKvBBKiDnOrv0 w495Ol/NVrN8kI8mq0Ge1vXg47rKB5N1Nh3XH+qqqrOfQVqWF61gjKug7tabWf4276+v5NJV9+68 lyF5ZI8pgtjbP4qOXgb7Lo2w0+y8taEawVZoxwi+Pp3Q73+uI+r3A1/+AgAA//8DAFBLAwQUAAYA CAAAACEAOtVxjdoAAAAEAQAADwAAAGRycy9kb3ducmV2LnhtbEyPwU7DMBBE70j8g7VIXCrqkEIF aTYVAnLjQgFx3cbbJCJep7Hbhn49Lhc4jmY08yZfjrZTex586wThepqAYqmcaaVGeH8rr+5A+UBi qHPCCN/sYVmcn+WUGXeQV96vQq1iifiMEJoQ+kxrXzVsyU9dzxK9jRsshSiHWpuBDrHcdjpNkrm2 1EpcaKjnx4arr9XOIvjyg7flcVJNks9Z7TjdPr08E+LlxfiwABV4DH9hOOFHdCgi09rtxHjVIcQj AWE2BxXN+9v0BtT6V+si1//hix8AAAD//wMAUEsBAi0AFAAGAAgAAAAhALaDOJL+AAAA4QEAABMA AAAAAAAAAAAAAAAAAAAAAFtDb250ZW50X1R5cGVzXS54bWxQSwECLQAUAAYACAAAACEAOP0h/9YA AACUAQAACwAAAAAAAAAAAAAAAAAvAQAAX3JlbHMvLnJlbHNQSwECLQAUAAYACAAAACEAXVIZhBIC AAAoBAAADgAAAAAAAAAAAAAAAAAuAgAAZHJzL2Uyb0RvYy54bWxQSwECLQAUAAYACAAAACEAOtVx jdoAAAAEAQAADwAAAAAAAAAAAAAAAABsBAAAZHJzL2Rvd25yZXYueG1sUEsFBgAAAAAEAAQA8wAA AHMFAAAAAA== " o:allowincell="f">
              <w10:wrap type="t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4CA4"/>
    <w:multiLevelType w:val="hybridMultilevel"/>
    <w:tmpl w:val="E54C1F5C"/>
    <w:lvl w:ilvl="0" w:tplc="6CAC9D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2E15A4"/>
    <w:multiLevelType w:val="hybridMultilevel"/>
    <w:tmpl w:val="F81294BE"/>
    <w:lvl w:ilvl="0" w:tplc="726E7E34">
      <w:start w:val="2014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647B2F"/>
    <w:multiLevelType w:val="hybridMultilevel"/>
    <w:tmpl w:val="4CDE6C1E"/>
    <w:lvl w:ilvl="0" w:tplc="DF30CCF4">
      <w:start w:val="2018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7E60CD"/>
    <w:multiLevelType w:val="hybridMultilevel"/>
    <w:tmpl w:val="0B4828CC"/>
    <w:lvl w:ilvl="0" w:tplc="C44AF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B5A3BDD"/>
    <w:multiLevelType w:val="hybridMultilevel"/>
    <w:tmpl w:val="90B60234"/>
    <w:lvl w:ilvl="0" w:tplc="FDB4A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A84EC2"/>
    <w:multiLevelType w:val="singleLevel"/>
    <w:tmpl w:val="50240DB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5C"/>
    <w:rsid w:val="00003038"/>
    <w:rsid w:val="000044B5"/>
    <w:rsid w:val="00004EC8"/>
    <w:rsid w:val="00007B94"/>
    <w:rsid w:val="0002546A"/>
    <w:rsid w:val="0003227C"/>
    <w:rsid w:val="0003647B"/>
    <w:rsid w:val="00043AA8"/>
    <w:rsid w:val="00046C00"/>
    <w:rsid w:val="00083639"/>
    <w:rsid w:val="00083A16"/>
    <w:rsid w:val="00084145"/>
    <w:rsid w:val="0008671F"/>
    <w:rsid w:val="00092D24"/>
    <w:rsid w:val="00096890"/>
    <w:rsid w:val="000A1C21"/>
    <w:rsid w:val="000A2628"/>
    <w:rsid w:val="000A3E7F"/>
    <w:rsid w:val="000A772E"/>
    <w:rsid w:val="000A77BD"/>
    <w:rsid w:val="000B3DBE"/>
    <w:rsid w:val="000B5CD9"/>
    <w:rsid w:val="000B5D01"/>
    <w:rsid w:val="000C1143"/>
    <w:rsid w:val="000C5616"/>
    <w:rsid w:val="000E1A9F"/>
    <w:rsid w:val="000E73C3"/>
    <w:rsid w:val="000F0CC6"/>
    <w:rsid w:val="0010243C"/>
    <w:rsid w:val="00115BE8"/>
    <w:rsid w:val="001161D4"/>
    <w:rsid w:val="00123986"/>
    <w:rsid w:val="001276CA"/>
    <w:rsid w:val="00136A02"/>
    <w:rsid w:val="00150E45"/>
    <w:rsid w:val="00154A4B"/>
    <w:rsid w:val="00175DEB"/>
    <w:rsid w:val="00184598"/>
    <w:rsid w:val="0018670E"/>
    <w:rsid w:val="00195041"/>
    <w:rsid w:val="001A087D"/>
    <w:rsid w:val="001A5421"/>
    <w:rsid w:val="001A5F44"/>
    <w:rsid w:val="001A66B2"/>
    <w:rsid w:val="001C2616"/>
    <w:rsid w:val="001C34F2"/>
    <w:rsid w:val="001D30B5"/>
    <w:rsid w:val="001D7925"/>
    <w:rsid w:val="001E0B94"/>
    <w:rsid w:val="001E55B8"/>
    <w:rsid w:val="001E7886"/>
    <w:rsid w:val="001E7DDF"/>
    <w:rsid w:val="001F0B32"/>
    <w:rsid w:val="002059E8"/>
    <w:rsid w:val="00205D87"/>
    <w:rsid w:val="002144BA"/>
    <w:rsid w:val="00217ACB"/>
    <w:rsid w:val="00220760"/>
    <w:rsid w:val="00223CBB"/>
    <w:rsid w:val="00225186"/>
    <w:rsid w:val="00230314"/>
    <w:rsid w:val="002323C4"/>
    <w:rsid w:val="002376BF"/>
    <w:rsid w:val="0026179D"/>
    <w:rsid w:val="002627B7"/>
    <w:rsid w:val="00267EE1"/>
    <w:rsid w:val="00272DDB"/>
    <w:rsid w:val="002732A0"/>
    <w:rsid w:val="0028441B"/>
    <w:rsid w:val="00297B2F"/>
    <w:rsid w:val="002A28B5"/>
    <w:rsid w:val="002A4CC9"/>
    <w:rsid w:val="002A78EE"/>
    <w:rsid w:val="002B1409"/>
    <w:rsid w:val="002B19AE"/>
    <w:rsid w:val="002B59B5"/>
    <w:rsid w:val="002D1DDE"/>
    <w:rsid w:val="002D36D0"/>
    <w:rsid w:val="002D383B"/>
    <w:rsid w:val="002D4D06"/>
    <w:rsid w:val="002D5B68"/>
    <w:rsid w:val="002E3779"/>
    <w:rsid w:val="002E723E"/>
    <w:rsid w:val="002F1956"/>
    <w:rsid w:val="002F65AA"/>
    <w:rsid w:val="003018FE"/>
    <w:rsid w:val="00303220"/>
    <w:rsid w:val="003041AC"/>
    <w:rsid w:val="00304391"/>
    <w:rsid w:val="00321120"/>
    <w:rsid w:val="00321AAB"/>
    <w:rsid w:val="00323351"/>
    <w:rsid w:val="00335D51"/>
    <w:rsid w:val="003431CB"/>
    <w:rsid w:val="0034594F"/>
    <w:rsid w:val="003470D0"/>
    <w:rsid w:val="003576B4"/>
    <w:rsid w:val="0036065B"/>
    <w:rsid w:val="00373D84"/>
    <w:rsid w:val="00380433"/>
    <w:rsid w:val="003904D0"/>
    <w:rsid w:val="00390601"/>
    <w:rsid w:val="003941BA"/>
    <w:rsid w:val="00395540"/>
    <w:rsid w:val="003A076B"/>
    <w:rsid w:val="003A12C9"/>
    <w:rsid w:val="003A166F"/>
    <w:rsid w:val="003A2419"/>
    <w:rsid w:val="003A446C"/>
    <w:rsid w:val="003A56D3"/>
    <w:rsid w:val="003B7B97"/>
    <w:rsid w:val="003D0B13"/>
    <w:rsid w:val="003D21A7"/>
    <w:rsid w:val="003D4A5E"/>
    <w:rsid w:val="003E2559"/>
    <w:rsid w:val="003F0E3D"/>
    <w:rsid w:val="003F6696"/>
    <w:rsid w:val="003F67BA"/>
    <w:rsid w:val="003F680F"/>
    <w:rsid w:val="00406778"/>
    <w:rsid w:val="00406972"/>
    <w:rsid w:val="00413419"/>
    <w:rsid w:val="0042019A"/>
    <w:rsid w:val="004206DC"/>
    <w:rsid w:val="00424A8C"/>
    <w:rsid w:val="00426E2A"/>
    <w:rsid w:val="0043355B"/>
    <w:rsid w:val="00434478"/>
    <w:rsid w:val="004431EF"/>
    <w:rsid w:val="0044529E"/>
    <w:rsid w:val="00451D87"/>
    <w:rsid w:val="004615E0"/>
    <w:rsid w:val="004658B4"/>
    <w:rsid w:val="00484398"/>
    <w:rsid w:val="004849EB"/>
    <w:rsid w:val="00495E2D"/>
    <w:rsid w:val="004A26E2"/>
    <w:rsid w:val="004A28D0"/>
    <w:rsid w:val="004A543B"/>
    <w:rsid w:val="004A6577"/>
    <w:rsid w:val="004B3ADE"/>
    <w:rsid w:val="004B7DEB"/>
    <w:rsid w:val="004C2502"/>
    <w:rsid w:val="004C382C"/>
    <w:rsid w:val="004C56BA"/>
    <w:rsid w:val="004D2248"/>
    <w:rsid w:val="004D2DB4"/>
    <w:rsid w:val="004E0708"/>
    <w:rsid w:val="004E2541"/>
    <w:rsid w:val="00502B1C"/>
    <w:rsid w:val="0050654E"/>
    <w:rsid w:val="00506A22"/>
    <w:rsid w:val="00513E92"/>
    <w:rsid w:val="00525104"/>
    <w:rsid w:val="00530521"/>
    <w:rsid w:val="00535CA2"/>
    <w:rsid w:val="00555352"/>
    <w:rsid w:val="0056192C"/>
    <w:rsid w:val="00562223"/>
    <w:rsid w:val="005654DB"/>
    <w:rsid w:val="005736F4"/>
    <w:rsid w:val="0057418F"/>
    <w:rsid w:val="00584CC4"/>
    <w:rsid w:val="00584E9B"/>
    <w:rsid w:val="005859C0"/>
    <w:rsid w:val="005B2AF6"/>
    <w:rsid w:val="005C000F"/>
    <w:rsid w:val="005C12F5"/>
    <w:rsid w:val="005C19D6"/>
    <w:rsid w:val="005D0D86"/>
    <w:rsid w:val="005E70D8"/>
    <w:rsid w:val="005F1C33"/>
    <w:rsid w:val="005F2CE1"/>
    <w:rsid w:val="00605D4A"/>
    <w:rsid w:val="0061463D"/>
    <w:rsid w:val="00614C87"/>
    <w:rsid w:val="00616F1A"/>
    <w:rsid w:val="0061702C"/>
    <w:rsid w:val="00622CC7"/>
    <w:rsid w:val="00627839"/>
    <w:rsid w:val="00640109"/>
    <w:rsid w:val="00646A39"/>
    <w:rsid w:val="0065158B"/>
    <w:rsid w:val="0066576F"/>
    <w:rsid w:val="006858B5"/>
    <w:rsid w:val="00693BB2"/>
    <w:rsid w:val="006A6A3B"/>
    <w:rsid w:val="006B3AA9"/>
    <w:rsid w:val="006C41E2"/>
    <w:rsid w:val="006E1B51"/>
    <w:rsid w:val="006F29C3"/>
    <w:rsid w:val="00702D6F"/>
    <w:rsid w:val="00715CB8"/>
    <w:rsid w:val="00717815"/>
    <w:rsid w:val="00720601"/>
    <w:rsid w:val="007220BE"/>
    <w:rsid w:val="007262BD"/>
    <w:rsid w:val="0073124E"/>
    <w:rsid w:val="00735398"/>
    <w:rsid w:val="007353CA"/>
    <w:rsid w:val="007376A0"/>
    <w:rsid w:val="00740E76"/>
    <w:rsid w:val="00744647"/>
    <w:rsid w:val="00750F7E"/>
    <w:rsid w:val="00757DBA"/>
    <w:rsid w:val="007637A5"/>
    <w:rsid w:val="00767FD8"/>
    <w:rsid w:val="00781809"/>
    <w:rsid w:val="00782792"/>
    <w:rsid w:val="00782F50"/>
    <w:rsid w:val="00787965"/>
    <w:rsid w:val="0079077C"/>
    <w:rsid w:val="007979B1"/>
    <w:rsid w:val="007A5EB2"/>
    <w:rsid w:val="007A663F"/>
    <w:rsid w:val="007A7111"/>
    <w:rsid w:val="007B54BB"/>
    <w:rsid w:val="007B7181"/>
    <w:rsid w:val="007D1399"/>
    <w:rsid w:val="007E29B7"/>
    <w:rsid w:val="007E2A6B"/>
    <w:rsid w:val="007E5460"/>
    <w:rsid w:val="007F0E86"/>
    <w:rsid w:val="00800703"/>
    <w:rsid w:val="008008F4"/>
    <w:rsid w:val="00801147"/>
    <w:rsid w:val="008157C0"/>
    <w:rsid w:val="008241BC"/>
    <w:rsid w:val="00834AAF"/>
    <w:rsid w:val="00845D63"/>
    <w:rsid w:val="0084610D"/>
    <w:rsid w:val="00850C2B"/>
    <w:rsid w:val="008615D1"/>
    <w:rsid w:val="00861893"/>
    <w:rsid w:val="00861FFC"/>
    <w:rsid w:val="008638BE"/>
    <w:rsid w:val="00865382"/>
    <w:rsid w:val="008659B9"/>
    <w:rsid w:val="008672DB"/>
    <w:rsid w:val="00875CD4"/>
    <w:rsid w:val="008803AB"/>
    <w:rsid w:val="00886DFB"/>
    <w:rsid w:val="00893111"/>
    <w:rsid w:val="008939B5"/>
    <w:rsid w:val="00894DE0"/>
    <w:rsid w:val="00897D5C"/>
    <w:rsid w:val="008A7A5E"/>
    <w:rsid w:val="008C6F62"/>
    <w:rsid w:val="008D0237"/>
    <w:rsid w:val="008E004A"/>
    <w:rsid w:val="008F4204"/>
    <w:rsid w:val="008F6530"/>
    <w:rsid w:val="008F7A65"/>
    <w:rsid w:val="00900EF2"/>
    <w:rsid w:val="00905281"/>
    <w:rsid w:val="00905BDB"/>
    <w:rsid w:val="00907C82"/>
    <w:rsid w:val="00910B32"/>
    <w:rsid w:val="00920F7F"/>
    <w:rsid w:val="00923CC1"/>
    <w:rsid w:val="00937A0A"/>
    <w:rsid w:val="00950700"/>
    <w:rsid w:val="00950743"/>
    <w:rsid w:val="00952B3B"/>
    <w:rsid w:val="00954CEC"/>
    <w:rsid w:val="009620F0"/>
    <w:rsid w:val="00972D6B"/>
    <w:rsid w:val="00976B4B"/>
    <w:rsid w:val="009806A2"/>
    <w:rsid w:val="00981901"/>
    <w:rsid w:val="00985A1A"/>
    <w:rsid w:val="00986A34"/>
    <w:rsid w:val="00993DC6"/>
    <w:rsid w:val="00995A95"/>
    <w:rsid w:val="00996CFE"/>
    <w:rsid w:val="009C3AC2"/>
    <w:rsid w:val="009C7029"/>
    <w:rsid w:val="009D25B2"/>
    <w:rsid w:val="009E11AC"/>
    <w:rsid w:val="009E2517"/>
    <w:rsid w:val="009E2724"/>
    <w:rsid w:val="009F0CD9"/>
    <w:rsid w:val="00A12850"/>
    <w:rsid w:val="00A21115"/>
    <w:rsid w:val="00A21646"/>
    <w:rsid w:val="00A2274B"/>
    <w:rsid w:val="00A3424E"/>
    <w:rsid w:val="00A36079"/>
    <w:rsid w:val="00A37D35"/>
    <w:rsid w:val="00A40231"/>
    <w:rsid w:val="00A429CF"/>
    <w:rsid w:val="00A43576"/>
    <w:rsid w:val="00A50EA1"/>
    <w:rsid w:val="00A63151"/>
    <w:rsid w:val="00A706BA"/>
    <w:rsid w:val="00A732ED"/>
    <w:rsid w:val="00A84854"/>
    <w:rsid w:val="00A866F3"/>
    <w:rsid w:val="00A874C1"/>
    <w:rsid w:val="00A92502"/>
    <w:rsid w:val="00AA0383"/>
    <w:rsid w:val="00AB1B0D"/>
    <w:rsid w:val="00AB35B0"/>
    <w:rsid w:val="00AB35C6"/>
    <w:rsid w:val="00AC5531"/>
    <w:rsid w:val="00AC59B2"/>
    <w:rsid w:val="00AD5764"/>
    <w:rsid w:val="00AF0EB8"/>
    <w:rsid w:val="00AF25BA"/>
    <w:rsid w:val="00AF6A5C"/>
    <w:rsid w:val="00AF7D57"/>
    <w:rsid w:val="00B0288E"/>
    <w:rsid w:val="00B040C5"/>
    <w:rsid w:val="00B05C60"/>
    <w:rsid w:val="00B3059D"/>
    <w:rsid w:val="00B306E6"/>
    <w:rsid w:val="00B34416"/>
    <w:rsid w:val="00B34B48"/>
    <w:rsid w:val="00B51870"/>
    <w:rsid w:val="00B53AF8"/>
    <w:rsid w:val="00B54E39"/>
    <w:rsid w:val="00B62787"/>
    <w:rsid w:val="00B64843"/>
    <w:rsid w:val="00B70E88"/>
    <w:rsid w:val="00B77E0A"/>
    <w:rsid w:val="00B8337D"/>
    <w:rsid w:val="00B9016C"/>
    <w:rsid w:val="00B97C70"/>
    <w:rsid w:val="00BA0E01"/>
    <w:rsid w:val="00BA40D0"/>
    <w:rsid w:val="00BA4840"/>
    <w:rsid w:val="00BA71F4"/>
    <w:rsid w:val="00BB0DC4"/>
    <w:rsid w:val="00BC573E"/>
    <w:rsid w:val="00BD2099"/>
    <w:rsid w:val="00BD659D"/>
    <w:rsid w:val="00BD6BF5"/>
    <w:rsid w:val="00BF2D8C"/>
    <w:rsid w:val="00C21553"/>
    <w:rsid w:val="00C34A05"/>
    <w:rsid w:val="00C43F5C"/>
    <w:rsid w:val="00C61287"/>
    <w:rsid w:val="00C61394"/>
    <w:rsid w:val="00C64C9E"/>
    <w:rsid w:val="00C70993"/>
    <w:rsid w:val="00C820AA"/>
    <w:rsid w:val="00C855A5"/>
    <w:rsid w:val="00C85F51"/>
    <w:rsid w:val="00C93D71"/>
    <w:rsid w:val="00CA510D"/>
    <w:rsid w:val="00CB4DA6"/>
    <w:rsid w:val="00CB7EC6"/>
    <w:rsid w:val="00CC19B3"/>
    <w:rsid w:val="00CC3AAB"/>
    <w:rsid w:val="00CC421D"/>
    <w:rsid w:val="00CC7EF2"/>
    <w:rsid w:val="00CD186E"/>
    <w:rsid w:val="00CE0FE5"/>
    <w:rsid w:val="00CE1720"/>
    <w:rsid w:val="00CF0A8D"/>
    <w:rsid w:val="00CF220E"/>
    <w:rsid w:val="00CF40D8"/>
    <w:rsid w:val="00D00006"/>
    <w:rsid w:val="00D01C8F"/>
    <w:rsid w:val="00D039DD"/>
    <w:rsid w:val="00D06F01"/>
    <w:rsid w:val="00D07A96"/>
    <w:rsid w:val="00D1512B"/>
    <w:rsid w:val="00D1769F"/>
    <w:rsid w:val="00D2129F"/>
    <w:rsid w:val="00D225F5"/>
    <w:rsid w:val="00D34578"/>
    <w:rsid w:val="00D3525E"/>
    <w:rsid w:val="00D439F2"/>
    <w:rsid w:val="00D473C6"/>
    <w:rsid w:val="00D52789"/>
    <w:rsid w:val="00D65F00"/>
    <w:rsid w:val="00D67DA6"/>
    <w:rsid w:val="00D700D9"/>
    <w:rsid w:val="00D74D57"/>
    <w:rsid w:val="00D84364"/>
    <w:rsid w:val="00D84455"/>
    <w:rsid w:val="00D85445"/>
    <w:rsid w:val="00D876D8"/>
    <w:rsid w:val="00D87C2F"/>
    <w:rsid w:val="00DA0759"/>
    <w:rsid w:val="00DA53B9"/>
    <w:rsid w:val="00DA5A58"/>
    <w:rsid w:val="00DA5EA5"/>
    <w:rsid w:val="00DA6733"/>
    <w:rsid w:val="00DB06AF"/>
    <w:rsid w:val="00DB3107"/>
    <w:rsid w:val="00DC458A"/>
    <w:rsid w:val="00DD1FEC"/>
    <w:rsid w:val="00DD6E60"/>
    <w:rsid w:val="00DE7A65"/>
    <w:rsid w:val="00DF0CA7"/>
    <w:rsid w:val="00DF1435"/>
    <w:rsid w:val="00DF26B6"/>
    <w:rsid w:val="00DF5D21"/>
    <w:rsid w:val="00E0027A"/>
    <w:rsid w:val="00E01C77"/>
    <w:rsid w:val="00E1125C"/>
    <w:rsid w:val="00E127A9"/>
    <w:rsid w:val="00E13F92"/>
    <w:rsid w:val="00E14FBB"/>
    <w:rsid w:val="00E22641"/>
    <w:rsid w:val="00E22AF9"/>
    <w:rsid w:val="00E32CBF"/>
    <w:rsid w:val="00E35918"/>
    <w:rsid w:val="00E411B2"/>
    <w:rsid w:val="00E44BC7"/>
    <w:rsid w:val="00E45477"/>
    <w:rsid w:val="00E50BF2"/>
    <w:rsid w:val="00E51E6B"/>
    <w:rsid w:val="00E55BE7"/>
    <w:rsid w:val="00E572D6"/>
    <w:rsid w:val="00E6306C"/>
    <w:rsid w:val="00E7187D"/>
    <w:rsid w:val="00E87F7C"/>
    <w:rsid w:val="00E9035B"/>
    <w:rsid w:val="00EA60E4"/>
    <w:rsid w:val="00EA7462"/>
    <w:rsid w:val="00EB627D"/>
    <w:rsid w:val="00EE44CF"/>
    <w:rsid w:val="00EE5E50"/>
    <w:rsid w:val="00EF1368"/>
    <w:rsid w:val="00EF148D"/>
    <w:rsid w:val="00EF3DFC"/>
    <w:rsid w:val="00F00483"/>
    <w:rsid w:val="00F03DEF"/>
    <w:rsid w:val="00F30A62"/>
    <w:rsid w:val="00F31528"/>
    <w:rsid w:val="00F335E3"/>
    <w:rsid w:val="00F34A1A"/>
    <w:rsid w:val="00F47A1C"/>
    <w:rsid w:val="00F57DF8"/>
    <w:rsid w:val="00F651D9"/>
    <w:rsid w:val="00F67DFA"/>
    <w:rsid w:val="00F730D7"/>
    <w:rsid w:val="00F735F1"/>
    <w:rsid w:val="00FA45EA"/>
    <w:rsid w:val="00FA579D"/>
    <w:rsid w:val="00FA6DF9"/>
    <w:rsid w:val="00FB6272"/>
    <w:rsid w:val="00FD5F4F"/>
    <w:rsid w:val="00F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7B1606B5"/>
  <w15:docId w15:val="{10818158-ACF8-4601-A5F1-CC999D08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29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firstLine="720"/>
    </w:pPr>
    <w:rPr>
      <w:b/>
      <w:bCs/>
      <w:color w:val="000000"/>
    </w:rPr>
  </w:style>
  <w:style w:type="paragraph" w:styleId="BodyTextIndent">
    <w:name w:val="Body Text Indent"/>
    <w:basedOn w:val="Normal"/>
    <w:pPr>
      <w:ind w:firstLine="720"/>
      <w:jc w:val="both"/>
    </w:pPr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TableNorma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F65AA"/>
  </w:style>
  <w:style w:type="paragraph" w:styleId="BalloonText">
    <w:name w:val="Balloon Text"/>
    <w:basedOn w:val="Normal"/>
    <w:semiHidden/>
    <w:rsid w:val="002F65AA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rsid w:val="00757DBA"/>
    <w:pPr>
      <w:spacing w:before="100" w:beforeAutospacing="1" w:after="100" w:afterAutospacing="1"/>
    </w:pPr>
    <w:rPr>
      <w:lang w:val="en-GB"/>
    </w:rPr>
  </w:style>
  <w:style w:type="character" w:customStyle="1" w:styleId="Heading4Char">
    <w:name w:val="Heading 4 Char"/>
    <w:link w:val="Heading4"/>
    <w:semiHidden/>
    <w:rsid w:val="007E29B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odyText2">
    <w:name w:val="Body Text 2"/>
    <w:basedOn w:val="Normal"/>
    <w:link w:val="BodyText2Char"/>
    <w:rsid w:val="007E29B7"/>
    <w:pPr>
      <w:spacing w:after="120" w:line="480" w:lineRule="auto"/>
    </w:pPr>
  </w:style>
  <w:style w:type="character" w:customStyle="1" w:styleId="BodyText2Char">
    <w:name w:val="Body Text 2 Char"/>
    <w:link w:val="BodyText2"/>
    <w:rsid w:val="007E29B7"/>
    <w:rPr>
      <w:sz w:val="24"/>
      <w:szCs w:val="24"/>
      <w:lang w:eastAsia="en-US"/>
    </w:rPr>
  </w:style>
  <w:style w:type="character" w:styleId="CommentReference">
    <w:name w:val="annotation reference"/>
    <w:uiPriority w:val="99"/>
    <w:unhideWhenUsed/>
    <w:rsid w:val="00AC5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531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C5531"/>
    <w:rPr>
      <w:rFonts w:ascii="Calibri" w:eastAsia="Calibri" w:hAnsi="Calibri"/>
      <w:lang w:eastAsia="en-US"/>
    </w:rPr>
  </w:style>
  <w:style w:type="paragraph" w:customStyle="1" w:styleId="bodytext0">
    <w:name w:val="bodytext"/>
    <w:basedOn w:val="Normal"/>
    <w:rsid w:val="00AF25BA"/>
    <w:pPr>
      <w:spacing w:before="100" w:beforeAutospacing="1" w:after="100" w:afterAutospacing="1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2.png"
                 Type="http://schemas.openxmlformats.org/officeDocument/2006/relationships/image"/>
   <Relationship Id="rId11" Target="mailto:danute.dausiniene@vmi.lt" TargetMode="External"
                 Type="http://schemas.openxmlformats.org/officeDocument/2006/relationships/hyperlink"/>
   <Relationship Id="rId12" Target="mailto:Algimantas.Pacevicius@vmi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2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Rolandas.Ragenas@vmi.lt" TargetMode="External"
                 Type="http://schemas.openxmlformats.org/officeDocument/2006/relationships/hyperlink"/>
   <Relationship Id="rId9" Target="media/image1.png"
                 Type="http://schemas.openxmlformats.org/officeDocument/2006/relationships/image"/>
</Relationships>
</file>

<file path=word/_rels/footer1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</Relationships>
</file>

<file path=word/_rels/footer2.xml.rels><?xml version="1.0" encoding="UTF-8" standalone="yes"?>
<Relationships xmlns="http://schemas.openxmlformats.org/package/2006/relationships">
   <Relationship Id="rId1" Target="media/image5.png"
                 Type="http://schemas.openxmlformats.org/officeDocument/2006/relationships/image"/>
   <Relationship Id="rId2" Target="mailto:vmi@vmi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4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C67AF-06BE-4D49-93EE-B5C5A192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2317</Words>
  <Characters>1322</Characters>
  <Application>Microsoft Office Word</Application>
  <DocSecurity>4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3632</CharactersWithSpaces>
  <SharedDoc>false</SharedDoc>
  <HLinks>
    <vt:vector size="18" baseType="variant">
      <vt:variant>
        <vt:i4>917611</vt:i4>
      </vt:variant>
      <vt:variant>
        <vt:i4>9</vt:i4>
      </vt:variant>
      <vt:variant>
        <vt:i4>0</vt:i4>
      </vt:variant>
      <vt:variant>
        <vt:i4>5</vt:i4>
      </vt:variant>
      <vt:variant>
        <vt:lpwstr>mailto:d.dausiniene@vmi.lt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http://www3.lrs.lt/cgi-bin/preps2?Condition1=197557&amp;Condition2=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mailto:vmi@vmi.lt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2018-05-07T11:12:00Z</dcterms:created>
  <dc:creator>L.Zukiene</dc:creator>
  <cp:lastModifiedBy>Andzela Grazevic - Kulik</cp:lastModifiedBy>
  <cp:lastPrinted>2018-04-27T06:40:00Z</cp:lastPrinted>
  <dcterms:modified xsi:type="dcterms:W3CDTF">2018-05-07T11:12:00Z</dcterms:modified>
  <cp:revision>2</cp:revision>
  <dc:title>Adresatas</dc:title>
</cp:coreProperties>
</file>