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32A867EA" w14:textId="77777777" w:rsidR="00790DE9" w:rsidRDefault="007D0347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CF5648" w:rsidRPr="00CF5648">
        <w:rPr>
          <w:b/>
          <w:bCs/>
          <w:caps/>
          <w:sz w:val="24"/>
          <w:szCs w:val="24"/>
        </w:rPr>
        <w:t>DĖL</w:t>
      </w:r>
      <w:r w:rsidR="00CF5648" w:rsidRPr="00CF5648">
        <w:rPr>
          <w:b/>
          <w:bCs/>
          <w:color w:val="000000"/>
          <w:sz w:val="24"/>
          <w:szCs w:val="24"/>
        </w:rPr>
        <w:t xml:space="preserve"> LIETUVOS RESPUBLIKOS SOCIALINIŲ ĮMONIŲ ĮSTATYMO NR. IX-2251 3, 4, 10, 13, 14, 15, 16, 17, 18, 19, 20, 22 STRAIPSNIŲ PAKEITIMO ĮSTATYMO PROJEKTO NR. XIIIP-2617, LIETUVOS RESPUBLIKOS VIEŠŲJŲ PIRKIMŲ ĮSTATYMO NR. I-1491 23 STRAIPSNIO PAKEITIMO ĮSTATYMO PROJEKTO NR. XIIIP-2618, LIETUVOS RESPUBLIKOS VIEŠŲJŲ PIRKIMŲ, ATLIEKAMŲ GYNYBOS IR SAUGUMO SRITYJE, ĮSTATYMO NR. XI-1491 18 STRAIPSNIO PAKEITIMO ĮSTATYMO PROJEKTO NR. XIIIP-2619, LIETUVOS RESPUBLIKOS NEĮGALIŲJŲ SOCIALINĖS INTEGRACIJOS ĮSTATYMO NR. I-2014 13 STRAIPSNIO PAKEITIMO ĮSTATYMO PROJEKTO NR. IX-2620, LIETUVOS RESPUBLIKOS UŽIMTUMO ĮSTATYMO NR. XII-2470 12, 20, 22, 24, 41, 42, 45, 47 STRAIPSNIŲ PAKEITIMO IR ĮSTATYMO PAPILDYMO 30</w:t>
      </w:r>
      <w:r w:rsidR="00CF5648" w:rsidRPr="00CF5648">
        <w:rPr>
          <w:b/>
          <w:bCs/>
          <w:color w:val="000000"/>
          <w:sz w:val="24"/>
          <w:szCs w:val="24"/>
          <w:vertAlign w:val="superscript"/>
        </w:rPr>
        <w:t>1</w:t>
      </w:r>
      <w:r w:rsidR="00CF5648" w:rsidRPr="00CF5648">
        <w:rPr>
          <w:b/>
          <w:bCs/>
          <w:color w:val="000000"/>
          <w:sz w:val="24"/>
          <w:szCs w:val="24"/>
        </w:rPr>
        <w:t>, 47</w:t>
      </w:r>
      <w:r w:rsidR="00CF5648" w:rsidRPr="00CF5648">
        <w:rPr>
          <w:b/>
          <w:bCs/>
          <w:color w:val="000000"/>
          <w:sz w:val="24"/>
          <w:szCs w:val="24"/>
          <w:vertAlign w:val="superscript"/>
        </w:rPr>
        <w:t>1</w:t>
      </w:r>
      <w:r w:rsidR="00CF5648" w:rsidRPr="00CF5648">
        <w:rPr>
          <w:b/>
          <w:bCs/>
          <w:color w:val="000000"/>
          <w:sz w:val="24"/>
          <w:szCs w:val="24"/>
        </w:rPr>
        <w:t>, 47</w:t>
      </w:r>
      <w:r w:rsidR="00CF5648" w:rsidRPr="00CF5648">
        <w:rPr>
          <w:b/>
          <w:bCs/>
          <w:color w:val="000000"/>
          <w:sz w:val="24"/>
          <w:szCs w:val="24"/>
          <w:vertAlign w:val="superscript"/>
        </w:rPr>
        <w:t>2</w:t>
      </w:r>
      <w:r w:rsidR="00CF5648" w:rsidRPr="00CF5648">
        <w:rPr>
          <w:b/>
          <w:bCs/>
          <w:color w:val="000000"/>
          <w:sz w:val="24"/>
          <w:szCs w:val="24"/>
        </w:rPr>
        <w:t>, 47</w:t>
      </w:r>
      <w:r w:rsidR="00CF5648" w:rsidRPr="00CF5648">
        <w:rPr>
          <w:b/>
          <w:bCs/>
          <w:color w:val="000000"/>
          <w:sz w:val="24"/>
          <w:szCs w:val="24"/>
          <w:vertAlign w:val="superscript"/>
        </w:rPr>
        <w:t>3</w:t>
      </w:r>
      <w:r w:rsidR="00CF5648" w:rsidRPr="00CF5648">
        <w:rPr>
          <w:b/>
          <w:bCs/>
          <w:color w:val="000000"/>
          <w:sz w:val="24"/>
          <w:szCs w:val="24"/>
        </w:rPr>
        <w:t>, 47</w:t>
      </w:r>
      <w:r w:rsidR="00CF5648" w:rsidRPr="00CF5648">
        <w:rPr>
          <w:b/>
          <w:bCs/>
          <w:color w:val="000000"/>
          <w:sz w:val="24"/>
          <w:szCs w:val="24"/>
          <w:vertAlign w:val="superscript"/>
        </w:rPr>
        <w:t>4</w:t>
      </w:r>
      <w:r w:rsidR="00CF5648" w:rsidRPr="00CF5648">
        <w:rPr>
          <w:b/>
          <w:bCs/>
          <w:color w:val="000000"/>
          <w:sz w:val="24"/>
          <w:szCs w:val="24"/>
        </w:rPr>
        <w:t> STRAIPSNIAIS ĮSTATYMO PROJEKTO NR. XIIIP-2621</w:t>
      </w:r>
      <w:r w:rsidR="00074B0C" w:rsidRPr="00CF5648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  <w:r w:rsidR="00853D3D">
        <w:rPr>
          <w:b/>
          <w:bCs/>
          <w:sz w:val="24"/>
          <w:szCs w:val="24"/>
          <w:lang w:eastAsia="lt-LT"/>
        </w:rPr>
        <w:t xml:space="preserve"> </w:t>
      </w:r>
    </w:p>
    <w:p w14:paraId="26D0535D" w14:textId="01A7449E" w:rsidR="00074B0C" w:rsidRDefault="00853D3D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 - Projektas)</w:t>
      </w:r>
    </w:p>
    <w:p w14:paraId="6691E8CF" w14:textId="53EB3FDE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CF5648">
        <w:rPr>
          <w:b/>
          <w:sz w:val="24"/>
          <w:szCs w:val="24"/>
        </w:rPr>
        <w:t>19-67</w:t>
      </w:r>
      <w:r w:rsidR="00A14ACF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074B0C" w:rsidRPr="00074B0C">
        <w:rPr>
          <w:b/>
          <w:sz w:val="24"/>
          <w:szCs w:val="24"/>
        </w:rPr>
        <w:t>18-</w:t>
      </w:r>
      <w:r w:rsidR="00CF5648">
        <w:rPr>
          <w:b/>
          <w:sz w:val="24"/>
          <w:szCs w:val="24"/>
        </w:rPr>
        <w:t>12983(</w:t>
      </w:r>
      <w:r w:rsidR="005327FD">
        <w:rPr>
          <w:b/>
          <w:sz w:val="24"/>
          <w:szCs w:val="24"/>
        </w:rPr>
        <w:t>3</w:t>
      </w:r>
      <w:r w:rsidR="00CF5648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4565CB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Pr="00853D3D" w:rsidRDefault="008E57B5" w:rsidP="00D66CCA">
      <w:pPr>
        <w:pStyle w:val="Preformatted"/>
        <w:rPr>
          <w:rFonts w:ascii="Times New Roman" w:hAnsi="Times New Roman"/>
          <w:sz w:val="24"/>
          <w:szCs w:val="24"/>
        </w:rPr>
      </w:pPr>
    </w:p>
    <w:p w14:paraId="53F1F496" w14:textId="38A435F4" w:rsidR="005327FD" w:rsidRDefault="00671AE6" w:rsidP="000D1A3D">
      <w:pPr>
        <w:pStyle w:val="ListParagraph"/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853D3D">
        <w:rPr>
          <w:sz w:val="24"/>
          <w:szCs w:val="24"/>
        </w:rPr>
        <w:tab/>
      </w:r>
      <w:r w:rsidR="00790DE9">
        <w:rPr>
          <w:color w:val="000000" w:themeColor="text1"/>
          <w:sz w:val="24"/>
          <w:szCs w:val="24"/>
        </w:rPr>
        <w:t>Įvertinę</w:t>
      </w:r>
      <w:r w:rsidR="002610F4" w:rsidRPr="000D1A3D">
        <w:rPr>
          <w:color w:val="000000" w:themeColor="text1"/>
          <w:sz w:val="24"/>
          <w:szCs w:val="24"/>
        </w:rPr>
        <w:t xml:space="preserve"> </w:t>
      </w:r>
      <w:r w:rsidR="005327FD">
        <w:rPr>
          <w:color w:val="000000" w:themeColor="text1"/>
          <w:sz w:val="24"/>
          <w:szCs w:val="24"/>
        </w:rPr>
        <w:t xml:space="preserve">patikslinto </w:t>
      </w:r>
      <w:r w:rsidR="00853D3D" w:rsidRPr="000D1A3D">
        <w:rPr>
          <w:color w:val="000000" w:themeColor="text1"/>
          <w:sz w:val="24"/>
          <w:szCs w:val="24"/>
        </w:rPr>
        <w:t>Projekto</w:t>
      </w:r>
      <w:r w:rsidR="005327FD" w:rsidRPr="005327FD">
        <w:rPr>
          <w:color w:val="000000" w:themeColor="text1"/>
          <w:sz w:val="24"/>
          <w:szCs w:val="24"/>
        </w:rPr>
        <w:t xml:space="preserve"> </w:t>
      </w:r>
      <w:r w:rsidR="005327FD" w:rsidRPr="000D1A3D">
        <w:rPr>
          <w:color w:val="000000" w:themeColor="text1"/>
          <w:sz w:val="24"/>
          <w:szCs w:val="24"/>
        </w:rPr>
        <w:t xml:space="preserve">atitiktį įstatymams, Vyriausybės nutarimams bei teisės technikos reikalavimams, </w:t>
      </w:r>
      <w:r w:rsidR="005327FD">
        <w:rPr>
          <w:color w:val="000000" w:themeColor="text1"/>
          <w:sz w:val="24"/>
          <w:szCs w:val="24"/>
        </w:rPr>
        <w:t>siūlome tikslinti Projektą, atsižvelgiant į šias pastabas ir pasiūlymus:</w:t>
      </w:r>
    </w:p>
    <w:p w14:paraId="39BC1F3B" w14:textId="38D8E130" w:rsidR="005233D3" w:rsidRDefault="00ED3DC6" w:rsidP="0084093B">
      <w:pPr>
        <w:pStyle w:val="ListParagraph"/>
        <w:numPr>
          <w:ilvl w:val="0"/>
          <w:numId w:val="35"/>
        </w:numPr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Atkreipiame dėmesį, kad </w:t>
      </w:r>
      <w:r w:rsidR="005327FD">
        <w:rPr>
          <w:color w:val="000000" w:themeColor="text1"/>
          <w:sz w:val="24"/>
          <w:szCs w:val="24"/>
        </w:rPr>
        <w:t xml:space="preserve">Projekto 2 punkte siūloma </w:t>
      </w:r>
      <w:r w:rsidR="0084093B">
        <w:rPr>
          <w:color w:val="000000" w:themeColor="text1"/>
          <w:sz w:val="24"/>
          <w:szCs w:val="24"/>
        </w:rPr>
        <w:t xml:space="preserve">rekomendacinio pobūdžio nuostata </w:t>
      </w:r>
      <w:r w:rsidR="0084093B">
        <w:rPr>
          <w:color w:val="000000" w:themeColor="text1"/>
          <w:sz w:val="24"/>
          <w:szCs w:val="24"/>
        </w:rPr>
        <w:t xml:space="preserve">dėl </w:t>
      </w:r>
      <w:r w:rsidR="0084093B" w:rsidRPr="00EE4936">
        <w:rPr>
          <w:color w:val="000000" w:themeColor="text1"/>
          <w:sz w:val="24"/>
          <w:szCs w:val="24"/>
        </w:rPr>
        <w:t>Lietuvos Respublikos neįgaliųjų sociali</w:t>
      </w:r>
      <w:r w:rsidR="0084093B">
        <w:rPr>
          <w:color w:val="000000" w:themeColor="text1"/>
          <w:sz w:val="24"/>
          <w:szCs w:val="24"/>
        </w:rPr>
        <w:t>nės integracijos įstatymo Nr. I-</w:t>
      </w:r>
      <w:r w:rsidR="0084093B" w:rsidRPr="00EE4936">
        <w:rPr>
          <w:color w:val="000000" w:themeColor="text1"/>
          <w:sz w:val="24"/>
          <w:szCs w:val="24"/>
        </w:rPr>
        <w:t>2044 13 straipsnio pakeitimo įstatymo projekt</w:t>
      </w:r>
      <w:r w:rsidR="0084093B">
        <w:rPr>
          <w:color w:val="000000" w:themeColor="text1"/>
          <w:sz w:val="24"/>
          <w:szCs w:val="24"/>
        </w:rPr>
        <w:t>o</w:t>
      </w:r>
      <w:r w:rsidR="0084093B" w:rsidRPr="00EE4936">
        <w:rPr>
          <w:color w:val="000000" w:themeColor="text1"/>
          <w:sz w:val="24"/>
          <w:szCs w:val="24"/>
        </w:rPr>
        <w:t xml:space="preserve"> Nr. XIIIP-2620</w:t>
      </w:r>
      <w:r w:rsidR="008B1B58">
        <w:rPr>
          <w:color w:val="000000" w:themeColor="text1"/>
          <w:sz w:val="24"/>
          <w:szCs w:val="24"/>
        </w:rPr>
        <w:t xml:space="preserve"> (toliau – Įstatymo projektas </w:t>
      </w:r>
      <w:r w:rsidR="008B1B58" w:rsidRPr="00EE4936">
        <w:rPr>
          <w:color w:val="000000" w:themeColor="text1"/>
          <w:sz w:val="24"/>
          <w:szCs w:val="24"/>
        </w:rPr>
        <w:t>Nr. XIIIP-2620</w:t>
      </w:r>
      <w:r w:rsidR="008B1B58">
        <w:rPr>
          <w:color w:val="000000" w:themeColor="text1"/>
          <w:sz w:val="24"/>
          <w:szCs w:val="24"/>
        </w:rPr>
        <w:t>)</w:t>
      </w:r>
      <w:r w:rsidR="0084093B">
        <w:rPr>
          <w:color w:val="000000" w:themeColor="text1"/>
          <w:sz w:val="24"/>
          <w:szCs w:val="24"/>
        </w:rPr>
        <w:t xml:space="preserve"> t</w:t>
      </w:r>
      <w:r>
        <w:rPr>
          <w:color w:val="000000" w:themeColor="text1"/>
          <w:sz w:val="24"/>
          <w:szCs w:val="24"/>
        </w:rPr>
        <w:t>ikslinimo</w:t>
      </w:r>
      <w:r w:rsidR="0084093B">
        <w:rPr>
          <w:color w:val="000000" w:themeColor="text1"/>
          <w:sz w:val="24"/>
          <w:szCs w:val="24"/>
        </w:rPr>
        <w:t xml:space="preserve"> nustato darbdaviui teisę pasirinkti elgesio variantą pagal savo galimybes, realias aplinkybes ar kitas </w:t>
      </w:r>
      <w:r w:rsidR="0014131A">
        <w:rPr>
          <w:color w:val="000000" w:themeColor="text1"/>
          <w:sz w:val="24"/>
          <w:szCs w:val="24"/>
        </w:rPr>
        <w:t xml:space="preserve">veiklos </w:t>
      </w:r>
      <w:r w:rsidR="0084093B">
        <w:rPr>
          <w:color w:val="000000" w:themeColor="text1"/>
          <w:sz w:val="24"/>
          <w:szCs w:val="24"/>
        </w:rPr>
        <w:t xml:space="preserve">sąlygas, todėl siūlomas </w:t>
      </w:r>
      <w:r w:rsidR="0014131A">
        <w:rPr>
          <w:color w:val="000000" w:themeColor="text1"/>
          <w:sz w:val="24"/>
          <w:szCs w:val="24"/>
        </w:rPr>
        <w:t>įstatyme įtvirtinti</w:t>
      </w:r>
      <w:r w:rsidR="005233D3">
        <w:rPr>
          <w:color w:val="000000" w:themeColor="text1"/>
          <w:sz w:val="24"/>
          <w:szCs w:val="24"/>
        </w:rPr>
        <w:t xml:space="preserve"> </w:t>
      </w:r>
      <w:r w:rsidR="0084093B">
        <w:rPr>
          <w:color w:val="000000" w:themeColor="text1"/>
          <w:sz w:val="24"/>
          <w:szCs w:val="24"/>
        </w:rPr>
        <w:t xml:space="preserve">pageidautino elgesio modelis </w:t>
      </w:r>
      <w:r>
        <w:rPr>
          <w:color w:val="000000" w:themeColor="text1"/>
          <w:sz w:val="24"/>
          <w:szCs w:val="24"/>
        </w:rPr>
        <w:t>neužtikrina jo taikymo</w:t>
      </w:r>
      <w:r w:rsidR="0084093B">
        <w:rPr>
          <w:color w:val="000000" w:themeColor="text1"/>
          <w:sz w:val="24"/>
          <w:szCs w:val="24"/>
        </w:rPr>
        <w:t xml:space="preserve"> praktikoje, </w:t>
      </w:r>
      <w:r>
        <w:rPr>
          <w:color w:val="000000" w:themeColor="text1"/>
          <w:sz w:val="24"/>
          <w:szCs w:val="24"/>
        </w:rPr>
        <w:t>tokiu atveju</w:t>
      </w:r>
      <w:r w:rsidR="0084093B">
        <w:rPr>
          <w:color w:val="000000" w:themeColor="text1"/>
          <w:sz w:val="24"/>
          <w:szCs w:val="24"/>
        </w:rPr>
        <w:t xml:space="preserve"> neb</w:t>
      </w:r>
      <w:r w:rsidR="005233D3">
        <w:rPr>
          <w:color w:val="000000" w:themeColor="text1"/>
          <w:sz w:val="24"/>
          <w:szCs w:val="24"/>
        </w:rPr>
        <w:t>ūtų</w:t>
      </w:r>
      <w:r w:rsidR="0084093B">
        <w:rPr>
          <w:color w:val="000000" w:themeColor="text1"/>
          <w:sz w:val="24"/>
          <w:szCs w:val="24"/>
        </w:rPr>
        <w:t xml:space="preserve"> pasiektas tikslas, kuriam iš esmės </w:t>
      </w:r>
      <w:r>
        <w:rPr>
          <w:color w:val="000000" w:themeColor="text1"/>
          <w:sz w:val="24"/>
          <w:szCs w:val="24"/>
        </w:rPr>
        <w:t xml:space="preserve">pritariama </w:t>
      </w:r>
      <w:r>
        <w:rPr>
          <w:color w:val="000000" w:themeColor="text1"/>
          <w:sz w:val="24"/>
          <w:szCs w:val="24"/>
        </w:rPr>
        <w:t>Projekt</w:t>
      </w:r>
      <w:r>
        <w:rPr>
          <w:color w:val="000000" w:themeColor="text1"/>
          <w:sz w:val="24"/>
          <w:szCs w:val="24"/>
        </w:rPr>
        <w:t>e.</w:t>
      </w:r>
      <w:r w:rsidR="005233D3">
        <w:rPr>
          <w:color w:val="000000" w:themeColor="text1"/>
          <w:sz w:val="24"/>
          <w:szCs w:val="24"/>
        </w:rPr>
        <w:t xml:space="preserve"> </w:t>
      </w:r>
    </w:p>
    <w:p w14:paraId="0A131FAA" w14:textId="58E4D18E" w:rsidR="005327FD" w:rsidRDefault="005233D3" w:rsidP="0084093B">
      <w:pPr>
        <w:pStyle w:val="ListParagraph"/>
        <w:numPr>
          <w:ilvl w:val="0"/>
          <w:numId w:val="35"/>
        </w:numPr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Projekto 2 punkt</w:t>
      </w:r>
      <w:r w:rsidR="008B1B58">
        <w:rPr>
          <w:color w:val="000000" w:themeColor="text1"/>
          <w:sz w:val="24"/>
          <w:szCs w:val="24"/>
        </w:rPr>
        <w:t>o formuluotėje</w:t>
      </w:r>
      <w:r>
        <w:rPr>
          <w:color w:val="000000" w:themeColor="text1"/>
          <w:sz w:val="24"/>
          <w:szCs w:val="24"/>
        </w:rPr>
        <w:t xml:space="preserve"> pateikiam</w:t>
      </w:r>
      <w:r w:rsidR="008B1B58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Lietuvos statistikos departamento </w:t>
      </w:r>
      <w:r w:rsidR="008B1B58">
        <w:rPr>
          <w:color w:val="000000" w:themeColor="text1"/>
          <w:sz w:val="24"/>
          <w:szCs w:val="24"/>
        </w:rPr>
        <w:t>duomenys</w:t>
      </w:r>
      <w:r>
        <w:rPr>
          <w:color w:val="000000" w:themeColor="text1"/>
          <w:sz w:val="24"/>
          <w:szCs w:val="24"/>
        </w:rPr>
        <w:t>, tačiau nepadaroma išvada dėl jų pateikimo motyvo</w:t>
      </w:r>
      <w:r w:rsidR="008B1B58">
        <w:rPr>
          <w:color w:val="000000" w:themeColor="text1"/>
          <w:sz w:val="24"/>
          <w:szCs w:val="24"/>
        </w:rPr>
        <w:t xml:space="preserve"> ir kaip tai susiję su siūlymu tobulinti </w:t>
      </w:r>
      <w:r w:rsidR="008B1B58">
        <w:rPr>
          <w:color w:val="000000" w:themeColor="text1"/>
          <w:sz w:val="24"/>
          <w:szCs w:val="24"/>
        </w:rPr>
        <w:t>Įstatymo projekt</w:t>
      </w:r>
      <w:r w:rsidR="008B1B58">
        <w:rPr>
          <w:color w:val="000000" w:themeColor="text1"/>
          <w:sz w:val="24"/>
          <w:szCs w:val="24"/>
        </w:rPr>
        <w:t>ą</w:t>
      </w:r>
      <w:r w:rsidR="008B1B58">
        <w:rPr>
          <w:color w:val="000000" w:themeColor="text1"/>
          <w:sz w:val="24"/>
          <w:szCs w:val="24"/>
        </w:rPr>
        <w:t xml:space="preserve"> </w:t>
      </w:r>
      <w:r w:rsidR="008B1B58" w:rsidRPr="00EE4936">
        <w:rPr>
          <w:color w:val="000000" w:themeColor="text1"/>
          <w:sz w:val="24"/>
          <w:szCs w:val="24"/>
        </w:rPr>
        <w:t>Nr. XIIIP-2620</w:t>
      </w:r>
      <w:r w:rsidR="008B1B58">
        <w:rPr>
          <w:color w:val="000000" w:themeColor="text1"/>
          <w:sz w:val="24"/>
          <w:szCs w:val="24"/>
        </w:rPr>
        <w:t>.</w:t>
      </w:r>
    </w:p>
    <w:p w14:paraId="56D4CC27" w14:textId="69282DB4" w:rsidR="00707F61" w:rsidRDefault="00ED3DC6" w:rsidP="0014131A">
      <w:pPr>
        <w:pStyle w:val="ListParagraph"/>
        <w:numPr>
          <w:ilvl w:val="0"/>
          <w:numId w:val="35"/>
        </w:numPr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Atsižvelgiant į tai, kad teisės aktuose turi būti rašomi oficialieji valstybių pavadinimai, Projekto 2 punkte siūlome keisti Olandijos pavadinimą (oficialusis </w:t>
      </w:r>
      <w:r w:rsidR="0014131A">
        <w:rPr>
          <w:color w:val="000000" w:themeColor="text1"/>
          <w:sz w:val="24"/>
          <w:szCs w:val="24"/>
        </w:rPr>
        <w:t>–</w:t>
      </w:r>
      <w:r w:rsidR="00707F6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Nyderlandų Karalystė).</w:t>
      </w:r>
    </w:p>
    <w:p w14:paraId="423267EA" w14:textId="624C1179" w:rsidR="0084093B" w:rsidRDefault="00707F61" w:rsidP="0014131A">
      <w:pPr>
        <w:pStyle w:val="ListParagraph"/>
        <w:numPr>
          <w:ilvl w:val="0"/>
          <w:numId w:val="35"/>
        </w:numPr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Projekto 2 punkte siūlome tikslinti</w:t>
      </w:r>
      <w:r w:rsidR="00ED3DC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nuostatą „darbdavys turi pasiekti reikiamą </w:t>
      </w:r>
      <w:r w:rsidRPr="0014131A">
        <w:rPr>
          <w:i/>
          <w:color w:val="000000" w:themeColor="text1"/>
          <w:sz w:val="24"/>
          <w:szCs w:val="24"/>
        </w:rPr>
        <w:t>procentą</w:t>
      </w:r>
      <w:r>
        <w:rPr>
          <w:color w:val="000000" w:themeColor="text1"/>
          <w:sz w:val="24"/>
          <w:szCs w:val="24"/>
        </w:rPr>
        <w:t xml:space="preserve">“, </w:t>
      </w:r>
      <w:r w:rsidR="0014131A">
        <w:rPr>
          <w:color w:val="000000" w:themeColor="text1"/>
          <w:sz w:val="24"/>
          <w:szCs w:val="24"/>
        </w:rPr>
        <w:t xml:space="preserve">aiškiai </w:t>
      </w:r>
      <w:r>
        <w:rPr>
          <w:color w:val="000000" w:themeColor="text1"/>
          <w:sz w:val="24"/>
          <w:szCs w:val="24"/>
        </w:rPr>
        <w:t>nustatant, apie kokį dydį šiuo atveju kalbama, pavyzdžiui, žodžius „reikiamą procentą“ keisti žodžiais „nustatytą neįgaliųjų įdarbinimo kvotą“</w:t>
      </w:r>
      <w:r w:rsidR="0014131A">
        <w:rPr>
          <w:color w:val="000000" w:themeColor="text1"/>
          <w:sz w:val="24"/>
          <w:szCs w:val="24"/>
        </w:rPr>
        <w:t xml:space="preserve"> ar pan</w:t>
      </w:r>
      <w:r>
        <w:rPr>
          <w:color w:val="000000" w:themeColor="text1"/>
          <w:sz w:val="24"/>
          <w:szCs w:val="24"/>
        </w:rPr>
        <w:t>.</w:t>
      </w:r>
    </w:p>
    <w:p w14:paraId="37635650" w14:textId="0FC9975E" w:rsidR="00707F61" w:rsidRDefault="00707F61" w:rsidP="0014131A">
      <w:pPr>
        <w:pStyle w:val="ListParagraph"/>
        <w:numPr>
          <w:ilvl w:val="0"/>
          <w:numId w:val="35"/>
        </w:numPr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Įvertinus tai, kad Projekto 2 punkte nėra atskleistas nuostatos „mažinti neigiamus visuomenės stereotipus“ </w:t>
      </w:r>
      <w:r w:rsidR="0014131A">
        <w:rPr>
          <w:color w:val="000000" w:themeColor="text1"/>
          <w:sz w:val="24"/>
          <w:szCs w:val="24"/>
        </w:rPr>
        <w:t xml:space="preserve">turinys, </w:t>
      </w:r>
      <w:r>
        <w:rPr>
          <w:color w:val="000000" w:themeColor="text1"/>
          <w:sz w:val="24"/>
          <w:szCs w:val="24"/>
        </w:rPr>
        <w:t xml:space="preserve">siūlome jos </w:t>
      </w:r>
      <w:r w:rsidR="0014131A">
        <w:rPr>
          <w:color w:val="000000" w:themeColor="text1"/>
          <w:sz w:val="24"/>
          <w:szCs w:val="24"/>
        </w:rPr>
        <w:t xml:space="preserve">atsisakyti kaip sudarančios neaiškumą bei </w:t>
      </w:r>
      <w:r w:rsidR="008B1B58">
        <w:rPr>
          <w:color w:val="000000" w:themeColor="text1"/>
          <w:sz w:val="24"/>
          <w:szCs w:val="24"/>
        </w:rPr>
        <w:t>perteklinės.</w:t>
      </w:r>
      <w:bookmarkStart w:id="0" w:name="_GoBack"/>
      <w:bookmarkEnd w:id="0"/>
      <w:r w:rsidR="0014131A">
        <w:rPr>
          <w:color w:val="000000" w:themeColor="text1"/>
          <w:sz w:val="24"/>
          <w:szCs w:val="24"/>
        </w:rPr>
        <w:t xml:space="preserve"> </w:t>
      </w:r>
    </w:p>
    <w:p w14:paraId="243C224A" w14:textId="77777777" w:rsidR="005327FD" w:rsidRDefault="005327FD" w:rsidP="000D1A3D">
      <w:pPr>
        <w:pStyle w:val="ListParagraph"/>
        <w:spacing w:line="312" w:lineRule="auto"/>
        <w:ind w:left="0" w:firstLine="426"/>
        <w:jc w:val="both"/>
        <w:rPr>
          <w:color w:val="000000" w:themeColor="text1"/>
          <w:sz w:val="24"/>
          <w:szCs w:val="24"/>
        </w:rPr>
      </w:pPr>
    </w:p>
    <w:p w14:paraId="250BE5DD" w14:textId="58E6C6D6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8B1B58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8B1B58">
        <w:rPr>
          <w:rFonts w:ascii="Times New Roman" w:hAnsi="Times New Roman"/>
          <w:sz w:val="24"/>
          <w:szCs w:val="24"/>
        </w:rPr>
        <w:t xml:space="preserve">           Deividas Kriaučiūnas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4565C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0D1A3D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3B491" w14:textId="77777777" w:rsidR="004565CB" w:rsidRDefault="004565CB">
      <w:r>
        <w:separator/>
      </w:r>
    </w:p>
  </w:endnote>
  <w:endnote w:type="continuationSeparator" w:id="0">
    <w:p w14:paraId="4D3E564C" w14:textId="77777777" w:rsidR="004565CB" w:rsidRDefault="0045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5EBD" w14:textId="77777777" w:rsidR="004565CB" w:rsidRDefault="004565CB">
      <w:r>
        <w:separator/>
      </w:r>
    </w:p>
  </w:footnote>
  <w:footnote w:type="continuationSeparator" w:id="0">
    <w:p w14:paraId="76393810" w14:textId="77777777" w:rsidR="004565CB" w:rsidRDefault="0045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B5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A92CAC"/>
    <w:multiLevelType w:val="hybridMultilevel"/>
    <w:tmpl w:val="D2D0ECAC"/>
    <w:lvl w:ilvl="0" w:tplc="F9583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6B72AD8"/>
    <w:multiLevelType w:val="hybridMultilevel"/>
    <w:tmpl w:val="77383946"/>
    <w:lvl w:ilvl="0" w:tplc="BF8AAC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7"/>
  </w:num>
  <w:num w:numId="5">
    <w:abstractNumId w:val="15"/>
  </w:num>
  <w:num w:numId="6">
    <w:abstractNumId w:val="27"/>
  </w:num>
  <w:num w:numId="7">
    <w:abstractNumId w:val="19"/>
  </w:num>
  <w:num w:numId="8">
    <w:abstractNumId w:val="30"/>
  </w:num>
  <w:num w:numId="9">
    <w:abstractNumId w:val="25"/>
  </w:num>
  <w:num w:numId="10">
    <w:abstractNumId w:val="8"/>
  </w:num>
  <w:num w:numId="11">
    <w:abstractNumId w:val="2"/>
  </w:num>
  <w:num w:numId="12">
    <w:abstractNumId w:val="14"/>
  </w:num>
  <w:num w:numId="13">
    <w:abstractNumId w:val="34"/>
  </w:num>
  <w:num w:numId="14">
    <w:abstractNumId w:val="22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20"/>
  </w:num>
  <w:num w:numId="22">
    <w:abstractNumId w:val="29"/>
  </w:num>
  <w:num w:numId="23">
    <w:abstractNumId w:val="28"/>
  </w:num>
  <w:num w:numId="24">
    <w:abstractNumId w:val="3"/>
  </w:num>
  <w:num w:numId="25">
    <w:abstractNumId w:val="16"/>
  </w:num>
  <w:num w:numId="26">
    <w:abstractNumId w:val="1"/>
  </w:num>
  <w:num w:numId="27">
    <w:abstractNumId w:val="23"/>
  </w:num>
  <w:num w:numId="28">
    <w:abstractNumId w:val="13"/>
  </w:num>
  <w:num w:numId="29">
    <w:abstractNumId w:val="17"/>
  </w:num>
  <w:num w:numId="30">
    <w:abstractNumId w:val="26"/>
  </w:num>
  <w:num w:numId="31">
    <w:abstractNumId w:val="11"/>
  </w:num>
  <w:num w:numId="32">
    <w:abstractNumId w:val="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1A8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111E"/>
    <w:rsid w:val="000C2979"/>
    <w:rsid w:val="000C58DB"/>
    <w:rsid w:val="000D1A3D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1361"/>
    <w:rsid w:val="00132255"/>
    <w:rsid w:val="00133C13"/>
    <w:rsid w:val="00134A40"/>
    <w:rsid w:val="0013792D"/>
    <w:rsid w:val="0014131A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53DA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19AF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565CB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D7456"/>
    <w:rsid w:val="004E6B1D"/>
    <w:rsid w:val="004F3453"/>
    <w:rsid w:val="004F4E59"/>
    <w:rsid w:val="004F4E75"/>
    <w:rsid w:val="005004AF"/>
    <w:rsid w:val="0050537C"/>
    <w:rsid w:val="00505BC5"/>
    <w:rsid w:val="00515C21"/>
    <w:rsid w:val="005233D3"/>
    <w:rsid w:val="005279BF"/>
    <w:rsid w:val="005327FD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768C2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97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075F4"/>
    <w:rsid w:val="00707F61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836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0DE9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0C14"/>
    <w:rsid w:val="00824415"/>
    <w:rsid w:val="00824834"/>
    <w:rsid w:val="00825143"/>
    <w:rsid w:val="00832EBD"/>
    <w:rsid w:val="00832EFD"/>
    <w:rsid w:val="00832F5B"/>
    <w:rsid w:val="00834B73"/>
    <w:rsid w:val="0084093B"/>
    <w:rsid w:val="008425AC"/>
    <w:rsid w:val="008435B7"/>
    <w:rsid w:val="00846904"/>
    <w:rsid w:val="00851EBF"/>
    <w:rsid w:val="00853D3D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B1B58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8F252E"/>
    <w:rsid w:val="00905AA3"/>
    <w:rsid w:val="0090798A"/>
    <w:rsid w:val="00913055"/>
    <w:rsid w:val="0092440B"/>
    <w:rsid w:val="00932378"/>
    <w:rsid w:val="00943F2F"/>
    <w:rsid w:val="00955942"/>
    <w:rsid w:val="009566E5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4ACF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2772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5648"/>
    <w:rsid w:val="00CF74A9"/>
    <w:rsid w:val="00D10C0F"/>
    <w:rsid w:val="00D14EB5"/>
    <w:rsid w:val="00D219FF"/>
    <w:rsid w:val="00D24C4E"/>
    <w:rsid w:val="00D302C3"/>
    <w:rsid w:val="00D36F17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806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1326"/>
    <w:rsid w:val="00EC3A41"/>
    <w:rsid w:val="00EC45F3"/>
    <w:rsid w:val="00ED3DC6"/>
    <w:rsid w:val="00ED516D"/>
    <w:rsid w:val="00EE0CD0"/>
    <w:rsid w:val="00EE30A0"/>
    <w:rsid w:val="00EE3239"/>
    <w:rsid w:val="00EE4936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C642A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06E5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571D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06194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2A0A-CA94-4A61-A4D3-1A30D81E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83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2019-01-23T08:39:00Z</dcterms:created>
  <dc:creator>DULEVIČIŪTĖ-AKIMOVIENĖ, Akvilė</dc:creator>
  <cp:lastModifiedBy>Tatjana Knyzienė</cp:lastModifiedBy>
  <cp:lastPrinted>2019-01-21T14:59:00Z</cp:lastPrinted>
  <dcterms:modified xsi:type="dcterms:W3CDTF">2019-01-23T10:02:00Z</dcterms:modified>
  <cp:revision>4</cp:revision>
</cp:coreProperties>
</file>