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32A" w:rsidRDefault="00B3532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B3532A" w:rsidRDefault="00B3532A">
      <w:pPr>
        <w:pStyle w:val="prastasiniatinklio"/>
        <w:spacing w:before="120" w:beforeAutospacing="0" w:after="0" w:afterAutospacing="0" w:line="240" w:lineRule="atLeast"/>
        <w:jc w:val="center"/>
      </w:pPr>
      <w:r>
        <w:rPr>
          <w:rFonts w:ascii="Arial" w:hAnsi="Arial"/>
          <w:sz w:val="28"/>
          <w:szCs w:val="20"/>
        </w:rPr>
        <w:t>POSĖDŽIO</w:t>
      </w:r>
    </w:p>
    <w:p w:rsidR="00B3532A" w:rsidRDefault="00B3532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B3532A" w:rsidRDefault="00B3532A">
      <w:pPr>
        <w:spacing w:line="240" w:lineRule="atLeast"/>
        <w:jc w:val="center"/>
      </w:pPr>
      <w:r>
        <w:t>2016 m. kovo 9 d. Nr. 11</w:t>
      </w:r>
    </w:p>
    <w:p w:rsidR="00B3532A" w:rsidRDefault="00B3532A">
      <w:pPr>
        <w:pStyle w:val="prastasiniatinklio"/>
        <w:spacing w:before="0" w:beforeAutospacing="0" w:after="0" w:afterAutospacing="0" w:line="120" w:lineRule="atLeast"/>
        <w:divId w:val="679939742"/>
      </w:pPr>
      <w:r>
        <w:rPr>
          <w:sz w:val="12"/>
          <w:szCs w:val="12"/>
        </w:rPr>
        <w:t> </w:t>
      </w:r>
      <w:r>
        <w:t xml:space="preserve"> </w:t>
      </w:r>
    </w:p>
    <w:p w:rsidR="00B3532A" w:rsidRDefault="00B3532A">
      <w:pPr>
        <w:pStyle w:val="prastasiniatinklio"/>
      </w:pPr>
      <w:r>
        <w:t>Pirmininkavo Ministras Pirmininkas A. Butkevičius</w:t>
      </w:r>
    </w:p>
    <w:p w:rsidR="00B3532A" w:rsidRDefault="00B3532A" w:rsidP="00B3532A">
      <w:pPr>
        <w:pStyle w:val="prastasiniatinklio"/>
        <w:divId w:val="154876027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B3532A" w:rsidTr="00B3532A">
        <w:trPr>
          <w:divId w:val="1548760278"/>
          <w:cantSplit/>
          <w:tblCellSpacing w:w="0" w:type="dxa"/>
        </w:trPr>
        <w:tc>
          <w:tcPr>
            <w:tcW w:w="3208" w:type="dxa"/>
            <w:hideMark/>
          </w:tcPr>
          <w:p w:rsidR="00B3532A" w:rsidRDefault="00B3532A" w:rsidP="00872E72">
            <w:r>
              <w:t>ministrai</w:t>
            </w:r>
          </w:p>
        </w:tc>
        <w:tc>
          <w:tcPr>
            <w:tcW w:w="210" w:type="dxa"/>
            <w:hideMark/>
          </w:tcPr>
          <w:p w:rsidR="00B3532A" w:rsidRDefault="00B3532A" w:rsidP="00872E72">
            <w:r>
              <w:t>–</w:t>
            </w:r>
          </w:p>
        </w:tc>
        <w:tc>
          <w:tcPr>
            <w:tcW w:w="5687" w:type="dxa"/>
            <w:gridSpan w:val="3"/>
            <w:hideMark/>
          </w:tcPr>
          <w:p w:rsidR="00B3532A" w:rsidRDefault="00B3532A" w:rsidP="00872E72">
            <w:r>
              <w:rPr>
                <w:szCs w:val="20"/>
                <w:lang w:eastAsia="en-US"/>
              </w:rPr>
              <w:t>J. Bernatonis, E. Gustas, R. Masiulis, J. Olekas, A. Pitrėnienė, A. Pabedinskienė, R. Sinkevičius, S. Skvernelis, R. Šadžius, K. Trečiokas</w:t>
            </w:r>
          </w:p>
        </w:tc>
      </w:tr>
      <w:tr w:rsidR="00B3532A" w:rsidTr="00B3532A">
        <w:trPr>
          <w:divId w:val="1548760278"/>
          <w:cantSplit/>
          <w:tblCellSpacing w:w="0" w:type="dxa"/>
        </w:trPr>
        <w:tc>
          <w:tcPr>
            <w:tcW w:w="4393" w:type="dxa"/>
            <w:gridSpan w:val="3"/>
            <w:hideMark/>
          </w:tcPr>
          <w:p w:rsidR="00B3532A" w:rsidRDefault="00B3532A" w:rsidP="00872E72">
            <w:r>
              <w:t>viceministrai</w:t>
            </w:r>
          </w:p>
        </w:tc>
        <w:tc>
          <w:tcPr>
            <w:tcW w:w="210" w:type="dxa"/>
            <w:hideMark/>
          </w:tcPr>
          <w:p w:rsidR="00B3532A" w:rsidRDefault="00B3532A" w:rsidP="00872E72">
            <w:r>
              <w:t>–</w:t>
            </w:r>
          </w:p>
        </w:tc>
        <w:tc>
          <w:tcPr>
            <w:tcW w:w="4502" w:type="dxa"/>
            <w:hideMark/>
          </w:tcPr>
          <w:p w:rsidR="00B3532A" w:rsidRDefault="00B3532A" w:rsidP="00872E72">
            <w:r>
              <w:t>M. Bekešius, A. Ežerskis, V. Gavrilov, R. Jarockis</w:t>
            </w:r>
          </w:p>
        </w:tc>
      </w:tr>
      <w:tr w:rsidR="00B3532A" w:rsidTr="00B3532A">
        <w:trPr>
          <w:divId w:val="1548760278"/>
          <w:cantSplit/>
          <w:tblCellSpacing w:w="0" w:type="dxa"/>
        </w:trPr>
        <w:tc>
          <w:tcPr>
            <w:tcW w:w="4393" w:type="dxa"/>
            <w:gridSpan w:val="3"/>
          </w:tcPr>
          <w:p w:rsidR="00B3532A" w:rsidRDefault="00B3532A" w:rsidP="00872E72">
            <w:r>
              <w:t>valstybės kontrolierius</w:t>
            </w:r>
          </w:p>
        </w:tc>
        <w:tc>
          <w:tcPr>
            <w:tcW w:w="210" w:type="dxa"/>
          </w:tcPr>
          <w:p w:rsidR="00B3532A" w:rsidRDefault="00B3532A" w:rsidP="00872E72">
            <w:r>
              <w:t>–</w:t>
            </w:r>
          </w:p>
        </w:tc>
        <w:tc>
          <w:tcPr>
            <w:tcW w:w="4502" w:type="dxa"/>
          </w:tcPr>
          <w:p w:rsidR="00B3532A" w:rsidRDefault="00B3532A" w:rsidP="00872E72">
            <w:r>
              <w:t>A. Dulkys</w:t>
            </w:r>
          </w:p>
        </w:tc>
      </w:tr>
      <w:tr w:rsidR="00B3532A" w:rsidTr="00B3532A">
        <w:trPr>
          <w:divId w:val="1548760278"/>
          <w:cantSplit/>
          <w:tblCellSpacing w:w="0" w:type="dxa"/>
        </w:trPr>
        <w:tc>
          <w:tcPr>
            <w:tcW w:w="4603" w:type="dxa"/>
            <w:gridSpan w:val="4"/>
            <w:hideMark/>
          </w:tcPr>
          <w:p w:rsidR="00B3532A" w:rsidRDefault="00B3532A" w:rsidP="00872E72">
            <w:r>
              <w:t>Ministro Pirmininko politinio (asmeninio) pasitikėjimo valstybės tarnautojai:</w:t>
            </w:r>
          </w:p>
        </w:tc>
        <w:tc>
          <w:tcPr>
            <w:tcW w:w="4502" w:type="dxa"/>
            <w:hideMark/>
          </w:tcPr>
          <w:p w:rsidR="00B3532A" w:rsidRDefault="00B3532A" w:rsidP="00872E72">
            <w:r>
              <w:t> </w:t>
            </w:r>
          </w:p>
        </w:tc>
      </w:tr>
      <w:tr w:rsidR="00B3532A" w:rsidTr="00B3532A">
        <w:trPr>
          <w:divId w:val="1548760278"/>
          <w:cantSplit/>
          <w:tblCellSpacing w:w="0" w:type="dxa"/>
        </w:trPr>
        <w:tc>
          <w:tcPr>
            <w:tcW w:w="4603" w:type="dxa"/>
            <w:gridSpan w:val="4"/>
            <w:hideMark/>
          </w:tcPr>
          <w:p w:rsidR="00B3532A" w:rsidRDefault="00B3532A" w:rsidP="00872E72">
            <w:r>
              <w:t>Ministro Pirmininko:</w:t>
            </w:r>
          </w:p>
        </w:tc>
        <w:tc>
          <w:tcPr>
            <w:tcW w:w="4502" w:type="dxa"/>
            <w:hideMark/>
          </w:tcPr>
          <w:p w:rsidR="00B3532A" w:rsidRDefault="00B3532A" w:rsidP="00872E72">
            <w:r>
              <w:t> </w:t>
            </w:r>
          </w:p>
        </w:tc>
      </w:tr>
      <w:tr w:rsidR="00B3532A" w:rsidTr="00B3532A">
        <w:trPr>
          <w:divId w:val="1548760278"/>
          <w:cantSplit/>
          <w:tblCellSpacing w:w="0" w:type="dxa"/>
        </w:trPr>
        <w:tc>
          <w:tcPr>
            <w:tcW w:w="4603" w:type="dxa"/>
            <w:gridSpan w:val="4"/>
            <w:hideMark/>
          </w:tcPr>
          <w:p w:rsidR="00B3532A" w:rsidRDefault="00B3532A" w:rsidP="00872E72">
            <w:pPr>
              <w:tabs>
                <w:tab w:val="right" w:pos="4513"/>
              </w:tabs>
            </w:pPr>
            <w:r>
              <w:t>   sekretoriato vadovė</w:t>
            </w:r>
            <w:r>
              <w:tab/>
              <w:t>–</w:t>
            </w:r>
          </w:p>
        </w:tc>
        <w:tc>
          <w:tcPr>
            <w:tcW w:w="4502" w:type="dxa"/>
            <w:hideMark/>
          </w:tcPr>
          <w:p w:rsidR="00B3532A" w:rsidRDefault="00B3532A" w:rsidP="00872E72">
            <w:r>
              <w:t>A. Račkauskytė</w:t>
            </w:r>
          </w:p>
        </w:tc>
      </w:tr>
      <w:tr w:rsidR="00B3532A" w:rsidTr="00B3532A">
        <w:trPr>
          <w:divId w:val="1548760278"/>
          <w:cantSplit/>
          <w:tblCellSpacing w:w="0" w:type="dxa"/>
        </w:trPr>
        <w:tc>
          <w:tcPr>
            <w:tcW w:w="4393" w:type="dxa"/>
            <w:gridSpan w:val="3"/>
            <w:hideMark/>
          </w:tcPr>
          <w:p w:rsidR="00B3532A" w:rsidRDefault="00B3532A" w:rsidP="00872E72">
            <w:r>
              <w:t>   patarėjai</w:t>
            </w:r>
          </w:p>
        </w:tc>
        <w:tc>
          <w:tcPr>
            <w:tcW w:w="210" w:type="dxa"/>
            <w:hideMark/>
          </w:tcPr>
          <w:p w:rsidR="00B3532A" w:rsidRDefault="00B3532A" w:rsidP="00872E72">
            <w:r>
              <w:t>–</w:t>
            </w:r>
          </w:p>
        </w:tc>
        <w:tc>
          <w:tcPr>
            <w:tcW w:w="4502" w:type="dxa"/>
            <w:hideMark/>
          </w:tcPr>
          <w:p w:rsidR="00B3532A" w:rsidRDefault="00B3532A" w:rsidP="00872E72">
            <w:r>
              <w:rPr>
                <w:szCs w:val="20"/>
                <w:lang w:eastAsia="en-US"/>
              </w:rPr>
              <w:t>E. Butkutė-Lazdauskienė, A. Damanskis, R. Grumadaitė, V. Janušaitis, F. Latėnas, A. Misevičius, J. Pankauskas, I. Urbonavičiūtė, A. Vinkus</w:t>
            </w:r>
          </w:p>
        </w:tc>
      </w:tr>
      <w:tr w:rsidR="00B3532A" w:rsidTr="00B3532A">
        <w:trPr>
          <w:divId w:val="1548760278"/>
          <w:cantSplit/>
          <w:tblCellSpacing w:w="0" w:type="dxa"/>
        </w:trPr>
        <w:tc>
          <w:tcPr>
            <w:tcW w:w="4393" w:type="dxa"/>
            <w:gridSpan w:val="3"/>
          </w:tcPr>
          <w:p w:rsidR="00B3532A" w:rsidRDefault="00B3532A" w:rsidP="00872E72">
            <w:r>
              <w:t>   padėjėjas</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J. Brigmanas</w:t>
            </w:r>
          </w:p>
        </w:tc>
      </w:tr>
      <w:tr w:rsidR="00B3532A" w:rsidTr="00B3532A">
        <w:trPr>
          <w:divId w:val="1548760278"/>
          <w:cantSplit/>
          <w:tblCellSpacing w:w="0" w:type="dxa"/>
        </w:trPr>
        <w:tc>
          <w:tcPr>
            <w:tcW w:w="4393" w:type="dxa"/>
            <w:gridSpan w:val="3"/>
            <w:hideMark/>
          </w:tcPr>
          <w:p w:rsidR="00B3532A" w:rsidRDefault="00B3532A" w:rsidP="00872E72">
            <w:r>
              <w:t>iš Vyriausybės kanceliarijos: </w:t>
            </w:r>
          </w:p>
        </w:tc>
        <w:tc>
          <w:tcPr>
            <w:tcW w:w="210" w:type="dxa"/>
            <w:hideMark/>
          </w:tcPr>
          <w:p w:rsidR="00B3532A" w:rsidRDefault="00B3532A" w:rsidP="00872E72">
            <w:r>
              <w:t> </w:t>
            </w:r>
          </w:p>
        </w:tc>
        <w:tc>
          <w:tcPr>
            <w:tcW w:w="4502" w:type="dxa"/>
            <w:hideMark/>
          </w:tcPr>
          <w:p w:rsidR="00B3532A" w:rsidRDefault="00B3532A" w:rsidP="00872E72">
            <w:r>
              <w:t> </w:t>
            </w:r>
          </w:p>
        </w:tc>
      </w:tr>
      <w:tr w:rsidR="00B3532A" w:rsidTr="00B3532A">
        <w:trPr>
          <w:divId w:val="1548760278"/>
          <w:cantSplit/>
          <w:tblCellSpacing w:w="0" w:type="dxa"/>
        </w:trPr>
        <w:tc>
          <w:tcPr>
            <w:tcW w:w="4393" w:type="dxa"/>
            <w:gridSpan w:val="3"/>
          </w:tcPr>
          <w:p w:rsidR="00B3532A" w:rsidRDefault="00B3532A" w:rsidP="00872E72">
            <w:r>
              <w:t>Vyriausybės kancleris</w:t>
            </w:r>
          </w:p>
        </w:tc>
        <w:tc>
          <w:tcPr>
            <w:tcW w:w="210" w:type="dxa"/>
          </w:tcPr>
          <w:p w:rsidR="00B3532A" w:rsidRDefault="00B3532A" w:rsidP="00872E72">
            <w:r>
              <w:t>–</w:t>
            </w:r>
          </w:p>
        </w:tc>
        <w:tc>
          <w:tcPr>
            <w:tcW w:w="4502" w:type="dxa"/>
          </w:tcPr>
          <w:p w:rsidR="00B3532A" w:rsidRDefault="00B3532A" w:rsidP="00872E72">
            <w:r>
              <w:t>A. Mačiulis</w:t>
            </w:r>
          </w:p>
        </w:tc>
      </w:tr>
      <w:tr w:rsidR="00B3532A" w:rsidTr="00B3532A">
        <w:trPr>
          <w:divId w:val="1548760278"/>
          <w:cantSplit/>
          <w:tblCellSpacing w:w="0" w:type="dxa"/>
        </w:trPr>
        <w:tc>
          <w:tcPr>
            <w:tcW w:w="4393" w:type="dxa"/>
            <w:gridSpan w:val="3"/>
          </w:tcPr>
          <w:p w:rsidR="00B3532A" w:rsidRDefault="00B3532A" w:rsidP="00872E72">
            <w:r>
              <w:t>Vyriausybės kanclerio pirmasis pavaduotojas</w:t>
            </w:r>
          </w:p>
        </w:tc>
        <w:tc>
          <w:tcPr>
            <w:tcW w:w="210" w:type="dxa"/>
          </w:tcPr>
          <w:p w:rsidR="00B3532A" w:rsidRDefault="00B3532A" w:rsidP="00872E72">
            <w:r>
              <w:br/>
              <w:t>–</w:t>
            </w:r>
          </w:p>
        </w:tc>
        <w:tc>
          <w:tcPr>
            <w:tcW w:w="4502" w:type="dxa"/>
          </w:tcPr>
          <w:p w:rsidR="00B3532A" w:rsidRDefault="00B3532A" w:rsidP="00872E72">
            <w:r>
              <w:br/>
              <w:t>R. Vaitkus</w:t>
            </w:r>
          </w:p>
        </w:tc>
      </w:tr>
      <w:tr w:rsidR="00B3532A" w:rsidTr="00B3532A">
        <w:trPr>
          <w:divId w:val="1548760278"/>
          <w:cantSplit/>
          <w:tblCellSpacing w:w="0" w:type="dxa"/>
        </w:trPr>
        <w:tc>
          <w:tcPr>
            <w:tcW w:w="4393" w:type="dxa"/>
            <w:gridSpan w:val="3"/>
            <w:hideMark/>
          </w:tcPr>
          <w:p w:rsidR="00B3532A" w:rsidRDefault="00B3532A" w:rsidP="00872E72">
            <w:r>
              <w:t>Vyriausybės kanclerio pavaduotojas</w:t>
            </w:r>
          </w:p>
        </w:tc>
        <w:tc>
          <w:tcPr>
            <w:tcW w:w="210" w:type="dxa"/>
            <w:hideMark/>
          </w:tcPr>
          <w:p w:rsidR="00B3532A" w:rsidRDefault="00B3532A" w:rsidP="00872E72">
            <w:r>
              <w:t>–</w:t>
            </w:r>
          </w:p>
        </w:tc>
        <w:tc>
          <w:tcPr>
            <w:tcW w:w="4502" w:type="dxa"/>
            <w:hideMark/>
          </w:tcPr>
          <w:p w:rsidR="00B3532A" w:rsidRDefault="00B3532A" w:rsidP="00872E72">
            <w:r>
              <w:t>O. Romančikas</w:t>
            </w:r>
          </w:p>
        </w:tc>
      </w:tr>
      <w:tr w:rsidR="00B3532A" w:rsidTr="00B3532A">
        <w:trPr>
          <w:divId w:val="1548760278"/>
          <w:cantSplit/>
          <w:tblCellSpacing w:w="0" w:type="dxa"/>
        </w:trPr>
        <w:tc>
          <w:tcPr>
            <w:tcW w:w="4393" w:type="dxa"/>
            <w:gridSpan w:val="3"/>
            <w:hideMark/>
          </w:tcPr>
          <w:p w:rsidR="00B3532A" w:rsidRDefault="00B3532A" w:rsidP="00872E72">
            <w:r>
              <w:t>departamentų direktoriai</w:t>
            </w:r>
          </w:p>
        </w:tc>
        <w:tc>
          <w:tcPr>
            <w:tcW w:w="210" w:type="dxa"/>
            <w:hideMark/>
          </w:tcPr>
          <w:p w:rsidR="00B3532A" w:rsidRDefault="00B3532A" w:rsidP="00872E72">
            <w:r>
              <w:t>–</w:t>
            </w:r>
          </w:p>
        </w:tc>
        <w:tc>
          <w:tcPr>
            <w:tcW w:w="4502" w:type="dxa"/>
            <w:hideMark/>
          </w:tcPr>
          <w:p w:rsidR="00B3532A" w:rsidRDefault="00B3532A" w:rsidP="00872E72">
            <w:r>
              <w:rPr>
                <w:szCs w:val="20"/>
                <w:lang w:eastAsia="en-US"/>
              </w:rPr>
              <w:t>A. Nevas, V. Švoba</w:t>
            </w:r>
          </w:p>
        </w:tc>
      </w:tr>
      <w:tr w:rsidR="00B3532A" w:rsidTr="00B3532A">
        <w:trPr>
          <w:divId w:val="1548760278"/>
          <w:cantSplit/>
          <w:tblCellSpacing w:w="0" w:type="dxa"/>
        </w:trPr>
        <w:tc>
          <w:tcPr>
            <w:tcW w:w="4393" w:type="dxa"/>
            <w:gridSpan w:val="3"/>
          </w:tcPr>
          <w:p w:rsidR="00B3532A" w:rsidRDefault="00B3532A" w:rsidP="00872E72">
            <w:r>
              <w:t>departamento direktoriaus pavaduotojas</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A. Radčenko</w:t>
            </w:r>
          </w:p>
        </w:tc>
      </w:tr>
      <w:tr w:rsidR="00B3532A" w:rsidTr="00B3532A">
        <w:trPr>
          <w:divId w:val="1548760278"/>
          <w:cantSplit/>
          <w:tblCellSpacing w:w="0" w:type="dxa"/>
        </w:trPr>
        <w:tc>
          <w:tcPr>
            <w:tcW w:w="4393" w:type="dxa"/>
            <w:gridSpan w:val="3"/>
            <w:hideMark/>
          </w:tcPr>
          <w:p w:rsidR="00B3532A" w:rsidRDefault="00B3532A" w:rsidP="00872E72">
            <w:r>
              <w:t>skyrių:</w:t>
            </w:r>
          </w:p>
        </w:tc>
        <w:tc>
          <w:tcPr>
            <w:tcW w:w="210" w:type="dxa"/>
            <w:hideMark/>
          </w:tcPr>
          <w:p w:rsidR="00B3532A" w:rsidRDefault="00B3532A" w:rsidP="00872E72">
            <w:r>
              <w:t> </w:t>
            </w:r>
          </w:p>
        </w:tc>
        <w:tc>
          <w:tcPr>
            <w:tcW w:w="4502" w:type="dxa"/>
            <w:hideMark/>
          </w:tcPr>
          <w:p w:rsidR="00B3532A" w:rsidRDefault="00B3532A" w:rsidP="00872E72">
            <w:r>
              <w:t> </w:t>
            </w:r>
          </w:p>
        </w:tc>
      </w:tr>
      <w:tr w:rsidR="00B3532A" w:rsidTr="00B3532A">
        <w:trPr>
          <w:divId w:val="1548760278"/>
          <w:cantSplit/>
          <w:tblCellSpacing w:w="0" w:type="dxa"/>
        </w:trPr>
        <w:tc>
          <w:tcPr>
            <w:tcW w:w="4393" w:type="dxa"/>
            <w:gridSpan w:val="3"/>
            <w:hideMark/>
          </w:tcPr>
          <w:p w:rsidR="00B3532A" w:rsidRDefault="00B3532A" w:rsidP="00872E72">
            <w:r>
              <w:t>   vedėjai</w:t>
            </w:r>
          </w:p>
        </w:tc>
        <w:tc>
          <w:tcPr>
            <w:tcW w:w="210" w:type="dxa"/>
            <w:hideMark/>
          </w:tcPr>
          <w:p w:rsidR="00B3532A" w:rsidRDefault="00B3532A" w:rsidP="00872E72">
            <w:r>
              <w:t>–</w:t>
            </w:r>
          </w:p>
        </w:tc>
        <w:tc>
          <w:tcPr>
            <w:tcW w:w="4502" w:type="dxa"/>
            <w:hideMark/>
          </w:tcPr>
          <w:p w:rsidR="00B3532A" w:rsidRDefault="00B3532A" w:rsidP="00872E72">
            <w:r>
              <w:rPr>
                <w:szCs w:val="20"/>
                <w:lang w:eastAsia="en-US"/>
              </w:rPr>
              <w:t>A. Gratulevičienė, D. Kirkilaitė-Chetcuti, A. Martusevičius, D. Sabaliauskienė, R. Sadzevičiūtė, D. Žaromskytė-Rastenė</w:t>
            </w:r>
          </w:p>
        </w:tc>
      </w:tr>
      <w:tr w:rsidR="00B3532A" w:rsidTr="00B3532A">
        <w:trPr>
          <w:divId w:val="1548760278"/>
          <w:cantSplit/>
          <w:tblCellSpacing w:w="0" w:type="dxa"/>
        </w:trPr>
        <w:tc>
          <w:tcPr>
            <w:tcW w:w="4393" w:type="dxa"/>
            <w:gridSpan w:val="3"/>
            <w:hideMark/>
          </w:tcPr>
          <w:p w:rsidR="00B3532A" w:rsidRDefault="00B3532A" w:rsidP="00872E72">
            <w:r>
              <w:t>   patarėjai</w:t>
            </w:r>
          </w:p>
        </w:tc>
        <w:tc>
          <w:tcPr>
            <w:tcW w:w="210" w:type="dxa"/>
            <w:hideMark/>
          </w:tcPr>
          <w:p w:rsidR="00B3532A" w:rsidRDefault="00B3532A" w:rsidP="00872E72">
            <w:r>
              <w:t>–</w:t>
            </w:r>
          </w:p>
        </w:tc>
        <w:tc>
          <w:tcPr>
            <w:tcW w:w="4502" w:type="dxa"/>
            <w:hideMark/>
          </w:tcPr>
          <w:p w:rsidR="00B3532A" w:rsidRDefault="00B3532A" w:rsidP="00872E72">
            <w:r>
              <w:t>R. Deveikienė, G. Dovydėnienė, A. Duksa, A. Genienė, P. Gerasimovič, M. Jokūbauskas, E. Karaliūtė, N. Makštelienė, N. Poderienė, J. Ratkus, B. Simanavičienė, A. Urbonienė, V. Voveris, A. Zedelytė, L. Žongolavičiūtė</w:t>
            </w:r>
          </w:p>
        </w:tc>
      </w:tr>
      <w:tr w:rsidR="00B3532A" w:rsidTr="00B3532A">
        <w:trPr>
          <w:divId w:val="1548760278"/>
          <w:cantSplit/>
          <w:tblCellSpacing w:w="0" w:type="dxa"/>
        </w:trPr>
        <w:tc>
          <w:tcPr>
            <w:tcW w:w="4393" w:type="dxa"/>
            <w:gridSpan w:val="3"/>
            <w:hideMark/>
          </w:tcPr>
          <w:p w:rsidR="00B3532A" w:rsidRDefault="00B3532A" w:rsidP="00872E72">
            <w:r>
              <w:rPr>
                <w:szCs w:val="20"/>
                <w:lang w:eastAsia="en-US"/>
              </w:rPr>
              <w:lastRenderedPageBreak/>
              <w:t>   vyriausiosios specialistės</w:t>
            </w:r>
          </w:p>
        </w:tc>
        <w:tc>
          <w:tcPr>
            <w:tcW w:w="210" w:type="dxa"/>
            <w:hideMark/>
          </w:tcPr>
          <w:p w:rsidR="00B3532A" w:rsidRDefault="00B3532A" w:rsidP="00872E72">
            <w:r>
              <w:t>–</w:t>
            </w:r>
          </w:p>
        </w:tc>
        <w:tc>
          <w:tcPr>
            <w:tcW w:w="4502" w:type="dxa"/>
            <w:hideMark/>
          </w:tcPr>
          <w:p w:rsidR="00B3532A" w:rsidRDefault="00B3532A" w:rsidP="00872E72">
            <w:r>
              <w:rPr>
                <w:szCs w:val="20"/>
                <w:lang w:eastAsia="en-US"/>
              </w:rPr>
              <w:t>E. Norkienė, Ž. Razumaitė, E. Skodminienė</w:t>
            </w:r>
          </w:p>
        </w:tc>
      </w:tr>
      <w:tr w:rsidR="00B3532A" w:rsidTr="00B3532A">
        <w:trPr>
          <w:divId w:val="1548760278"/>
          <w:cantSplit/>
          <w:tblCellSpacing w:w="0" w:type="dxa"/>
        </w:trPr>
        <w:tc>
          <w:tcPr>
            <w:tcW w:w="4393" w:type="dxa"/>
            <w:gridSpan w:val="3"/>
          </w:tcPr>
          <w:p w:rsidR="00B3532A" w:rsidRDefault="00B3532A" w:rsidP="00872E72">
            <w:pPr>
              <w:rPr>
                <w:szCs w:val="20"/>
                <w:lang w:eastAsia="en-US"/>
              </w:rPr>
            </w:pPr>
          </w:p>
        </w:tc>
        <w:tc>
          <w:tcPr>
            <w:tcW w:w="210" w:type="dxa"/>
          </w:tcPr>
          <w:p w:rsidR="00B3532A" w:rsidRDefault="00B3532A" w:rsidP="00872E72"/>
        </w:tc>
        <w:tc>
          <w:tcPr>
            <w:tcW w:w="4502" w:type="dxa"/>
          </w:tcPr>
          <w:p w:rsidR="00B3532A" w:rsidRDefault="00B3532A" w:rsidP="00872E72">
            <w:pPr>
              <w:rPr>
                <w:szCs w:val="20"/>
                <w:lang w:eastAsia="en-US"/>
              </w:rPr>
            </w:pPr>
          </w:p>
        </w:tc>
      </w:tr>
      <w:tr w:rsidR="00B3532A" w:rsidTr="00B3532A">
        <w:trPr>
          <w:divId w:val="1548760278"/>
          <w:cantSplit/>
          <w:tblCellSpacing w:w="0" w:type="dxa"/>
        </w:trPr>
        <w:tc>
          <w:tcPr>
            <w:tcW w:w="4393" w:type="dxa"/>
            <w:gridSpan w:val="3"/>
          </w:tcPr>
          <w:p w:rsidR="00B3532A" w:rsidRDefault="00B3532A" w:rsidP="00872E72">
            <w:pPr>
              <w:rPr>
                <w:szCs w:val="20"/>
                <w:lang w:eastAsia="en-US"/>
              </w:rPr>
            </w:pPr>
            <w:r>
              <w:rPr>
                <w:szCs w:val="20"/>
                <w:lang w:eastAsia="en-US"/>
              </w:rPr>
              <w:t>Lietuvos banko valdybos pirmininko pavaduotoja</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I. Šimonytė</w:t>
            </w:r>
          </w:p>
        </w:tc>
      </w:tr>
      <w:tr w:rsidR="00B3532A" w:rsidTr="00B3532A">
        <w:trPr>
          <w:divId w:val="1548760278"/>
          <w:cantSplit/>
          <w:tblCellSpacing w:w="0" w:type="dxa"/>
        </w:trPr>
        <w:tc>
          <w:tcPr>
            <w:tcW w:w="4393" w:type="dxa"/>
            <w:gridSpan w:val="3"/>
          </w:tcPr>
          <w:p w:rsidR="00B3532A" w:rsidRDefault="00B3532A" w:rsidP="00872E72">
            <w:pPr>
              <w:rPr>
                <w:szCs w:val="20"/>
                <w:lang w:eastAsia="en-US"/>
              </w:rPr>
            </w:pPr>
            <w:r>
              <w:rPr>
                <w:szCs w:val="20"/>
                <w:lang w:eastAsia="en-US"/>
              </w:rPr>
              <w:t>Konkurencijos tarybos pirmininkas</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Š. Keserauskas</w:t>
            </w:r>
          </w:p>
        </w:tc>
      </w:tr>
      <w:tr w:rsidR="00B3532A" w:rsidTr="00B3532A">
        <w:trPr>
          <w:divId w:val="1548760278"/>
          <w:cantSplit/>
          <w:tblCellSpacing w:w="0" w:type="dxa"/>
        </w:trPr>
        <w:tc>
          <w:tcPr>
            <w:tcW w:w="4393" w:type="dxa"/>
            <w:gridSpan w:val="3"/>
            <w:hideMark/>
          </w:tcPr>
          <w:p w:rsidR="00B3532A" w:rsidRDefault="00B3532A" w:rsidP="00872E72">
            <w:pPr>
              <w:rPr>
                <w:szCs w:val="20"/>
                <w:lang w:eastAsia="en-US"/>
              </w:rPr>
            </w:pPr>
            <w:r>
              <w:t>Europos teisės departamento prie Teisingumo ministerijos generalinis direktorius</w:t>
            </w:r>
          </w:p>
        </w:tc>
        <w:tc>
          <w:tcPr>
            <w:tcW w:w="210" w:type="dxa"/>
            <w:hideMark/>
          </w:tcPr>
          <w:p w:rsidR="00B3532A" w:rsidRDefault="00B3532A" w:rsidP="00872E72">
            <w:r>
              <w:br/>
            </w:r>
            <w:r>
              <w:br/>
              <w:t>–</w:t>
            </w:r>
          </w:p>
        </w:tc>
        <w:tc>
          <w:tcPr>
            <w:tcW w:w="4502" w:type="dxa"/>
            <w:hideMark/>
          </w:tcPr>
          <w:p w:rsidR="00B3532A" w:rsidRDefault="00B3532A" w:rsidP="00872E72">
            <w:pPr>
              <w:rPr>
                <w:szCs w:val="20"/>
                <w:lang w:eastAsia="en-US"/>
              </w:rPr>
            </w:pPr>
            <w:r>
              <w:rPr>
                <w:szCs w:val="20"/>
                <w:lang w:eastAsia="en-US"/>
              </w:rPr>
              <w:br/>
            </w:r>
            <w:r>
              <w:rPr>
                <w:szCs w:val="20"/>
                <w:lang w:eastAsia="en-US"/>
              </w:rPr>
              <w:br/>
              <w:t>D. Kriaučiūnas</w:t>
            </w:r>
          </w:p>
        </w:tc>
      </w:tr>
      <w:tr w:rsidR="00B3532A" w:rsidTr="00B3532A">
        <w:trPr>
          <w:divId w:val="1548760278"/>
          <w:cantSplit/>
          <w:tblCellSpacing w:w="0" w:type="dxa"/>
        </w:trPr>
        <w:tc>
          <w:tcPr>
            <w:tcW w:w="4393" w:type="dxa"/>
            <w:gridSpan w:val="3"/>
          </w:tcPr>
          <w:p w:rsidR="00B3532A" w:rsidRDefault="00B3532A" w:rsidP="00872E72">
            <w:r>
              <w:t>Lietuvos savivaldybių asociacijos direktoriaus pavaduotojas-patarėjas</w:t>
            </w:r>
          </w:p>
        </w:tc>
        <w:tc>
          <w:tcPr>
            <w:tcW w:w="210" w:type="dxa"/>
          </w:tcPr>
          <w:p w:rsidR="00B3532A" w:rsidRDefault="00B3532A" w:rsidP="00872E72">
            <w:r>
              <w:br/>
              <w:t>–</w:t>
            </w:r>
          </w:p>
        </w:tc>
        <w:tc>
          <w:tcPr>
            <w:tcW w:w="4502" w:type="dxa"/>
          </w:tcPr>
          <w:p w:rsidR="00B3532A" w:rsidRDefault="00B3532A" w:rsidP="00872E72">
            <w:pPr>
              <w:rPr>
                <w:szCs w:val="20"/>
                <w:lang w:eastAsia="en-US"/>
              </w:rPr>
            </w:pPr>
            <w:r>
              <w:br/>
            </w:r>
            <w:r>
              <w:rPr>
                <w:szCs w:val="20"/>
                <w:lang w:eastAsia="en-US"/>
              </w:rPr>
              <w:t>R. Čapas</w:t>
            </w:r>
          </w:p>
        </w:tc>
      </w:tr>
      <w:tr w:rsidR="00B3532A" w:rsidTr="00B3532A">
        <w:trPr>
          <w:divId w:val="1548760278"/>
          <w:cantSplit/>
          <w:tblCellSpacing w:w="0" w:type="dxa"/>
        </w:trPr>
        <w:tc>
          <w:tcPr>
            <w:tcW w:w="4393" w:type="dxa"/>
            <w:gridSpan w:val="3"/>
          </w:tcPr>
          <w:p w:rsidR="00B3532A" w:rsidRDefault="00B3532A" w:rsidP="00872E72">
            <w:r>
              <w:t>Socialinės apsaugos ir darbo ministerijos skyriaus vedėja</w:t>
            </w:r>
          </w:p>
        </w:tc>
        <w:tc>
          <w:tcPr>
            <w:tcW w:w="210" w:type="dxa"/>
          </w:tcPr>
          <w:p w:rsidR="00B3532A" w:rsidRDefault="00B3532A" w:rsidP="00872E72">
            <w:r>
              <w:br/>
              <w:t>–</w:t>
            </w:r>
          </w:p>
        </w:tc>
        <w:tc>
          <w:tcPr>
            <w:tcW w:w="4502" w:type="dxa"/>
          </w:tcPr>
          <w:p w:rsidR="00B3532A" w:rsidRDefault="00B3532A" w:rsidP="00872E72">
            <w:pPr>
              <w:rPr>
                <w:szCs w:val="20"/>
                <w:lang w:eastAsia="en-US"/>
              </w:rPr>
            </w:pPr>
            <w:r>
              <w:br/>
            </w:r>
            <w:r>
              <w:rPr>
                <w:szCs w:val="20"/>
                <w:lang w:eastAsia="en-US"/>
              </w:rPr>
              <w:t>D. Akulavičienė</w:t>
            </w:r>
          </w:p>
        </w:tc>
      </w:tr>
      <w:tr w:rsidR="00B3532A" w:rsidTr="00B3532A">
        <w:trPr>
          <w:divId w:val="1548760278"/>
          <w:cantSplit/>
          <w:tblCellSpacing w:w="0" w:type="dxa"/>
        </w:trPr>
        <w:tc>
          <w:tcPr>
            <w:tcW w:w="4393" w:type="dxa"/>
            <w:gridSpan w:val="3"/>
          </w:tcPr>
          <w:p w:rsidR="00B3532A" w:rsidRDefault="00B3532A" w:rsidP="00872E72">
            <w:r>
              <w:t>Vidaus reikalų ministerijos:</w:t>
            </w:r>
          </w:p>
        </w:tc>
        <w:tc>
          <w:tcPr>
            <w:tcW w:w="210" w:type="dxa"/>
          </w:tcPr>
          <w:p w:rsidR="00B3532A" w:rsidRDefault="00B3532A" w:rsidP="00872E72"/>
        </w:tc>
        <w:tc>
          <w:tcPr>
            <w:tcW w:w="4502" w:type="dxa"/>
          </w:tcPr>
          <w:p w:rsidR="00B3532A" w:rsidRDefault="00B3532A" w:rsidP="00872E72">
            <w:pPr>
              <w:rPr>
                <w:szCs w:val="20"/>
                <w:lang w:eastAsia="en-US"/>
              </w:rPr>
            </w:pPr>
          </w:p>
        </w:tc>
      </w:tr>
      <w:tr w:rsidR="00813F72" w:rsidTr="00B3532A">
        <w:trPr>
          <w:divId w:val="1548760278"/>
          <w:cantSplit/>
          <w:tblCellSpacing w:w="0" w:type="dxa"/>
        </w:trPr>
        <w:tc>
          <w:tcPr>
            <w:tcW w:w="4393" w:type="dxa"/>
            <w:gridSpan w:val="3"/>
          </w:tcPr>
          <w:p w:rsidR="00813F72" w:rsidRDefault="00813F72" w:rsidP="00872E72">
            <w:r>
              <w:t xml:space="preserve">   skyriaus vedėjas</w:t>
            </w:r>
          </w:p>
        </w:tc>
        <w:tc>
          <w:tcPr>
            <w:tcW w:w="210" w:type="dxa"/>
          </w:tcPr>
          <w:p w:rsidR="00813F72" w:rsidRDefault="00813F72" w:rsidP="00872E72">
            <w:r>
              <w:t>–</w:t>
            </w:r>
          </w:p>
        </w:tc>
        <w:tc>
          <w:tcPr>
            <w:tcW w:w="4502" w:type="dxa"/>
          </w:tcPr>
          <w:p w:rsidR="00813F72" w:rsidRDefault="00813F72" w:rsidP="00872E72">
            <w:pPr>
              <w:rPr>
                <w:szCs w:val="20"/>
                <w:lang w:eastAsia="en-US"/>
              </w:rPr>
            </w:pPr>
            <w:r>
              <w:rPr>
                <w:szCs w:val="20"/>
                <w:lang w:eastAsia="en-US"/>
              </w:rPr>
              <w:t>V. Vaškelis</w:t>
            </w:r>
          </w:p>
        </w:tc>
      </w:tr>
      <w:tr w:rsidR="00B3532A" w:rsidTr="00B3532A">
        <w:trPr>
          <w:divId w:val="1548760278"/>
          <w:cantSplit/>
          <w:tblCellSpacing w:w="0" w:type="dxa"/>
        </w:trPr>
        <w:tc>
          <w:tcPr>
            <w:tcW w:w="4393" w:type="dxa"/>
            <w:gridSpan w:val="3"/>
          </w:tcPr>
          <w:p w:rsidR="00B3532A" w:rsidRDefault="00B3532A" w:rsidP="00872E72">
            <w:r>
              <w:t xml:space="preserve">   patarėjas</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K. Gudalevičius</w:t>
            </w:r>
          </w:p>
        </w:tc>
      </w:tr>
      <w:tr w:rsidR="00B3532A" w:rsidTr="00B3532A">
        <w:trPr>
          <w:divId w:val="1548760278"/>
          <w:cantSplit/>
          <w:tblCellSpacing w:w="0" w:type="dxa"/>
        </w:trPr>
        <w:tc>
          <w:tcPr>
            <w:tcW w:w="4393" w:type="dxa"/>
            <w:gridSpan w:val="3"/>
          </w:tcPr>
          <w:p w:rsidR="00B3532A" w:rsidRDefault="00B3532A" w:rsidP="00872E72">
            <w:r>
              <w:t>Energetikos ministerijos skyriaus vedėjas</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D. Bražiūnas</w:t>
            </w:r>
          </w:p>
        </w:tc>
      </w:tr>
      <w:tr w:rsidR="00B3532A" w:rsidTr="00B3532A">
        <w:trPr>
          <w:divId w:val="1548760278"/>
          <w:cantSplit/>
          <w:tblCellSpacing w:w="0" w:type="dxa"/>
        </w:trPr>
        <w:tc>
          <w:tcPr>
            <w:tcW w:w="4393" w:type="dxa"/>
            <w:gridSpan w:val="3"/>
          </w:tcPr>
          <w:p w:rsidR="00B3532A" w:rsidRDefault="00B3532A" w:rsidP="00872E72">
            <w:r>
              <w:t>Aplinkos ministerijos departamento direktorė</w:t>
            </w:r>
          </w:p>
        </w:tc>
        <w:tc>
          <w:tcPr>
            <w:tcW w:w="210" w:type="dxa"/>
          </w:tcPr>
          <w:p w:rsidR="00B3532A" w:rsidRDefault="00B3532A" w:rsidP="00872E72">
            <w:r>
              <w:br/>
              <w:t>–</w:t>
            </w:r>
          </w:p>
        </w:tc>
        <w:tc>
          <w:tcPr>
            <w:tcW w:w="4502" w:type="dxa"/>
          </w:tcPr>
          <w:p w:rsidR="00B3532A" w:rsidRDefault="00B3532A" w:rsidP="00872E72">
            <w:pPr>
              <w:rPr>
                <w:szCs w:val="20"/>
                <w:lang w:eastAsia="en-US"/>
              </w:rPr>
            </w:pPr>
            <w:r>
              <w:br/>
            </w:r>
            <w:r>
              <w:rPr>
                <w:szCs w:val="20"/>
                <w:lang w:eastAsia="en-US"/>
              </w:rPr>
              <w:t>E. Radavičienė</w:t>
            </w:r>
          </w:p>
        </w:tc>
      </w:tr>
      <w:tr w:rsidR="00B3532A" w:rsidTr="00B3532A">
        <w:trPr>
          <w:divId w:val="1548760278"/>
          <w:cantSplit/>
          <w:tblCellSpacing w:w="0" w:type="dxa"/>
        </w:trPr>
        <w:tc>
          <w:tcPr>
            <w:tcW w:w="4393" w:type="dxa"/>
            <w:gridSpan w:val="3"/>
          </w:tcPr>
          <w:p w:rsidR="00B3532A" w:rsidRDefault="00B3532A" w:rsidP="00872E72">
            <w:r>
              <w:t>Finansų ministerijos:</w:t>
            </w:r>
          </w:p>
        </w:tc>
        <w:tc>
          <w:tcPr>
            <w:tcW w:w="210" w:type="dxa"/>
          </w:tcPr>
          <w:p w:rsidR="00B3532A" w:rsidRDefault="00B3532A" w:rsidP="00872E72"/>
        </w:tc>
        <w:tc>
          <w:tcPr>
            <w:tcW w:w="4502" w:type="dxa"/>
          </w:tcPr>
          <w:p w:rsidR="00B3532A" w:rsidRDefault="00B3532A" w:rsidP="00872E72">
            <w:pPr>
              <w:rPr>
                <w:szCs w:val="20"/>
                <w:lang w:eastAsia="en-US"/>
              </w:rPr>
            </w:pPr>
          </w:p>
        </w:tc>
      </w:tr>
      <w:tr w:rsidR="00B3532A" w:rsidTr="00B3532A">
        <w:trPr>
          <w:divId w:val="1548760278"/>
          <w:cantSplit/>
          <w:tblCellSpacing w:w="0" w:type="dxa"/>
        </w:trPr>
        <w:tc>
          <w:tcPr>
            <w:tcW w:w="4393" w:type="dxa"/>
            <w:gridSpan w:val="3"/>
          </w:tcPr>
          <w:p w:rsidR="00B3532A" w:rsidRDefault="00B3532A" w:rsidP="00813F72">
            <w:r>
              <w:t xml:space="preserve">   departament</w:t>
            </w:r>
            <w:r w:rsidR="00813F72">
              <w:t>ų</w:t>
            </w:r>
            <w:r>
              <w:t xml:space="preserve"> direktoriai</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I. Lazickienė, G. Užubalis</w:t>
            </w:r>
          </w:p>
        </w:tc>
      </w:tr>
      <w:tr w:rsidR="00B3532A" w:rsidTr="00B3532A">
        <w:trPr>
          <w:divId w:val="1548760278"/>
          <w:cantSplit/>
          <w:tblCellSpacing w:w="0" w:type="dxa"/>
        </w:trPr>
        <w:tc>
          <w:tcPr>
            <w:tcW w:w="4393" w:type="dxa"/>
            <w:gridSpan w:val="3"/>
          </w:tcPr>
          <w:p w:rsidR="00B3532A" w:rsidRDefault="00B3532A" w:rsidP="00872E72">
            <w:r>
              <w:t xml:space="preserve">   skyriaus vedėjas</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Ž. Grekas</w:t>
            </w:r>
          </w:p>
        </w:tc>
      </w:tr>
      <w:tr w:rsidR="00B3532A" w:rsidTr="00B3532A">
        <w:trPr>
          <w:divId w:val="1548760278"/>
          <w:cantSplit/>
          <w:tblCellSpacing w:w="0" w:type="dxa"/>
        </w:trPr>
        <w:tc>
          <w:tcPr>
            <w:tcW w:w="4393" w:type="dxa"/>
            <w:gridSpan w:val="3"/>
          </w:tcPr>
          <w:p w:rsidR="00B3532A" w:rsidRDefault="00B3532A" w:rsidP="00872E72">
            <w:r>
              <w:t xml:space="preserve">   vyriausioji specialistė</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R. Pileckienė</w:t>
            </w:r>
          </w:p>
        </w:tc>
      </w:tr>
      <w:tr w:rsidR="00B3532A" w:rsidTr="00B3532A">
        <w:trPr>
          <w:divId w:val="1548760278"/>
          <w:cantSplit/>
          <w:tblCellSpacing w:w="0" w:type="dxa"/>
        </w:trPr>
        <w:tc>
          <w:tcPr>
            <w:tcW w:w="4393" w:type="dxa"/>
            <w:gridSpan w:val="3"/>
          </w:tcPr>
          <w:p w:rsidR="00B3532A" w:rsidRDefault="00B3532A" w:rsidP="00872E72">
            <w:r>
              <w:t>Kultūros ministerijos vyriausioji specialistė</w:t>
            </w:r>
          </w:p>
        </w:tc>
        <w:tc>
          <w:tcPr>
            <w:tcW w:w="210" w:type="dxa"/>
          </w:tcPr>
          <w:p w:rsidR="00B3532A" w:rsidRDefault="00B3532A" w:rsidP="00872E72">
            <w:r>
              <w:t>–</w:t>
            </w:r>
          </w:p>
        </w:tc>
        <w:tc>
          <w:tcPr>
            <w:tcW w:w="4502" w:type="dxa"/>
          </w:tcPr>
          <w:p w:rsidR="00B3532A" w:rsidRDefault="00B3532A" w:rsidP="00872E72">
            <w:pPr>
              <w:rPr>
                <w:szCs w:val="20"/>
                <w:lang w:eastAsia="en-US"/>
              </w:rPr>
            </w:pPr>
            <w:r>
              <w:rPr>
                <w:szCs w:val="20"/>
                <w:lang w:eastAsia="en-US"/>
              </w:rPr>
              <w:t>I. Dičmonaitė</w:t>
            </w:r>
          </w:p>
        </w:tc>
      </w:tr>
      <w:tr w:rsidR="00B3532A" w:rsidTr="00B3532A">
        <w:trPr>
          <w:divId w:val="1548760278"/>
          <w:cantSplit/>
          <w:tblCellSpacing w:w="0" w:type="dxa"/>
        </w:trPr>
        <w:tc>
          <w:tcPr>
            <w:tcW w:w="4393" w:type="dxa"/>
            <w:gridSpan w:val="3"/>
          </w:tcPr>
          <w:p w:rsidR="00B3532A" w:rsidRDefault="00B3532A" w:rsidP="00872E72">
            <w:r>
              <w:t>Žemės ūkio ministerijos vyriausioji specialistė</w:t>
            </w:r>
          </w:p>
        </w:tc>
        <w:tc>
          <w:tcPr>
            <w:tcW w:w="210" w:type="dxa"/>
          </w:tcPr>
          <w:p w:rsidR="00B3532A" w:rsidRDefault="00B3532A" w:rsidP="00872E72">
            <w:r>
              <w:br/>
              <w:t>–</w:t>
            </w:r>
          </w:p>
        </w:tc>
        <w:tc>
          <w:tcPr>
            <w:tcW w:w="4502" w:type="dxa"/>
          </w:tcPr>
          <w:p w:rsidR="00B3532A" w:rsidRDefault="00B3532A" w:rsidP="00872E72">
            <w:pPr>
              <w:rPr>
                <w:szCs w:val="20"/>
                <w:lang w:eastAsia="en-US"/>
              </w:rPr>
            </w:pPr>
            <w:r>
              <w:br/>
            </w:r>
            <w:r>
              <w:rPr>
                <w:szCs w:val="20"/>
                <w:lang w:eastAsia="en-US"/>
              </w:rPr>
              <w:t>D. Radzevičiūtė</w:t>
            </w:r>
          </w:p>
        </w:tc>
      </w:tr>
      <w:tr w:rsidR="00B3532A" w:rsidTr="00B3532A">
        <w:trPr>
          <w:divId w:val="1548760278"/>
          <w:cantSplit/>
          <w:tblCellSpacing w:w="0" w:type="dxa"/>
        </w:trPr>
        <w:tc>
          <w:tcPr>
            <w:tcW w:w="4393" w:type="dxa"/>
            <w:gridSpan w:val="3"/>
          </w:tcPr>
          <w:p w:rsidR="00B3532A" w:rsidRDefault="00B3532A" w:rsidP="00813F72">
            <w:r>
              <w:t>Vyriausybės atstov</w:t>
            </w:r>
            <w:r w:rsidR="00813F72">
              <w:t>o</w:t>
            </w:r>
            <w:r>
              <w:t xml:space="preserve"> Vilniaus apskrityje tarnybos vyresnioji patarėja</w:t>
            </w:r>
          </w:p>
        </w:tc>
        <w:tc>
          <w:tcPr>
            <w:tcW w:w="210" w:type="dxa"/>
          </w:tcPr>
          <w:p w:rsidR="00B3532A" w:rsidRDefault="00B3532A" w:rsidP="00872E72">
            <w:r>
              <w:br/>
              <w:t>–</w:t>
            </w:r>
          </w:p>
        </w:tc>
        <w:tc>
          <w:tcPr>
            <w:tcW w:w="4502" w:type="dxa"/>
          </w:tcPr>
          <w:p w:rsidR="00B3532A" w:rsidRDefault="00B3532A" w:rsidP="00872E72">
            <w:pPr>
              <w:rPr>
                <w:szCs w:val="20"/>
                <w:lang w:eastAsia="en-US"/>
              </w:rPr>
            </w:pPr>
            <w:r>
              <w:br/>
            </w:r>
            <w:r>
              <w:rPr>
                <w:szCs w:val="20"/>
                <w:lang w:eastAsia="en-US"/>
              </w:rPr>
              <w:t>V. Vaičiūnienė</w:t>
            </w:r>
          </w:p>
        </w:tc>
      </w:tr>
    </w:tbl>
    <w:p w:rsidR="00B3532A" w:rsidRDefault="00B3532A">
      <w:pPr>
        <w:jc w:val="center"/>
        <w:divId w:val="1548760278"/>
      </w:pPr>
    </w:p>
    <w:p w:rsidR="00B3532A" w:rsidRDefault="00B3532A">
      <w:pPr>
        <w:jc w:val="center"/>
        <w:divId w:val="1548760278"/>
      </w:pPr>
      <w:r>
        <w:t>Dėl darbotvarkės</w:t>
      </w:r>
    </w:p>
    <w:p w:rsidR="00B3532A" w:rsidRDefault="00B3532A">
      <w:pPr>
        <w:keepNext/>
        <w:spacing w:before="120" w:line="240" w:lineRule="atLeast"/>
        <w:jc w:val="center"/>
      </w:pPr>
      <w:r>
        <w:t>Kalbėjo A. Pitrėnienė, A. Mačiulis, K. Trečiokas, R. Šadžius, A. Butkevičius.</w:t>
      </w:r>
    </w:p>
    <w:p w:rsidR="00B3532A" w:rsidRDefault="00B3532A">
      <w:pPr>
        <w:spacing w:line="360" w:lineRule="atLeast"/>
      </w:pPr>
      <w:r>
        <w:t> </w:t>
      </w:r>
    </w:p>
    <w:p w:rsidR="00B3532A" w:rsidRDefault="00B3532A">
      <w:pPr>
        <w:pStyle w:val="papildomi"/>
      </w:pPr>
      <w:r>
        <w:t>Papildyti darbotvarkę šiais klausimais:</w:t>
      </w:r>
    </w:p>
    <w:p w:rsidR="00B3532A" w:rsidRDefault="00B3532A">
      <w:pPr>
        <w:pStyle w:val="papildomi"/>
      </w:pPr>
      <w:r>
        <w:t>dėl valstybės turto investavimo (TAP-16-321) (16-1107(2) (teikia Švietimo ir mokslo ministerija);</w:t>
      </w:r>
    </w:p>
    <w:p w:rsidR="00B3532A" w:rsidRDefault="00B3532A">
      <w:pPr>
        <w:pStyle w:val="papildomi"/>
      </w:pPr>
      <w:r>
        <w:t>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(TAP-16-97(3) (15-12696(4) (teikia Aplinkos ministerija);</w:t>
      </w:r>
    </w:p>
    <w:p w:rsidR="00B3532A" w:rsidRDefault="00B3532A">
      <w:pPr>
        <w:pStyle w:val="papildomi"/>
      </w:pPr>
      <w:r>
        <w:t xml:space="preserve">dėl Lietuvos Respublikos biudžeto sandaros įstatymo Nr. I-430 21 ir 37 straipsnių pakeitimo įstatymo ir Lietuvos Respublikos biudžeto sandaros įstatymo Nr. I-430 14, 18, 19, </w:t>
      </w:r>
      <w:r>
        <w:lastRenderedPageBreak/>
        <w:t>21, 28, 32, 35, 38 ir 39 straipsnių pakeitimo įstatymo Nr. XII-2143 4 straipsnio pakeitimo įstatymo projektų pateikimo Lietuvos Respublikos Seimui (teikia Finansų ministerija);</w:t>
      </w:r>
    </w:p>
    <w:p w:rsidR="00B3532A" w:rsidRDefault="00B3532A">
      <w:pPr>
        <w:pStyle w:val="papildomi"/>
      </w:pPr>
      <w:r>
        <w:t>dėl Asmens sveikatos priežiūros įstaigų, siekiančių tapti Europos referencijos centrų tinklo narėmis, atitikties vertinimo tvarkos aprašo patvirtinimo (TAP-16-291(2) (16-441(3) (teikia Finansų ministerija).</w:t>
      </w:r>
    </w:p>
    <w:p w:rsidR="00B3532A" w:rsidRDefault="00B3532A">
      <w:pPr>
        <w:spacing w:line="360" w:lineRule="atLeast"/>
        <w:ind w:firstLine="680"/>
        <w:jc w:val="both"/>
      </w:pPr>
      <w:r>
        <w:t> </w:t>
      </w:r>
    </w:p>
    <w:p w:rsidR="00B3532A" w:rsidRDefault="00B3532A">
      <w:pPr>
        <w:spacing w:line="360" w:lineRule="atLeast"/>
        <w:ind w:firstLine="680"/>
        <w:jc w:val="both"/>
      </w:pPr>
      <w:r>
        <w:t> </w:t>
      </w:r>
    </w:p>
    <w:p w:rsidR="00B3532A" w:rsidRDefault="00B3532A">
      <w:pPr>
        <w:keepNext/>
        <w:jc w:val="center"/>
        <w:divId w:val="2133284638"/>
      </w:pPr>
      <w:r>
        <w:t>1.  Dėl Lietuvos Respublikos sveikatos sistemos įstatymo Nr. I-552 82 straipsnio pripažinimo netekusiu galios įstatymo projekto pateikimo Lietuvos Respublikos Seimui (TAP-16-228(2) (16-546(3) (teikia Finansų ministerija)</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sveikatos sistemos įstatymo Nr. I-552 82 straipsnio pripažinimo netekusiu galios įstatymo projekto pateikimo Lietuvos Respublikos Seimui“.</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912667017"/>
      </w:pPr>
      <w:r>
        <w:t xml:space="preserve">2.  Dėl Lietuvos Respublikos valstybės ir savivaldybių turto valdymo, naudojimo ir disponavimo juo įstatymo Nr. VIII-729 27 straipsnio pakeitimo įstatymo projekto pateikimo Lietuvos Respublikos Seimui (TAP-16-294) (15-14298(2) (teikia Finansų ministerija) </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valstybės ir savivaldybių turto valdymo, naudojimo ir disponavimo juo įstatymo Nr. VIII-729 27 straipsnio pakeitimo įstatymo projekto pateikimo Lietuvos Respublikos Seimui“.</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640917511"/>
      </w:pPr>
      <w:r>
        <w:t xml:space="preserve">3.  Dėl Lietuvos Respublikos ginklų ir šaudmenų kontrolės įstatymo Nr. IX-705 18 ir 41 straipsnių pakeitimo įstatymo projekto Nr. XIIP-3832 (TAP-16-187(2) (16-238(3) </w:t>
      </w:r>
      <w:r w:rsidR="00813F72">
        <w:br/>
      </w:r>
      <w:r>
        <w:t xml:space="preserve">(teikia Vidaus reikalų ministerija) </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ginklų ir šaudmenų kontrolės įstatymo Nr. IX-705 18 ir 41 straipsnių pakeitimo įstatymo projekto Nr. XIIP-3832“.</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976569609"/>
      </w:pPr>
      <w:r>
        <w:lastRenderedPageBreak/>
        <w:t xml:space="preserve">4.  Dėl Lietuvos Respublikos Vyriausybės 2000 m. balandžio 28 d. nutarimo Nr. 478 </w:t>
      </w:r>
      <w:r w:rsidR="00813F72">
        <w:br/>
      </w:r>
      <w:r>
        <w:t xml:space="preserve">„Dėl Lietuvos Respublikos transporto lengvatų įstatymo įgyvendinimo“ pakeitimo </w:t>
      </w:r>
      <w:r w:rsidR="00813F72">
        <w:br/>
      </w:r>
      <w:r>
        <w:t xml:space="preserve">(Nr. 15-853-1-N(2) (15-9475(5) (teikia Susisiekimo ministerija) </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Vyriausybės 2000 m. balandžio 28 d. nutarimo Nr. 478 „Dėl Lietuvos Respublikos transporto lengvatų įstatymo įgyvendinimo“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225843971"/>
      </w:pPr>
      <w:r>
        <w:t xml:space="preserve">5.  Dėl Lietuvos Respublikos Vyriausybės 2008 m. rugpjūčio 20 d. nutarimo Nr. 802 </w:t>
      </w:r>
      <w:r w:rsidR="00813F72">
        <w:br/>
      </w:r>
      <w:r>
        <w:t>„Dėl įgaliojimų suteikimo įgyvendinant Lietuvos Respublikos audito įstatymą“ pakeitimo (TAP-16-305) (16-1045(2) (teikia Finansų ministerija)</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Vyriausybės 2008 m. rugpjūčio 20 d. nutarimo Nr. 802 „Dėl įgaliojimų suteikimo įgyvendinant Lietuvos Respublikos audito įstatymą“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115101744"/>
      </w:pPr>
      <w:r>
        <w:t xml:space="preserve">6.  Dėl Lietuvos Respublikos Vyriausybės 2002 m. birželio 4 d. nutarimo Nr. 821 </w:t>
      </w:r>
      <w:r w:rsidR="00813F72">
        <w:br/>
      </w:r>
      <w:r>
        <w:t xml:space="preserve">„Dėl Lietuvos Respublikos akcizų įstatymo nuostatų įgyvendinimo“ ir 2002 m. birželio 12 d. nutarimo Nr. 861 „Dėl Lietuvos Respublikos pridėtinės vertės mokesčio įstatymo įgyvendinimo“ pakeitimo (TAP-16-276) (15-14603(3) (TAP-16-277) (15-14604(3) </w:t>
      </w:r>
      <w:r w:rsidR="00813F72">
        <w:br/>
      </w:r>
      <w:r>
        <w:t xml:space="preserve">(teikia Finansų ministerija) </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 xml:space="preserve">Priimti Vyriausybės nutarimus: </w:t>
      </w:r>
    </w:p>
    <w:p w:rsidR="00B3532A" w:rsidRDefault="00B3532A">
      <w:pPr>
        <w:pStyle w:val="papildomi"/>
      </w:pPr>
      <w:r>
        <w:t xml:space="preserve">1. „Dėl Lietuvos Respublikos Vyriausybės 2002 m. birželio 4 d. nutarimo Nr. 821 „Dėl Lietuvos Respublikos akcizų įstatymo nuostatų įgyvendinimo“ pakeitimo“; </w:t>
      </w:r>
    </w:p>
    <w:p w:rsidR="00B3532A" w:rsidRDefault="00B3532A">
      <w:pPr>
        <w:pStyle w:val="papildomi"/>
      </w:pPr>
      <w:r>
        <w:t>2. „Dėl Lietuvos Respublikos Vyriausybės 2002 m. birželio 12 d. nutarimo Nr. 861 „Dėl Lietuvos Respublikos pridėtinės vertės mokesčio įstatymo įgyvendinimo“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906526614"/>
      </w:pPr>
      <w:r>
        <w:lastRenderedPageBreak/>
        <w:t xml:space="preserve">7.  Dėl Lietuvos Respublikos Vyriausybės 2004 m. sausio 13 d. nutarimo Nr. 30 </w:t>
      </w:r>
      <w:r w:rsidR="00813F72">
        <w:br/>
      </w:r>
      <w:r>
        <w:t xml:space="preserve">„Dėl Lietuvos Respublikos pensijų kaupimo įstatymo, Lietuvos Respublikos profesinių pensijų kaupimo įstatymo ir Lietuvos Respublikos papildomo savanoriško pensijų kaupimo įstatymo įgyvendinimo“ pripažinimo netekusiu galios (TAP-16-274) (16-86(3) </w:t>
      </w:r>
      <w:r w:rsidR="00813F72">
        <w:br/>
      </w:r>
      <w:r>
        <w:t>(teikia Finansų ministerija)</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Vyriausybės 2004 m. sausio 13 d. nutarimo Nr. 30 „Dėl Lietuvos Respublikos pensijų kaupimo įstatymo, Lietuvos Respublikos profesinių pensijų kaupimo įstatymo ir Lietuvos Respublikos papildomo savanoriško pensijų kaupimo įstatymo įgyvendinimo“ pripažinimo netekusiu galios“.</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437405492"/>
      </w:pPr>
      <w:r>
        <w:t xml:space="preserve">8.  Dėl Lietuvos Respublikos Vyriausybės 2015 m. vasario 11 d. nutarimo Nr. 128 </w:t>
      </w:r>
      <w:r w:rsidR="00813F72">
        <w:br/>
      </w:r>
      <w:r>
        <w:t xml:space="preserve">„Dėl Pareigūnų ir karių valstybinių pensijų skyrimo ir mokėjimo nuostatų patvirtinimo“ pakeitimo (Nr. 15-1086-01-N(2) (15-11778(4) (teikia Vidaus reikalų ministerija) </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Vyriausybės 2015 m. vasario 11 d. nutarimo Nr. 128 „Dėl Pareigūnų ir karių valstybinių pensijų skyrimo ir mokėjimo nuostatų patvirtinimo“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2031951976"/>
      </w:pPr>
      <w:r>
        <w:t xml:space="preserve">9.  Dėl Lietuvos Respublikos Vyriausybės 2010 m. gegužės 4 d. nutarimo Nr. 518 </w:t>
      </w:r>
      <w:r w:rsidR="00813F72">
        <w:br/>
      </w:r>
      <w:r>
        <w:t xml:space="preserve">„Dėl Lietuvos Respublikos šeimynų įstatymo įgyvendinimo“ pakeitimo (TAP-16-280(2) </w:t>
      </w:r>
      <w:r w:rsidR="00813F72">
        <w:br/>
      </w:r>
      <w:r>
        <w:t>(16-1138(3) (teikia Socialinės apsaugos ir darbo ministerija)</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Lietuvos Respublikos Vyriausybės 2010 m. gegužės 4 d. nutarimo Nr. 518 „Dėl Lietuvos Respublikos šeimynų įstatymo įgyvendinimo“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rsidP="00813F72">
      <w:pPr>
        <w:keepNext/>
        <w:keepLines/>
        <w:jc w:val="center"/>
        <w:divId w:val="1039166159"/>
      </w:pPr>
      <w:r>
        <w:lastRenderedPageBreak/>
        <w:t>10.  Dėl teikimo Respublikos Prezidentui skirti Lietuvos Respublikos nepaprastąjį ir įgaliotąjį ambasadorių Jungtinėse Amerikos Valstijose R. Kriščiūną Lietuvos Respublikos nepaprastuoju ir įgaliotuoju ambasadoriumi Meksikos Jungtinėms Valstijoms (TAP-16-306) (16-1962) (teikia Užsienio reikalų ministerija)</w:t>
      </w:r>
    </w:p>
    <w:p w:rsidR="00B3532A" w:rsidRDefault="00B3532A" w:rsidP="00813F72">
      <w:pPr>
        <w:keepNext/>
        <w:keepLines/>
        <w:spacing w:before="120"/>
        <w:jc w:val="center"/>
      </w:pPr>
      <w:r>
        <w:t>Pranešėjas – A. Butkevičius.</w:t>
      </w:r>
    </w:p>
    <w:p w:rsidR="00B3532A" w:rsidRDefault="00B3532A" w:rsidP="00813F72">
      <w:pPr>
        <w:pStyle w:val="papildomi"/>
        <w:keepNext/>
        <w:keepLines/>
      </w:pPr>
      <w:r>
        <w:t> </w:t>
      </w:r>
    </w:p>
    <w:p w:rsidR="00B3532A" w:rsidRDefault="00B3532A" w:rsidP="00813F72">
      <w:pPr>
        <w:pStyle w:val="papildomi"/>
        <w:keepNext/>
        <w:keepLines/>
      </w:pPr>
      <w:r>
        <w:t>Priimti Vyriausybės nutarimą „Dėl teikimo Respublikos Prezidentui skirti Lietuvos Respublikos nepaprastąjį ir įgaliotąjį ambasadorių Jungtinėse Amerikos Valstijose R. Kriščiūną Lietuvos Respublikos nepaprastuoju ir įgaliotuoju ambasadoriumi Meksikos Jungtinėms Valstijoms“.</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485752875"/>
      </w:pPr>
      <w:r>
        <w:t>11.  Dėl kvalifikacinės klasės suteikimo Lietuvos Respublikos Vyriausybės atstovui Europos Žmogaus Teisių Teisme (TAP-16-373) (16-2396) (teikia Ministras Pirmininkas)</w:t>
      </w:r>
    </w:p>
    <w:p w:rsidR="00B3532A" w:rsidRDefault="00B3532A">
      <w:pPr>
        <w:keepNext/>
        <w:spacing w:before="120"/>
        <w:jc w:val="center"/>
      </w:pPr>
      <w:r>
        <w:t xml:space="preserve">Pranešėjas – A. Butkevičius. </w:t>
      </w:r>
    </w:p>
    <w:p w:rsidR="00B3532A" w:rsidRDefault="00B3532A">
      <w:pPr>
        <w:pStyle w:val="papildomi"/>
      </w:pPr>
      <w:r>
        <w:t> </w:t>
      </w:r>
    </w:p>
    <w:p w:rsidR="00B3532A" w:rsidRDefault="00B3532A">
      <w:pPr>
        <w:pStyle w:val="papildomi"/>
      </w:pPr>
      <w:r>
        <w:t>Priimti Vyriausybės nutarimą „Dėl kvalifikacinės klasės suteikimo Lietuvos Respublikos Vyriausybės atstovui Europos Žmogaus Teisių Teisme“.</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46415763"/>
      </w:pPr>
      <w:r>
        <w:t xml:space="preserve">12.  Dėl mokyklinių autobusų perdavimo Raseinių rajono savivaldybės nuosavybėn </w:t>
      </w:r>
      <w:r w:rsidR="00813F72">
        <w:br/>
      </w:r>
      <w:r>
        <w:t>(TAP-16-301) (16-1136(2) (teikia Švietimo ir mokslo ministerija)</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mokyklinių autobusų perdavimo Raseinių rajono savivaldybės nuosavybėn“.</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2144080606"/>
      </w:pPr>
      <w:r>
        <w:t xml:space="preserve">13.  Dėl nekilnojamojo, ilgalaikio ir trumpalaikio materialiojo turto perdavimo Lietuvos Respublikos sveikatos apsaugos ministerijai (TAP-16-133(2) (16-5(3) </w:t>
      </w:r>
      <w:r w:rsidR="00813F72">
        <w:br/>
      </w:r>
      <w:r>
        <w:t>(teikia Finansų ministerija)</w:t>
      </w:r>
    </w:p>
    <w:p w:rsidR="00B3532A" w:rsidRDefault="00B3532A">
      <w:pPr>
        <w:keepNext/>
        <w:spacing w:before="120"/>
        <w:jc w:val="center"/>
      </w:pPr>
      <w:r>
        <w:t>Pranešėjas – A. Butkevičius.</w:t>
      </w:r>
    </w:p>
    <w:p w:rsidR="00B3532A" w:rsidRDefault="00B3532A">
      <w:pPr>
        <w:pStyle w:val="papildomi"/>
      </w:pPr>
      <w:r>
        <w:t> </w:t>
      </w:r>
    </w:p>
    <w:p w:rsidR="00B3532A" w:rsidRDefault="00B3532A">
      <w:pPr>
        <w:pStyle w:val="papildomi"/>
      </w:pPr>
      <w:r>
        <w:t>Priimti Vyriausybės nutarimą „Dėl nekilnojamojo, ilgalaikio ir trumpalaikio materialiojo turto perdavimo Lietuvos Respublikos sveikatos apsaugos ministerijai“.</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630746615"/>
      </w:pPr>
      <w:r>
        <w:lastRenderedPageBreak/>
        <w:t xml:space="preserve">14.  Dėl Lietuvos Respublikos civilinio kodekso 4.184 ir 4.197 straipsnių pakeitimo įstatymo ir Lietuvos Respublikos civilinio proceso kodekso 702, 704, 713, 715, 716, 720, 724 ir 746 straipsnių pakeitimo įstatymo projektų pateikimo Lietuvos Respublikos Seimui </w:t>
      </w:r>
      <w:r w:rsidR="00813F72">
        <w:br/>
      </w:r>
      <w:r>
        <w:t>(TAP-16-212(2) (16-2270) (teikia Teisingumo ministerija)</w:t>
      </w:r>
    </w:p>
    <w:p w:rsidR="00B3532A" w:rsidRDefault="00B3532A">
      <w:pPr>
        <w:keepNext/>
        <w:spacing w:before="120"/>
        <w:jc w:val="center"/>
      </w:pPr>
      <w:r>
        <w:t xml:space="preserve">Pranešėjas – J. Bernatonis. </w:t>
      </w:r>
      <w:r>
        <w:br/>
        <w:t>Kalbėjo A. Butkevičius.</w:t>
      </w:r>
    </w:p>
    <w:p w:rsidR="00B3532A" w:rsidRDefault="00B3532A">
      <w:pPr>
        <w:pStyle w:val="papildomi"/>
      </w:pPr>
      <w:r>
        <w:t> </w:t>
      </w:r>
    </w:p>
    <w:p w:rsidR="00B3532A" w:rsidRDefault="00B3532A">
      <w:pPr>
        <w:pStyle w:val="papildomi"/>
      </w:pPr>
      <w:r>
        <w:t>Priimti Vyriausybės nutarimą „Dėl Lietuvos Respublikos civilinio kodekso 4.184 ir 4.197 straipsnių pakeitimo įstatymo ir Lietuvos Respublikos civilinio proceso kodekso 702, 704, 713, 715, 716, 720, 724 ir 746 straipsnių pakeitimo įstatymo projektų pateikimo Lietuvos Respublikos Seimui“.</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565577569"/>
      </w:pPr>
      <w:r>
        <w:t>15.  Dėl patobulinto Lietuvos Respublikos žemės įstatymo Nr. I-446 32 straipsnio pakeitimo įstatymo projekto pateikimo Lietuvos Respublikos Seimui (TAP-16-107(2) (15-13685(2) (teikia Žemės ūkio ministerija)</w:t>
      </w:r>
    </w:p>
    <w:p w:rsidR="00B3532A" w:rsidRDefault="00B3532A">
      <w:pPr>
        <w:keepNext/>
        <w:spacing w:before="120"/>
        <w:jc w:val="center"/>
      </w:pPr>
      <w:r>
        <w:t xml:space="preserve">Pranešėjas – A. Ežerskis. </w:t>
      </w:r>
      <w:r>
        <w:br/>
        <w:t>Kalbėjo A. Butkevičius.</w:t>
      </w:r>
    </w:p>
    <w:p w:rsidR="00B3532A" w:rsidRDefault="00B3532A">
      <w:pPr>
        <w:pStyle w:val="papildomi"/>
      </w:pPr>
      <w:r>
        <w:t> </w:t>
      </w:r>
    </w:p>
    <w:p w:rsidR="00B3532A" w:rsidRDefault="00B3532A">
      <w:pPr>
        <w:pStyle w:val="papildomi"/>
      </w:pPr>
      <w:r>
        <w:t>Priimti Vyriausybės nutarimą „Dėl patobulinto Lietuvos Respublikos žemės įstatymo Nr. I-446 32 straipsnio pakeitimo įstatymo projekto pateikimo Lietuvos Respublikos Seimui“.</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303197378"/>
      </w:pPr>
      <w:r>
        <w:t xml:space="preserve">16.  Dėl Lietuvos Respublikos valstybinių pensijų įstatymo Nr. I-730 4, 5, 6 straipsnių pakeitimo įstatymo projekto Nr. XIIP-2420 (TAP-16-96(2) (15-14078(3) </w:t>
      </w:r>
      <w:r w:rsidR="00813F72">
        <w:br/>
      </w:r>
      <w:r>
        <w:t>(teikia Socialinės apsaugos ir darbo ministerija)</w:t>
      </w:r>
    </w:p>
    <w:p w:rsidR="00B3532A" w:rsidRDefault="00B3532A">
      <w:pPr>
        <w:keepNext/>
        <w:spacing w:before="120"/>
        <w:jc w:val="center"/>
      </w:pPr>
      <w:r>
        <w:t xml:space="preserve">Pranešėja – A. Pabedinskienė. </w:t>
      </w:r>
      <w:r>
        <w:br/>
        <w:t>Kalbėjo A. Butkevičius.</w:t>
      </w:r>
    </w:p>
    <w:p w:rsidR="00B3532A" w:rsidRDefault="00B3532A">
      <w:pPr>
        <w:pStyle w:val="papildomi"/>
      </w:pPr>
      <w:r>
        <w:t> </w:t>
      </w:r>
    </w:p>
    <w:p w:rsidR="00B3532A" w:rsidRDefault="00B3532A">
      <w:pPr>
        <w:pStyle w:val="papildomi"/>
      </w:pPr>
      <w:r>
        <w:t>Priimti Vyriausybės nutarimą „Dėl Lietuvos Respublikos valstybinių pensijų įstatymo Nr. I-730 4, 5, 6 straipsnių pakeitimo įstatymo projekto Nr. XIIP-2420“.</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rsidP="00813F72">
      <w:pPr>
        <w:keepNext/>
        <w:keepLines/>
        <w:jc w:val="center"/>
        <w:divId w:val="1838298912"/>
      </w:pPr>
      <w:r>
        <w:lastRenderedPageBreak/>
        <w:t xml:space="preserve">17.  Dėl Lietuvos Respublikos Vyriausybės 2008 m. vasario 26 d. nutarimo Nr. 163 </w:t>
      </w:r>
      <w:r w:rsidR="00813F72">
        <w:br/>
      </w:r>
      <w:r>
        <w:t xml:space="preserve">„Dėl Gamtinių dujų tiekimo patikimumo užtikrinimo priemonių aprašo patvirtinimo“ pakeitimo (TAP-16-149(2) (15-12244(4) (teikia Energetikos ministerija) </w:t>
      </w:r>
    </w:p>
    <w:p w:rsidR="00B3532A" w:rsidRDefault="00B3532A" w:rsidP="00813F72">
      <w:pPr>
        <w:keepNext/>
        <w:keepLines/>
        <w:spacing w:before="120"/>
        <w:jc w:val="center"/>
      </w:pPr>
      <w:r>
        <w:t xml:space="preserve">Pranešėjas – R. Masiulis. </w:t>
      </w:r>
      <w:r>
        <w:br/>
        <w:t>Kalbėjo J. Bernatonis, A. Butkevičius.</w:t>
      </w:r>
    </w:p>
    <w:p w:rsidR="00B3532A" w:rsidRDefault="00B3532A" w:rsidP="00813F72">
      <w:pPr>
        <w:pStyle w:val="papildomi"/>
        <w:keepNext/>
        <w:keepLines/>
      </w:pPr>
      <w:r>
        <w:t> </w:t>
      </w:r>
    </w:p>
    <w:p w:rsidR="00B3532A" w:rsidRDefault="00B3532A" w:rsidP="00813F72">
      <w:pPr>
        <w:pStyle w:val="papildomi"/>
        <w:keepNext/>
        <w:keepLines/>
      </w:pPr>
      <w:r>
        <w:t>Priimti Vyriausybės nutarimą „Dėl Lietuvos Respublikos Vyriausybės 2008 m. vasario 26 d. nutarimo Nr. 163 „Dėl Gamtinių dujų tiekimo patikimumo užtikrinimo priemonių aprašo patvirtinimo“ pakeitimo“ ir pateikti jį Ministrui Pirmininkui pasirašyti, patikslinus pagal Teisingumo ministerijos pastabas 2.4 papunkčio 1 dalį ir 3 punktą.</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913274205"/>
      </w:pPr>
      <w:r>
        <w:t xml:space="preserve">18.  Dėl Lietuvos Respublikos Vyriausybės 2001 m. kovo 14 d. nutarimo Nr. 291 </w:t>
      </w:r>
      <w:r w:rsidR="00813F72">
        <w:br/>
      </w:r>
      <w:r>
        <w:t xml:space="preserve">„Dėl Lietuvos Respublikos vidaus reikalų ministerijos nuostatų patvirtinimo“ ir 2010 m. kovo 24 d. nutarimo Nr. 330 „Dėl ministrams pavedamų valdymo sričių“ pakeitimo (TAP-16-39(2) (15-11494(5) (TAP-16-22(2) (15-11493(4) (teikia Vidaus reikalų ministerija) </w:t>
      </w:r>
    </w:p>
    <w:p w:rsidR="00B3532A" w:rsidRDefault="00B3532A">
      <w:pPr>
        <w:keepNext/>
        <w:spacing w:before="120"/>
        <w:jc w:val="center"/>
      </w:pPr>
      <w:r>
        <w:t xml:space="preserve">Pranešėjas – S. Skvernelis. </w:t>
      </w:r>
      <w:r>
        <w:br/>
        <w:t>Kalbėjo A. Butkevičius.</w:t>
      </w:r>
    </w:p>
    <w:p w:rsidR="00B3532A" w:rsidRDefault="00B3532A">
      <w:pPr>
        <w:pStyle w:val="papildomi"/>
      </w:pPr>
      <w:r>
        <w:t> </w:t>
      </w:r>
    </w:p>
    <w:p w:rsidR="00B3532A" w:rsidRDefault="00B3532A">
      <w:pPr>
        <w:pStyle w:val="papildomi"/>
      </w:pPr>
      <w:r>
        <w:t xml:space="preserve">Priimti Vyriausybės nutarimus: </w:t>
      </w:r>
    </w:p>
    <w:p w:rsidR="00B3532A" w:rsidRDefault="00B3532A">
      <w:pPr>
        <w:pStyle w:val="papildomi"/>
      </w:pPr>
      <w:r>
        <w:t xml:space="preserve">1. „Dėl Lietuvos Respublikos Vyriausybės 2001 m. kovo 14 d. nutarimo Nr. 291 „Dėl Lietuvos Respublikos vidaus reikalų ministerijos nuostatų patvirtinimo“ pakeitimo“ ir pateikti jį Ministrui Pirmininkui pasirašyti patikslinus pagal Vyriausybės kanceliarijos Teisės departamento pastabą nuostatų 16 punktą; </w:t>
      </w:r>
    </w:p>
    <w:p w:rsidR="00B3532A" w:rsidRDefault="00B3532A">
      <w:pPr>
        <w:pStyle w:val="papildomi"/>
      </w:pPr>
      <w:r>
        <w:t>2. „Dėl Lietuvos Respublikos Vyriausybės 2010 m. kovo 24 d. nutarimo Nr. 330 „Dėl ministrams pavedamų valdymo sričių“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539271670"/>
      </w:pPr>
      <w:r>
        <w:t xml:space="preserve">19.  Dėl Lietuvos Respublikos Vyriausybės 2001 m. sausio 29 d. nutarimo Nr. 98 </w:t>
      </w:r>
      <w:r w:rsidR="00813F72">
        <w:br/>
      </w:r>
      <w:r>
        <w:t xml:space="preserve">„Dėl Policijos departamento prie Lietuvos Respublikos vidaus reikalų ministerijos įsteigimo ir nuostatų patvirtinimo“ pakeitimo (TAP-16-30(2) (15-13156(4) </w:t>
      </w:r>
      <w:r w:rsidR="00813F72">
        <w:br/>
      </w:r>
      <w:r>
        <w:t>(teikia Vidaus reikalų ministerija)</w:t>
      </w:r>
    </w:p>
    <w:p w:rsidR="00B3532A" w:rsidRDefault="00B3532A">
      <w:pPr>
        <w:keepNext/>
        <w:spacing w:before="120"/>
        <w:jc w:val="center"/>
      </w:pPr>
      <w:r>
        <w:t xml:space="preserve">Pranešėjas – S. Skvernelis. </w:t>
      </w:r>
      <w:r>
        <w:br/>
        <w:t>Kalbėjo A. Radčenko, A. Mačiulis, J. Ratkus, R. Jarockis, A. Butkevičius.</w:t>
      </w:r>
    </w:p>
    <w:p w:rsidR="00B3532A" w:rsidRDefault="00B3532A">
      <w:pPr>
        <w:pStyle w:val="papildomi"/>
      </w:pPr>
      <w:r>
        <w:t> </w:t>
      </w:r>
    </w:p>
    <w:p w:rsidR="00B3532A" w:rsidRDefault="00B3532A">
      <w:pPr>
        <w:pStyle w:val="papildomi"/>
      </w:pPr>
      <w:r>
        <w:t>Priimti Vyriausybės nutarimą „Dėl Lietuvos Respublikos Vyriausybės 2001 m. sausio 29 d. nutarimo Nr. 98 „Dėl Policijos departamento prie Lietuvos Respublikos vidaus reikalų ministerijos įsteigimo ir nuostatų patvirtinimo“ pakeitimo“ ir pateikti jį Ministrui Pirmininkui pasirašyti, patikslinus pagal Vyriausybės kanceliarijos Teisės departamento 2016 m. vasario 26 d. išvadą Nr. NV-635.</w:t>
      </w:r>
    </w:p>
    <w:p w:rsidR="00B3532A" w:rsidRDefault="00B3532A" w:rsidP="00813F72">
      <w:pPr>
        <w:pStyle w:val="papildomi"/>
      </w:pPr>
      <w:r>
        <w:t>(Šis sprendimas priimtas visais posėdyje dalyvavusių Vyriausybės narių balsais.)</w:t>
      </w:r>
    </w:p>
    <w:p w:rsidR="00B3532A" w:rsidRDefault="00B3532A">
      <w:pPr>
        <w:keepNext/>
        <w:jc w:val="center"/>
        <w:divId w:val="1880970417"/>
      </w:pPr>
      <w:r>
        <w:lastRenderedPageBreak/>
        <w:t xml:space="preserve">20.  Dėl Lietuvos Respublikos Vyriausybės 2014 m. kovo 19 d. nutarimo Nr. 269 </w:t>
      </w:r>
      <w:r w:rsidR="00813F72">
        <w:br/>
      </w:r>
      <w:r>
        <w:t xml:space="preserve">„Dėl 2014–2020 metų nacionalinės pažangos programos horizontaliojo prioriteto „Kultūra“ tarpinstitucinio veiklos plano patvirtinimo“ pakeitimo (TAP-16-75(3) (15-8825(4) </w:t>
      </w:r>
      <w:r w:rsidR="00813F72">
        <w:br/>
      </w:r>
      <w:r>
        <w:t xml:space="preserve">(teikia Kultūros ministerija) </w:t>
      </w:r>
    </w:p>
    <w:p w:rsidR="00B3532A" w:rsidRDefault="00B3532A">
      <w:pPr>
        <w:keepNext/>
        <w:spacing w:before="120"/>
        <w:jc w:val="center"/>
      </w:pPr>
      <w:r>
        <w:t xml:space="preserve">Pranešėjas – R. Jarockis. </w:t>
      </w:r>
      <w:r>
        <w:br/>
        <w:t>Kalbėjo A. Butkevičius.</w:t>
      </w:r>
    </w:p>
    <w:p w:rsidR="00B3532A" w:rsidRDefault="00B3532A">
      <w:pPr>
        <w:pStyle w:val="papildomi"/>
      </w:pPr>
      <w:r>
        <w:t> </w:t>
      </w:r>
    </w:p>
    <w:p w:rsidR="00B3532A" w:rsidRDefault="00B3532A">
      <w:pPr>
        <w:pStyle w:val="papildomi"/>
      </w:pPr>
      <w:r>
        <w:t>Priimti Vyriausybės nutarimą „Dėl Lietuvos Respublikos Vyriausybės 2014 m. kovo 19 d. nutarimo Nr. 269 „Dėl 2014–2020 metų nacionalinės pažangos programos horizontaliojo prioriteto „Kultūra“ tarpinstitucinio veiklos plano patvirtinimo“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569659433"/>
      </w:pPr>
      <w:r>
        <w:t xml:space="preserve">21.  Dėl Lietuvos Respublikos Vyriausybės 2002 m. vasario 13 d. nutarimo Nr. 223 </w:t>
      </w:r>
      <w:r w:rsidR="00813F72">
        <w:br/>
      </w:r>
      <w:r>
        <w:t xml:space="preserve">„Dėl Valstybinės kalbos inspekcijos nuostatų patvirtinimo“, 2003 m. liepos 27 d. nutarimo Nr. 1480 „Dėl Prekybos antikvariniais daiktais taisyklių patvirtinimo“ ir 2011 m. vasario 17 d. nutarimo Nr. 197 „Dėl valstybės archyvų nuostatų patvirtinimo“ pakeitimo </w:t>
      </w:r>
      <w:r w:rsidR="00813F72">
        <w:br/>
      </w:r>
      <w:r>
        <w:t>(TAP-16-54(2) (15-12943(4) (TAP-16-55(2) (15-12941(4) (TAP-16-56(2) (15-12942(4) (teikia Kultūros ministerija)</w:t>
      </w:r>
    </w:p>
    <w:p w:rsidR="00B3532A" w:rsidRDefault="00B3532A">
      <w:pPr>
        <w:keepNext/>
        <w:spacing w:before="120"/>
        <w:jc w:val="center"/>
      </w:pPr>
      <w:r>
        <w:t xml:space="preserve">Pranešėjas – R. Jarockis. </w:t>
      </w:r>
      <w:r>
        <w:br/>
        <w:t>Kalbėjo A. Butkevičius.</w:t>
      </w:r>
    </w:p>
    <w:p w:rsidR="00B3532A" w:rsidRDefault="00B3532A">
      <w:pPr>
        <w:pStyle w:val="papildomi"/>
      </w:pPr>
      <w:r>
        <w:t> </w:t>
      </w:r>
    </w:p>
    <w:p w:rsidR="00B3532A" w:rsidRDefault="00761FC3">
      <w:pPr>
        <w:pStyle w:val="papildomi"/>
      </w:pPr>
      <w:r>
        <w:t xml:space="preserve">1. </w:t>
      </w:r>
      <w:r w:rsidR="00B3532A">
        <w:t xml:space="preserve">Priimti Vyriausybės nutarimus (pateikti juos Ministrui Pirmininkui pasirašyti, patikslinus pagal Vyriausybės kanceliarijos Teisės departamento 2016 m. kovo 1 d. išvadą Nr. NV-661): </w:t>
      </w:r>
    </w:p>
    <w:p w:rsidR="00B3532A" w:rsidRDefault="00B3532A">
      <w:pPr>
        <w:pStyle w:val="papildomi"/>
      </w:pPr>
      <w:r>
        <w:t xml:space="preserve">„Dėl Lietuvos Respublikos Vyriausybės 2002 m. vasario 13 d. nutarimo Nr. 223 „Dėl Valstybinės kalbos inspekcijos nuostatų patvirtinimo“ pakeitimo“; </w:t>
      </w:r>
    </w:p>
    <w:p w:rsidR="00B3532A" w:rsidRDefault="00B3532A">
      <w:pPr>
        <w:pStyle w:val="papildomi"/>
      </w:pPr>
      <w:r>
        <w:t xml:space="preserve">„Dėl Lietuvos Respublikos Vyriausybės 2003 m. liepos 27 d. nutarimo Nr. 1480 „Dėl Prekybos antikvariniais daiktais taisyklių patvirtinimo“ pakeitimo“; </w:t>
      </w:r>
    </w:p>
    <w:p w:rsidR="00B3532A" w:rsidRDefault="00B3532A">
      <w:pPr>
        <w:pStyle w:val="papildomi"/>
      </w:pPr>
      <w:r>
        <w:t xml:space="preserve">„Dėl Lietuvos Respublikos Vyriausybės 2011 m. vasario 17 d. nutarimo Nr. 197 „Dėl valstybės archyvų nuostatų patvirtinimo“ pakeitimo“. </w:t>
      </w:r>
    </w:p>
    <w:p w:rsidR="005070F9" w:rsidRDefault="00B3532A">
      <w:pPr>
        <w:pStyle w:val="papildomi"/>
      </w:pPr>
      <w:r>
        <w:t>2. Pavesti Kultūros ministerijai</w:t>
      </w:r>
      <w:r w:rsidR="005070F9">
        <w:t>:</w:t>
      </w:r>
    </w:p>
    <w:p w:rsidR="00B3532A" w:rsidRDefault="005070F9">
      <w:pPr>
        <w:pStyle w:val="papildomi"/>
      </w:pPr>
      <w:r>
        <w:t>2.1.</w:t>
      </w:r>
      <w:r w:rsidR="00B3532A">
        <w:t xml:space="preserve"> iš esmės peržiūrėti Vyriausybės 2011 m. vasario 17 d. nutarimą Nr. 197 „Dėl valstybės archyvų nuostatų patvirtinimo“, 2003 m. lapkričio 27 d. nutarimą Nr. 1480 „Dėl Prekybos antikvariniais daiktais taisyklių patvirtinimo“ (toliau – Nutarimai), atsižvelgiant į Vyriausybės kanceliarijos Teisės departamento pastabas, pateiktas 2016 m. sausio 19 d. išvadoje Nr. NV-188, bei Teisingumo ministerijos pastabas, nurodytas 2016 m. sausio 19 d. rašte Nr. (1.6)2T-97, iki 2016 m. birželio 1 d. parengti ir pateikti</w:t>
      </w:r>
      <w:r>
        <w:t xml:space="preserve"> Vyriausybei Nutarimų projektus;</w:t>
      </w:r>
      <w:r w:rsidR="00B3532A">
        <w:t xml:space="preserve"> </w:t>
      </w:r>
    </w:p>
    <w:p w:rsidR="00B3532A" w:rsidRDefault="005070F9" w:rsidP="00543322">
      <w:pPr>
        <w:pStyle w:val="papildomi"/>
        <w:keepNext/>
        <w:keepLines/>
      </w:pPr>
      <w:r>
        <w:lastRenderedPageBreak/>
        <w:t>2.2</w:t>
      </w:r>
      <w:r w:rsidR="00B3532A">
        <w:t xml:space="preserve">. </w:t>
      </w:r>
      <w:r>
        <w:t>k</w:t>
      </w:r>
      <w:r w:rsidR="00B3532A">
        <w:t>ompleksiškai peržiūrėti Vyriausybės 2002 m. vasario 13 d. nutarimą Nr. 223 „Dėl Valstybinės kalbos inspekcijos nuostatų patvirtinimo“ bei Lietuvos Respublikos valstybinės kalbos inspekcijos įstatymą, iki 2016 m. gruodžio 1 d. pateikti siūlymus dėl Valstybinės kalbos inspekcijos veiklos reglamentavimo tobulinimo ir parengti reikiamus teisės aktus.</w:t>
      </w:r>
    </w:p>
    <w:p w:rsidR="00B3532A" w:rsidRDefault="00B3532A" w:rsidP="00813F72">
      <w:pPr>
        <w:pStyle w:val="papildomi"/>
      </w:pPr>
      <w:r>
        <w:t>(Šis sprendimas priimtas visais posėdyje dalyvavusių Vyriausybės narių balsais.)</w:t>
      </w:r>
    </w:p>
    <w:p w:rsidR="00CA0D27" w:rsidRDefault="00CA0D27" w:rsidP="00813F72">
      <w:pPr>
        <w:pStyle w:val="papildomi"/>
      </w:pPr>
    </w:p>
    <w:p w:rsidR="00CA0D27" w:rsidRDefault="00CA0D27" w:rsidP="00813F72">
      <w:pPr>
        <w:pStyle w:val="papildomi"/>
      </w:pPr>
    </w:p>
    <w:p w:rsidR="00B3532A" w:rsidRDefault="00B3532A">
      <w:pPr>
        <w:keepNext/>
        <w:jc w:val="center"/>
        <w:divId w:val="1150167934"/>
      </w:pPr>
      <w:r>
        <w:t xml:space="preserve">22.  Dėl priėmimo į Vyriausybės atstovo Vilniaus apskrityje pareigas </w:t>
      </w:r>
      <w:r w:rsidR="00813F72">
        <w:br/>
      </w:r>
      <w:r>
        <w:t>(TAP-16-372) (16-2395) (teikia Ministras Pirmininkas)</w:t>
      </w:r>
    </w:p>
    <w:p w:rsidR="00B3532A" w:rsidRDefault="00B3532A">
      <w:pPr>
        <w:keepNext/>
        <w:spacing w:before="120"/>
        <w:jc w:val="center"/>
      </w:pPr>
      <w:r>
        <w:t xml:space="preserve">Pranešėjas – A. Butkevičius. </w:t>
      </w:r>
      <w:r>
        <w:br/>
        <w:t>Kalbėjo V. Vaičiūnienė, A. Mačiulis.</w:t>
      </w:r>
    </w:p>
    <w:p w:rsidR="00B3532A" w:rsidRDefault="00B3532A">
      <w:pPr>
        <w:pStyle w:val="papildomi"/>
      </w:pPr>
      <w:r>
        <w:t> </w:t>
      </w:r>
    </w:p>
    <w:p w:rsidR="00B3532A" w:rsidRDefault="00B3532A">
      <w:pPr>
        <w:pStyle w:val="papildomi"/>
      </w:pPr>
      <w:r>
        <w:t>Priimti Vyriausybės nutarimą „Dėl priėmimo į Vyriausybės atstovo Vilniaus apskrityje pareigas“.</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258876701"/>
      </w:pPr>
      <w:r>
        <w:t>23.  Dėl akcinės bendrovės „Lietuvos geležinkeliai“ įstatinio kapitalo mažinimo ir turto perdavimo (TAP-16-217(2) (15-14190(3) (teikia Susisiekimo ministerija)</w:t>
      </w:r>
    </w:p>
    <w:p w:rsidR="00B3532A" w:rsidRDefault="00B3532A">
      <w:pPr>
        <w:keepNext/>
        <w:spacing w:before="120"/>
        <w:jc w:val="center"/>
      </w:pPr>
      <w:r>
        <w:t xml:space="preserve">Pranešėjas – R. Sinkevičius. </w:t>
      </w:r>
      <w:r>
        <w:br/>
        <w:t>Kalbėjo A. Butkevičius.</w:t>
      </w:r>
    </w:p>
    <w:p w:rsidR="00B3532A" w:rsidRDefault="00B3532A">
      <w:pPr>
        <w:pStyle w:val="papildomi"/>
      </w:pPr>
      <w:r>
        <w:t> </w:t>
      </w:r>
    </w:p>
    <w:p w:rsidR="00B3532A" w:rsidRDefault="00B3532A">
      <w:pPr>
        <w:pStyle w:val="papildomi"/>
      </w:pPr>
      <w:r>
        <w:t>Priimti Vyriausybės nutarimą „Dėl akcinės bendrovės „Lietuvos geležinkeliai“ įstatinio kapitalo mažinimo ir turto perdavimo“.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511605717"/>
      </w:pPr>
      <w:r>
        <w:t xml:space="preserve">24.  Dėl valstybės turto investavimo (TAP-16-321) (16-1107(2) </w:t>
      </w:r>
      <w:r w:rsidR="00813F72">
        <w:br/>
      </w:r>
      <w:r>
        <w:t xml:space="preserve">(teikia Švietimo ir mokslo ministerija) </w:t>
      </w:r>
    </w:p>
    <w:p w:rsidR="00B3532A" w:rsidRDefault="00B3532A">
      <w:pPr>
        <w:keepNext/>
        <w:spacing w:before="120"/>
        <w:jc w:val="center"/>
      </w:pPr>
      <w:r>
        <w:t xml:space="preserve">Pranešėja – A. Pitrėnienė. </w:t>
      </w:r>
      <w:r>
        <w:br/>
        <w:t>Kalbėjo A. Butkevičius.</w:t>
      </w:r>
    </w:p>
    <w:p w:rsidR="00B3532A" w:rsidRDefault="00B3532A">
      <w:pPr>
        <w:pStyle w:val="papildomi"/>
      </w:pPr>
      <w:r>
        <w:t> </w:t>
      </w:r>
    </w:p>
    <w:p w:rsidR="00B3532A" w:rsidRDefault="00B3532A">
      <w:pPr>
        <w:pStyle w:val="papildomi"/>
      </w:pPr>
      <w:r>
        <w:t>Priimti Vyriausybės nutarimą „Dėl valstybės turto investavimo“.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rsidP="00CA0D27">
      <w:pPr>
        <w:keepNext/>
        <w:keepLines/>
        <w:jc w:val="center"/>
        <w:divId w:val="273633378"/>
      </w:pPr>
      <w:r>
        <w:lastRenderedPageBreak/>
        <w:t xml:space="preserve">25.  Dėl Lietuvos Respublikos Vyriausybės 2009 m. gruodžio 16 d. nutarimo Nr. 1725 </w:t>
      </w:r>
      <w:r w:rsidR="00813F72">
        <w:br/>
      </w:r>
      <w:r>
        <w:t>„Dėl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(TAP-16-97(3) (15-12696(4) (teikia Aplinkos ministerija)</w:t>
      </w:r>
    </w:p>
    <w:p w:rsidR="00B3532A" w:rsidRDefault="00B3532A" w:rsidP="00CA0D27">
      <w:pPr>
        <w:keepNext/>
        <w:keepLines/>
        <w:spacing w:before="120"/>
        <w:jc w:val="center"/>
      </w:pPr>
      <w:r>
        <w:t xml:space="preserve">Pranešėjas – K. Trečiokas. </w:t>
      </w:r>
      <w:r>
        <w:br/>
        <w:t>Kalbėjo A. Butkevičius.</w:t>
      </w:r>
    </w:p>
    <w:p w:rsidR="00B3532A" w:rsidRDefault="00B3532A" w:rsidP="00CA0D27">
      <w:pPr>
        <w:pStyle w:val="papildomi"/>
        <w:keepNext/>
        <w:keepLines/>
      </w:pPr>
      <w:r>
        <w:t> </w:t>
      </w:r>
    </w:p>
    <w:p w:rsidR="00B3532A" w:rsidRDefault="00B3532A" w:rsidP="00CA0D27">
      <w:pPr>
        <w:pStyle w:val="papildomi"/>
        <w:keepNext/>
        <w:keepLines/>
      </w:pPr>
      <w:r>
        <w:t>Priimti Vyriausybės nutarimą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keepNext/>
        <w:jc w:val="center"/>
        <w:divId w:val="1323897560"/>
      </w:pPr>
      <w:r>
        <w:t>26.  Dėl Lietuvos Respublikos biudžeto sandaros įstatymo Nr. I-430 21 ir 37 straipsnių pakeitimo įstatymo ir Lietuvos Respublikos biudžeto sandaros įstatymo Nr. I-430 14, 18, 19, 21, 28, 32, 35, 38 ir 39 straipsnių pakeitimo įstatymo Nr. XII-2143 4 straipsnio pakeitimo įstatymo projektų pateikimo Lietuvos Respublikos Seimui (teikia Finansų ministerija)</w:t>
      </w:r>
    </w:p>
    <w:p w:rsidR="00B3532A" w:rsidRDefault="00B3532A">
      <w:pPr>
        <w:keepNext/>
        <w:spacing w:before="120"/>
        <w:jc w:val="center"/>
      </w:pPr>
      <w:r>
        <w:t xml:space="preserve">Pranešėjas – R. Šadžius. </w:t>
      </w:r>
      <w:r>
        <w:br/>
        <w:t>Kalbėjo A. Butkevičius.</w:t>
      </w:r>
    </w:p>
    <w:p w:rsidR="00B3532A" w:rsidRDefault="00B3532A">
      <w:pPr>
        <w:pStyle w:val="papildomi"/>
      </w:pPr>
      <w:r>
        <w:t> </w:t>
      </w:r>
    </w:p>
    <w:p w:rsidR="00B3532A" w:rsidRDefault="00B3532A">
      <w:pPr>
        <w:pStyle w:val="papildomi"/>
      </w:pPr>
      <w:r>
        <w:t>Priimti Vyriausybės nutarimą „Dėl Lietuvos Respublikos biudžeto sandaros įstatymo Nr. I-430 21 ir 37 straipsnių pakeitimo įstatymo ir Lietuvos Respublikos biudžeto sandaros įstatymo Nr. I-430 14, 18, 19, 21, 28, 32, 35, 38 ir 39 straipsnių pakeitimo įstatymo Nr. XII-2143 4 straipsnio pakeitimo įstatymo projektų pateikimo Lietuvos Respublikos Seimui“ ir pateikti jį Ministrui Pirmininkui pasirašyti, Finansų ministerijos siūlymu papildžius nauju 2 punktu: prašyti Seimą svarstyti nutarimu teikiamus įstatymų projektus skubos tvarka.</w:t>
      </w:r>
    </w:p>
    <w:p w:rsidR="00B3532A" w:rsidRDefault="00B3532A">
      <w:pPr>
        <w:pStyle w:val="papildomi"/>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rsidP="00CA0D27">
      <w:pPr>
        <w:keepNext/>
        <w:keepLines/>
        <w:jc w:val="center"/>
        <w:divId w:val="1867716979"/>
      </w:pPr>
      <w:r>
        <w:lastRenderedPageBreak/>
        <w:t>27.  Dėl Asmens sveikatos priežiūros įstaigų, siekiančių tapti Europos referencijos centrų tinklo narėmis, atitikties vertinimo tvarkos aprašo patvirtinimo (TAP-16-291(2) (16-441(3) (teikia Finansų ministerija)</w:t>
      </w:r>
    </w:p>
    <w:p w:rsidR="00B3532A" w:rsidRDefault="00B3532A" w:rsidP="00CA0D27">
      <w:pPr>
        <w:keepNext/>
        <w:keepLines/>
        <w:spacing w:before="120"/>
        <w:jc w:val="center"/>
      </w:pPr>
      <w:r>
        <w:t xml:space="preserve">Pranešėjas – R. Šadžius. </w:t>
      </w:r>
      <w:r>
        <w:br/>
        <w:t>Kalbėjo A. Butkevičius.</w:t>
      </w:r>
    </w:p>
    <w:p w:rsidR="00B3532A" w:rsidRDefault="00B3532A" w:rsidP="00CA0D27">
      <w:pPr>
        <w:pStyle w:val="papildomi"/>
        <w:keepNext/>
        <w:keepLines/>
      </w:pPr>
      <w:r>
        <w:t> </w:t>
      </w:r>
    </w:p>
    <w:p w:rsidR="00B3532A" w:rsidRDefault="00B3532A" w:rsidP="00CA0D27">
      <w:pPr>
        <w:pStyle w:val="papildomi"/>
        <w:keepNext/>
        <w:keepLines/>
      </w:pPr>
      <w:r>
        <w:t>Priimti Vyriausybės nutarimą „Dėl Asmens sveikatos priežiūros įstaigų, siekiančių tapti Europos referencijos centrų tinklo narėmis, atitikties vertinimo tvarkos aprašo patvirtinimo“.</w:t>
      </w:r>
    </w:p>
    <w:p w:rsidR="00B3532A" w:rsidRDefault="00B3532A" w:rsidP="00CA0D27">
      <w:pPr>
        <w:pStyle w:val="papildomi"/>
        <w:keepNext/>
        <w:keepLines/>
      </w:pPr>
      <w:r>
        <w:t>(Šis sprendimas priimtas visais posėdyje dalyvavusių Vyriausybės narių balsais.)</w:t>
      </w:r>
    </w:p>
    <w:p w:rsidR="00B3532A" w:rsidRDefault="00B3532A">
      <w:pPr>
        <w:pStyle w:val="papildomi"/>
      </w:pPr>
      <w:r>
        <w:t> </w:t>
      </w:r>
    </w:p>
    <w:p w:rsidR="00B3532A" w:rsidRDefault="00B3532A">
      <w:pPr>
        <w:pStyle w:val="papildomi"/>
      </w:pPr>
      <w:r>
        <w:t> </w:t>
      </w:r>
    </w:p>
    <w:p w:rsidR="00B3532A" w:rsidRDefault="00B3532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B3532A">
        <w:trPr>
          <w:tblCellSpacing w:w="15" w:type="dxa"/>
        </w:trPr>
        <w:tc>
          <w:tcPr>
            <w:tcW w:w="0" w:type="auto"/>
            <w:vAlign w:val="center"/>
            <w:hideMark/>
          </w:tcPr>
          <w:p w:rsidR="00B3532A" w:rsidRDefault="00B3532A">
            <w:r>
              <w:t xml:space="preserve">Ministras Pirmininkas </w:t>
            </w:r>
          </w:p>
        </w:tc>
        <w:tc>
          <w:tcPr>
            <w:tcW w:w="0" w:type="auto"/>
            <w:vAlign w:val="center"/>
            <w:hideMark/>
          </w:tcPr>
          <w:p w:rsidR="00B3532A" w:rsidRDefault="00B3532A" w:rsidP="00813F72">
            <w:pPr>
              <w:pStyle w:val="prastasiniatinklio"/>
              <w:spacing w:before="0" w:beforeAutospacing="0" w:after="0" w:afterAutospacing="0" w:line="240" w:lineRule="auto"/>
              <w:jc w:val="right"/>
            </w:pPr>
            <w:r>
              <w:t>Algirdas Butkevičius</w:t>
            </w:r>
          </w:p>
        </w:tc>
      </w:tr>
    </w:tbl>
    <w:p w:rsidR="00B3532A" w:rsidRDefault="00B3532A">
      <w:pPr>
        <w:spacing w:line="360" w:lineRule="atLeast"/>
        <w:ind w:firstLine="680"/>
        <w:jc w:val="both"/>
      </w:pPr>
      <w:r>
        <w:t> </w:t>
      </w:r>
    </w:p>
    <w:p w:rsidR="00B3532A" w:rsidRDefault="00B3532A">
      <w:pPr>
        <w:spacing w:line="360" w:lineRule="atLeast"/>
        <w:ind w:firstLine="680"/>
        <w:jc w:val="both"/>
      </w:pPr>
      <w:r>
        <w:t> </w:t>
      </w:r>
    </w:p>
    <w:p w:rsidR="0039178F" w:rsidRDefault="0039178F"/>
    <w:sectPr w:rsidR="0039178F" w:rsidSect="00813F72">
      <w:headerReference w:type="even" r:id="rId7"/>
      <w:headerReference w:type="default" r:id="rId8"/>
      <w:headerReference w:type="first" r:id="rId9"/>
      <w:pgSz w:w="11906" w:h="16838" w:code="9"/>
      <w:pgMar w:top="1134" w:right="1134"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32A" w:rsidRDefault="00B3532A">
      <w:r>
        <w:separator/>
      </w:r>
    </w:p>
  </w:endnote>
  <w:endnote w:type="continuationSeparator" w:id="0">
    <w:p w:rsidR="00B3532A" w:rsidRDefault="00B3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32A" w:rsidRDefault="00B3532A">
      <w:r>
        <w:separator/>
      </w:r>
    </w:p>
  </w:footnote>
  <w:footnote w:type="continuationSeparator" w:id="0">
    <w:p w:rsidR="00B3532A" w:rsidRDefault="00B35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40EA">
      <w:rPr>
        <w:rStyle w:val="Puslapionumeris"/>
        <w:noProof/>
      </w:rPr>
      <w:t>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B3532A" w:rsidP="000C42DA">
    <w:pPr>
      <w:pStyle w:val="Antrats"/>
      <w:spacing w:line="240" w:lineRule="atLeast"/>
      <w:jc w:val="center"/>
    </w:pPr>
    <w:r>
      <w:rPr>
        <w:noProof/>
      </w:rPr>
      <w:drawing>
        <wp:inline distT="0" distB="0" distL="0" distR="0" wp14:anchorId="515169CB" wp14:editId="3B547C32">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73E4D"/>
    <w:rsid w:val="000C42DA"/>
    <w:rsid w:val="001240EA"/>
    <w:rsid w:val="001B113E"/>
    <w:rsid w:val="0035525C"/>
    <w:rsid w:val="00362618"/>
    <w:rsid w:val="0039178F"/>
    <w:rsid w:val="003F4230"/>
    <w:rsid w:val="005070F9"/>
    <w:rsid w:val="00516B26"/>
    <w:rsid w:val="00543322"/>
    <w:rsid w:val="007506B8"/>
    <w:rsid w:val="00761FC3"/>
    <w:rsid w:val="00813F72"/>
    <w:rsid w:val="00B3532A"/>
    <w:rsid w:val="00CA0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13D154-96AE-4C9D-A70F-A48BCBDE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B3532A"/>
    <w:pPr>
      <w:spacing w:before="100" w:beforeAutospacing="1" w:after="100" w:afterAutospacing="1" w:line="360" w:lineRule="atLeast"/>
    </w:pPr>
  </w:style>
  <w:style w:type="paragraph" w:customStyle="1" w:styleId="papildomi">
    <w:name w:val="papildomi"/>
    <w:basedOn w:val="prastasis"/>
    <w:rsid w:val="00B3532A"/>
    <w:pPr>
      <w:spacing w:line="360" w:lineRule="atLeast"/>
      <w:ind w:firstLine="680"/>
      <w:jc w:val="both"/>
    </w:pPr>
  </w:style>
  <w:style w:type="paragraph" w:styleId="Debesliotekstas">
    <w:name w:val="Balloon Text"/>
    <w:basedOn w:val="prastasis"/>
    <w:link w:val="DebesliotekstasDiagrama"/>
    <w:rsid w:val="00813F72"/>
    <w:rPr>
      <w:rFonts w:ascii="Tahoma" w:hAnsi="Tahoma" w:cs="Tahoma"/>
      <w:sz w:val="16"/>
      <w:szCs w:val="16"/>
    </w:rPr>
  </w:style>
  <w:style w:type="character" w:customStyle="1" w:styleId="DebesliotekstasDiagrama">
    <w:name w:val="Debesėlio tekstas Diagrama"/>
    <w:basedOn w:val="Numatytasispastraiposriftas"/>
    <w:link w:val="Debesliotekstas"/>
    <w:rsid w:val="00813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763">
      <w:marLeft w:val="0"/>
      <w:marRight w:val="0"/>
      <w:marTop w:val="0"/>
      <w:marBottom w:val="0"/>
      <w:divBdr>
        <w:top w:val="none" w:sz="0" w:space="0" w:color="auto"/>
        <w:left w:val="none" w:sz="0" w:space="0" w:color="auto"/>
        <w:bottom w:val="single" w:sz="8" w:space="5" w:color="auto"/>
        <w:right w:val="none" w:sz="0" w:space="0" w:color="auto"/>
      </w:divBdr>
    </w:div>
    <w:div w:id="225843971">
      <w:marLeft w:val="0"/>
      <w:marRight w:val="0"/>
      <w:marTop w:val="0"/>
      <w:marBottom w:val="0"/>
      <w:divBdr>
        <w:top w:val="none" w:sz="0" w:space="0" w:color="auto"/>
        <w:left w:val="none" w:sz="0" w:space="0" w:color="auto"/>
        <w:bottom w:val="single" w:sz="8" w:space="5" w:color="auto"/>
        <w:right w:val="none" w:sz="0" w:space="0" w:color="auto"/>
      </w:divBdr>
    </w:div>
    <w:div w:id="258876701">
      <w:marLeft w:val="0"/>
      <w:marRight w:val="0"/>
      <w:marTop w:val="0"/>
      <w:marBottom w:val="0"/>
      <w:divBdr>
        <w:top w:val="none" w:sz="0" w:space="0" w:color="auto"/>
        <w:left w:val="none" w:sz="0" w:space="0" w:color="auto"/>
        <w:bottom w:val="single" w:sz="8" w:space="5" w:color="auto"/>
        <w:right w:val="none" w:sz="0" w:space="0" w:color="auto"/>
      </w:divBdr>
    </w:div>
    <w:div w:id="273633378">
      <w:marLeft w:val="0"/>
      <w:marRight w:val="0"/>
      <w:marTop w:val="0"/>
      <w:marBottom w:val="0"/>
      <w:divBdr>
        <w:top w:val="none" w:sz="0" w:space="0" w:color="auto"/>
        <w:left w:val="none" w:sz="0" w:space="0" w:color="auto"/>
        <w:bottom w:val="single" w:sz="8" w:space="5" w:color="auto"/>
        <w:right w:val="none" w:sz="0" w:space="0" w:color="auto"/>
      </w:divBdr>
    </w:div>
    <w:div w:id="303197378">
      <w:marLeft w:val="0"/>
      <w:marRight w:val="0"/>
      <w:marTop w:val="0"/>
      <w:marBottom w:val="0"/>
      <w:divBdr>
        <w:top w:val="none" w:sz="0" w:space="0" w:color="auto"/>
        <w:left w:val="none" w:sz="0" w:space="0" w:color="auto"/>
        <w:bottom w:val="single" w:sz="8" w:space="5" w:color="auto"/>
        <w:right w:val="none" w:sz="0" w:space="0" w:color="auto"/>
      </w:divBdr>
    </w:div>
    <w:div w:id="485752875">
      <w:marLeft w:val="0"/>
      <w:marRight w:val="0"/>
      <w:marTop w:val="0"/>
      <w:marBottom w:val="0"/>
      <w:divBdr>
        <w:top w:val="none" w:sz="0" w:space="0" w:color="auto"/>
        <w:left w:val="none" w:sz="0" w:space="0" w:color="auto"/>
        <w:bottom w:val="single" w:sz="8" w:space="5" w:color="auto"/>
        <w:right w:val="none" w:sz="0" w:space="0" w:color="auto"/>
      </w:divBdr>
    </w:div>
    <w:div w:id="565577569">
      <w:marLeft w:val="0"/>
      <w:marRight w:val="0"/>
      <w:marTop w:val="0"/>
      <w:marBottom w:val="0"/>
      <w:divBdr>
        <w:top w:val="none" w:sz="0" w:space="0" w:color="auto"/>
        <w:left w:val="none" w:sz="0" w:space="0" w:color="auto"/>
        <w:bottom w:val="single" w:sz="8" w:space="5" w:color="auto"/>
        <w:right w:val="none" w:sz="0" w:space="0" w:color="auto"/>
      </w:divBdr>
    </w:div>
    <w:div w:id="569659433">
      <w:marLeft w:val="0"/>
      <w:marRight w:val="0"/>
      <w:marTop w:val="0"/>
      <w:marBottom w:val="0"/>
      <w:divBdr>
        <w:top w:val="none" w:sz="0" w:space="0" w:color="auto"/>
        <w:left w:val="none" w:sz="0" w:space="0" w:color="auto"/>
        <w:bottom w:val="single" w:sz="8" w:space="5" w:color="auto"/>
        <w:right w:val="none" w:sz="0" w:space="0" w:color="auto"/>
      </w:divBdr>
    </w:div>
    <w:div w:id="679939742">
      <w:marLeft w:val="0"/>
      <w:marRight w:val="0"/>
      <w:marTop w:val="0"/>
      <w:marBottom w:val="0"/>
      <w:divBdr>
        <w:top w:val="none" w:sz="0" w:space="0" w:color="auto"/>
        <w:left w:val="none" w:sz="0" w:space="0" w:color="auto"/>
        <w:bottom w:val="double" w:sz="6" w:space="1" w:color="auto"/>
        <w:right w:val="none" w:sz="0" w:space="0" w:color="auto"/>
      </w:divBdr>
    </w:div>
    <w:div w:id="906526614">
      <w:marLeft w:val="0"/>
      <w:marRight w:val="0"/>
      <w:marTop w:val="0"/>
      <w:marBottom w:val="0"/>
      <w:divBdr>
        <w:top w:val="none" w:sz="0" w:space="0" w:color="auto"/>
        <w:left w:val="none" w:sz="0" w:space="0" w:color="auto"/>
        <w:bottom w:val="single" w:sz="8" w:space="5" w:color="auto"/>
        <w:right w:val="none" w:sz="0" w:space="0" w:color="auto"/>
      </w:divBdr>
    </w:div>
    <w:div w:id="912667017">
      <w:marLeft w:val="0"/>
      <w:marRight w:val="0"/>
      <w:marTop w:val="0"/>
      <w:marBottom w:val="0"/>
      <w:divBdr>
        <w:top w:val="none" w:sz="0" w:space="0" w:color="auto"/>
        <w:left w:val="none" w:sz="0" w:space="0" w:color="auto"/>
        <w:bottom w:val="single" w:sz="8" w:space="5" w:color="auto"/>
        <w:right w:val="none" w:sz="0" w:space="0" w:color="auto"/>
      </w:divBdr>
    </w:div>
    <w:div w:id="976569609">
      <w:marLeft w:val="0"/>
      <w:marRight w:val="0"/>
      <w:marTop w:val="0"/>
      <w:marBottom w:val="0"/>
      <w:divBdr>
        <w:top w:val="none" w:sz="0" w:space="0" w:color="auto"/>
        <w:left w:val="none" w:sz="0" w:space="0" w:color="auto"/>
        <w:bottom w:val="single" w:sz="8" w:space="5" w:color="auto"/>
        <w:right w:val="none" w:sz="0" w:space="0" w:color="auto"/>
      </w:divBdr>
    </w:div>
    <w:div w:id="1039166159">
      <w:marLeft w:val="0"/>
      <w:marRight w:val="0"/>
      <w:marTop w:val="0"/>
      <w:marBottom w:val="0"/>
      <w:divBdr>
        <w:top w:val="none" w:sz="0" w:space="0" w:color="auto"/>
        <w:left w:val="none" w:sz="0" w:space="0" w:color="auto"/>
        <w:bottom w:val="single" w:sz="8" w:space="5" w:color="auto"/>
        <w:right w:val="none" w:sz="0" w:space="0" w:color="auto"/>
      </w:divBdr>
    </w:div>
    <w:div w:id="1115101744">
      <w:marLeft w:val="0"/>
      <w:marRight w:val="0"/>
      <w:marTop w:val="0"/>
      <w:marBottom w:val="0"/>
      <w:divBdr>
        <w:top w:val="none" w:sz="0" w:space="0" w:color="auto"/>
        <w:left w:val="none" w:sz="0" w:space="0" w:color="auto"/>
        <w:bottom w:val="single" w:sz="8" w:space="5" w:color="auto"/>
        <w:right w:val="none" w:sz="0" w:space="0" w:color="auto"/>
      </w:divBdr>
    </w:div>
    <w:div w:id="1150167934">
      <w:marLeft w:val="0"/>
      <w:marRight w:val="0"/>
      <w:marTop w:val="0"/>
      <w:marBottom w:val="0"/>
      <w:divBdr>
        <w:top w:val="none" w:sz="0" w:space="0" w:color="auto"/>
        <w:left w:val="none" w:sz="0" w:space="0" w:color="auto"/>
        <w:bottom w:val="single" w:sz="8" w:space="5" w:color="auto"/>
        <w:right w:val="none" w:sz="0" w:space="0" w:color="auto"/>
      </w:divBdr>
    </w:div>
    <w:div w:id="1323897560">
      <w:marLeft w:val="0"/>
      <w:marRight w:val="0"/>
      <w:marTop w:val="0"/>
      <w:marBottom w:val="0"/>
      <w:divBdr>
        <w:top w:val="none" w:sz="0" w:space="0" w:color="auto"/>
        <w:left w:val="none" w:sz="0" w:space="0" w:color="auto"/>
        <w:bottom w:val="single" w:sz="8" w:space="5" w:color="auto"/>
        <w:right w:val="none" w:sz="0" w:space="0" w:color="auto"/>
      </w:divBdr>
    </w:div>
    <w:div w:id="1437405492">
      <w:marLeft w:val="0"/>
      <w:marRight w:val="0"/>
      <w:marTop w:val="0"/>
      <w:marBottom w:val="0"/>
      <w:divBdr>
        <w:top w:val="none" w:sz="0" w:space="0" w:color="auto"/>
        <w:left w:val="none" w:sz="0" w:space="0" w:color="auto"/>
        <w:bottom w:val="single" w:sz="8" w:space="5" w:color="auto"/>
        <w:right w:val="none" w:sz="0" w:space="0" w:color="auto"/>
      </w:divBdr>
    </w:div>
    <w:div w:id="1511605717">
      <w:marLeft w:val="0"/>
      <w:marRight w:val="0"/>
      <w:marTop w:val="0"/>
      <w:marBottom w:val="0"/>
      <w:divBdr>
        <w:top w:val="none" w:sz="0" w:space="0" w:color="auto"/>
        <w:left w:val="none" w:sz="0" w:space="0" w:color="auto"/>
        <w:bottom w:val="single" w:sz="8" w:space="5" w:color="auto"/>
        <w:right w:val="none" w:sz="0" w:space="0" w:color="auto"/>
      </w:divBdr>
    </w:div>
    <w:div w:id="1539271670">
      <w:marLeft w:val="0"/>
      <w:marRight w:val="0"/>
      <w:marTop w:val="0"/>
      <w:marBottom w:val="0"/>
      <w:divBdr>
        <w:top w:val="none" w:sz="0" w:space="0" w:color="auto"/>
        <w:left w:val="none" w:sz="0" w:space="0" w:color="auto"/>
        <w:bottom w:val="single" w:sz="8" w:space="5" w:color="auto"/>
        <w:right w:val="none" w:sz="0" w:space="0" w:color="auto"/>
      </w:divBdr>
    </w:div>
    <w:div w:id="1548760278">
      <w:marLeft w:val="0"/>
      <w:marRight w:val="0"/>
      <w:marTop w:val="0"/>
      <w:marBottom w:val="0"/>
      <w:divBdr>
        <w:top w:val="none" w:sz="0" w:space="0" w:color="auto"/>
        <w:left w:val="none" w:sz="0" w:space="0" w:color="auto"/>
        <w:bottom w:val="single" w:sz="8" w:space="1" w:color="auto"/>
        <w:right w:val="none" w:sz="0" w:space="0" w:color="auto"/>
      </w:divBdr>
    </w:div>
    <w:div w:id="1630746615">
      <w:marLeft w:val="0"/>
      <w:marRight w:val="0"/>
      <w:marTop w:val="0"/>
      <w:marBottom w:val="0"/>
      <w:divBdr>
        <w:top w:val="none" w:sz="0" w:space="0" w:color="auto"/>
        <w:left w:val="none" w:sz="0" w:space="0" w:color="auto"/>
        <w:bottom w:val="single" w:sz="8" w:space="5" w:color="auto"/>
        <w:right w:val="none" w:sz="0" w:space="0" w:color="auto"/>
      </w:divBdr>
    </w:div>
    <w:div w:id="1640917511">
      <w:marLeft w:val="0"/>
      <w:marRight w:val="0"/>
      <w:marTop w:val="0"/>
      <w:marBottom w:val="0"/>
      <w:divBdr>
        <w:top w:val="none" w:sz="0" w:space="0" w:color="auto"/>
        <w:left w:val="none" w:sz="0" w:space="0" w:color="auto"/>
        <w:bottom w:val="single" w:sz="8" w:space="5" w:color="auto"/>
        <w:right w:val="none" w:sz="0" w:space="0" w:color="auto"/>
      </w:divBdr>
    </w:div>
    <w:div w:id="1838298912">
      <w:marLeft w:val="0"/>
      <w:marRight w:val="0"/>
      <w:marTop w:val="0"/>
      <w:marBottom w:val="0"/>
      <w:divBdr>
        <w:top w:val="none" w:sz="0" w:space="0" w:color="auto"/>
        <w:left w:val="none" w:sz="0" w:space="0" w:color="auto"/>
        <w:bottom w:val="single" w:sz="8" w:space="5" w:color="auto"/>
        <w:right w:val="none" w:sz="0" w:space="0" w:color="auto"/>
      </w:divBdr>
    </w:div>
    <w:div w:id="1867716979">
      <w:marLeft w:val="0"/>
      <w:marRight w:val="0"/>
      <w:marTop w:val="0"/>
      <w:marBottom w:val="0"/>
      <w:divBdr>
        <w:top w:val="none" w:sz="0" w:space="0" w:color="auto"/>
        <w:left w:val="none" w:sz="0" w:space="0" w:color="auto"/>
        <w:bottom w:val="single" w:sz="8" w:space="5" w:color="auto"/>
        <w:right w:val="none" w:sz="0" w:space="0" w:color="auto"/>
      </w:divBdr>
    </w:div>
    <w:div w:id="1880970417">
      <w:marLeft w:val="0"/>
      <w:marRight w:val="0"/>
      <w:marTop w:val="0"/>
      <w:marBottom w:val="0"/>
      <w:divBdr>
        <w:top w:val="none" w:sz="0" w:space="0" w:color="auto"/>
        <w:left w:val="none" w:sz="0" w:space="0" w:color="auto"/>
        <w:bottom w:val="single" w:sz="8" w:space="5" w:color="auto"/>
        <w:right w:val="none" w:sz="0" w:space="0" w:color="auto"/>
      </w:divBdr>
    </w:div>
    <w:div w:id="1913274205">
      <w:marLeft w:val="0"/>
      <w:marRight w:val="0"/>
      <w:marTop w:val="0"/>
      <w:marBottom w:val="0"/>
      <w:divBdr>
        <w:top w:val="none" w:sz="0" w:space="0" w:color="auto"/>
        <w:left w:val="none" w:sz="0" w:space="0" w:color="auto"/>
        <w:bottom w:val="single" w:sz="8" w:space="5" w:color="auto"/>
        <w:right w:val="none" w:sz="0" w:space="0" w:color="auto"/>
      </w:divBdr>
    </w:div>
    <w:div w:id="2031951976">
      <w:marLeft w:val="0"/>
      <w:marRight w:val="0"/>
      <w:marTop w:val="0"/>
      <w:marBottom w:val="0"/>
      <w:divBdr>
        <w:top w:val="none" w:sz="0" w:space="0" w:color="auto"/>
        <w:left w:val="none" w:sz="0" w:space="0" w:color="auto"/>
        <w:bottom w:val="single" w:sz="8" w:space="5" w:color="auto"/>
        <w:right w:val="none" w:sz="0" w:space="0" w:color="auto"/>
      </w:divBdr>
    </w:div>
    <w:div w:id="2133284638">
      <w:marLeft w:val="0"/>
      <w:marRight w:val="0"/>
      <w:marTop w:val="0"/>
      <w:marBottom w:val="0"/>
      <w:divBdr>
        <w:top w:val="none" w:sz="0" w:space="0" w:color="auto"/>
        <w:left w:val="none" w:sz="0" w:space="0" w:color="auto"/>
        <w:bottom w:val="single" w:sz="8" w:space="5" w:color="auto"/>
        <w:right w:val="none" w:sz="0" w:space="0" w:color="auto"/>
      </w:divBdr>
    </w:div>
    <w:div w:id="214408060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799B-43CB-4B3E-9BFB-3E896431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14002</Words>
  <Characters>7982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VP20160309</vt:lpstr>
      <vt:lpstr>VP20160309</vt:lpstr>
    </vt:vector>
  </TitlesOfParts>
  <Company>LRVK</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VP20160309</dc:title>
  <dc:subject>20160309</dc:subject>
  <dc:creator>Neringa Adomavičiūtė</dc:creator>
  <cp:lastModifiedBy>Birutė Simanavičienė</cp:lastModifiedBy>
  <cp:revision>2</cp:revision>
  <cp:lastPrinted>2016-03-10T11:34:00Z</cp:lastPrinted>
  <dcterms:created xsi:type="dcterms:W3CDTF">2016-03-14T10:53:00Z</dcterms:created>
  <dcterms:modified xsi:type="dcterms:W3CDTF">2016-03-14T10:53:00Z</dcterms:modified>
</cp:coreProperties>
</file>