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20"/>
        <w:gridCol w:w="3629"/>
      </w:tblGrid>
      <w:tr w:rsidR="008C56AC">
        <w:trPr>
          <w:jc w:val="center"/>
        </w:trPr>
        <w:tc>
          <w:tcPr>
            <w:tcW w:w="3284" w:type="dxa"/>
          </w:tcPr>
          <w:p w:rsidR="008C56AC" w:rsidRDefault="008C56AC">
            <w:pPr>
              <w:jc w:val="center"/>
            </w:pPr>
          </w:p>
        </w:tc>
        <w:tc>
          <w:tcPr>
            <w:tcW w:w="2920" w:type="dxa"/>
          </w:tcPr>
          <w:p w:rsidR="008C56AC" w:rsidRDefault="008C56AC">
            <w:pPr>
              <w:jc w:val="center"/>
            </w:pPr>
          </w:p>
        </w:tc>
        <w:sdt>
          <w:sdtPr>
            <w:rPr>
              <w:b/>
              <w:sz w:val="24"/>
            </w:rPr>
            <w:id w:val="875204231"/>
            <w:placeholder>
              <w:docPart w:val="97FD814E8B734A5C831F03F0251C67A7"/>
            </w:placeholder>
            <w:temporary/>
            <w:showingPlcHdr/>
          </w:sdtPr>
          <w:sdtEndPr/>
          <w:sdtContent>
            <w:tc>
              <w:tcPr>
                <w:tcW w:w="3629" w:type="dxa"/>
              </w:tcPr>
              <w:p w:rsidR="008C56AC" w:rsidRDefault="00A77D9C" w:rsidP="00A77D9C">
                <w:pPr>
                  <w:jc w:val="center"/>
                  <w:rPr>
                    <w:b/>
                    <w:sz w:val="24"/>
                  </w:rPr>
                </w:pPr>
                <w:r w:rsidRPr="00F362A0">
                  <w:rPr>
                    <w:rStyle w:val="Vietosrezervavimoenklotekstas"/>
                  </w:rPr>
                  <w:t>.</w:t>
                </w:r>
              </w:p>
            </w:tc>
          </w:sdtContent>
        </w:sdt>
      </w:tr>
      <w:tr w:rsidR="008C56AC">
        <w:trPr>
          <w:jc w:val="center"/>
        </w:trPr>
        <w:tc>
          <w:tcPr>
            <w:tcW w:w="3284" w:type="dxa"/>
          </w:tcPr>
          <w:p w:rsidR="008C56AC" w:rsidRDefault="008C56AC">
            <w:pPr>
              <w:jc w:val="center"/>
            </w:pPr>
          </w:p>
        </w:tc>
        <w:tc>
          <w:tcPr>
            <w:tcW w:w="2920" w:type="dxa"/>
          </w:tcPr>
          <w:p w:rsidR="008C56AC" w:rsidRDefault="008C56AC">
            <w:pPr>
              <w:jc w:val="center"/>
            </w:pPr>
            <w:bookmarkStart w:id="0" w:name="_MON_1051000430"/>
            <w:bookmarkStart w:id="1" w:name="_MON_1051000472"/>
            <w:bookmarkStart w:id="2" w:name="_MON_1051000718"/>
            <w:bookmarkStart w:id="3" w:name="_MON_1051091041"/>
            <w:bookmarkStart w:id="4" w:name="_MON_1051091062"/>
            <w:bookmarkStart w:id="5" w:name="_MON_1051000241"/>
            <w:bookmarkEnd w:id="0"/>
            <w:bookmarkEnd w:id="1"/>
            <w:bookmarkEnd w:id="2"/>
            <w:bookmarkEnd w:id="3"/>
            <w:bookmarkEnd w:id="4"/>
            <w:bookmarkEnd w:id="5"/>
          </w:p>
        </w:tc>
        <w:tc>
          <w:tcPr>
            <w:tcW w:w="3629" w:type="dxa"/>
          </w:tcPr>
          <w:p w:rsidR="008C56AC" w:rsidRDefault="008C56AC">
            <w:pPr>
              <w:jc w:val="center"/>
            </w:pPr>
          </w:p>
        </w:tc>
      </w:tr>
    </w:tbl>
    <w:p w:rsidR="00905829" w:rsidRPr="006D2359" w:rsidRDefault="00905829" w:rsidP="00905829">
      <w:pPr>
        <w:jc w:val="center"/>
        <w:rPr>
          <w:rFonts w:eastAsia="Calibri"/>
          <w:b/>
          <w:sz w:val="24"/>
          <w:szCs w:val="24"/>
        </w:rPr>
      </w:pPr>
      <w:r w:rsidRPr="006D2359">
        <w:rPr>
          <w:rFonts w:eastAsia="Calibri"/>
          <w:b/>
          <w:sz w:val="24"/>
          <w:szCs w:val="24"/>
        </w:rPr>
        <w:t xml:space="preserve">PAŽYMA </w:t>
      </w:r>
    </w:p>
    <w:p w:rsidR="00905829" w:rsidRPr="006D2359" w:rsidRDefault="00905829" w:rsidP="00905829">
      <w:pPr>
        <w:jc w:val="center"/>
        <w:rPr>
          <w:rFonts w:eastAsia="Calibri"/>
          <w:sz w:val="24"/>
          <w:szCs w:val="24"/>
        </w:rPr>
      </w:pPr>
      <w:r w:rsidRPr="006D2359">
        <w:rPr>
          <w:rFonts w:eastAsia="Calibri"/>
          <w:b/>
          <w:sz w:val="24"/>
          <w:szCs w:val="24"/>
        </w:rPr>
        <w:t xml:space="preserve">DĖL EUROPOS SĄJUNGOS </w:t>
      </w:r>
      <w:r w:rsidR="00346E6B">
        <w:rPr>
          <w:rFonts w:eastAsia="Calibri"/>
          <w:b/>
          <w:sz w:val="24"/>
          <w:szCs w:val="24"/>
        </w:rPr>
        <w:t xml:space="preserve">TRANSPORTO IR </w:t>
      </w:r>
      <w:r>
        <w:rPr>
          <w:rFonts w:eastAsia="Calibri"/>
          <w:b/>
          <w:sz w:val="24"/>
          <w:szCs w:val="24"/>
        </w:rPr>
        <w:t>TELEKOMUNIKACIJŲ</w:t>
      </w:r>
      <w:r w:rsidRPr="006D2359">
        <w:rPr>
          <w:rFonts w:eastAsia="Calibri"/>
          <w:b/>
          <w:sz w:val="24"/>
          <w:szCs w:val="24"/>
        </w:rPr>
        <w:t xml:space="preserve"> MINISTRŲ VAIZDO KONFERENCOIJO</w:t>
      </w:r>
      <w:r w:rsidR="00346E6B">
        <w:rPr>
          <w:rFonts w:eastAsia="Calibri"/>
          <w:b/>
          <w:sz w:val="24"/>
          <w:szCs w:val="24"/>
        </w:rPr>
        <w:t>S</w:t>
      </w:r>
      <w:r w:rsidRPr="006D2359">
        <w:rPr>
          <w:rFonts w:eastAsia="Calibri"/>
          <w:b/>
          <w:sz w:val="24"/>
          <w:szCs w:val="24"/>
        </w:rPr>
        <w:t xml:space="preserve">E SVARSTOMŲ KLAUSIMŲ </w:t>
      </w:r>
    </w:p>
    <w:p w:rsidR="00905829" w:rsidRPr="006D2359" w:rsidRDefault="00905829" w:rsidP="00905829">
      <w:pPr>
        <w:jc w:val="both"/>
        <w:rPr>
          <w:rFonts w:eastAsia="Calibri"/>
          <w:sz w:val="24"/>
          <w:szCs w:val="24"/>
        </w:rPr>
      </w:pPr>
    </w:p>
    <w:p w:rsidR="00905829" w:rsidRPr="006D2359" w:rsidRDefault="00905829" w:rsidP="00905829">
      <w:pPr>
        <w:jc w:val="both"/>
        <w:rPr>
          <w:rFonts w:eastAsia="Calibri"/>
          <w:sz w:val="24"/>
          <w:szCs w:val="24"/>
        </w:rPr>
      </w:pPr>
    </w:p>
    <w:p w:rsidR="00346E6B" w:rsidRPr="00346E6B" w:rsidRDefault="00346E6B" w:rsidP="00346E6B">
      <w:pPr>
        <w:ind w:firstLine="720"/>
        <w:jc w:val="both"/>
        <w:rPr>
          <w:rFonts w:eastAsia="Calibri"/>
          <w:sz w:val="24"/>
          <w:szCs w:val="24"/>
        </w:rPr>
      </w:pPr>
      <w:r w:rsidRPr="00346E6B">
        <w:rPr>
          <w:rFonts w:eastAsia="Calibri"/>
          <w:sz w:val="24"/>
          <w:szCs w:val="24"/>
        </w:rPr>
        <w:t xml:space="preserve">2020 m. birželio 4 d.  organizuojama Europos Sąjungos transporto ministrų, o 2020 m. birželio 5 d. telekomunikacijų ministrų neformalios vaizdo konferencijos. </w:t>
      </w:r>
    </w:p>
    <w:p w:rsidR="00346E6B" w:rsidRPr="00346E6B" w:rsidRDefault="00346E6B" w:rsidP="00346E6B">
      <w:pPr>
        <w:ind w:firstLine="720"/>
        <w:jc w:val="both"/>
        <w:rPr>
          <w:rFonts w:eastAsia="Calibri"/>
          <w:sz w:val="24"/>
          <w:szCs w:val="24"/>
        </w:rPr>
      </w:pPr>
    </w:p>
    <w:p w:rsidR="00346E6B" w:rsidRPr="00346E6B" w:rsidRDefault="00346E6B" w:rsidP="00DA4BDE">
      <w:pPr>
        <w:ind w:firstLine="720"/>
        <w:jc w:val="both"/>
        <w:rPr>
          <w:rFonts w:eastAsia="Calibri"/>
          <w:b/>
          <w:bCs/>
          <w:sz w:val="24"/>
          <w:szCs w:val="24"/>
        </w:rPr>
      </w:pPr>
      <w:r w:rsidRPr="00346E6B">
        <w:rPr>
          <w:rFonts w:eastAsia="Calibri"/>
          <w:b/>
          <w:bCs/>
          <w:sz w:val="24"/>
          <w:szCs w:val="24"/>
        </w:rPr>
        <w:t>Transporto ministrų vaizdo konferencija</w:t>
      </w:r>
    </w:p>
    <w:p w:rsidR="00346E6B" w:rsidRPr="00346E6B" w:rsidRDefault="00346E6B" w:rsidP="00346E6B">
      <w:pPr>
        <w:ind w:firstLine="720"/>
        <w:jc w:val="both"/>
        <w:rPr>
          <w:rFonts w:eastAsia="Calibri"/>
          <w:sz w:val="24"/>
          <w:szCs w:val="24"/>
        </w:rPr>
      </w:pPr>
    </w:p>
    <w:p w:rsidR="00346E6B" w:rsidRPr="00346E6B" w:rsidRDefault="00346E6B" w:rsidP="00346E6B">
      <w:pPr>
        <w:ind w:firstLine="720"/>
        <w:jc w:val="both"/>
        <w:rPr>
          <w:rFonts w:eastAsia="Calibri"/>
          <w:sz w:val="24"/>
          <w:szCs w:val="24"/>
        </w:rPr>
      </w:pPr>
      <w:r w:rsidRPr="00346E6B">
        <w:rPr>
          <w:rFonts w:eastAsia="Calibri"/>
          <w:sz w:val="24"/>
          <w:szCs w:val="24"/>
        </w:rPr>
        <w:t>Transporto ministrų vaizdo konferencijos metu ministrai kviečiami diskutuoti tema „Tvarus ir skaitmeninis transporto sektoriaus atkūrimas“ bei atsakyti į šiuos klausimus:</w:t>
      </w:r>
    </w:p>
    <w:p w:rsidR="00346E6B" w:rsidRPr="00346E6B" w:rsidRDefault="00346E6B" w:rsidP="00346E6B">
      <w:pPr>
        <w:ind w:firstLine="720"/>
        <w:jc w:val="both"/>
        <w:rPr>
          <w:rFonts w:eastAsia="Calibri"/>
          <w:sz w:val="24"/>
          <w:szCs w:val="24"/>
        </w:rPr>
      </w:pPr>
    </w:p>
    <w:p w:rsidR="00346E6B" w:rsidRPr="00346E6B" w:rsidRDefault="00346E6B" w:rsidP="00346E6B">
      <w:pPr>
        <w:numPr>
          <w:ilvl w:val="0"/>
          <w:numId w:val="3"/>
        </w:numPr>
        <w:spacing w:after="160" w:line="259" w:lineRule="auto"/>
        <w:ind w:left="426"/>
        <w:contextualSpacing/>
        <w:jc w:val="both"/>
        <w:rPr>
          <w:rFonts w:eastAsia="Calibri"/>
          <w:sz w:val="24"/>
          <w:szCs w:val="24"/>
        </w:rPr>
      </w:pPr>
      <w:r w:rsidRPr="00346E6B">
        <w:rPr>
          <w:rFonts w:eastAsia="Calibri"/>
          <w:sz w:val="24"/>
          <w:szCs w:val="24"/>
        </w:rPr>
        <w:t xml:space="preserve">Kokios iniciatyvos ir investicijos, valstybių narių nuomone, turėtų būti </w:t>
      </w:r>
      <w:proofErr w:type="spellStart"/>
      <w:r w:rsidRPr="00346E6B">
        <w:rPr>
          <w:rFonts w:eastAsia="Calibri"/>
          <w:sz w:val="24"/>
          <w:szCs w:val="24"/>
        </w:rPr>
        <w:t>skubiausiomios</w:t>
      </w:r>
      <w:proofErr w:type="spellEnd"/>
      <w:r w:rsidRPr="00346E6B">
        <w:rPr>
          <w:rFonts w:eastAsia="Calibri"/>
          <w:sz w:val="24"/>
          <w:szCs w:val="24"/>
        </w:rPr>
        <w:t xml:space="preserve"> siekiant tvariai ir </w:t>
      </w:r>
      <w:proofErr w:type="spellStart"/>
      <w:r w:rsidRPr="00346E6B">
        <w:rPr>
          <w:rFonts w:eastAsia="Calibri"/>
          <w:sz w:val="24"/>
          <w:szCs w:val="24"/>
        </w:rPr>
        <w:t>skaitmeniškai</w:t>
      </w:r>
      <w:proofErr w:type="spellEnd"/>
      <w:r w:rsidRPr="00346E6B">
        <w:rPr>
          <w:rFonts w:eastAsia="Calibri"/>
          <w:sz w:val="24"/>
          <w:szCs w:val="24"/>
        </w:rPr>
        <w:t xml:space="preserve"> atkurti transportą ir padaryti šį sektorių atsparesnį?</w:t>
      </w:r>
    </w:p>
    <w:p w:rsidR="00346E6B" w:rsidRPr="00346E6B" w:rsidRDefault="00346E6B" w:rsidP="00346E6B">
      <w:pPr>
        <w:numPr>
          <w:ilvl w:val="0"/>
          <w:numId w:val="3"/>
        </w:numPr>
        <w:spacing w:after="160" w:line="259" w:lineRule="auto"/>
        <w:ind w:left="426"/>
        <w:contextualSpacing/>
        <w:jc w:val="both"/>
        <w:rPr>
          <w:rFonts w:eastAsia="Calibri"/>
          <w:sz w:val="24"/>
          <w:szCs w:val="24"/>
        </w:rPr>
      </w:pPr>
      <w:r w:rsidRPr="00346E6B">
        <w:rPr>
          <w:rFonts w:eastAsia="Calibri"/>
          <w:sz w:val="24"/>
          <w:szCs w:val="24"/>
        </w:rPr>
        <w:t>Kokios yra geriausios trumpalaikės, vidutinės trukmės ir ilgalaikės priemonės šiems tikslams pasiekti (pvz., sustiprintas atlaisvinimo priemonių koordinavimas ES lygiu ir tarptautiniu mastu, valstybės pagalba, ES teisėkūra, ES finansinė parama ekologiškoms ir skaitmeninėms iniciatyvoms)?</w:t>
      </w:r>
    </w:p>
    <w:p w:rsidR="00346E6B" w:rsidRPr="00346E6B" w:rsidRDefault="00346E6B" w:rsidP="00346E6B">
      <w:pPr>
        <w:jc w:val="both"/>
        <w:rPr>
          <w:rFonts w:eastAsia="Calibri"/>
          <w:sz w:val="24"/>
          <w:szCs w:val="24"/>
        </w:rPr>
      </w:pPr>
    </w:p>
    <w:p w:rsidR="00346E6B" w:rsidRPr="00346E6B" w:rsidRDefault="00346E6B" w:rsidP="00346E6B">
      <w:pPr>
        <w:jc w:val="both"/>
        <w:rPr>
          <w:rFonts w:eastAsia="Calibri"/>
          <w:b/>
          <w:bCs/>
          <w:i/>
          <w:iCs/>
          <w:sz w:val="24"/>
          <w:szCs w:val="24"/>
        </w:rPr>
      </w:pPr>
      <w:r w:rsidRPr="00346E6B">
        <w:rPr>
          <w:rFonts w:eastAsia="Calibri"/>
          <w:b/>
          <w:bCs/>
          <w:i/>
          <w:iCs/>
          <w:sz w:val="24"/>
          <w:szCs w:val="24"/>
        </w:rPr>
        <w:t>Lietuvos pozicija</w:t>
      </w:r>
    </w:p>
    <w:p w:rsidR="00346E6B" w:rsidRPr="00346E6B" w:rsidRDefault="00346E6B" w:rsidP="00346E6B">
      <w:pPr>
        <w:ind w:firstLine="720"/>
        <w:jc w:val="both"/>
        <w:rPr>
          <w:rFonts w:eastAsia="Calibri"/>
          <w:sz w:val="24"/>
          <w:szCs w:val="24"/>
        </w:rPr>
      </w:pPr>
    </w:p>
    <w:p w:rsidR="00346E6B" w:rsidRPr="00346E6B" w:rsidRDefault="00346E6B" w:rsidP="00346E6B">
      <w:pPr>
        <w:ind w:firstLine="851"/>
        <w:jc w:val="both"/>
        <w:rPr>
          <w:sz w:val="24"/>
          <w:szCs w:val="24"/>
        </w:rPr>
      </w:pPr>
      <w:r w:rsidRPr="00346E6B">
        <w:rPr>
          <w:rFonts w:eastAsia="Calibri"/>
          <w:sz w:val="24"/>
          <w:szCs w:val="24"/>
        </w:rPr>
        <w:t xml:space="preserve">Lietuva sveikina ir palaiko visas siūlomas iniciatyvas ES lygiu, svarbiausia, kad visomis iniciatyvomis vienodai galėtų pasinaudoti visos valstybės narės (VN). </w:t>
      </w:r>
      <w:r w:rsidRPr="00346E6B">
        <w:rPr>
          <w:sz w:val="24"/>
          <w:szCs w:val="24"/>
        </w:rPr>
        <w:t>Būtina sutarti dėl objektyvių ir sąžiningų kriterijų, atspindinčių realų krizės poveikį valstybių narių ekonomikoms. Būtina užtikrinti ne tik atsigavimą, bet ir augimą ilguoju laikotarpiu, todėl svarbus ne tik Gaivinimo instrumentas (</w:t>
      </w:r>
      <w:proofErr w:type="spellStart"/>
      <w:r w:rsidRPr="00346E6B">
        <w:rPr>
          <w:sz w:val="24"/>
          <w:szCs w:val="24"/>
        </w:rPr>
        <w:t>Next</w:t>
      </w:r>
      <w:proofErr w:type="spellEnd"/>
      <w:r w:rsidRPr="00346E6B">
        <w:rPr>
          <w:sz w:val="24"/>
          <w:szCs w:val="24"/>
        </w:rPr>
        <w:t xml:space="preserve"> </w:t>
      </w:r>
      <w:proofErr w:type="spellStart"/>
      <w:r w:rsidRPr="00346E6B">
        <w:rPr>
          <w:sz w:val="24"/>
          <w:szCs w:val="24"/>
        </w:rPr>
        <w:t>Generation</w:t>
      </w:r>
      <w:proofErr w:type="spellEnd"/>
      <w:r w:rsidRPr="00346E6B">
        <w:rPr>
          <w:sz w:val="24"/>
          <w:szCs w:val="24"/>
        </w:rPr>
        <w:t xml:space="preserve"> EU), bet ir nemažėjančios ambicijos būsimoje Daugiametėje finansinėje programoje (DFP). </w:t>
      </w:r>
      <w:r w:rsidR="00616546">
        <w:rPr>
          <w:sz w:val="24"/>
          <w:szCs w:val="24"/>
        </w:rPr>
        <w:t xml:space="preserve"> </w:t>
      </w:r>
      <w:r w:rsidRPr="00346E6B">
        <w:rPr>
          <w:sz w:val="24"/>
          <w:szCs w:val="24"/>
        </w:rPr>
        <w:t xml:space="preserve">Pateiktas EK pasiūlymas - lauktas ir labai svarbus žingsnis, siekiant sklandaus atsigavimo ir augimo ilguoju laikotarpiu, kuris neabejotinai prisidės prie tvaraus ir </w:t>
      </w:r>
      <w:proofErr w:type="spellStart"/>
      <w:r w:rsidRPr="00346E6B">
        <w:rPr>
          <w:sz w:val="24"/>
          <w:szCs w:val="24"/>
        </w:rPr>
        <w:t>skaitmeniško</w:t>
      </w:r>
      <w:proofErr w:type="spellEnd"/>
      <w:r w:rsidRPr="00346E6B">
        <w:rPr>
          <w:sz w:val="24"/>
          <w:szCs w:val="24"/>
        </w:rPr>
        <w:t xml:space="preserve"> transporto sektoriaus  atsigavimo. </w:t>
      </w:r>
    </w:p>
    <w:p w:rsidR="00346E6B" w:rsidRPr="00346E6B" w:rsidRDefault="00862AAD" w:rsidP="00346E6B">
      <w:pPr>
        <w:ind w:firstLine="851"/>
        <w:jc w:val="both"/>
        <w:rPr>
          <w:rFonts w:eastAsia="Calibri"/>
          <w:sz w:val="24"/>
          <w:szCs w:val="24"/>
        </w:rPr>
      </w:pPr>
      <w:r>
        <w:rPr>
          <w:rFonts w:eastAsia="Calibri"/>
          <w:sz w:val="24"/>
          <w:szCs w:val="24"/>
        </w:rPr>
        <w:t>Būtina</w:t>
      </w:r>
      <w:r w:rsidR="00346E6B" w:rsidRPr="00346E6B">
        <w:rPr>
          <w:rFonts w:eastAsia="Calibri"/>
          <w:sz w:val="24"/>
          <w:szCs w:val="24"/>
        </w:rPr>
        <w:t xml:space="preserve"> išlaikyti ir užtikrinti jau dabar įgyvendinamų projektų finansavimą, kurie yra svarbūs visai Europai, prisideda prie Žaliojo kurso tikslų ir padeda mažinti krovinių ir keleivių srautus keliuose. Džiaugiamės, kad Europos Komisija siūlo skirti Europos infrastruktūros tinklų priemonei (</w:t>
      </w:r>
      <w:proofErr w:type="spellStart"/>
      <w:r w:rsidR="00346E6B" w:rsidRPr="00346E6B">
        <w:rPr>
          <w:rFonts w:eastAsia="Calibri"/>
          <w:sz w:val="24"/>
          <w:szCs w:val="24"/>
        </w:rPr>
        <w:t>ang</w:t>
      </w:r>
      <w:proofErr w:type="spellEnd"/>
      <w:r w:rsidR="00346E6B" w:rsidRPr="00346E6B">
        <w:rPr>
          <w:rFonts w:eastAsia="Calibri"/>
          <w:sz w:val="24"/>
          <w:szCs w:val="24"/>
        </w:rPr>
        <w:t>. CEF) papildomus 1.5 mlrd. Eur ir pažymi projekto „</w:t>
      </w:r>
      <w:proofErr w:type="spellStart"/>
      <w:r w:rsidR="00346E6B" w:rsidRPr="00346E6B">
        <w:rPr>
          <w:rFonts w:eastAsia="Calibri"/>
          <w:sz w:val="24"/>
          <w:szCs w:val="24"/>
        </w:rPr>
        <w:t>Rail</w:t>
      </w:r>
      <w:proofErr w:type="spellEnd"/>
      <w:r w:rsidR="00346E6B" w:rsidRPr="00346E6B">
        <w:rPr>
          <w:rFonts w:eastAsia="Calibri"/>
          <w:sz w:val="24"/>
          <w:szCs w:val="24"/>
        </w:rPr>
        <w:t xml:space="preserve"> </w:t>
      </w:r>
      <w:proofErr w:type="spellStart"/>
      <w:r w:rsidR="00346E6B" w:rsidRPr="00346E6B">
        <w:rPr>
          <w:rFonts w:eastAsia="Calibri"/>
          <w:sz w:val="24"/>
          <w:szCs w:val="24"/>
        </w:rPr>
        <w:t>Baltica</w:t>
      </w:r>
      <w:proofErr w:type="spellEnd"/>
      <w:r w:rsidR="00346E6B" w:rsidRPr="00346E6B">
        <w:rPr>
          <w:rFonts w:eastAsia="Calibri"/>
          <w:sz w:val="24"/>
          <w:szCs w:val="24"/>
        </w:rPr>
        <w:t>“ svarbą bei galimybes efektyviai ir tinkamai panaudoti minėtas lėšas. Norime pažymėti, kad net krizės laikotarpiu „</w:t>
      </w:r>
      <w:proofErr w:type="spellStart"/>
      <w:r w:rsidR="00346E6B" w:rsidRPr="00346E6B">
        <w:rPr>
          <w:rFonts w:eastAsia="Calibri"/>
          <w:sz w:val="24"/>
          <w:szCs w:val="24"/>
        </w:rPr>
        <w:t>Rail</w:t>
      </w:r>
      <w:proofErr w:type="spellEnd"/>
      <w:r w:rsidR="00346E6B" w:rsidRPr="00346E6B">
        <w:rPr>
          <w:rFonts w:eastAsia="Calibri"/>
          <w:sz w:val="24"/>
          <w:szCs w:val="24"/>
        </w:rPr>
        <w:t xml:space="preserve"> </w:t>
      </w:r>
      <w:proofErr w:type="spellStart"/>
      <w:r w:rsidR="00346E6B" w:rsidRPr="00346E6B">
        <w:rPr>
          <w:rFonts w:eastAsia="Calibri"/>
          <w:sz w:val="24"/>
          <w:szCs w:val="24"/>
        </w:rPr>
        <w:t>Baltica</w:t>
      </w:r>
      <w:proofErr w:type="spellEnd"/>
      <w:r w:rsidR="00346E6B" w:rsidRPr="00346E6B">
        <w:rPr>
          <w:rFonts w:eastAsia="Calibri"/>
          <w:sz w:val="24"/>
          <w:szCs w:val="24"/>
        </w:rPr>
        <w:t xml:space="preserve">“ projekto įgyvendinimas ne tik nesustojo, bet ir buvo pasiektas gana ženklus progresas. </w:t>
      </w:r>
    </w:p>
    <w:p w:rsidR="00346E6B" w:rsidRPr="00346E6B" w:rsidRDefault="00346E6B" w:rsidP="00346E6B">
      <w:pPr>
        <w:ind w:firstLine="851"/>
        <w:jc w:val="both"/>
        <w:rPr>
          <w:rFonts w:eastAsia="Calibri"/>
          <w:sz w:val="24"/>
          <w:szCs w:val="24"/>
        </w:rPr>
      </w:pPr>
      <w:r w:rsidRPr="00346E6B">
        <w:rPr>
          <w:rFonts w:eastAsia="Calibri"/>
          <w:sz w:val="24"/>
          <w:szCs w:val="24"/>
        </w:rPr>
        <w:t>Apgailestaujame, kad siūloma sumažinti finansavimą kariniam judumui</w:t>
      </w:r>
      <w:r w:rsidRPr="00346E6B">
        <w:rPr>
          <w:sz w:val="24"/>
          <w:szCs w:val="24"/>
        </w:rPr>
        <w:t xml:space="preserve"> nuo 6.5 iki 1.5 mlrd. Eur. Kadangi suma yra ženkliai sumažinta, matome, kad reikalinga susikoncentruoti į labiausiai pažeidžiamas ir kariniam judumui reikalingas užtikrinti vietas, o tiksliau transporto koridorius. Vienas iš tokių koridorių, neabejotinai yra Šiaurės jūros-Baltijos jūros koridorius, kur atkarpai tarp Lenkijos ir Lietuvos (Suvalkų koridoriui) turi būti suteiktas išskirtinis dėmesys. </w:t>
      </w:r>
    </w:p>
    <w:p w:rsidR="00346E6B" w:rsidRPr="00346E6B" w:rsidRDefault="00372405" w:rsidP="00346E6B">
      <w:pPr>
        <w:ind w:firstLine="720"/>
        <w:jc w:val="both"/>
        <w:rPr>
          <w:rFonts w:eastAsia="Calibri"/>
          <w:sz w:val="24"/>
          <w:szCs w:val="24"/>
        </w:rPr>
      </w:pPr>
      <w:r w:rsidRPr="00372405">
        <w:rPr>
          <w:rFonts w:eastAsia="Calibri"/>
          <w:bCs/>
          <w:sz w:val="24"/>
          <w:szCs w:val="24"/>
        </w:rPr>
        <w:t>Palaikome Europos Komisijos naujas iniciatyvas, tokias kaip TEN-T gairių peržiūra, kuri gali prisidėti prie alternatyvių netaršių degalų naudojimo sukoncentruojant pakrovimo ar papildymo taškus pagrindiniuose TEN-T koridoriuose</w:t>
      </w:r>
      <w:r w:rsidR="00346E6B" w:rsidRPr="00346E6B">
        <w:rPr>
          <w:rFonts w:eastAsia="Calibri"/>
          <w:sz w:val="24"/>
          <w:szCs w:val="24"/>
        </w:rPr>
        <w:t>. Manome, kad reikia daugiau dėmesio skirti krovinio transporto parko persikvalifikavimui į netaršų transportą. LNG ar kitos iniciatyvos dėl alternatyvaus kuro panaudojimo kroviniame kelių transporte būtų labai įdomios valstybėms narė</w:t>
      </w:r>
      <w:r w:rsidR="00662DFB">
        <w:rPr>
          <w:rFonts w:eastAsia="Calibri"/>
          <w:sz w:val="24"/>
          <w:szCs w:val="24"/>
        </w:rPr>
        <w:t>m</w:t>
      </w:r>
      <w:r w:rsidR="00346E6B" w:rsidRPr="00346E6B">
        <w:rPr>
          <w:rFonts w:eastAsia="Calibri"/>
          <w:sz w:val="24"/>
          <w:szCs w:val="24"/>
        </w:rPr>
        <w:t xml:space="preserve">s, ypač toms, kurios teikia pervežimų paslaugas Europoje, o jų svarba tapo akivaizdi per COVID krizę. Taip pat palaikome LNG, kaip itin svarbaus pereinamojo laikotarpio kuro rūšies plėtojimą laivyboje. Reikalinga užtikrinti padarytų investicijų tęstinumą. </w:t>
      </w:r>
    </w:p>
    <w:p w:rsidR="00346E6B" w:rsidRPr="00346E6B" w:rsidRDefault="00662DFB" w:rsidP="00346E6B">
      <w:pPr>
        <w:ind w:firstLine="720"/>
        <w:jc w:val="both"/>
        <w:rPr>
          <w:rFonts w:eastAsia="Calibri"/>
          <w:sz w:val="24"/>
          <w:szCs w:val="24"/>
        </w:rPr>
      </w:pPr>
      <w:r>
        <w:rPr>
          <w:rFonts w:eastAsia="Calibri"/>
          <w:bCs/>
          <w:sz w:val="24"/>
          <w:szCs w:val="24"/>
        </w:rPr>
        <w:lastRenderedPageBreak/>
        <w:t xml:space="preserve">Lietuva suinteresuota tęsti </w:t>
      </w:r>
      <w:proofErr w:type="spellStart"/>
      <w:r>
        <w:rPr>
          <w:rFonts w:eastAsia="Calibri"/>
          <w:bCs/>
          <w:sz w:val="24"/>
          <w:szCs w:val="24"/>
        </w:rPr>
        <w:t>Eurovinjetės</w:t>
      </w:r>
      <w:proofErr w:type="spellEnd"/>
      <w:r>
        <w:rPr>
          <w:rFonts w:eastAsia="Calibri"/>
          <w:bCs/>
          <w:sz w:val="24"/>
          <w:szCs w:val="24"/>
        </w:rPr>
        <w:t xml:space="preserve"> pasiūlymo sv</w:t>
      </w:r>
      <w:r w:rsidR="00366460">
        <w:rPr>
          <w:rFonts w:eastAsia="Calibri"/>
          <w:bCs/>
          <w:sz w:val="24"/>
          <w:szCs w:val="24"/>
        </w:rPr>
        <w:t xml:space="preserve">arstymą.  </w:t>
      </w:r>
      <w:r w:rsidR="00346E6B" w:rsidRPr="00346E6B">
        <w:rPr>
          <w:rFonts w:eastAsia="Calibri"/>
          <w:sz w:val="24"/>
          <w:szCs w:val="24"/>
        </w:rPr>
        <w:t xml:space="preserve">Remiame šį </w:t>
      </w:r>
      <w:r w:rsidR="00366460">
        <w:rPr>
          <w:rFonts w:eastAsia="Calibri"/>
          <w:sz w:val="24"/>
          <w:szCs w:val="24"/>
        </w:rPr>
        <w:t>klausimą</w:t>
      </w:r>
      <w:r w:rsidR="00346E6B" w:rsidRPr="00346E6B">
        <w:rPr>
          <w:rFonts w:eastAsia="Calibri"/>
          <w:sz w:val="24"/>
          <w:szCs w:val="24"/>
        </w:rPr>
        <w:t xml:space="preserve"> ir manome, kad reikia ryžto ir apsisprendimo valstybėms. Ateinanti pirmininkaujanti valstybė turės visas galimybes surasti tinkamiausią sprendimą. </w:t>
      </w:r>
      <w:r w:rsidR="00366460">
        <w:rPr>
          <w:rFonts w:eastAsia="Calibri"/>
          <w:sz w:val="24"/>
          <w:szCs w:val="24"/>
        </w:rPr>
        <w:t>T</w:t>
      </w:r>
      <w:r w:rsidR="00346E6B" w:rsidRPr="00346E6B">
        <w:rPr>
          <w:rFonts w:eastAsia="Calibri"/>
          <w:sz w:val="24"/>
          <w:szCs w:val="24"/>
        </w:rPr>
        <w:t>ikimės, kad jo poveikis ir ambicija nebus sumažinta. Mes pritariame, kad taršiausios transporto priemonės turėtų susimokėti atitinkamai. Tai ypač aktualu, kai kalbame apie vilkikus iš trečiųjų šalių.</w:t>
      </w:r>
    </w:p>
    <w:p w:rsidR="00346E6B" w:rsidRPr="00346E6B" w:rsidRDefault="00366460" w:rsidP="00346E6B">
      <w:pPr>
        <w:ind w:firstLine="720"/>
        <w:jc w:val="both"/>
        <w:rPr>
          <w:rFonts w:eastAsia="Calibri"/>
          <w:sz w:val="24"/>
          <w:szCs w:val="24"/>
        </w:rPr>
      </w:pPr>
      <w:r>
        <w:rPr>
          <w:rFonts w:eastAsia="Calibri"/>
          <w:sz w:val="24"/>
          <w:szCs w:val="24"/>
        </w:rPr>
        <w:t>T</w:t>
      </w:r>
      <w:r w:rsidR="00346E6B" w:rsidRPr="00346E6B">
        <w:rPr>
          <w:rFonts w:eastAsia="Calibri"/>
          <w:sz w:val="24"/>
          <w:szCs w:val="24"/>
        </w:rPr>
        <w:t>okios</w:t>
      </w:r>
      <w:r>
        <w:rPr>
          <w:rFonts w:eastAsia="Calibri"/>
          <w:sz w:val="24"/>
          <w:szCs w:val="24"/>
        </w:rPr>
        <w:t xml:space="preserve"> iniciatyvos, </w:t>
      </w:r>
      <w:r w:rsidR="00346E6B" w:rsidRPr="00346E6B">
        <w:rPr>
          <w:rFonts w:eastAsia="Calibri"/>
          <w:sz w:val="24"/>
          <w:szCs w:val="24"/>
        </w:rPr>
        <w:t>kaip Europos bendrasis dangus ir alternatyvių aviacijos degalų plėtojimas, ATM sistemų modernizavimas</w:t>
      </w:r>
      <w:r>
        <w:rPr>
          <w:rFonts w:eastAsia="Calibri"/>
          <w:sz w:val="24"/>
          <w:szCs w:val="24"/>
        </w:rPr>
        <w:t xml:space="preserve">, </w:t>
      </w:r>
      <w:r w:rsidR="00346E6B" w:rsidRPr="00346E6B">
        <w:rPr>
          <w:rFonts w:eastAsia="Calibri"/>
          <w:sz w:val="24"/>
          <w:szCs w:val="24"/>
        </w:rPr>
        <w:t xml:space="preserve"> </w:t>
      </w:r>
      <w:r>
        <w:rPr>
          <w:rFonts w:eastAsia="Calibri"/>
          <w:sz w:val="24"/>
          <w:szCs w:val="24"/>
        </w:rPr>
        <w:t>taip pat</w:t>
      </w:r>
      <w:r w:rsidR="00346E6B" w:rsidRPr="00346E6B">
        <w:rPr>
          <w:rFonts w:eastAsia="Calibri"/>
          <w:sz w:val="24"/>
          <w:szCs w:val="24"/>
        </w:rPr>
        <w:t xml:space="preserve"> turėtų būti spartinamos</w:t>
      </w:r>
      <w:r>
        <w:rPr>
          <w:rFonts w:eastAsia="Calibri"/>
          <w:sz w:val="24"/>
          <w:szCs w:val="24"/>
        </w:rPr>
        <w:t xml:space="preserve">. </w:t>
      </w:r>
      <w:r w:rsidR="00346E6B" w:rsidRPr="00346E6B">
        <w:rPr>
          <w:rFonts w:eastAsia="Calibri"/>
          <w:sz w:val="24"/>
          <w:szCs w:val="24"/>
        </w:rPr>
        <w:t>Šių klausimų plėtojimas turi būti vykdomas savalaikiai. Tik užtikrinus jau pradėtų iniciatyvų tęstinumą galime pasiekti esminių aplinkosaugos tikslų.</w:t>
      </w:r>
    </w:p>
    <w:p w:rsidR="00346E6B" w:rsidRDefault="00346E6B" w:rsidP="00346E6B">
      <w:pPr>
        <w:ind w:firstLine="720"/>
        <w:jc w:val="both"/>
        <w:rPr>
          <w:rFonts w:eastAsia="Calibri"/>
          <w:sz w:val="24"/>
          <w:szCs w:val="24"/>
        </w:rPr>
      </w:pPr>
      <w:r w:rsidRPr="00346E6B">
        <w:rPr>
          <w:rFonts w:eastAsia="Calibri"/>
          <w:sz w:val="24"/>
          <w:szCs w:val="24"/>
        </w:rPr>
        <w:t xml:space="preserve">Pandemija turėjo didelės neigiamos įtakos transporto sektoriui, tačiau tuo pačiu įrodė, kad galima daug administracinių klausimų supaprastinti juos sprendžiant išmaniai, nuotoliniu būdu, pritaikius harmonizuotas sistemas, atsisakant dalies popierinių dokumentų ir sumažinant administracinę naštą. Mes remiame ir palaikome Komisijos iniciatyvas, tokias kaip Žalieji koridoriai. Pritariame, kad reikalinga savalaikė koordinacija tarp valstybių narių, siekiant surasti bendrus principus, padėsiančius galutinai išeiti iš krizės. Turimos Komisijos  gairės turi būti vienodai suprantamos visose šalys narėse. Mes kartu su Latvija ir Estija buvome vienos pirmųjų valstybių, susikoordinavusių tarpusavyje, todėl </w:t>
      </w:r>
      <w:proofErr w:type="spellStart"/>
      <w:r w:rsidRPr="00346E6B">
        <w:rPr>
          <w:rFonts w:eastAsia="Calibri"/>
          <w:sz w:val="24"/>
          <w:szCs w:val="24"/>
        </w:rPr>
        <w:t>skaitmenizacija</w:t>
      </w:r>
      <w:proofErr w:type="spellEnd"/>
      <w:r w:rsidRPr="00346E6B">
        <w:rPr>
          <w:rFonts w:eastAsia="Calibri"/>
          <w:sz w:val="24"/>
          <w:szCs w:val="24"/>
        </w:rPr>
        <w:t xml:space="preserve"> ir informacijos keitimasis bus vienas esminių faktorių saugiai pradėti įprastas veiklas.</w:t>
      </w:r>
    </w:p>
    <w:p w:rsidR="00372405" w:rsidRPr="00346E6B" w:rsidRDefault="00372405" w:rsidP="00346E6B">
      <w:pPr>
        <w:ind w:firstLine="720"/>
        <w:jc w:val="both"/>
        <w:rPr>
          <w:rFonts w:eastAsia="Calibri"/>
          <w:sz w:val="24"/>
          <w:szCs w:val="24"/>
        </w:rPr>
      </w:pPr>
    </w:p>
    <w:p w:rsidR="00372405" w:rsidRPr="00346E6B" w:rsidRDefault="00372405" w:rsidP="00DA4BDE">
      <w:pPr>
        <w:jc w:val="both"/>
        <w:rPr>
          <w:rFonts w:eastAsia="Calibri"/>
          <w:b/>
          <w:bCs/>
          <w:iCs/>
          <w:sz w:val="24"/>
          <w:szCs w:val="24"/>
        </w:rPr>
      </w:pPr>
      <w:r w:rsidRPr="00346E6B">
        <w:rPr>
          <w:rFonts w:eastAsia="Calibri"/>
          <w:b/>
          <w:bCs/>
          <w:iCs/>
          <w:sz w:val="24"/>
          <w:szCs w:val="24"/>
        </w:rPr>
        <w:t>Telekomunikacijų ministrų vaizdo konferencija</w:t>
      </w:r>
    </w:p>
    <w:p w:rsidR="00372405" w:rsidRPr="00346E6B" w:rsidRDefault="00372405" w:rsidP="00372405">
      <w:pPr>
        <w:jc w:val="both"/>
        <w:rPr>
          <w:rFonts w:eastAsia="Calibri"/>
          <w:iCs/>
          <w:sz w:val="24"/>
          <w:szCs w:val="24"/>
        </w:rPr>
      </w:pPr>
    </w:p>
    <w:p w:rsidR="00372405" w:rsidRPr="00346E6B" w:rsidRDefault="00372405" w:rsidP="00372405">
      <w:pPr>
        <w:jc w:val="both"/>
        <w:rPr>
          <w:rFonts w:eastAsia="Calibri"/>
          <w:iCs/>
          <w:sz w:val="24"/>
          <w:szCs w:val="24"/>
        </w:rPr>
      </w:pPr>
      <w:r w:rsidRPr="00346E6B">
        <w:rPr>
          <w:rFonts w:eastAsia="Calibri"/>
          <w:iCs/>
          <w:sz w:val="24"/>
          <w:szCs w:val="24"/>
        </w:rPr>
        <w:t>Telekomunikacijų ministrų vaizdo konferencijoje ministrams siūloma aptarti skaitmeninius prioritetus po COVID-19 eros, skaitmeninių technologijų, tokių kaip dirbtinis intelektas diegimą, taip pat junglumą ir duomenis,. Diskusijoms pateikti šie klausimai:</w:t>
      </w:r>
    </w:p>
    <w:p w:rsidR="00372405" w:rsidRPr="00346E6B" w:rsidRDefault="00372405" w:rsidP="00372405">
      <w:pPr>
        <w:jc w:val="both"/>
        <w:rPr>
          <w:rFonts w:eastAsia="Calibri"/>
          <w:iCs/>
          <w:sz w:val="24"/>
          <w:szCs w:val="24"/>
        </w:rPr>
      </w:pPr>
    </w:p>
    <w:p w:rsidR="00372405" w:rsidRPr="00346E6B" w:rsidRDefault="00372405" w:rsidP="00372405">
      <w:pPr>
        <w:numPr>
          <w:ilvl w:val="0"/>
          <w:numId w:val="4"/>
        </w:numPr>
        <w:spacing w:after="160" w:line="259" w:lineRule="auto"/>
        <w:ind w:left="284"/>
        <w:contextualSpacing/>
        <w:jc w:val="both"/>
        <w:rPr>
          <w:rFonts w:eastAsia="Calibri"/>
          <w:iCs/>
          <w:sz w:val="24"/>
          <w:szCs w:val="24"/>
        </w:rPr>
      </w:pPr>
      <w:r w:rsidRPr="00346E6B">
        <w:rPr>
          <w:rFonts w:eastAsia="Calibri"/>
          <w:iCs/>
          <w:sz w:val="24"/>
          <w:szCs w:val="24"/>
        </w:rPr>
        <w:t>Kokios yra pagrindinės krizės metu išmoktos pamokos ir skaitmeninių technologijų vaidmuo jas įveikiant, ir kurie skaitmeninės strategijos aspektai turėtų būti laikomi prioritetais?</w:t>
      </w:r>
    </w:p>
    <w:p w:rsidR="00372405" w:rsidRPr="00346E6B" w:rsidRDefault="00372405" w:rsidP="00372405">
      <w:pPr>
        <w:numPr>
          <w:ilvl w:val="0"/>
          <w:numId w:val="4"/>
        </w:numPr>
        <w:spacing w:after="160" w:line="259" w:lineRule="auto"/>
        <w:ind w:left="284"/>
        <w:contextualSpacing/>
        <w:jc w:val="both"/>
        <w:rPr>
          <w:rFonts w:eastAsia="Calibri"/>
          <w:iCs/>
          <w:sz w:val="24"/>
          <w:szCs w:val="24"/>
        </w:rPr>
      </w:pPr>
      <w:r w:rsidRPr="00346E6B">
        <w:rPr>
          <w:rFonts w:eastAsia="Calibri"/>
          <w:iCs/>
          <w:sz w:val="24"/>
          <w:szCs w:val="24"/>
        </w:rPr>
        <w:t>Kokios yra ES stiprybės ir silpnybės ir silpnybės stengiantis užtikrinti konkurencingumą pasaulyje ir stiprinti ES skaitmeninį suverenitetą?</w:t>
      </w:r>
    </w:p>
    <w:p w:rsidR="00372405" w:rsidRPr="00346E6B" w:rsidRDefault="00372405" w:rsidP="00372405">
      <w:pPr>
        <w:numPr>
          <w:ilvl w:val="0"/>
          <w:numId w:val="4"/>
        </w:numPr>
        <w:spacing w:after="160" w:line="259" w:lineRule="auto"/>
        <w:ind w:left="284"/>
        <w:contextualSpacing/>
        <w:jc w:val="both"/>
        <w:rPr>
          <w:rFonts w:eastAsia="Calibri"/>
          <w:iCs/>
          <w:sz w:val="24"/>
          <w:szCs w:val="24"/>
        </w:rPr>
      </w:pPr>
      <w:r w:rsidRPr="00346E6B">
        <w:rPr>
          <w:rFonts w:eastAsia="Calibri"/>
          <w:iCs/>
          <w:sz w:val="24"/>
          <w:szCs w:val="24"/>
        </w:rPr>
        <w:t>Kaip galime užtikrinti, kad ES ir valstybės narės teiktų pirmenybę ir dar labiau investuotų į junglumą, duomenų ir skaitmenines technologijas, tokias kaip dirbtinis intelektas?</w:t>
      </w:r>
    </w:p>
    <w:p w:rsidR="00372405" w:rsidRPr="00346E6B" w:rsidRDefault="00372405" w:rsidP="00372405">
      <w:pPr>
        <w:rPr>
          <w:rFonts w:eastAsia="Calibri"/>
          <w:sz w:val="24"/>
          <w:szCs w:val="24"/>
        </w:rPr>
      </w:pPr>
    </w:p>
    <w:p w:rsidR="00372405" w:rsidRPr="00346E6B" w:rsidRDefault="00372405" w:rsidP="00372405">
      <w:pPr>
        <w:rPr>
          <w:b/>
          <w:bCs/>
          <w:i/>
          <w:iCs/>
          <w:sz w:val="24"/>
          <w:szCs w:val="24"/>
        </w:rPr>
      </w:pPr>
      <w:r w:rsidRPr="00346E6B">
        <w:rPr>
          <w:b/>
          <w:bCs/>
          <w:i/>
          <w:iCs/>
          <w:sz w:val="24"/>
          <w:szCs w:val="24"/>
        </w:rPr>
        <w:t>Lietuvos pozicija</w:t>
      </w:r>
    </w:p>
    <w:p w:rsidR="00372405" w:rsidRPr="00346E6B" w:rsidRDefault="00372405" w:rsidP="00372405">
      <w:pPr>
        <w:jc w:val="both"/>
        <w:rPr>
          <w:rFonts w:eastAsia="Calibri"/>
          <w:color w:val="000000"/>
          <w:sz w:val="24"/>
          <w:szCs w:val="24"/>
        </w:rPr>
      </w:pPr>
    </w:p>
    <w:p w:rsidR="00372405" w:rsidRPr="00346E6B" w:rsidRDefault="00372405" w:rsidP="00372405">
      <w:pPr>
        <w:ind w:firstLine="1296"/>
        <w:jc w:val="both"/>
        <w:rPr>
          <w:sz w:val="24"/>
          <w:szCs w:val="24"/>
        </w:rPr>
      </w:pPr>
      <w:r w:rsidRPr="00346E6B">
        <w:rPr>
          <w:sz w:val="24"/>
          <w:szCs w:val="24"/>
        </w:rPr>
        <w:t xml:space="preserve">COVID krizė  išryškino skaitmeninių technologijų būtinybę ir padidino jų vaidmenį. Lietuvoje, kaip ir kitose ES VN, reikėjo greitai ir efektyviai pereiti prie </w:t>
      </w:r>
      <w:proofErr w:type="spellStart"/>
      <w:r w:rsidRPr="00346E6B">
        <w:rPr>
          <w:sz w:val="24"/>
          <w:szCs w:val="24"/>
        </w:rPr>
        <w:t>e.mokymosi</w:t>
      </w:r>
      <w:proofErr w:type="spellEnd"/>
      <w:r w:rsidRPr="00346E6B">
        <w:rPr>
          <w:sz w:val="24"/>
          <w:szCs w:val="24"/>
        </w:rPr>
        <w:t xml:space="preserve">, nuotolinio darbo, didesnio </w:t>
      </w:r>
      <w:proofErr w:type="spellStart"/>
      <w:r w:rsidRPr="00346E6B">
        <w:rPr>
          <w:sz w:val="24"/>
          <w:szCs w:val="24"/>
        </w:rPr>
        <w:t>e.valdžios</w:t>
      </w:r>
      <w:proofErr w:type="spellEnd"/>
      <w:r w:rsidRPr="00346E6B">
        <w:rPr>
          <w:sz w:val="24"/>
          <w:szCs w:val="24"/>
        </w:rPr>
        <w:t xml:space="preserve">, </w:t>
      </w:r>
      <w:proofErr w:type="spellStart"/>
      <w:r w:rsidRPr="00346E6B">
        <w:rPr>
          <w:sz w:val="24"/>
          <w:szCs w:val="24"/>
        </w:rPr>
        <w:t>e.bankininkystės</w:t>
      </w:r>
      <w:proofErr w:type="spellEnd"/>
      <w:r w:rsidRPr="00346E6B">
        <w:rPr>
          <w:sz w:val="24"/>
          <w:szCs w:val="24"/>
        </w:rPr>
        <w:t xml:space="preserve">, </w:t>
      </w:r>
      <w:proofErr w:type="spellStart"/>
      <w:r w:rsidRPr="00346E6B">
        <w:rPr>
          <w:sz w:val="24"/>
          <w:szCs w:val="24"/>
        </w:rPr>
        <w:t>e.komercijos</w:t>
      </w:r>
      <w:proofErr w:type="spellEnd"/>
      <w:r w:rsidRPr="00346E6B">
        <w:rPr>
          <w:sz w:val="24"/>
          <w:szCs w:val="24"/>
        </w:rPr>
        <w:t xml:space="preserve"> paslaugų naudojimo. Viena iš esminių išmoktų pamokų tiek viešajam, tiek ir privačiam verslui yra ta, kad paslaugos, ten, kur tai įmanoma, turi būti skaitmenizuotos, antraip jų teikimas sustos. Geras ir patikimas ryšys  (ne tik pralaidumas ir sparta, bet ir </w:t>
      </w:r>
      <w:proofErr w:type="spellStart"/>
      <w:r w:rsidRPr="00346E6B">
        <w:rPr>
          <w:sz w:val="24"/>
          <w:szCs w:val="24"/>
        </w:rPr>
        <w:t>padengiamumas</w:t>
      </w:r>
      <w:proofErr w:type="spellEnd"/>
      <w:r w:rsidRPr="00346E6B">
        <w:rPr>
          <w:sz w:val="24"/>
          <w:szCs w:val="24"/>
        </w:rPr>
        <w:t xml:space="preserve">  kaimiškosiose vietovėse ir atokesniuose regionuose)  yra būtina sąlyga tam, kad niekas neliktų užribyje ir nesukurtume socialinės ir technologinės atskirties. Todėl pritariame, kad skaitmeninės atskirties mažinimui gerinant ryšį ir junglumą plačiąja prasme (investuojant į įgūdžius, nepamirštant visų socialinių ir amžiaus grupių žmonių) turi būti teikiamas prioritetas. </w:t>
      </w:r>
      <w:r>
        <w:rPr>
          <w:sz w:val="24"/>
          <w:szCs w:val="24"/>
        </w:rPr>
        <w:t>Č</w:t>
      </w:r>
      <w:r w:rsidRPr="00346E6B">
        <w:rPr>
          <w:sz w:val="24"/>
          <w:szCs w:val="24"/>
        </w:rPr>
        <w:t xml:space="preserve">ia svarbus ir tarptautinis aspektas – kuriant 5 G ryšį būtina sutarti, kuriose srityse reikia itin didelio pralaidumo ir nukreipti investicijas šia linkme, kad galėtume naudotis telemedicina, vairuoti savivaldžius automobilius, rengti mokymosi, darbo, apmokymo ir kt. procesus nuotoliniu būdu. Lietuva taip pat pritaria, kad Valstybės pagalbos gairės plačiajuosčio ryšio srityje turi būti kuo greičiau peržiūrėtos ir tikisi, kad po šios peržiūros atsiras daugiau aiškumo ir lankstumo jų taikyme. </w:t>
      </w:r>
    </w:p>
    <w:p w:rsidR="00372405" w:rsidRPr="00346E6B" w:rsidRDefault="00372405" w:rsidP="00372405">
      <w:pPr>
        <w:ind w:firstLine="1296"/>
        <w:jc w:val="both"/>
        <w:rPr>
          <w:rFonts w:eastAsia="Calibri"/>
          <w:bCs/>
          <w:iCs/>
          <w:sz w:val="24"/>
          <w:szCs w:val="24"/>
        </w:rPr>
      </w:pPr>
      <w:r w:rsidRPr="00346E6B">
        <w:rPr>
          <w:rFonts w:eastAsia="Calibri"/>
          <w:bCs/>
          <w:iCs/>
          <w:sz w:val="24"/>
          <w:szCs w:val="24"/>
        </w:rPr>
        <w:t xml:space="preserve">Lietuvos nuomone, Europos stiprybe galima laikyti tai, kad strateginiame lygmenyje yra sutariama dėl prioritetų, turime faktiškai užbaigtą Skaitmeninės bendrosios rinkos teisės aktų paketą. Kaip ir ES bendrosios rinkos atveju, veiksmingas Skaitmeninės bendrosios rinkos įgyvendinimas gali tapti didžiausiu iššūkiu Europai. ES turi veikti bendrai, kai reikia sutarti ne tik dėl pačių prioritetų, kuriais grindžiamas skaitmeninis suverenitetas,  nustatymo, bet ir dėl įgyvendinimo, </w:t>
      </w:r>
      <w:proofErr w:type="spellStart"/>
      <w:r w:rsidRPr="00346E6B">
        <w:rPr>
          <w:rFonts w:eastAsia="Calibri"/>
          <w:bCs/>
          <w:iCs/>
          <w:sz w:val="24"/>
          <w:szCs w:val="24"/>
        </w:rPr>
        <w:t>t.y</w:t>
      </w:r>
      <w:proofErr w:type="spellEnd"/>
      <w:r w:rsidRPr="00346E6B">
        <w:rPr>
          <w:rFonts w:eastAsia="Calibri"/>
          <w:bCs/>
          <w:iCs/>
          <w:sz w:val="24"/>
          <w:szCs w:val="24"/>
        </w:rPr>
        <w:t xml:space="preserve">. finansų planavimo, investicinių prioritetų finansinėse programose ir reikiamo finansavimo lygio. </w:t>
      </w:r>
    </w:p>
    <w:p w:rsidR="00372405" w:rsidRPr="00346E6B" w:rsidRDefault="00372405" w:rsidP="00372405">
      <w:pPr>
        <w:ind w:firstLine="1296"/>
        <w:contextualSpacing/>
        <w:jc w:val="both"/>
        <w:rPr>
          <w:sz w:val="24"/>
          <w:szCs w:val="24"/>
        </w:rPr>
      </w:pPr>
      <w:r w:rsidRPr="00346E6B">
        <w:rPr>
          <w:sz w:val="24"/>
          <w:szCs w:val="24"/>
        </w:rPr>
        <w:lastRenderedPageBreak/>
        <w:t xml:space="preserve">Lietuva atkreipia dėmesį, kad būtina, jog junglumas ir skaitmeninimas taptų horizontalia ES ir nacionalinių viešosios politikos dalimi. Tai įtvirtinta ES skaitmeninės politikos strateginiuose dokumentuose (duomenų strategija, Komisijos darbo programa), ir tai dabar turi perkelta į VN nacionalines politikas. 5 G ryšys reikalingas visiems sektoriams, todėl kuriant atitinkamą infrastruktūrą, turi būti galvojama ir apie junglumą. COVID krizė geriau nei bet kokie strateginiai dokumentai išryškino tokį poreikį. Visgi, reikia siekti, kad investicijos į naujos kartos ryšį, naujas duomenų erdves ir ekosistemas ir pažangias technologijas turėtų labai aiškų konkurencingumo ir atsiperkamumo elementą ir visuomenė matytų to naudą. Pavyzdys galėtų būti dirbtinis intelektas – jo pagrindu veikiančios technologijos gali padėti atrasti daugybę mums dar nežinomų atsakymų (pavyzdžiui, sveikatos apsaugos srityje diagnozuojant ligas ir parenkant tinkamiausią gydymą).  Didelį impulsą, Lietuvos manymu, dirbtinio intelekto  plėtrai gali suteikti didesnis įmonių, ypač </w:t>
      </w:r>
      <w:proofErr w:type="spellStart"/>
      <w:r w:rsidRPr="00346E6B">
        <w:rPr>
          <w:sz w:val="24"/>
          <w:szCs w:val="24"/>
        </w:rPr>
        <w:t>startuolių</w:t>
      </w:r>
      <w:proofErr w:type="spellEnd"/>
      <w:r w:rsidRPr="00346E6B">
        <w:rPr>
          <w:sz w:val="24"/>
          <w:szCs w:val="24"/>
        </w:rPr>
        <w:t xml:space="preserve">, kurie vystytų bei komercializuotų </w:t>
      </w:r>
      <w:r>
        <w:rPr>
          <w:sz w:val="24"/>
          <w:szCs w:val="24"/>
        </w:rPr>
        <w:t>dirbtinio intelekto</w:t>
      </w:r>
      <w:r w:rsidRPr="00346E6B">
        <w:rPr>
          <w:sz w:val="24"/>
          <w:szCs w:val="24"/>
        </w:rPr>
        <w:t xml:space="preserve"> produktus, skaičius. Pažymėtina, jog tam įtakos neišvengiamai turės pasirinktas reguliavimo modelis ES lygiu. Lietuva palaikytų minimalių standartizuotų reikalavimų nustatymą Europos Sąjungoje</w:t>
      </w:r>
    </w:p>
    <w:p w:rsidR="00372405" w:rsidRPr="00372405" w:rsidRDefault="00372405" w:rsidP="00372405">
      <w:pPr>
        <w:ind w:firstLine="851"/>
        <w:jc w:val="both"/>
        <w:rPr>
          <w:sz w:val="24"/>
        </w:rPr>
      </w:pPr>
      <w:r w:rsidRPr="003A37EB">
        <w:rPr>
          <w:sz w:val="24"/>
        </w:rPr>
        <w:t xml:space="preserve">Be to, svarbu skatinti bei populiarinti investicijas į skaitmenines technologijas, sukuriant paklausos mechanizmą viešajame sektoriuje, vykdant į skaitmenines technologijas orientuotus viešuosius pirkimus </w:t>
      </w:r>
      <w:proofErr w:type="spellStart"/>
      <w:r w:rsidRPr="003A37EB">
        <w:rPr>
          <w:sz w:val="24"/>
        </w:rPr>
        <w:t>t.y</w:t>
      </w:r>
      <w:proofErr w:type="spellEnd"/>
      <w:r w:rsidRPr="003A37EB">
        <w:rPr>
          <w:sz w:val="24"/>
        </w:rPr>
        <w:t xml:space="preserve">., plačiau diegiant ir  naudojant skaitmeninių technologijų inovacijas viešajame sektoriuje bei valstybės valdomose įmonėse. Pažymėtina, kad siekdama inicijuoti ir populiarinti spartesnę viešojo sektoriaus </w:t>
      </w:r>
      <w:proofErr w:type="spellStart"/>
      <w:r w:rsidRPr="003A37EB">
        <w:rPr>
          <w:sz w:val="24"/>
        </w:rPr>
        <w:t>skaitmenizaciją</w:t>
      </w:r>
      <w:proofErr w:type="spellEnd"/>
      <w:r w:rsidRPr="003A37EB">
        <w:rPr>
          <w:sz w:val="24"/>
        </w:rPr>
        <w:t xml:space="preserve"> bei inovatyvių sprendimų įgyvendinimą ir populiarinimą Vyriausybės įstaigose Ekonomikos ir inovacijų ministerija įkūrė </w:t>
      </w:r>
      <w:proofErr w:type="spellStart"/>
      <w:r w:rsidRPr="003A37EB">
        <w:rPr>
          <w:sz w:val="24"/>
        </w:rPr>
        <w:t>Govtech</w:t>
      </w:r>
      <w:proofErr w:type="spellEnd"/>
      <w:r w:rsidRPr="003A37EB">
        <w:rPr>
          <w:sz w:val="24"/>
        </w:rPr>
        <w:t xml:space="preserve"> </w:t>
      </w:r>
      <w:proofErr w:type="spellStart"/>
      <w:r w:rsidRPr="003A37EB">
        <w:rPr>
          <w:sz w:val="24"/>
        </w:rPr>
        <w:t>Lab</w:t>
      </w:r>
      <w:proofErr w:type="spellEnd"/>
      <w:r w:rsidRPr="003A37EB">
        <w:rPr>
          <w:sz w:val="24"/>
        </w:rPr>
        <w:t xml:space="preserve"> laboratoriją.  Lietuva taip pat mano, kad reikia kurti palankią reguliacinę aplinką naudojant </w:t>
      </w:r>
      <w:proofErr w:type="spellStart"/>
      <w:r w:rsidRPr="003A37EB">
        <w:rPr>
          <w:sz w:val="24"/>
        </w:rPr>
        <w:t>Sandbox</w:t>
      </w:r>
      <w:proofErr w:type="spellEnd"/>
      <w:r w:rsidRPr="003A37EB">
        <w:rPr>
          <w:sz w:val="24"/>
        </w:rPr>
        <w:t xml:space="preserve"> (smėlio dėžės) įrankį, vystant </w:t>
      </w:r>
      <w:proofErr w:type="spellStart"/>
      <w:r w:rsidRPr="003A37EB">
        <w:rPr>
          <w:sz w:val="24"/>
        </w:rPr>
        <w:t>Regtech</w:t>
      </w:r>
      <w:proofErr w:type="spellEnd"/>
      <w:r w:rsidRPr="003A37EB">
        <w:rPr>
          <w:sz w:val="24"/>
        </w:rPr>
        <w:t xml:space="preserve">, </w:t>
      </w:r>
      <w:proofErr w:type="spellStart"/>
      <w:r w:rsidRPr="003A37EB">
        <w:rPr>
          <w:sz w:val="24"/>
        </w:rPr>
        <w:t>Suptech</w:t>
      </w:r>
      <w:proofErr w:type="spellEnd"/>
      <w:r w:rsidRPr="003A37EB">
        <w:rPr>
          <w:sz w:val="24"/>
        </w:rPr>
        <w:t xml:space="preserve">, </w:t>
      </w:r>
      <w:proofErr w:type="spellStart"/>
      <w:r w:rsidRPr="003A37EB">
        <w:rPr>
          <w:sz w:val="24"/>
        </w:rPr>
        <w:t>Blockchain</w:t>
      </w:r>
      <w:proofErr w:type="spellEnd"/>
      <w:r w:rsidRPr="003A37EB">
        <w:rPr>
          <w:sz w:val="24"/>
        </w:rPr>
        <w:t xml:space="preserve"> technologijas. Akcentuotina, jog Lietuva užima 2 vietą (po JK) pagal investicijų </w:t>
      </w:r>
      <w:proofErr w:type="spellStart"/>
      <w:r w:rsidRPr="003A37EB">
        <w:rPr>
          <w:sz w:val="24"/>
        </w:rPr>
        <w:t>Fintech</w:t>
      </w:r>
      <w:proofErr w:type="spellEnd"/>
      <w:r w:rsidRPr="003A37EB">
        <w:rPr>
          <w:sz w:val="24"/>
        </w:rPr>
        <w:t xml:space="preserve"> srityje pritraukimą. Tokią sėkmę didele dalimi </w:t>
      </w:r>
      <w:proofErr w:type="spellStart"/>
      <w:r w:rsidRPr="003A37EB">
        <w:rPr>
          <w:sz w:val="24"/>
        </w:rPr>
        <w:t>lemė</w:t>
      </w:r>
      <w:proofErr w:type="spellEnd"/>
      <w:r w:rsidRPr="003A37EB">
        <w:rPr>
          <w:sz w:val="24"/>
        </w:rPr>
        <w:t xml:space="preserve"> palankios (ir patogios) reguliacinės aplinkos kūrimas (už </w:t>
      </w:r>
      <w:proofErr w:type="spellStart"/>
      <w:r w:rsidRPr="003A37EB">
        <w:rPr>
          <w:sz w:val="24"/>
        </w:rPr>
        <w:t>Fintech</w:t>
      </w:r>
      <w:proofErr w:type="spellEnd"/>
      <w:r w:rsidRPr="003A37EB">
        <w:rPr>
          <w:sz w:val="24"/>
        </w:rPr>
        <w:t xml:space="preserve"> sektoriaus priežiūrą atsakinga institucija - Lietuvos bankas vysto skaitmeninių technologijų inovacijas: </w:t>
      </w:r>
      <w:proofErr w:type="spellStart"/>
      <w:r w:rsidRPr="003A37EB">
        <w:rPr>
          <w:sz w:val="24"/>
        </w:rPr>
        <w:t>Sandbox</w:t>
      </w:r>
      <w:proofErr w:type="spellEnd"/>
      <w:r w:rsidRPr="003A37EB">
        <w:rPr>
          <w:sz w:val="24"/>
        </w:rPr>
        <w:t xml:space="preserve">, </w:t>
      </w:r>
      <w:proofErr w:type="spellStart"/>
      <w:r w:rsidRPr="003A37EB">
        <w:rPr>
          <w:sz w:val="24"/>
        </w:rPr>
        <w:t>Regtech</w:t>
      </w:r>
      <w:proofErr w:type="spellEnd"/>
      <w:r w:rsidRPr="003A37EB">
        <w:rPr>
          <w:sz w:val="24"/>
        </w:rPr>
        <w:t xml:space="preserve"> ir </w:t>
      </w:r>
      <w:proofErr w:type="spellStart"/>
      <w:r w:rsidRPr="003A37EB">
        <w:rPr>
          <w:sz w:val="24"/>
        </w:rPr>
        <w:t>Suptech</w:t>
      </w:r>
      <w:proofErr w:type="spellEnd"/>
      <w:r w:rsidRPr="003A37EB">
        <w:rPr>
          <w:sz w:val="24"/>
        </w:rPr>
        <w:t xml:space="preserve">, </w:t>
      </w:r>
      <w:proofErr w:type="spellStart"/>
      <w:r w:rsidRPr="003A37EB">
        <w:rPr>
          <w:sz w:val="24"/>
        </w:rPr>
        <w:t>LBChain</w:t>
      </w:r>
      <w:proofErr w:type="spellEnd"/>
      <w:r w:rsidRPr="003A37EB">
        <w:rPr>
          <w:sz w:val="24"/>
        </w:rPr>
        <w:t xml:space="preserve"> / </w:t>
      </w:r>
      <w:proofErr w:type="spellStart"/>
      <w:r w:rsidRPr="003A37EB">
        <w:rPr>
          <w:sz w:val="24"/>
        </w:rPr>
        <w:t>Blochchain</w:t>
      </w:r>
      <w:proofErr w:type="spellEnd"/>
      <w:r w:rsidRPr="003A37EB">
        <w:rPr>
          <w:sz w:val="24"/>
        </w:rPr>
        <w:t xml:space="preserve"> ir kitas </w:t>
      </w:r>
      <w:proofErr w:type="spellStart"/>
      <w:r w:rsidRPr="003A37EB">
        <w:rPr>
          <w:sz w:val="24"/>
        </w:rPr>
        <w:t>technlogines</w:t>
      </w:r>
      <w:proofErr w:type="spellEnd"/>
      <w:r w:rsidRPr="003A37EB">
        <w:rPr>
          <w:sz w:val="24"/>
        </w:rPr>
        <w:t xml:space="preserve"> infrastruktūras).  </w:t>
      </w:r>
    </w:p>
    <w:sectPr w:rsidR="00372405" w:rsidRPr="00372405" w:rsidSect="00F063E1">
      <w:headerReference w:type="even" r:id="rId8"/>
      <w:headerReference w:type="default" r:id="rId9"/>
      <w:footerReference w:type="first" r:id="rId10"/>
      <w:type w:val="continuous"/>
      <w:pgSz w:w="11906" w:h="16838" w:code="9"/>
      <w:pgMar w:top="851" w:right="567" w:bottom="425" w:left="1701" w:header="567" w:footer="1361"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180B" w:rsidRDefault="0030180B">
      <w:r>
        <w:separator/>
      </w:r>
    </w:p>
  </w:endnote>
  <w:endnote w:type="continuationSeparator" w:id="0">
    <w:p w:rsidR="0030180B" w:rsidRDefault="0030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5923" w:rsidRDefault="00845923" w:rsidP="00CC6858">
    <w:pPr>
      <w:pStyle w:val="Porat"/>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180B" w:rsidRDefault="0030180B">
      <w:r>
        <w:separator/>
      </w:r>
    </w:p>
  </w:footnote>
  <w:footnote w:type="continuationSeparator" w:id="0">
    <w:p w:rsidR="0030180B" w:rsidRDefault="00301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rsidR="00845923" w:rsidRDefault="008459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A72990">
      <w:rPr>
        <w:rStyle w:val="Puslapionumeris"/>
        <w:noProof/>
      </w:rPr>
      <w:t>2</w:t>
    </w:r>
    <w:r>
      <w:rPr>
        <w:rStyle w:val="Puslapionumeris"/>
      </w:rPr>
      <w:fldChar w:fldCharType="end"/>
    </w:r>
  </w:p>
  <w:p w:rsidR="00845923" w:rsidRDefault="008459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92C28A"/>
    <w:multiLevelType w:val="hybridMultilevel"/>
    <w:tmpl w:val="D032B5DA"/>
    <w:lvl w:ilvl="0" w:tplc="5BF6F972">
      <w:start w:val="1"/>
      <w:numFmt w:val="bullet"/>
      <w:lvlText w:val="·"/>
      <w:lvlJc w:val="left"/>
      <w:pPr>
        <w:ind w:left="720" w:hanging="360"/>
      </w:pPr>
      <w:rPr>
        <w:rFonts w:ascii="Symbol" w:hAnsi="Symbol"/>
      </w:rPr>
    </w:lvl>
    <w:lvl w:ilvl="1" w:tplc="1DCD6119">
      <w:start w:val="1"/>
      <w:numFmt w:val="bullet"/>
      <w:lvlText w:val="o"/>
      <w:lvlJc w:val="left"/>
      <w:pPr>
        <w:ind w:left="1440" w:hanging="360"/>
      </w:pPr>
      <w:rPr>
        <w:rFonts w:ascii="Symbol" w:hAnsi="Symbol"/>
      </w:rPr>
    </w:lvl>
    <w:lvl w:ilvl="2" w:tplc="7F0B5144">
      <w:start w:val="1"/>
      <w:numFmt w:val="bullet"/>
      <w:lvlText w:val="·"/>
      <w:lvlJc w:val="left"/>
      <w:pPr>
        <w:ind w:left="2160" w:hanging="360"/>
      </w:pPr>
      <w:rPr>
        <w:rFonts w:ascii="Symbol" w:hAnsi="Symbol"/>
      </w:rPr>
    </w:lvl>
    <w:lvl w:ilvl="3" w:tplc="123EC978">
      <w:start w:val="1"/>
      <w:numFmt w:val="bullet"/>
      <w:lvlText w:val="o"/>
      <w:lvlJc w:val="left"/>
      <w:pPr>
        <w:ind w:left="2880" w:hanging="360"/>
      </w:pPr>
      <w:rPr>
        <w:rFonts w:ascii="Symbol" w:hAnsi="Symbol"/>
      </w:rPr>
    </w:lvl>
    <w:lvl w:ilvl="4" w:tplc="68791048">
      <w:start w:val="1"/>
      <w:numFmt w:val="bullet"/>
      <w:lvlText w:val="·"/>
      <w:lvlJc w:val="left"/>
      <w:pPr>
        <w:ind w:left="3600" w:hanging="360"/>
      </w:pPr>
      <w:rPr>
        <w:rFonts w:ascii="Symbol" w:hAnsi="Symbol"/>
      </w:rPr>
    </w:lvl>
    <w:lvl w:ilvl="5" w:tplc="635009FF">
      <w:start w:val="1"/>
      <w:numFmt w:val="bullet"/>
      <w:lvlText w:val="o"/>
      <w:lvlJc w:val="left"/>
      <w:pPr>
        <w:ind w:left="4320" w:hanging="360"/>
      </w:pPr>
      <w:rPr>
        <w:rFonts w:ascii="Symbol" w:hAnsi="Symbol"/>
      </w:rPr>
    </w:lvl>
    <w:lvl w:ilvl="6" w:tplc="7773578A">
      <w:start w:val="1"/>
      <w:numFmt w:val="bullet"/>
      <w:lvlText w:val="·"/>
      <w:lvlJc w:val="left"/>
      <w:pPr>
        <w:ind w:left="5040" w:hanging="360"/>
      </w:pPr>
      <w:rPr>
        <w:rFonts w:ascii="Symbol" w:hAnsi="Symbol"/>
      </w:rPr>
    </w:lvl>
    <w:lvl w:ilvl="7" w:tplc="756325D6">
      <w:start w:val="1"/>
      <w:numFmt w:val="bullet"/>
      <w:lvlText w:val="o"/>
      <w:lvlJc w:val="left"/>
      <w:pPr>
        <w:ind w:left="5760" w:hanging="360"/>
      </w:pPr>
      <w:rPr>
        <w:rFonts w:ascii="Symbol" w:hAnsi="Symbol"/>
      </w:rPr>
    </w:lvl>
    <w:lvl w:ilvl="8" w:tplc="49A49C1D">
      <w:start w:val="1"/>
      <w:numFmt w:val="bullet"/>
      <w:lvlText w:val="·"/>
      <w:lvlJc w:val="left"/>
      <w:pPr>
        <w:ind w:left="6480" w:hanging="360"/>
      </w:pPr>
      <w:rPr>
        <w:rFonts w:ascii="Symbol" w:hAnsi="Symbol"/>
      </w:rPr>
    </w:lvl>
  </w:abstractNum>
  <w:abstractNum w:abstractNumId="1" w15:restartNumberingAfterBreak="0">
    <w:nsid w:val="6B184DE1"/>
    <w:multiLevelType w:val="hybridMultilevel"/>
    <w:tmpl w:val="1938E608"/>
    <w:lvl w:ilvl="0" w:tplc="04270001">
      <w:start w:val="1"/>
      <w:numFmt w:val="bullet"/>
      <w:lvlText w:val=""/>
      <w:lvlJc w:val="left"/>
      <w:pPr>
        <w:ind w:left="1680" w:hanging="360"/>
      </w:pPr>
      <w:rPr>
        <w:rFonts w:ascii="Symbol" w:hAnsi="Symbol" w:cs="Symbol" w:hint="default"/>
      </w:rPr>
    </w:lvl>
    <w:lvl w:ilvl="1" w:tplc="04270003" w:tentative="1">
      <w:start w:val="1"/>
      <w:numFmt w:val="bullet"/>
      <w:lvlText w:val="o"/>
      <w:lvlJc w:val="left"/>
      <w:pPr>
        <w:ind w:left="2400" w:hanging="360"/>
      </w:pPr>
      <w:rPr>
        <w:rFonts w:ascii="Courier New" w:hAnsi="Courier New" w:cs="Courier New" w:hint="default"/>
      </w:rPr>
    </w:lvl>
    <w:lvl w:ilvl="2" w:tplc="04270005" w:tentative="1">
      <w:start w:val="1"/>
      <w:numFmt w:val="bullet"/>
      <w:lvlText w:val=""/>
      <w:lvlJc w:val="left"/>
      <w:pPr>
        <w:ind w:left="3120" w:hanging="360"/>
      </w:pPr>
      <w:rPr>
        <w:rFonts w:ascii="Wingdings" w:hAnsi="Wingdings" w:cs="Wingdings" w:hint="default"/>
      </w:rPr>
    </w:lvl>
    <w:lvl w:ilvl="3" w:tplc="04270001" w:tentative="1">
      <w:start w:val="1"/>
      <w:numFmt w:val="bullet"/>
      <w:lvlText w:val=""/>
      <w:lvlJc w:val="left"/>
      <w:pPr>
        <w:ind w:left="3840" w:hanging="360"/>
      </w:pPr>
      <w:rPr>
        <w:rFonts w:ascii="Symbol" w:hAnsi="Symbol" w:cs="Symbol" w:hint="default"/>
      </w:rPr>
    </w:lvl>
    <w:lvl w:ilvl="4" w:tplc="04270003" w:tentative="1">
      <w:start w:val="1"/>
      <w:numFmt w:val="bullet"/>
      <w:lvlText w:val="o"/>
      <w:lvlJc w:val="left"/>
      <w:pPr>
        <w:ind w:left="4560" w:hanging="360"/>
      </w:pPr>
      <w:rPr>
        <w:rFonts w:ascii="Courier New" w:hAnsi="Courier New" w:cs="Courier New" w:hint="default"/>
      </w:rPr>
    </w:lvl>
    <w:lvl w:ilvl="5" w:tplc="04270005" w:tentative="1">
      <w:start w:val="1"/>
      <w:numFmt w:val="bullet"/>
      <w:lvlText w:val=""/>
      <w:lvlJc w:val="left"/>
      <w:pPr>
        <w:ind w:left="5280" w:hanging="360"/>
      </w:pPr>
      <w:rPr>
        <w:rFonts w:ascii="Wingdings" w:hAnsi="Wingdings" w:cs="Wingdings" w:hint="default"/>
      </w:rPr>
    </w:lvl>
    <w:lvl w:ilvl="6" w:tplc="04270001" w:tentative="1">
      <w:start w:val="1"/>
      <w:numFmt w:val="bullet"/>
      <w:lvlText w:val=""/>
      <w:lvlJc w:val="left"/>
      <w:pPr>
        <w:ind w:left="6000" w:hanging="360"/>
      </w:pPr>
      <w:rPr>
        <w:rFonts w:ascii="Symbol" w:hAnsi="Symbol" w:cs="Symbol" w:hint="default"/>
      </w:rPr>
    </w:lvl>
    <w:lvl w:ilvl="7" w:tplc="04270003" w:tentative="1">
      <w:start w:val="1"/>
      <w:numFmt w:val="bullet"/>
      <w:lvlText w:val="o"/>
      <w:lvlJc w:val="left"/>
      <w:pPr>
        <w:ind w:left="6720" w:hanging="360"/>
      </w:pPr>
      <w:rPr>
        <w:rFonts w:ascii="Courier New" w:hAnsi="Courier New" w:cs="Courier New" w:hint="default"/>
      </w:rPr>
    </w:lvl>
    <w:lvl w:ilvl="8" w:tplc="04270005" w:tentative="1">
      <w:start w:val="1"/>
      <w:numFmt w:val="bullet"/>
      <w:lvlText w:val=""/>
      <w:lvlJc w:val="left"/>
      <w:pPr>
        <w:ind w:left="7440" w:hanging="360"/>
      </w:pPr>
      <w:rPr>
        <w:rFonts w:ascii="Wingdings" w:hAnsi="Wingdings" w:cs="Wingdings" w:hint="default"/>
      </w:rPr>
    </w:lvl>
  </w:abstractNum>
  <w:abstractNum w:abstractNumId="2" w15:restartNumberingAfterBreak="0">
    <w:nsid w:val="726E3025"/>
    <w:multiLevelType w:val="hybridMultilevel"/>
    <w:tmpl w:val="9F3E7A94"/>
    <w:lvl w:ilvl="0" w:tplc="E4D212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3C77B65"/>
    <w:multiLevelType w:val="hybridMultilevel"/>
    <w:tmpl w:val="25185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0B"/>
    <w:rsid w:val="000051C6"/>
    <w:rsid w:val="00044B0D"/>
    <w:rsid w:val="000571EA"/>
    <w:rsid w:val="00057E08"/>
    <w:rsid w:val="00057F4B"/>
    <w:rsid w:val="000B59D3"/>
    <w:rsid w:val="000C203E"/>
    <w:rsid w:val="000C36CA"/>
    <w:rsid w:val="000D4B32"/>
    <w:rsid w:val="000D608A"/>
    <w:rsid w:val="000E1445"/>
    <w:rsid w:val="000E476E"/>
    <w:rsid w:val="0010330B"/>
    <w:rsid w:val="00116D26"/>
    <w:rsid w:val="0013213C"/>
    <w:rsid w:val="001B268A"/>
    <w:rsid w:val="001C3711"/>
    <w:rsid w:val="001D2CF7"/>
    <w:rsid w:val="001E14B2"/>
    <w:rsid w:val="00217671"/>
    <w:rsid w:val="00220C03"/>
    <w:rsid w:val="00240F55"/>
    <w:rsid w:val="00261B07"/>
    <w:rsid w:val="00264C9D"/>
    <w:rsid w:val="002666DE"/>
    <w:rsid w:val="0028220E"/>
    <w:rsid w:val="00285A73"/>
    <w:rsid w:val="002C7F89"/>
    <w:rsid w:val="002D4BEE"/>
    <w:rsid w:val="002D6833"/>
    <w:rsid w:val="0030180B"/>
    <w:rsid w:val="00301E48"/>
    <w:rsid w:val="00327D22"/>
    <w:rsid w:val="00340E93"/>
    <w:rsid w:val="003434CF"/>
    <w:rsid w:val="00346E6B"/>
    <w:rsid w:val="00366460"/>
    <w:rsid w:val="0036695E"/>
    <w:rsid w:val="00372405"/>
    <w:rsid w:val="00376C2A"/>
    <w:rsid w:val="003906DE"/>
    <w:rsid w:val="003A37EB"/>
    <w:rsid w:val="004015DD"/>
    <w:rsid w:val="004062A9"/>
    <w:rsid w:val="00442721"/>
    <w:rsid w:val="00464F67"/>
    <w:rsid w:val="00482645"/>
    <w:rsid w:val="00491ED8"/>
    <w:rsid w:val="004A3598"/>
    <w:rsid w:val="00500A44"/>
    <w:rsid w:val="0051427D"/>
    <w:rsid w:val="00583C24"/>
    <w:rsid w:val="0059210A"/>
    <w:rsid w:val="005B0BFB"/>
    <w:rsid w:val="005E11BC"/>
    <w:rsid w:val="00615688"/>
    <w:rsid w:val="00616546"/>
    <w:rsid w:val="0062365A"/>
    <w:rsid w:val="006274DB"/>
    <w:rsid w:val="00662DFB"/>
    <w:rsid w:val="00667691"/>
    <w:rsid w:val="00684286"/>
    <w:rsid w:val="006C0BE2"/>
    <w:rsid w:val="006C171F"/>
    <w:rsid w:val="006D2359"/>
    <w:rsid w:val="0072003A"/>
    <w:rsid w:val="00770725"/>
    <w:rsid w:val="007775A2"/>
    <w:rsid w:val="00782CD3"/>
    <w:rsid w:val="0079709C"/>
    <w:rsid w:val="007B4856"/>
    <w:rsid w:val="007C4430"/>
    <w:rsid w:val="007D1F85"/>
    <w:rsid w:val="007D5EE5"/>
    <w:rsid w:val="007E0792"/>
    <w:rsid w:val="007E11A8"/>
    <w:rsid w:val="007F04E8"/>
    <w:rsid w:val="007F6C67"/>
    <w:rsid w:val="00845923"/>
    <w:rsid w:val="00862AAD"/>
    <w:rsid w:val="008B0B84"/>
    <w:rsid w:val="008C39C1"/>
    <w:rsid w:val="008C56AC"/>
    <w:rsid w:val="008D1B01"/>
    <w:rsid w:val="008D5880"/>
    <w:rsid w:val="008E4AFA"/>
    <w:rsid w:val="008F27C3"/>
    <w:rsid w:val="00905829"/>
    <w:rsid w:val="00935D43"/>
    <w:rsid w:val="009A00B5"/>
    <w:rsid w:val="009A1107"/>
    <w:rsid w:val="009A151F"/>
    <w:rsid w:val="009A481E"/>
    <w:rsid w:val="009A577D"/>
    <w:rsid w:val="009C07DA"/>
    <w:rsid w:val="009F5CAA"/>
    <w:rsid w:val="00A62E76"/>
    <w:rsid w:val="00A72990"/>
    <w:rsid w:val="00A77D9C"/>
    <w:rsid w:val="00A937A3"/>
    <w:rsid w:val="00AE7092"/>
    <w:rsid w:val="00B331FB"/>
    <w:rsid w:val="00B81A94"/>
    <w:rsid w:val="00B96035"/>
    <w:rsid w:val="00B96ABE"/>
    <w:rsid w:val="00BB65B1"/>
    <w:rsid w:val="00BC1207"/>
    <w:rsid w:val="00BC2CB6"/>
    <w:rsid w:val="00BC5449"/>
    <w:rsid w:val="00BF1421"/>
    <w:rsid w:val="00BF6C76"/>
    <w:rsid w:val="00C469F4"/>
    <w:rsid w:val="00C71C73"/>
    <w:rsid w:val="00C957F9"/>
    <w:rsid w:val="00C96AD1"/>
    <w:rsid w:val="00CB640E"/>
    <w:rsid w:val="00CC5F99"/>
    <w:rsid w:val="00CC6858"/>
    <w:rsid w:val="00CE0F9D"/>
    <w:rsid w:val="00D3177C"/>
    <w:rsid w:val="00D8056E"/>
    <w:rsid w:val="00D81794"/>
    <w:rsid w:val="00D84FE4"/>
    <w:rsid w:val="00D91FC5"/>
    <w:rsid w:val="00D944D9"/>
    <w:rsid w:val="00DA4BDE"/>
    <w:rsid w:val="00DC04B6"/>
    <w:rsid w:val="00DC0594"/>
    <w:rsid w:val="00DD3855"/>
    <w:rsid w:val="00E717AF"/>
    <w:rsid w:val="00ED467D"/>
    <w:rsid w:val="00F05CF4"/>
    <w:rsid w:val="00F063E1"/>
    <w:rsid w:val="00F11979"/>
    <w:rsid w:val="00F96674"/>
    <w:rsid w:val="00F966FB"/>
    <w:rsid w:val="00F97720"/>
    <w:rsid w:val="00FA48EC"/>
    <w:rsid w:val="00FB56FB"/>
    <w:rsid w:val="00FB601D"/>
    <w:rsid w:val="00FB6626"/>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C81E96"/>
  <w15:docId w15:val="{9B45855D-1811-405A-B254-B28A471E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paragraph" w:styleId="Sraopastraipa">
    <w:name w:val="List Paragraph"/>
    <w:basedOn w:val="prastasis"/>
    <w:uiPriority w:val="34"/>
    <w:qFormat/>
    <w:rsid w:val="00905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no"?>
<Relationships xmlns="http://schemas.openxmlformats.org/package/2006/relationships">
<Relationship Id="rId1" Target="file:///Y:/Blankai/2007/Rastas_V_logo.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7FD814E8B734A5C831F03F0251C67A7"/>
        <w:category>
          <w:name w:val="Bendrosios nuostatos"/>
          <w:gallery w:val="placeholder"/>
        </w:category>
        <w:types>
          <w:type w:val="bbPlcHdr"/>
        </w:types>
        <w:behaviors>
          <w:behavior w:val="content"/>
        </w:behaviors>
        <w:guid w:val="{54B9812D-89FF-4D52-AE28-3C4B6BF71337}"/>
      </w:docPartPr>
      <w:docPartBody>
        <w:p w:rsidR="00167701" w:rsidRDefault="00167701">
          <w:pPr>
            <w:pStyle w:val="97FD814E8B734A5C831F03F0251C67A7"/>
          </w:pPr>
          <w:r w:rsidRPr="00F362A0">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01"/>
    <w:rsid w:val="001677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7FD814E8B734A5C831F03F0251C67A7">
    <w:name w:val="97FD814E8B734A5C831F03F0251C67A7"/>
  </w:style>
  <w:style w:type="paragraph" w:customStyle="1" w:styleId="71EB4814F591431C8BBB16B4CF82CC9C">
    <w:name w:val="71EB4814F591431C8BBB16B4CF82CC9C"/>
  </w:style>
  <w:style w:type="paragraph" w:customStyle="1" w:styleId="4ED4BF12B4094048B8A2BA0D21879BCD">
    <w:name w:val="4ED4BF12B4094048B8A2BA0D21879BCD"/>
  </w:style>
  <w:style w:type="paragraph" w:customStyle="1" w:styleId="6BDF2CC644D54688A82E51616921328B">
    <w:name w:val="6BDF2CC644D54688A82E51616921328B"/>
  </w:style>
  <w:style w:type="paragraph" w:customStyle="1" w:styleId="DCFE9B37A3A942AF91C62EA7531DE4D3">
    <w:name w:val="DCFE9B37A3A942AF91C62EA7531DE4D3"/>
  </w:style>
  <w:style w:type="paragraph" w:customStyle="1" w:styleId="430D20CEA43A432EB76CEDF9868FB8F8">
    <w:name w:val="430D20CEA43A432EB76CEDF9868FB8F8"/>
  </w:style>
  <w:style w:type="paragraph" w:customStyle="1" w:styleId="81B3574040354079842A1EB57D87EE90">
    <w:name w:val="81B3574040354079842A1EB57D87EE90"/>
  </w:style>
  <w:style w:type="paragraph" w:customStyle="1" w:styleId="CF12B045DE8F45778A4A8C461911AE69">
    <w:name w:val="CF12B045DE8F45778A4A8C461911AE69"/>
  </w:style>
  <w:style w:type="paragraph" w:customStyle="1" w:styleId="EEF11BBFEBA4404EB8A5D8972FA6E398">
    <w:name w:val="EEF11BBFEBA4404EB8A5D8972FA6E398"/>
  </w:style>
  <w:style w:type="paragraph" w:customStyle="1" w:styleId="086871C78C8B47D88473A13D18FE8E8C">
    <w:name w:val="086871C78C8B47D88473A13D18FE8E8C"/>
  </w:style>
  <w:style w:type="paragraph" w:customStyle="1" w:styleId="AB864EA6723D42C094FE1494363A6D06">
    <w:name w:val="AB864EA6723D42C094FE1494363A6D06"/>
  </w:style>
  <w:style w:type="paragraph" w:customStyle="1" w:styleId="72FEF2C80AE34494B7F6E8074BCD488C">
    <w:name w:val="72FEF2C80AE34494B7F6E8074BCD488C"/>
  </w:style>
  <w:style w:type="paragraph" w:customStyle="1" w:styleId="C73B59BAB4704B2097984F1853BFCF0E">
    <w:name w:val="C73B59BAB4704B2097984F1853BFCF0E"/>
  </w:style>
  <w:style w:type="paragraph" w:customStyle="1" w:styleId="51F53D4DC87C457294E42DF78918065B">
    <w:name w:val="51F53D4DC87C457294E42DF789180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D49CB-E5C3-4855-A570-F005D540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Rastas_V_logo</Template>
  <TotalTime>4</TotalTime>
  <Pages>3</Pages>
  <Words>1255</Words>
  <Characters>8990</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2020-06-03T06:39:00Z</dcterms:created>
  <dc:creator>Vaiva Obelevičienė</dc:creator>
  <cp:lastModifiedBy>Vaiva Obelevičienė</cp:lastModifiedBy>
  <cp:lastPrinted>2020-02-04T14:31:00Z</cp:lastPrinted>
  <dcterms:modified xsi:type="dcterms:W3CDTF">2020-06-03T06:44:00Z</dcterms:modified>
  <cp:revision>4</cp:revision>
</cp:coreProperties>
</file>