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14A" w:rsidRDefault="00DD014A">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DD014A" w:rsidRDefault="00DD014A">
      <w:pPr>
        <w:pStyle w:val="prastasiniatinklio"/>
        <w:spacing w:before="120" w:beforeAutospacing="0" w:after="0" w:afterAutospacing="0" w:line="240" w:lineRule="atLeast"/>
        <w:jc w:val="center"/>
      </w:pPr>
      <w:r>
        <w:rPr>
          <w:rFonts w:ascii="Arial" w:hAnsi="Arial"/>
          <w:sz w:val="28"/>
          <w:szCs w:val="20"/>
        </w:rPr>
        <w:t>POSĖDŽIO</w:t>
      </w:r>
    </w:p>
    <w:p w:rsidR="00DD014A" w:rsidRDefault="00DD014A">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DD014A" w:rsidRDefault="00DD014A">
      <w:pPr>
        <w:spacing w:line="240" w:lineRule="atLeast"/>
        <w:jc w:val="center"/>
      </w:pPr>
      <w:r>
        <w:t>2016 m. liepos 11 d. Nr. 32</w:t>
      </w:r>
    </w:p>
    <w:p w:rsidR="00DD014A" w:rsidRDefault="00DD014A">
      <w:pPr>
        <w:pStyle w:val="prastasiniatinklio"/>
        <w:spacing w:before="0" w:beforeAutospacing="0" w:after="0" w:afterAutospacing="0" w:line="120" w:lineRule="atLeast"/>
        <w:divId w:val="394395768"/>
      </w:pPr>
      <w:r>
        <w:rPr>
          <w:sz w:val="12"/>
          <w:szCs w:val="12"/>
        </w:rPr>
        <w:t> </w:t>
      </w:r>
      <w:r>
        <w:t xml:space="preserve"> </w:t>
      </w:r>
    </w:p>
    <w:p w:rsidR="00DD014A" w:rsidRDefault="00DD014A">
      <w:pPr>
        <w:pStyle w:val="prastasiniatinklio"/>
      </w:pPr>
      <w:r>
        <w:t>Pirmininkavo Ministras Pirmininkas A. Butkevičius</w:t>
      </w:r>
    </w:p>
    <w:p w:rsidR="00DD014A" w:rsidRDefault="00DD014A" w:rsidP="00DD014A">
      <w:pPr>
        <w:pStyle w:val="prastasiniatinklio"/>
        <w:divId w:val="296032632"/>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DD014A" w:rsidTr="00DD014A">
        <w:trPr>
          <w:divId w:val="296032632"/>
          <w:cantSplit/>
          <w:tblCellSpacing w:w="0" w:type="dxa"/>
        </w:trPr>
        <w:tc>
          <w:tcPr>
            <w:tcW w:w="3208" w:type="dxa"/>
            <w:hideMark/>
          </w:tcPr>
          <w:p w:rsidR="00DD014A" w:rsidRDefault="00DD014A" w:rsidP="000C0A39">
            <w:r>
              <w:t>ministrai</w:t>
            </w:r>
          </w:p>
        </w:tc>
        <w:tc>
          <w:tcPr>
            <w:tcW w:w="210" w:type="dxa"/>
            <w:hideMark/>
          </w:tcPr>
          <w:p w:rsidR="00DD014A" w:rsidRDefault="00DD014A" w:rsidP="000C0A39">
            <w:r>
              <w:t>–</w:t>
            </w:r>
          </w:p>
        </w:tc>
        <w:tc>
          <w:tcPr>
            <w:tcW w:w="5687" w:type="dxa"/>
            <w:gridSpan w:val="3"/>
            <w:hideMark/>
          </w:tcPr>
          <w:p w:rsidR="00DD014A" w:rsidRDefault="00DD014A" w:rsidP="000C0A39">
            <w:r>
              <w:rPr>
                <w:szCs w:val="20"/>
                <w:lang w:eastAsia="en-US"/>
              </w:rPr>
              <w:t>E. Gustas, L. A. Linkevičius, J. Olekas, A. Pabedinskienė, A. Pitrėnienė, J. Požela, R. Sinkevičius, T. Žilinskas</w:t>
            </w:r>
          </w:p>
        </w:tc>
      </w:tr>
      <w:tr w:rsidR="00DD014A" w:rsidTr="00DD014A">
        <w:trPr>
          <w:divId w:val="296032632"/>
          <w:cantSplit/>
          <w:tblCellSpacing w:w="0" w:type="dxa"/>
        </w:trPr>
        <w:tc>
          <w:tcPr>
            <w:tcW w:w="4393" w:type="dxa"/>
            <w:gridSpan w:val="3"/>
            <w:hideMark/>
          </w:tcPr>
          <w:p w:rsidR="00DD014A" w:rsidRDefault="00DD014A" w:rsidP="000C0A39">
            <w:r>
              <w:t>viceministrai</w:t>
            </w:r>
          </w:p>
        </w:tc>
        <w:tc>
          <w:tcPr>
            <w:tcW w:w="210" w:type="dxa"/>
            <w:hideMark/>
          </w:tcPr>
          <w:p w:rsidR="00DD014A" w:rsidRDefault="00DD014A" w:rsidP="000C0A39">
            <w:r>
              <w:t>–</w:t>
            </w:r>
          </w:p>
        </w:tc>
        <w:tc>
          <w:tcPr>
            <w:tcW w:w="4502" w:type="dxa"/>
            <w:hideMark/>
          </w:tcPr>
          <w:p w:rsidR="00DD014A" w:rsidRDefault="00DD014A" w:rsidP="000C0A39">
            <w:r>
              <w:t>R. Baliukovas, L. Jonauskas, A. Neverauskas, A. Rimkūnas</w:t>
            </w:r>
          </w:p>
        </w:tc>
      </w:tr>
      <w:tr w:rsidR="00DD014A" w:rsidTr="00DD014A">
        <w:trPr>
          <w:divId w:val="296032632"/>
          <w:cantSplit/>
          <w:tblCellSpacing w:w="0" w:type="dxa"/>
        </w:trPr>
        <w:tc>
          <w:tcPr>
            <w:tcW w:w="4393" w:type="dxa"/>
            <w:gridSpan w:val="3"/>
            <w:hideMark/>
          </w:tcPr>
          <w:p w:rsidR="00DD014A" w:rsidRDefault="00DD014A" w:rsidP="000C0A39">
            <w:r>
              <w:t>ministerijų kancleriai</w:t>
            </w:r>
          </w:p>
        </w:tc>
        <w:tc>
          <w:tcPr>
            <w:tcW w:w="210" w:type="dxa"/>
            <w:hideMark/>
          </w:tcPr>
          <w:p w:rsidR="00DD014A" w:rsidRDefault="00DD014A" w:rsidP="000C0A39">
            <w:r>
              <w:t>–</w:t>
            </w:r>
          </w:p>
        </w:tc>
        <w:tc>
          <w:tcPr>
            <w:tcW w:w="4502" w:type="dxa"/>
            <w:hideMark/>
          </w:tcPr>
          <w:p w:rsidR="00DD014A" w:rsidRDefault="00DD014A" w:rsidP="000C0A39">
            <w:r>
              <w:t>A. Kazlauskas, D. Miniataitė</w:t>
            </w:r>
          </w:p>
        </w:tc>
      </w:tr>
      <w:tr w:rsidR="00DD014A" w:rsidTr="00DD014A">
        <w:trPr>
          <w:divId w:val="296032632"/>
          <w:cantSplit/>
          <w:tblCellSpacing w:w="0" w:type="dxa"/>
        </w:trPr>
        <w:tc>
          <w:tcPr>
            <w:tcW w:w="4393" w:type="dxa"/>
            <w:gridSpan w:val="3"/>
          </w:tcPr>
          <w:p w:rsidR="00DD014A" w:rsidRDefault="00DD014A" w:rsidP="000C0A39">
            <w:r>
              <w:t>Lietuvos banko valdybos pirmininkas</w:t>
            </w:r>
          </w:p>
        </w:tc>
        <w:tc>
          <w:tcPr>
            <w:tcW w:w="210" w:type="dxa"/>
          </w:tcPr>
          <w:p w:rsidR="00DD014A" w:rsidRDefault="00DD014A" w:rsidP="000C0A39">
            <w:r>
              <w:t>–</w:t>
            </w:r>
          </w:p>
        </w:tc>
        <w:tc>
          <w:tcPr>
            <w:tcW w:w="4502" w:type="dxa"/>
          </w:tcPr>
          <w:p w:rsidR="00DD014A" w:rsidRDefault="00DD014A" w:rsidP="000C0A39">
            <w:r>
              <w:t>V. Vasiliauskas</w:t>
            </w:r>
          </w:p>
        </w:tc>
      </w:tr>
      <w:tr w:rsidR="00DD014A" w:rsidTr="00DD014A">
        <w:trPr>
          <w:divId w:val="296032632"/>
          <w:cantSplit/>
          <w:tblCellSpacing w:w="0" w:type="dxa"/>
        </w:trPr>
        <w:tc>
          <w:tcPr>
            <w:tcW w:w="4603" w:type="dxa"/>
            <w:gridSpan w:val="4"/>
            <w:hideMark/>
          </w:tcPr>
          <w:p w:rsidR="00DD014A" w:rsidRDefault="00DD014A" w:rsidP="000C0A39">
            <w:r>
              <w:t>Ministro Pirmininko politinio (asmeninio) pasitikėjimo valstybės tarnautojai:</w:t>
            </w:r>
          </w:p>
        </w:tc>
        <w:tc>
          <w:tcPr>
            <w:tcW w:w="4502" w:type="dxa"/>
            <w:hideMark/>
          </w:tcPr>
          <w:p w:rsidR="00DD014A" w:rsidRDefault="00DD014A" w:rsidP="000C0A39">
            <w:r>
              <w:t> </w:t>
            </w:r>
          </w:p>
        </w:tc>
      </w:tr>
      <w:tr w:rsidR="00DD014A" w:rsidTr="00DD014A">
        <w:trPr>
          <w:divId w:val="296032632"/>
          <w:cantSplit/>
          <w:tblCellSpacing w:w="0" w:type="dxa"/>
        </w:trPr>
        <w:tc>
          <w:tcPr>
            <w:tcW w:w="4603" w:type="dxa"/>
            <w:gridSpan w:val="4"/>
            <w:hideMark/>
          </w:tcPr>
          <w:p w:rsidR="00DD014A" w:rsidRDefault="00DD014A" w:rsidP="000C0A39">
            <w:r>
              <w:t>Ministro Pirmininko:</w:t>
            </w:r>
          </w:p>
        </w:tc>
        <w:tc>
          <w:tcPr>
            <w:tcW w:w="4502" w:type="dxa"/>
            <w:hideMark/>
          </w:tcPr>
          <w:p w:rsidR="00DD014A" w:rsidRDefault="00DD014A" w:rsidP="000C0A39">
            <w:r>
              <w:t> </w:t>
            </w:r>
          </w:p>
        </w:tc>
      </w:tr>
      <w:tr w:rsidR="00DD014A" w:rsidTr="00DD014A">
        <w:trPr>
          <w:divId w:val="296032632"/>
          <w:cantSplit/>
          <w:tblCellSpacing w:w="0" w:type="dxa"/>
        </w:trPr>
        <w:tc>
          <w:tcPr>
            <w:tcW w:w="4603" w:type="dxa"/>
            <w:gridSpan w:val="4"/>
            <w:hideMark/>
          </w:tcPr>
          <w:p w:rsidR="00DD014A" w:rsidRDefault="00DD014A" w:rsidP="000C0A39">
            <w:pPr>
              <w:tabs>
                <w:tab w:val="right" w:pos="4513"/>
              </w:tabs>
            </w:pPr>
            <w:r>
              <w:t>   sekretoriato vadovė</w:t>
            </w:r>
            <w:r>
              <w:tab/>
              <w:t>–</w:t>
            </w:r>
          </w:p>
        </w:tc>
        <w:tc>
          <w:tcPr>
            <w:tcW w:w="4502" w:type="dxa"/>
            <w:hideMark/>
          </w:tcPr>
          <w:p w:rsidR="00DD014A" w:rsidRDefault="00DD014A" w:rsidP="000C0A39">
            <w:r>
              <w:t>A. Račkauskytė</w:t>
            </w:r>
          </w:p>
        </w:tc>
      </w:tr>
      <w:tr w:rsidR="00DD014A" w:rsidTr="00DD014A">
        <w:trPr>
          <w:divId w:val="296032632"/>
          <w:cantSplit/>
          <w:tblCellSpacing w:w="0" w:type="dxa"/>
        </w:trPr>
        <w:tc>
          <w:tcPr>
            <w:tcW w:w="4393" w:type="dxa"/>
            <w:gridSpan w:val="3"/>
            <w:hideMark/>
          </w:tcPr>
          <w:p w:rsidR="00DD014A" w:rsidRDefault="00DD014A" w:rsidP="000C0A39">
            <w:r>
              <w:t>   patarėjai</w:t>
            </w:r>
          </w:p>
        </w:tc>
        <w:tc>
          <w:tcPr>
            <w:tcW w:w="210" w:type="dxa"/>
            <w:hideMark/>
          </w:tcPr>
          <w:p w:rsidR="00DD014A" w:rsidRDefault="00DD014A" w:rsidP="000C0A39">
            <w:r>
              <w:t>–</w:t>
            </w:r>
          </w:p>
        </w:tc>
        <w:tc>
          <w:tcPr>
            <w:tcW w:w="4502" w:type="dxa"/>
            <w:hideMark/>
          </w:tcPr>
          <w:p w:rsidR="00DD014A" w:rsidRDefault="00DD014A" w:rsidP="000C0A39">
            <w:r>
              <w:rPr>
                <w:szCs w:val="20"/>
                <w:lang w:eastAsia="en-US"/>
              </w:rPr>
              <w:t>R. Bakšys, E. Butkutė-Lazdauskienė, A. Damanskis, R. Grumadaitė, V. Janušaitis, D. Jarmantavičius, J. Juozaitienė, A. Kontrimienė, F. Latėnas, A. Misevičius, J. Paslauskas, I. Urbonavičiūtė, A. Vinkus</w:t>
            </w:r>
          </w:p>
        </w:tc>
      </w:tr>
      <w:tr w:rsidR="00DD014A" w:rsidTr="00DD014A">
        <w:trPr>
          <w:divId w:val="296032632"/>
          <w:cantSplit/>
          <w:tblCellSpacing w:w="0" w:type="dxa"/>
        </w:trPr>
        <w:tc>
          <w:tcPr>
            <w:tcW w:w="4393" w:type="dxa"/>
            <w:gridSpan w:val="3"/>
            <w:hideMark/>
          </w:tcPr>
          <w:p w:rsidR="00DD014A" w:rsidRDefault="00DD014A" w:rsidP="000C0A39">
            <w:r>
              <w:t>   padėjėjas</w:t>
            </w:r>
          </w:p>
        </w:tc>
        <w:tc>
          <w:tcPr>
            <w:tcW w:w="210" w:type="dxa"/>
            <w:hideMark/>
          </w:tcPr>
          <w:p w:rsidR="00DD014A" w:rsidRDefault="00DD014A" w:rsidP="000C0A39">
            <w:r>
              <w:t>–</w:t>
            </w:r>
          </w:p>
        </w:tc>
        <w:tc>
          <w:tcPr>
            <w:tcW w:w="4502" w:type="dxa"/>
            <w:hideMark/>
          </w:tcPr>
          <w:p w:rsidR="00DD014A" w:rsidRDefault="00DD014A" w:rsidP="000C0A39">
            <w:pPr>
              <w:rPr>
                <w:szCs w:val="20"/>
                <w:lang w:eastAsia="en-US"/>
              </w:rPr>
            </w:pPr>
            <w:r>
              <w:rPr>
                <w:szCs w:val="20"/>
                <w:lang w:eastAsia="en-US"/>
              </w:rPr>
              <w:t>J. Brigmanas</w:t>
            </w:r>
          </w:p>
        </w:tc>
      </w:tr>
      <w:tr w:rsidR="00DD014A" w:rsidTr="00DD014A">
        <w:trPr>
          <w:divId w:val="296032632"/>
          <w:cantSplit/>
          <w:tblCellSpacing w:w="0" w:type="dxa"/>
        </w:trPr>
        <w:tc>
          <w:tcPr>
            <w:tcW w:w="4393" w:type="dxa"/>
            <w:gridSpan w:val="3"/>
            <w:hideMark/>
          </w:tcPr>
          <w:p w:rsidR="00DD014A" w:rsidRDefault="00DD014A" w:rsidP="000C0A39">
            <w:r>
              <w:t>iš Vyriausybės kanceliarijos: </w:t>
            </w:r>
          </w:p>
        </w:tc>
        <w:tc>
          <w:tcPr>
            <w:tcW w:w="210" w:type="dxa"/>
            <w:hideMark/>
          </w:tcPr>
          <w:p w:rsidR="00DD014A" w:rsidRDefault="00DD014A" w:rsidP="000C0A39">
            <w:r>
              <w:t> </w:t>
            </w:r>
          </w:p>
        </w:tc>
        <w:tc>
          <w:tcPr>
            <w:tcW w:w="4502" w:type="dxa"/>
            <w:hideMark/>
          </w:tcPr>
          <w:p w:rsidR="00DD014A" w:rsidRDefault="00DD014A" w:rsidP="000C0A39">
            <w:r>
              <w:t> </w:t>
            </w:r>
          </w:p>
        </w:tc>
      </w:tr>
      <w:tr w:rsidR="00DD014A" w:rsidTr="00DD014A">
        <w:trPr>
          <w:divId w:val="296032632"/>
          <w:cantSplit/>
          <w:tblCellSpacing w:w="0" w:type="dxa"/>
        </w:trPr>
        <w:tc>
          <w:tcPr>
            <w:tcW w:w="4393" w:type="dxa"/>
            <w:gridSpan w:val="3"/>
            <w:hideMark/>
          </w:tcPr>
          <w:p w:rsidR="00DD014A" w:rsidRDefault="00DD014A" w:rsidP="000C0A39">
            <w:r>
              <w:t>Vyriausybės kancleris</w:t>
            </w:r>
          </w:p>
        </w:tc>
        <w:tc>
          <w:tcPr>
            <w:tcW w:w="210" w:type="dxa"/>
            <w:hideMark/>
          </w:tcPr>
          <w:p w:rsidR="00DD014A" w:rsidRDefault="00DD014A" w:rsidP="000C0A39">
            <w:r>
              <w:t>–</w:t>
            </w:r>
          </w:p>
        </w:tc>
        <w:tc>
          <w:tcPr>
            <w:tcW w:w="4502" w:type="dxa"/>
            <w:hideMark/>
          </w:tcPr>
          <w:p w:rsidR="00DD014A" w:rsidRDefault="00DD014A" w:rsidP="000C0A39">
            <w:r>
              <w:t>A. Mačiulis</w:t>
            </w:r>
          </w:p>
        </w:tc>
      </w:tr>
      <w:tr w:rsidR="00DD014A" w:rsidTr="00DD014A">
        <w:trPr>
          <w:divId w:val="296032632"/>
          <w:cantSplit/>
          <w:tblCellSpacing w:w="0" w:type="dxa"/>
        </w:trPr>
        <w:tc>
          <w:tcPr>
            <w:tcW w:w="4393" w:type="dxa"/>
            <w:gridSpan w:val="3"/>
            <w:hideMark/>
          </w:tcPr>
          <w:p w:rsidR="00DD014A" w:rsidRDefault="00DD014A" w:rsidP="000C0A39">
            <w:r>
              <w:t>Vyriausybės kanclerio pirmasis pavaduotojas</w:t>
            </w:r>
          </w:p>
        </w:tc>
        <w:tc>
          <w:tcPr>
            <w:tcW w:w="210" w:type="dxa"/>
            <w:hideMark/>
          </w:tcPr>
          <w:p w:rsidR="00DD014A" w:rsidRDefault="00DD014A" w:rsidP="000C0A39">
            <w:r>
              <w:br/>
              <w:t>–</w:t>
            </w:r>
          </w:p>
        </w:tc>
        <w:tc>
          <w:tcPr>
            <w:tcW w:w="4502" w:type="dxa"/>
            <w:hideMark/>
          </w:tcPr>
          <w:p w:rsidR="00DD014A" w:rsidRDefault="00DD014A" w:rsidP="000C0A39">
            <w:r>
              <w:br/>
              <w:t>R. Vaitkus</w:t>
            </w:r>
          </w:p>
        </w:tc>
      </w:tr>
      <w:tr w:rsidR="00DD014A" w:rsidTr="00DD014A">
        <w:trPr>
          <w:divId w:val="296032632"/>
          <w:cantSplit/>
          <w:tblCellSpacing w:w="0" w:type="dxa"/>
        </w:trPr>
        <w:tc>
          <w:tcPr>
            <w:tcW w:w="4393" w:type="dxa"/>
            <w:gridSpan w:val="3"/>
            <w:hideMark/>
          </w:tcPr>
          <w:p w:rsidR="00DD014A" w:rsidRDefault="00DD014A" w:rsidP="000C0A39">
            <w:r>
              <w:t>departamentų direktoriai</w:t>
            </w:r>
          </w:p>
        </w:tc>
        <w:tc>
          <w:tcPr>
            <w:tcW w:w="210" w:type="dxa"/>
            <w:hideMark/>
          </w:tcPr>
          <w:p w:rsidR="00DD014A" w:rsidRDefault="00DD014A" w:rsidP="000C0A39">
            <w:r>
              <w:t>–</w:t>
            </w:r>
          </w:p>
        </w:tc>
        <w:tc>
          <w:tcPr>
            <w:tcW w:w="4502" w:type="dxa"/>
            <w:hideMark/>
          </w:tcPr>
          <w:p w:rsidR="00DD014A" w:rsidRDefault="00DD014A" w:rsidP="000C0A39">
            <w:r>
              <w:rPr>
                <w:szCs w:val="20"/>
                <w:lang w:eastAsia="en-US"/>
              </w:rPr>
              <w:t>A. Nevas, R. Pilibaitis, V. Švoba</w:t>
            </w:r>
          </w:p>
        </w:tc>
      </w:tr>
      <w:tr w:rsidR="00DD014A" w:rsidTr="00DD014A">
        <w:trPr>
          <w:divId w:val="296032632"/>
          <w:cantSplit/>
          <w:tblCellSpacing w:w="0" w:type="dxa"/>
        </w:trPr>
        <w:tc>
          <w:tcPr>
            <w:tcW w:w="4393" w:type="dxa"/>
            <w:gridSpan w:val="3"/>
            <w:hideMark/>
          </w:tcPr>
          <w:p w:rsidR="00DD014A" w:rsidRDefault="00DD014A" w:rsidP="000C0A39">
            <w:r>
              <w:t>skyrių:</w:t>
            </w:r>
          </w:p>
        </w:tc>
        <w:tc>
          <w:tcPr>
            <w:tcW w:w="210" w:type="dxa"/>
            <w:hideMark/>
          </w:tcPr>
          <w:p w:rsidR="00DD014A" w:rsidRDefault="00DD014A" w:rsidP="000C0A39">
            <w:r>
              <w:t> </w:t>
            </w:r>
          </w:p>
        </w:tc>
        <w:tc>
          <w:tcPr>
            <w:tcW w:w="4502" w:type="dxa"/>
            <w:hideMark/>
          </w:tcPr>
          <w:p w:rsidR="00DD014A" w:rsidRDefault="00DD014A" w:rsidP="000C0A39">
            <w:r>
              <w:t> </w:t>
            </w:r>
          </w:p>
        </w:tc>
      </w:tr>
      <w:tr w:rsidR="00DD014A" w:rsidTr="00DD014A">
        <w:trPr>
          <w:divId w:val="296032632"/>
          <w:cantSplit/>
          <w:tblCellSpacing w:w="0" w:type="dxa"/>
        </w:trPr>
        <w:tc>
          <w:tcPr>
            <w:tcW w:w="4393" w:type="dxa"/>
            <w:gridSpan w:val="3"/>
            <w:hideMark/>
          </w:tcPr>
          <w:p w:rsidR="00DD014A" w:rsidRDefault="00DD014A" w:rsidP="00A210FC">
            <w:r>
              <w:t>   vedėj</w:t>
            </w:r>
            <w:r w:rsidR="00A210FC">
              <w:t>ai</w:t>
            </w:r>
          </w:p>
        </w:tc>
        <w:tc>
          <w:tcPr>
            <w:tcW w:w="210" w:type="dxa"/>
            <w:hideMark/>
          </w:tcPr>
          <w:p w:rsidR="00DD014A" w:rsidRDefault="00DD014A" w:rsidP="000C0A39">
            <w:r>
              <w:t>–</w:t>
            </w:r>
          </w:p>
        </w:tc>
        <w:tc>
          <w:tcPr>
            <w:tcW w:w="4502" w:type="dxa"/>
            <w:hideMark/>
          </w:tcPr>
          <w:p w:rsidR="00DD014A" w:rsidRDefault="00DD014A" w:rsidP="000C0A39">
            <w:r>
              <w:rPr>
                <w:szCs w:val="20"/>
                <w:lang w:eastAsia="en-US"/>
              </w:rPr>
              <w:t>S. Gaigalas, A. Gratulevičienė, A. Kalindra, R. Kunčinienė, A. Martusevičius, M. Rozalienė</w:t>
            </w:r>
          </w:p>
        </w:tc>
      </w:tr>
      <w:tr w:rsidR="00DD014A" w:rsidTr="00DD014A">
        <w:trPr>
          <w:divId w:val="296032632"/>
          <w:cantSplit/>
          <w:tblCellSpacing w:w="0" w:type="dxa"/>
        </w:trPr>
        <w:tc>
          <w:tcPr>
            <w:tcW w:w="4393" w:type="dxa"/>
            <w:gridSpan w:val="3"/>
            <w:hideMark/>
          </w:tcPr>
          <w:p w:rsidR="00DD014A" w:rsidRDefault="00DD014A" w:rsidP="000C0A39">
            <w:r>
              <w:t>   patarėjai</w:t>
            </w:r>
          </w:p>
        </w:tc>
        <w:tc>
          <w:tcPr>
            <w:tcW w:w="210" w:type="dxa"/>
            <w:hideMark/>
          </w:tcPr>
          <w:p w:rsidR="00DD014A" w:rsidRDefault="00DD014A" w:rsidP="000C0A39">
            <w:r>
              <w:t>–</w:t>
            </w:r>
          </w:p>
        </w:tc>
        <w:tc>
          <w:tcPr>
            <w:tcW w:w="4502" w:type="dxa"/>
            <w:hideMark/>
          </w:tcPr>
          <w:p w:rsidR="00DD014A" w:rsidRDefault="00DD014A" w:rsidP="000C0A39">
            <w:r>
              <w:t xml:space="preserve">G. Aleksaitė, G. Dovydėnienė, A. Duksa, N. Kundrotienė, N. Makštelienė, J. Ratkus, </w:t>
            </w:r>
            <w:r w:rsidRPr="00710F15">
              <w:rPr>
                <w:spacing w:val="-2"/>
              </w:rPr>
              <w:t xml:space="preserve">D. Vėbra, </w:t>
            </w:r>
            <w:r>
              <w:rPr>
                <w:spacing w:val="-2"/>
              </w:rPr>
              <w:t>A. Zulonas</w:t>
            </w:r>
          </w:p>
        </w:tc>
      </w:tr>
      <w:tr w:rsidR="00DD014A" w:rsidTr="00DD014A">
        <w:trPr>
          <w:divId w:val="296032632"/>
          <w:cantSplit/>
          <w:tblCellSpacing w:w="0" w:type="dxa"/>
        </w:trPr>
        <w:tc>
          <w:tcPr>
            <w:tcW w:w="4393" w:type="dxa"/>
            <w:gridSpan w:val="3"/>
            <w:hideMark/>
          </w:tcPr>
          <w:p w:rsidR="00DD014A" w:rsidRDefault="00DD014A" w:rsidP="000C0A39">
            <w:r>
              <w:rPr>
                <w:szCs w:val="20"/>
                <w:lang w:eastAsia="en-US"/>
              </w:rPr>
              <w:t>   vyriausiosios specialistės</w:t>
            </w:r>
          </w:p>
        </w:tc>
        <w:tc>
          <w:tcPr>
            <w:tcW w:w="210" w:type="dxa"/>
            <w:hideMark/>
          </w:tcPr>
          <w:p w:rsidR="00DD014A" w:rsidRDefault="00DD014A" w:rsidP="000C0A39">
            <w:r>
              <w:t>–</w:t>
            </w:r>
          </w:p>
        </w:tc>
        <w:tc>
          <w:tcPr>
            <w:tcW w:w="4502" w:type="dxa"/>
            <w:hideMark/>
          </w:tcPr>
          <w:p w:rsidR="00DD014A" w:rsidRDefault="00DD014A" w:rsidP="000C0A39">
            <w:r>
              <w:rPr>
                <w:szCs w:val="20"/>
                <w:lang w:eastAsia="en-US"/>
              </w:rPr>
              <w:t>E. Norkienė, R. Petružienė, Ž. Razumaitė, E. Skodminienė</w:t>
            </w:r>
          </w:p>
        </w:tc>
      </w:tr>
      <w:tr w:rsidR="00DD014A" w:rsidTr="00DD014A">
        <w:trPr>
          <w:divId w:val="296032632"/>
          <w:cantSplit/>
          <w:tblCellSpacing w:w="0" w:type="dxa"/>
        </w:trPr>
        <w:tc>
          <w:tcPr>
            <w:tcW w:w="4393" w:type="dxa"/>
            <w:gridSpan w:val="3"/>
          </w:tcPr>
          <w:p w:rsidR="00DD014A" w:rsidRDefault="00DD014A" w:rsidP="000C0A39">
            <w:pPr>
              <w:rPr>
                <w:szCs w:val="20"/>
                <w:lang w:eastAsia="en-US"/>
              </w:rPr>
            </w:pPr>
            <w:r>
              <w:lastRenderedPageBreak/>
              <w:t>Europos teisės departamento prie Teisingumo ministerijos generalinio direktoriaus pavaduotojas</w:t>
            </w:r>
          </w:p>
        </w:tc>
        <w:tc>
          <w:tcPr>
            <w:tcW w:w="210" w:type="dxa"/>
          </w:tcPr>
          <w:p w:rsidR="00DD014A" w:rsidRDefault="00DD014A" w:rsidP="000C0A39">
            <w:r>
              <w:br/>
            </w:r>
            <w:r>
              <w:br/>
              <w:t>–</w:t>
            </w:r>
          </w:p>
        </w:tc>
        <w:tc>
          <w:tcPr>
            <w:tcW w:w="4502" w:type="dxa"/>
          </w:tcPr>
          <w:p w:rsidR="00DD014A" w:rsidRDefault="00DD014A" w:rsidP="000C0A39">
            <w:pPr>
              <w:rPr>
                <w:szCs w:val="20"/>
                <w:lang w:eastAsia="en-US"/>
              </w:rPr>
            </w:pPr>
            <w:r>
              <w:rPr>
                <w:szCs w:val="20"/>
                <w:lang w:eastAsia="en-US"/>
              </w:rPr>
              <w:br/>
            </w:r>
            <w:r>
              <w:rPr>
                <w:szCs w:val="20"/>
                <w:lang w:eastAsia="en-US"/>
              </w:rPr>
              <w:br/>
              <w:t>K. Dieninis</w:t>
            </w:r>
          </w:p>
        </w:tc>
      </w:tr>
      <w:tr w:rsidR="00DD014A" w:rsidTr="00DD014A">
        <w:trPr>
          <w:divId w:val="296032632"/>
          <w:cantSplit/>
          <w:tblCellSpacing w:w="0" w:type="dxa"/>
        </w:trPr>
        <w:tc>
          <w:tcPr>
            <w:tcW w:w="4393" w:type="dxa"/>
            <w:gridSpan w:val="3"/>
          </w:tcPr>
          <w:p w:rsidR="00DD014A" w:rsidRPr="00710F15" w:rsidRDefault="00DD014A" w:rsidP="000C0A39">
            <w:r>
              <w:t>Aplinkos ministerijos vyriausieji specialistai</w:t>
            </w:r>
          </w:p>
        </w:tc>
        <w:tc>
          <w:tcPr>
            <w:tcW w:w="210" w:type="dxa"/>
          </w:tcPr>
          <w:p w:rsidR="00DD014A" w:rsidRPr="00710F15" w:rsidRDefault="00DD014A" w:rsidP="000C0A39">
            <w:r>
              <w:t>–</w:t>
            </w:r>
          </w:p>
        </w:tc>
        <w:tc>
          <w:tcPr>
            <w:tcW w:w="4502" w:type="dxa"/>
          </w:tcPr>
          <w:p w:rsidR="00DD014A" w:rsidRPr="00710F15" w:rsidRDefault="00DD014A" w:rsidP="000C0A39">
            <w:pPr>
              <w:rPr>
                <w:szCs w:val="20"/>
                <w:lang w:eastAsia="en-US"/>
              </w:rPr>
            </w:pPr>
            <w:r>
              <w:rPr>
                <w:szCs w:val="20"/>
                <w:lang w:eastAsia="en-US"/>
              </w:rPr>
              <w:t>A. Bajoraitienė, V. Rumbutienė, Z. Varanavičienė</w:t>
            </w:r>
          </w:p>
        </w:tc>
      </w:tr>
      <w:tr w:rsidR="00DD014A" w:rsidTr="00DD014A">
        <w:trPr>
          <w:divId w:val="296032632"/>
          <w:cantSplit/>
          <w:tblCellSpacing w:w="0" w:type="dxa"/>
        </w:trPr>
        <w:tc>
          <w:tcPr>
            <w:tcW w:w="4393" w:type="dxa"/>
            <w:gridSpan w:val="3"/>
          </w:tcPr>
          <w:p w:rsidR="00DD014A" w:rsidRDefault="00DD014A" w:rsidP="000C0A39">
            <w:r>
              <w:t>Finansų ministerijos:</w:t>
            </w:r>
          </w:p>
        </w:tc>
        <w:tc>
          <w:tcPr>
            <w:tcW w:w="210" w:type="dxa"/>
          </w:tcPr>
          <w:p w:rsidR="00DD014A" w:rsidRDefault="00DD014A" w:rsidP="000C0A39"/>
        </w:tc>
        <w:tc>
          <w:tcPr>
            <w:tcW w:w="4502" w:type="dxa"/>
          </w:tcPr>
          <w:p w:rsidR="00DD014A" w:rsidRDefault="00DD014A" w:rsidP="000C0A39">
            <w:pPr>
              <w:rPr>
                <w:szCs w:val="20"/>
                <w:lang w:eastAsia="en-US"/>
              </w:rPr>
            </w:pPr>
          </w:p>
        </w:tc>
      </w:tr>
      <w:tr w:rsidR="00DD014A" w:rsidTr="00DD014A">
        <w:trPr>
          <w:divId w:val="296032632"/>
          <w:cantSplit/>
          <w:tblCellSpacing w:w="0" w:type="dxa"/>
        </w:trPr>
        <w:tc>
          <w:tcPr>
            <w:tcW w:w="4393" w:type="dxa"/>
            <w:gridSpan w:val="3"/>
          </w:tcPr>
          <w:p w:rsidR="00DD014A" w:rsidRDefault="00DD014A" w:rsidP="000C0A39">
            <w:r>
              <w:t xml:space="preserve">   departamentų direktoriai</w:t>
            </w:r>
          </w:p>
        </w:tc>
        <w:tc>
          <w:tcPr>
            <w:tcW w:w="210" w:type="dxa"/>
          </w:tcPr>
          <w:p w:rsidR="00DD014A" w:rsidRDefault="00DD014A" w:rsidP="000C0A39">
            <w:r>
              <w:t>–</w:t>
            </w:r>
          </w:p>
        </w:tc>
        <w:tc>
          <w:tcPr>
            <w:tcW w:w="4502" w:type="dxa"/>
          </w:tcPr>
          <w:p w:rsidR="00DD014A" w:rsidRDefault="00DD014A" w:rsidP="000C0A39">
            <w:pPr>
              <w:rPr>
                <w:szCs w:val="20"/>
                <w:lang w:eastAsia="en-US"/>
              </w:rPr>
            </w:pPr>
            <w:r>
              <w:rPr>
                <w:szCs w:val="20"/>
                <w:lang w:eastAsia="en-US"/>
              </w:rPr>
              <w:t>S. Mitkus, A. Želionis</w:t>
            </w:r>
          </w:p>
        </w:tc>
      </w:tr>
      <w:tr w:rsidR="00DD014A" w:rsidTr="00DD014A">
        <w:trPr>
          <w:divId w:val="296032632"/>
          <w:cantSplit/>
          <w:tblCellSpacing w:w="0" w:type="dxa"/>
        </w:trPr>
        <w:tc>
          <w:tcPr>
            <w:tcW w:w="4393" w:type="dxa"/>
            <w:gridSpan w:val="3"/>
          </w:tcPr>
          <w:p w:rsidR="00DD014A" w:rsidRDefault="00DD014A" w:rsidP="000C0A39">
            <w:r>
              <w:t xml:space="preserve">   vyriausioji specialistė</w:t>
            </w:r>
          </w:p>
        </w:tc>
        <w:tc>
          <w:tcPr>
            <w:tcW w:w="210" w:type="dxa"/>
          </w:tcPr>
          <w:p w:rsidR="00DD014A" w:rsidRDefault="00DD014A" w:rsidP="000C0A39">
            <w:r>
              <w:t>–</w:t>
            </w:r>
          </w:p>
        </w:tc>
        <w:tc>
          <w:tcPr>
            <w:tcW w:w="4502" w:type="dxa"/>
          </w:tcPr>
          <w:p w:rsidR="00DD014A" w:rsidRDefault="00DD014A" w:rsidP="000C0A39">
            <w:pPr>
              <w:rPr>
                <w:szCs w:val="20"/>
                <w:lang w:eastAsia="en-US"/>
              </w:rPr>
            </w:pPr>
            <w:r>
              <w:rPr>
                <w:szCs w:val="20"/>
                <w:lang w:eastAsia="en-US"/>
              </w:rPr>
              <w:t>R. Pūkienė</w:t>
            </w:r>
          </w:p>
        </w:tc>
      </w:tr>
      <w:tr w:rsidR="00DD014A" w:rsidTr="00DD014A">
        <w:trPr>
          <w:divId w:val="296032632"/>
          <w:cantSplit/>
          <w:tblCellSpacing w:w="0" w:type="dxa"/>
        </w:trPr>
        <w:tc>
          <w:tcPr>
            <w:tcW w:w="4393" w:type="dxa"/>
            <w:gridSpan w:val="3"/>
          </w:tcPr>
          <w:p w:rsidR="00DD014A" w:rsidRDefault="00DD014A" w:rsidP="000C0A39">
            <w:r>
              <w:t>Socialinės apsaugos ir darbo ministerijos patarėjas</w:t>
            </w:r>
          </w:p>
        </w:tc>
        <w:tc>
          <w:tcPr>
            <w:tcW w:w="210" w:type="dxa"/>
          </w:tcPr>
          <w:p w:rsidR="00DD014A" w:rsidRDefault="00DD014A" w:rsidP="000C0A39">
            <w:r>
              <w:br/>
              <w:t>–</w:t>
            </w:r>
          </w:p>
        </w:tc>
        <w:tc>
          <w:tcPr>
            <w:tcW w:w="4502" w:type="dxa"/>
          </w:tcPr>
          <w:p w:rsidR="00DD014A" w:rsidRDefault="00DD014A" w:rsidP="000C0A39">
            <w:pPr>
              <w:rPr>
                <w:szCs w:val="20"/>
                <w:lang w:eastAsia="en-US"/>
              </w:rPr>
            </w:pPr>
            <w:r>
              <w:br/>
            </w:r>
            <w:r>
              <w:rPr>
                <w:szCs w:val="20"/>
                <w:lang w:eastAsia="en-US"/>
              </w:rPr>
              <w:t>G. Dulskas</w:t>
            </w:r>
          </w:p>
        </w:tc>
      </w:tr>
      <w:tr w:rsidR="00DD014A" w:rsidTr="00DD014A">
        <w:trPr>
          <w:divId w:val="296032632"/>
          <w:cantSplit/>
          <w:tblCellSpacing w:w="0" w:type="dxa"/>
        </w:trPr>
        <w:tc>
          <w:tcPr>
            <w:tcW w:w="4393" w:type="dxa"/>
            <w:gridSpan w:val="3"/>
          </w:tcPr>
          <w:p w:rsidR="00DD014A" w:rsidRDefault="00DD014A" w:rsidP="000C0A39">
            <w:r>
              <w:t>Sveikatos apsaugos ministerijos:</w:t>
            </w:r>
          </w:p>
        </w:tc>
        <w:tc>
          <w:tcPr>
            <w:tcW w:w="210" w:type="dxa"/>
          </w:tcPr>
          <w:p w:rsidR="00DD014A" w:rsidRDefault="00DD014A" w:rsidP="000C0A39"/>
        </w:tc>
        <w:tc>
          <w:tcPr>
            <w:tcW w:w="4502" w:type="dxa"/>
          </w:tcPr>
          <w:p w:rsidR="00DD014A" w:rsidRDefault="00DD014A" w:rsidP="000C0A39">
            <w:pPr>
              <w:rPr>
                <w:szCs w:val="20"/>
                <w:lang w:eastAsia="en-US"/>
              </w:rPr>
            </w:pPr>
          </w:p>
        </w:tc>
      </w:tr>
      <w:tr w:rsidR="00DD014A" w:rsidTr="00DD014A">
        <w:trPr>
          <w:divId w:val="296032632"/>
          <w:cantSplit/>
          <w:tblCellSpacing w:w="0" w:type="dxa"/>
        </w:trPr>
        <w:tc>
          <w:tcPr>
            <w:tcW w:w="4393" w:type="dxa"/>
            <w:gridSpan w:val="3"/>
          </w:tcPr>
          <w:p w:rsidR="00DD014A" w:rsidRDefault="00DD014A" w:rsidP="000C0A39">
            <w:r>
              <w:t xml:space="preserve">   departamento direktorė</w:t>
            </w:r>
          </w:p>
        </w:tc>
        <w:tc>
          <w:tcPr>
            <w:tcW w:w="210" w:type="dxa"/>
          </w:tcPr>
          <w:p w:rsidR="00DD014A" w:rsidRDefault="00DD014A" w:rsidP="000C0A39">
            <w:r>
              <w:t>–</w:t>
            </w:r>
          </w:p>
        </w:tc>
        <w:tc>
          <w:tcPr>
            <w:tcW w:w="4502" w:type="dxa"/>
          </w:tcPr>
          <w:p w:rsidR="00DD014A" w:rsidRDefault="00DD014A" w:rsidP="000C0A39">
            <w:pPr>
              <w:rPr>
                <w:szCs w:val="20"/>
                <w:lang w:eastAsia="en-US"/>
              </w:rPr>
            </w:pPr>
            <w:r>
              <w:rPr>
                <w:szCs w:val="20"/>
                <w:lang w:eastAsia="en-US"/>
              </w:rPr>
              <w:t>N. Stasiulienė</w:t>
            </w:r>
          </w:p>
        </w:tc>
      </w:tr>
      <w:tr w:rsidR="00DD014A" w:rsidTr="00DD014A">
        <w:trPr>
          <w:divId w:val="296032632"/>
          <w:cantSplit/>
          <w:tblCellSpacing w:w="0" w:type="dxa"/>
        </w:trPr>
        <w:tc>
          <w:tcPr>
            <w:tcW w:w="4393" w:type="dxa"/>
            <w:gridSpan w:val="3"/>
          </w:tcPr>
          <w:p w:rsidR="00DD014A" w:rsidRDefault="00DD014A" w:rsidP="000C0A39">
            <w:r>
              <w:t xml:space="preserve">   vyriausioji specialistė</w:t>
            </w:r>
          </w:p>
        </w:tc>
        <w:tc>
          <w:tcPr>
            <w:tcW w:w="210" w:type="dxa"/>
          </w:tcPr>
          <w:p w:rsidR="00DD014A" w:rsidRDefault="00DD014A" w:rsidP="000C0A39">
            <w:r>
              <w:t>–</w:t>
            </w:r>
          </w:p>
        </w:tc>
        <w:tc>
          <w:tcPr>
            <w:tcW w:w="4502" w:type="dxa"/>
          </w:tcPr>
          <w:p w:rsidR="00DD014A" w:rsidRDefault="00DD014A" w:rsidP="000C0A39">
            <w:pPr>
              <w:rPr>
                <w:szCs w:val="20"/>
                <w:lang w:eastAsia="en-US"/>
              </w:rPr>
            </w:pPr>
            <w:r>
              <w:rPr>
                <w:szCs w:val="20"/>
                <w:lang w:eastAsia="en-US"/>
              </w:rPr>
              <w:t>D. Žukienė</w:t>
            </w:r>
          </w:p>
        </w:tc>
      </w:tr>
      <w:tr w:rsidR="00DD014A" w:rsidTr="00DD014A">
        <w:trPr>
          <w:divId w:val="296032632"/>
          <w:cantSplit/>
          <w:tblCellSpacing w:w="0" w:type="dxa"/>
        </w:trPr>
        <w:tc>
          <w:tcPr>
            <w:tcW w:w="4393" w:type="dxa"/>
            <w:gridSpan w:val="3"/>
          </w:tcPr>
          <w:p w:rsidR="00DD014A" w:rsidRDefault="00DD014A" w:rsidP="000C0A39">
            <w:r>
              <w:t>Ūkio ministerijos vyriausioji specialistė</w:t>
            </w:r>
          </w:p>
        </w:tc>
        <w:tc>
          <w:tcPr>
            <w:tcW w:w="210" w:type="dxa"/>
          </w:tcPr>
          <w:p w:rsidR="00DD014A" w:rsidRDefault="00DD014A" w:rsidP="000C0A39">
            <w:r>
              <w:t>–</w:t>
            </w:r>
          </w:p>
        </w:tc>
        <w:tc>
          <w:tcPr>
            <w:tcW w:w="4502" w:type="dxa"/>
          </w:tcPr>
          <w:p w:rsidR="00DD014A" w:rsidRDefault="00DD014A" w:rsidP="000C0A39">
            <w:pPr>
              <w:rPr>
                <w:szCs w:val="20"/>
                <w:lang w:eastAsia="en-US"/>
              </w:rPr>
            </w:pPr>
            <w:r>
              <w:rPr>
                <w:szCs w:val="20"/>
                <w:lang w:eastAsia="en-US"/>
              </w:rPr>
              <w:t>A. Janušauskė</w:t>
            </w:r>
          </w:p>
        </w:tc>
      </w:tr>
      <w:tr w:rsidR="00DD014A" w:rsidTr="00DD014A">
        <w:trPr>
          <w:divId w:val="296032632"/>
          <w:cantSplit/>
          <w:tblCellSpacing w:w="0" w:type="dxa"/>
        </w:trPr>
        <w:tc>
          <w:tcPr>
            <w:tcW w:w="4393" w:type="dxa"/>
            <w:gridSpan w:val="3"/>
          </w:tcPr>
          <w:p w:rsidR="00DD014A" w:rsidRDefault="00DD014A" w:rsidP="000C0A39">
            <w:r>
              <w:t>Vidaus reikalų ministerijos patarėja</w:t>
            </w:r>
          </w:p>
        </w:tc>
        <w:tc>
          <w:tcPr>
            <w:tcW w:w="210" w:type="dxa"/>
          </w:tcPr>
          <w:p w:rsidR="00DD014A" w:rsidRDefault="00DD014A" w:rsidP="000C0A39">
            <w:r>
              <w:t>–</w:t>
            </w:r>
          </w:p>
        </w:tc>
        <w:tc>
          <w:tcPr>
            <w:tcW w:w="4502" w:type="dxa"/>
          </w:tcPr>
          <w:p w:rsidR="00DD014A" w:rsidRDefault="00DD014A" w:rsidP="000C0A39">
            <w:pPr>
              <w:rPr>
                <w:szCs w:val="20"/>
                <w:lang w:eastAsia="en-US"/>
              </w:rPr>
            </w:pPr>
            <w:r>
              <w:rPr>
                <w:szCs w:val="20"/>
                <w:lang w:eastAsia="en-US"/>
              </w:rPr>
              <w:t>I. Prialgauskienė</w:t>
            </w:r>
          </w:p>
        </w:tc>
      </w:tr>
      <w:tr w:rsidR="00DD014A" w:rsidTr="00DD014A">
        <w:trPr>
          <w:divId w:val="296032632"/>
          <w:cantSplit/>
          <w:tblCellSpacing w:w="0" w:type="dxa"/>
        </w:trPr>
        <w:tc>
          <w:tcPr>
            <w:tcW w:w="4393" w:type="dxa"/>
            <w:gridSpan w:val="3"/>
          </w:tcPr>
          <w:p w:rsidR="00DD014A" w:rsidRDefault="00DD014A" w:rsidP="000C0A39">
            <w:r>
              <w:t>Lietuvos savivaldybių asociacijos direktorė</w:t>
            </w:r>
          </w:p>
        </w:tc>
        <w:tc>
          <w:tcPr>
            <w:tcW w:w="210" w:type="dxa"/>
          </w:tcPr>
          <w:p w:rsidR="00DD014A" w:rsidRDefault="00DD014A" w:rsidP="000C0A39">
            <w:r>
              <w:t>–</w:t>
            </w:r>
          </w:p>
        </w:tc>
        <w:tc>
          <w:tcPr>
            <w:tcW w:w="4502" w:type="dxa"/>
          </w:tcPr>
          <w:p w:rsidR="00DD014A" w:rsidRDefault="00DD014A" w:rsidP="000C0A39">
            <w:pPr>
              <w:rPr>
                <w:szCs w:val="20"/>
                <w:lang w:eastAsia="en-US"/>
              </w:rPr>
            </w:pPr>
            <w:r>
              <w:rPr>
                <w:szCs w:val="20"/>
                <w:lang w:eastAsia="en-US"/>
              </w:rPr>
              <w:t>R. Žakaitienė</w:t>
            </w:r>
          </w:p>
        </w:tc>
      </w:tr>
      <w:tr w:rsidR="00DD014A" w:rsidTr="00DD014A">
        <w:trPr>
          <w:divId w:val="296032632"/>
          <w:cantSplit/>
          <w:tblCellSpacing w:w="0" w:type="dxa"/>
        </w:trPr>
        <w:tc>
          <w:tcPr>
            <w:tcW w:w="4393" w:type="dxa"/>
            <w:gridSpan w:val="3"/>
          </w:tcPr>
          <w:p w:rsidR="00DD014A" w:rsidRDefault="00DD014A" w:rsidP="000C0A39">
            <w:r>
              <w:t>Narkotikų, tabako ir alkoholio kontrolės departamento skyriaus vedėja</w:t>
            </w:r>
          </w:p>
        </w:tc>
        <w:tc>
          <w:tcPr>
            <w:tcW w:w="210" w:type="dxa"/>
          </w:tcPr>
          <w:p w:rsidR="00DD014A" w:rsidRDefault="00DD014A" w:rsidP="000C0A39">
            <w:r>
              <w:br/>
              <w:t>–</w:t>
            </w:r>
          </w:p>
        </w:tc>
        <w:tc>
          <w:tcPr>
            <w:tcW w:w="4502" w:type="dxa"/>
          </w:tcPr>
          <w:p w:rsidR="00DD014A" w:rsidRDefault="00DD014A" w:rsidP="000C0A39">
            <w:pPr>
              <w:rPr>
                <w:szCs w:val="20"/>
                <w:lang w:eastAsia="en-US"/>
              </w:rPr>
            </w:pPr>
            <w:r>
              <w:br/>
            </w:r>
            <w:r>
              <w:rPr>
                <w:szCs w:val="20"/>
                <w:lang w:eastAsia="en-US"/>
              </w:rPr>
              <w:t>J. Miliauskaitė-Merkienė</w:t>
            </w:r>
          </w:p>
        </w:tc>
      </w:tr>
      <w:tr w:rsidR="00DD014A" w:rsidTr="00DD014A">
        <w:trPr>
          <w:divId w:val="296032632"/>
          <w:cantSplit/>
          <w:tblCellSpacing w:w="0" w:type="dxa"/>
        </w:trPr>
        <w:tc>
          <w:tcPr>
            <w:tcW w:w="4393" w:type="dxa"/>
            <w:gridSpan w:val="3"/>
          </w:tcPr>
          <w:p w:rsidR="00DD014A" w:rsidRDefault="00DD014A" w:rsidP="00A210FC">
            <w:r>
              <w:t>Nacionalin</w:t>
            </w:r>
            <w:r w:rsidR="00A210FC">
              <w:t>io</w:t>
            </w:r>
            <w:r>
              <w:t xml:space="preserve"> visuomenės sveikatos centro prie Sveikatos apsaugos ministerijos skyriaus vedėjas</w:t>
            </w:r>
          </w:p>
        </w:tc>
        <w:tc>
          <w:tcPr>
            <w:tcW w:w="210" w:type="dxa"/>
          </w:tcPr>
          <w:p w:rsidR="00DD014A" w:rsidRDefault="00DD014A" w:rsidP="000C0A39">
            <w:r>
              <w:br/>
            </w:r>
            <w:r>
              <w:br/>
              <w:t>–</w:t>
            </w:r>
          </w:p>
        </w:tc>
        <w:tc>
          <w:tcPr>
            <w:tcW w:w="4502" w:type="dxa"/>
          </w:tcPr>
          <w:p w:rsidR="00DD014A" w:rsidRDefault="00DD014A" w:rsidP="000C0A39">
            <w:pPr>
              <w:rPr>
                <w:szCs w:val="20"/>
                <w:lang w:eastAsia="en-US"/>
              </w:rPr>
            </w:pPr>
            <w:r>
              <w:br/>
            </w:r>
            <w:r>
              <w:br/>
            </w:r>
            <w:r>
              <w:rPr>
                <w:szCs w:val="20"/>
                <w:lang w:eastAsia="en-US"/>
              </w:rPr>
              <w:t>S. Majus</w:t>
            </w:r>
          </w:p>
        </w:tc>
      </w:tr>
      <w:tr w:rsidR="00DD014A" w:rsidTr="00DD014A">
        <w:trPr>
          <w:divId w:val="296032632"/>
          <w:cantSplit/>
          <w:tblCellSpacing w:w="0" w:type="dxa"/>
        </w:trPr>
        <w:tc>
          <w:tcPr>
            <w:tcW w:w="4393" w:type="dxa"/>
            <w:gridSpan w:val="3"/>
          </w:tcPr>
          <w:p w:rsidR="00DD014A" w:rsidRDefault="00DD014A" w:rsidP="000C0A39">
            <w:r>
              <w:t>Valstybinės saugomų teritorijų tarnybos prie Aplinkos ministerijos vyriausioji specialistė</w:t>
            </w:r>
          </w:p>
        </w:tc>
        <w:tc>
          <w:tcPr>
            <w:tcW w:w="210" w:type="dxa"/>
          </w:tcPr>
          <w:p w:rsidR="00DD014A" w:rsidRDefault="00DD014A" w:rsidP="000C0A39">
            <w:r>
              <w:br/>
              <w:t>–</w:t>
            </w:r>
          </w:p>
        </w:tc>
        <w:tc>
          <w:tcPr>
            <w:tcW w:w="4502" w:type="dxa"/>
          </w:tcPr>
          <w:p w:rsidR="00DD014A" w:rsidRDefault="00DD014A" w:rsidP="000C0A39">
            <w:pPr>
              <w:rPr>
                <w:szCs w:val="20"/>
                <w:lang w:eastAsia="en-US"/>
              </w:rPr>
            </w:pPr>
            <w:r>
              <w:br/>
            </w:r>
            <w:r>
              <w:rPr>
                <w:szCs w:val="20"/>
                <w:lang w:eastAsia="en-US"/>
              </w:rPr>
              <w:t>L. Dabregaitė</w:t>
            </w:r>
          </w:p>
        </w:tc>
      </w:tr>
      <w:tr w:rsidR="00DD014A" w:rsidTr="00DD014A">
        <w:trPr>
          <w:divId w:val="296032632"/>
          <w:cantSplit/>
          <w:tblCellSpacing w:w="0" w:type="dxa"/>
        </w:trPr>
        <w:tc>
          <w:tcPr>
            <w:tcW w:w="4393" w:type="dxa"/>
            <w:gridSpan w:val="3"/>
          </w:tcPr>
          <w:p w:rsidR="00DD014A" w:rsidRDefault="00DD014A" w:rsidP="000C0A39">
            <w:r>
              <w:t>asociacijos „Lietuvos neįgaliųjų forumas“ administracijos direktorė</w:t>
            </w:r>
          </w:p>
        </w:tc>
        <w:tc>
          <w:tcPr>
            <w:tcW w:w="210" w:type="dxa"/>
          </w:tcPr>
          <w:p w:rsidR="00DD014A" w:rsidRDefault="00DD014A" w:rsidP="000C0A39">
            <w:r>
              <w:br/>
              <w:t>–</w:t>
            </w:r>
          </w:p>
        </w:tc>
        <w:tc>
          <w:tcPr>
            <w:tcW w:w="4502" w:type="dxa"/>
          </w:tcPr>
          <w:p w:rsidR="00DD014A" w:rsidRDefault="00DD014A" w:rsidP="000C0A39">
            <w:pPr>
              <w:rPr>
                <w:szCs w:val="20"/>
                <w:lang w:eastAsia="en-US"/>
              </w:rPr>
            </w:pPr>
            <w:r>
              <w:br/>
            </w:r>
            <w:r>
              <w:rPr>
                <w:szCs w:val="20"/>
                <w:lang w:eastAsia="en-US"/>
              </w:rPr>
              <w:t>H. Varnienė</w:t>
            </w:r>
          </w:p>
        </w:tc>
      </w:tr>
    </w:tbl>
    <w:p w:rsidR="00DD014A" w:rsidRDefault="00DD014A">
      <w:pPr>
        <w:jc w:val="center"/>
        <w:divId w:val="296032632"/>
      </w:pPr>
    </w:p>
    <w:p w:rsidR="00DD014A" w:rsidRDefault="00DD014A">
      <w:pPr>
        <w:jc w:val="center"/>
        <w:divId w:val="296032632"/>
      </w:pPr>
      <w:r>
        <w:t>Dėl darbotvarkės</w:t>
      </w:r>
    </w:p>
    <w:p w:rsidR="00DD014A" w:rsidRDefault="00DD014A">
      <w:pPr>
        <w:keepNext/>
        <w:spacing w:before="120" w:line="240" w:lineRule="atLeast"/>
        <w:jc w:val="center"/>
      </w:pPr>
      <w:r>
        <w:t>Kalbėjo A. Pabedinskienė, J. Olekas, A. Kazlauskas, A. Mačiulis, R. Bakšys.</w:t>
      </w:r>
    </w:p>
    <w:p w:rsidR="00DD014A" w:rsidRDefault="00DD014A">
      <w:pPr>
        <w:spacing w:line="360" w:lineRule="atLeast"/>
      </w:pPr>
      <w:r>
        <w:t> </w:t>
      </w:r>
    </w:p>
    <w:p w:rsidR="00DD014A" w:rsidRDefault="00DD014A">
      <w:pPr>
        <w:pStyle w:val="papildomi"/>
      </w:pPr>
      <w:r>
        <w:t>Papildyti darbotvarkę klausimu dėl Lietuvos Respublikos Vyriausybės 1998 m. gruodžio 3 d. nutarimo Nr. 1397 „Dėl įgaliojimų suteikimo pagal Lietuvos Respublikos krašto apsaugos sistemos organizavimo ir karo tarnybos įstatymo nuostatas“ pripažinimo netekusiu galios, 2005 m. vasario 17 d. nutarimo Nr. 191 „Dėl įgaliojimų suteikimo įgyvendinant Lietuvos Respublikos krašto apsaugos sistemos organizavimo ir karo tarnybos įstatymą“ ir 2012 m. gruodžio 19 d. nutarimo Nr. 1564 „Dėl įgaliojimų suteikimo įgyvendinant Lietuvos Respublikos krašto apsaugos sistemos organizavimo ir karo tarnybos įstatymo 36 straipsnio 12 dalį ir 64 straipsnio 6 dalį“ pakeitimo (TAP-16-1130) (16-7554) (TAP-16-1131) (16-7555) (TAP-16-1132) (16-7559) (teikia Krašto apsaugos ministerija).</w:t>
      </w:r>
    </w:p>
    <w:p w:rsidR="00DD014A" w:rsidRDefault="00DD014A">
      <w:pPr>
        <w:spacing w:line="360" w:lineRule="atLeast"/>
        <w:ind w:firstLine="680"/>
        <w:jc w:val="both"/>
      </w:pPr>
      <w:r>
        <w:t> </w:t>
      </w:r>
    </w:p>
    <w:p w:rsidR="00DD014A" w:rsidRDefault="00DD014A">
      <w:pPr>
        <w:spacing w:line="360" w:lineRule="atLeast"/>
        <w:ind w:firstLine="680"/>
        <w:jc w:val="both"/>
      </w:pPr>
      <w:r>
        <w:t> </w:t>
      </w:r>
    </w:p>
    <w:p w:rsidR="00DD014A" w:rsidRDefault="00DD014A" w:rsidP="00A210FC">
      <w:pPr>
        <w:keepNext/>
        <w:keepLines/>
        <w:jc w:val="center"/>
        <w:divId w:val="341705973"/>
      </w:pPr>
      <w:r>
        <w:lastRenderedPageBreak/>
        <w:t>1.  Dėl kreipimosi į Respublikos Prezidentą su prašym</w:t>
      </w:r>
      <w:r w:rsidR="00326781">
        <w:t>u</w:t>
      </w:r>
      <w:r>
        <w:t xml:space="preserve"> pateikti Lietuvos Respublikos Seimui ratifikuoti Europos Sąjungos bei jos valstybių narių ir Kazachstano Respublikos tvirtesnės partnerystės ir bendradarbiavimo susitarimą (TAP-16-1100) (16-5695(2) </w:t>
      </w:r>
      <w:r w:rsidR="00A210FC">
        <w:br/>
      </w:r>
      <w:r>
        <w:t>(teikia Užsienio reikalų ministerija)</w:t>
      </w:r>
    </w:p>
    <w:p w:rsidR="00DD014A" w:rsidRDefault="00DD014A" w:rsidP="00A210FC">
      <w:pPr>
        <w:keepNext/>
        <w:keepLines/>
        <w:spacing w:before="120"/>
        <w:jc w:val="center"/>
      </w:pPr>
      <w:r>
        <w:t>Pranešėjas – A. Butkevičius.</w:t>
      </w:r>
    </w:p>
    <w:p w:rsidR="00DD014A" w:rsidRDefault="00DD014A" w:rsidP="00A210FC">
      <w:pPr>
        <w:pStyle w:val="papildomi"/>
        <w:keepNext/>
        <w:keepLines/>
      </w:pPr>
      <w:r>
        <w:t> </w:t>
      </w:r>
    </w:p>
    <w:p w:rsidR="00DD014A" w:rsidRDefault="00DD014A" w:rsidP="00A210FC">
      <w:pPr>
        <w:pStyle w:val="papildomi"/>
        <w:keepNext/>
        <w:keepLines/>
      </w:pPr>
      <w:r>
        <w:t>Priimti Vyriausybės nutarimą „Dėl kreipimosi į Respublikos Prezidentą su prašym</w:t>
      </w:r>
      <w:r w:rsidR="00326781">
        <w:t>u</w:t>
      </w:r>
      <w:r>
        <w:t xml:space="preserve"> pateikti Lietuvos Respublikos Seimui ratifikuoti Europos Sąjungos bei jos valstybių narių ir Kazachstano Respublikos tvirtesnės partnerystės ir bendradarbiavimo susitarimą“.</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683048201"/>
      </w:pPr>
      <w:r>
        <w:t>2.  Dėl kreipimosi į Respublikos Prezidentą su prašym</w:t>
      </w:r>
      <w:r w:rsidR="00326781">
        <w:t>u</w:t>
      </w:r>
      <w:r>
        <w:t xml:space="preserve"> pateikti Lietuvos Respublikos Seimui ratifikuoti Kanados ir Europos Bendrijos bei jos valstybių narių susitarimą dėl oro susisiekimo (TAP-16-1104) (16-3184(2) (teikia Susisiekimo ministerija)</w:t>
      </w:r>
    </w:p>
    <w:p w:rsidR="00DD014A" w:rsidRDefault="00DD014A">
      <w:pPr>
        <w:keepNext/>
        <w:spacing w:before="120"/>
        <w:jc w:val="center"/>
      </w:pPr>
      <w:r>
        <w:t>Pranešėjas – A. Butkevičius.</w:t>
      </w:r>
    </w:p>
    <w:p w:rsidR="00DD014A" w:rsidRDefault="00DD014A">
      <w:pPr>
        <w:pStyle w:val="papildomi"/>
      </w:pPr>
      <w:r>
        <w:t> </w:t>
      </w:r>
    </w:p>
    <w:p w:rsidR="00DD014A" w:rsidRDefault="00DD014A">
      <w:pPr>
        <w:pStyle w:val="papildomi"/>
      </w:pPr>
      <w:r>
        <w:t>Priimti Vyriausybės nutarimą „Dėl kreipimosi į Respublikos Prezidentą su prašym</w:t>
      </w:r>
      <w:r w:rsidR="00326781">
        <w:t>u</w:t>
      </w:r>
      <w:r>
        <w:t xml:space="preserve"> pateikti Lietuvos Respublikos Seimui ratifikuoti Kanados ir Europos Bendrijos bei jos valstybių narių susitarimą dėl oro susisiekimo“.</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1739866608"/>
      </w:pPr>
      <w:r>
        <w:t xml:space="preserve">3.  Dėl Lietuvos Respublikos Vyriausybės 2000 m. rugsėjo 7 d. nutarimo Nr. 1069 </w:t>
      </w:r>
      <w:r w:rsidR="00A210FC">
        <w:br/>
      </w:r>
      <w:r>
        <w:t>„Dėl Nuolatinės komisijos informacijai apie Europos Tarybos tautinių mažumų apsaugos pagrindų konvencijos įgyvendinimą Lietuvos Respublikoje rengti sudarymo“ pakeitimo (TAP-16-1103) (16-6568(2) (teikia Kultūros ministerija)</w:t>
      </w:r>
    </w:p>
    <w:p w:rsidR="00DD014A" w:rsidRDefault="00DD014A">
      <w:pPr>
        <w:keepNext/>
        <w:spacing w:before="120"/>
        <w:jc w:val="center"/>
      </w:pPr>
      <w:r>
        <w:t>Pranešėjas – A. Butkevičius.</w:t>
      </w:r>
    </w:p>
    <w:p w:rsidR="00DD014A" w:rsidRDefault="00DD014A">
      <w:pPr>
        <w:pStyle w:val="papildomi"/>
      </w:pPr>
      <w:r>
        <w:t> </w:t>
      </w:r>
    </w:p>
    <w:p w:rsidR="00DD014A" w:rsidRDefault="00DD014A">
      <w:pPr>
        <w:pStyle w:val="papildomi"/>
      </w:pPr>
      <w:r>
        <w:t>Priimti Vyriausybės nutarimą „Dėl Lietuvos Respublikos Vyriausybės 2000 m. rugsėjo 7 d. nutarimo Nr. 1069 „Dėl Nuolatinės komisijos informacijai apie Europos Tarybos tautinių mažumų apsaugos pagrindų konvencijos įgyvendinimą Lietuvos Respublikoje rengti sudarymo“ pakeitimo“.</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503321857"/>
      </w:pPr>
      <w:r>
        <w:lastRenderedPageBreak/>
        <w:t xml:space="preserve">4.  Dėl Lietuvos Respublikos Vyriausybės 2008 m. rugsėjo 18 d. nutarimo Nr. 916 </w:t>
      </w:r>
      <w:r w:rsidR="00A210FC">
        <w:br/>
      </w:r>
      <w:r>
        <w:t xml:space="preserve">„Dėl atlyginimo už darbą Lietuvos Respublikos Seimo, Respublikos Prezidento, Europos Parlamento, savivaldybių tarybų rinkimų, referendumo komisijose ir balsavimo komisijose Lietuvos diplomatinėse atstovybėse, konsulinėse įstaigose ir laivuose“ pakeitimo </w:t>
      </w:r>
      <w:r w:rsidR="00A210FC">
        <w:br/>
      </w:r>
      <w:r>
        <w:t>(TAP-16-1124) (16-6061(3) (teikia Socialinės apsaugos ir darbo ministerija)</w:t>
      </w:r>
    </w:p>
    <w:p w:rsidR="00DD014A" w:rsidRDefault="00DD014A">
      <w:pPr>
        <w:keepNext/>
        <w:spacing w:before="120"/>
        <w:jc w:val="center"/>
      </w:pPr>
      <w:r>
        <w:t>Pranešėjas – A. Butkevičius.</w:t>
      </w:r>
    </w:p>
    <w:p w:rsidR="00DD014A" w:rsidRDefault="00DD014A">
      <w:pPr>
        <w:pStyle w:val="papildomi"/>
      </w:pPr>
      <w:r>
        <w:t> </w:t>
      </w:r>
    </w:p>
    <w:p w:rsidR="00DD014A" w:rsidRDefault="00DD014A">
      <w:pPr>
        <w:pStyle w:val="papildomi"/>
      </w:pPr>
      <w:r>
        <w:t>Priimti Vyriausybės nutarimą „Dėl Lietuvos Respublikos Vyriausybės 2008 m. rugsėjo 18 d. nutarimo Nr. 916 „Dėl atlyginimo už darbą Lietuvos Respublikos Seimo, Respublikos Prezidento, Europos Parlamento, savivaldybių tarybų rinkimų, referendumo komisijose ir balsavimo komisijose Lietuvos diplomatinėse atstovybėse, konsulinėse įstaigose ir laivuose“ pakeitimo“.</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1591542124"/>
      </w:pPr>
      <w:r>
        <w:t xml:space="preserve">5.  Dėl viešųjų įstaigų dalininko turtinių ir neturtinių teisių ir pareigų perdavimo </w:t>
      </w:r>
      <w:r w:rsidR="00A210FC">
        <w:br/>
      </w:r>
      <w:r>
        <w:t>(TAP-16-1115) (16-6801(2) (teikia Ūkio ministerija)</w:t>
      </w:r>
    </w:p>
    <w:p w:rsidR="00DD014A" w:rsidRDefault="00DD014A">
      <w:pPr>
        <w:keepNext/>
        <w:spacing w:before="120"/>
        <w:jc w:val="center"/>
      </w:pPr>
      <w:r>
        <w:t>Pranešėjas – A. Butkevičius.</w:t>
      </w:r>
    </w:p>
    <w:p w:rsidR="00DD014A" w:rsidRDefault="00DD014A">
      <w:pPr>
        <w:pStyle w:val="papildomi"/>
      </w:pPr>
      <w:r>
        <w:t> </w:t>
      </w:r>
    </w:p>
    <w:p w:rsidR="00DD014A" w:rsidRDefault="00DD014A">
      <w:pPr>
        <w:pStyle w:val="papildomi"/>
      </w:pPr>
      <w:r>
        <w:t>Priimti Vyriausybės nutarimą „Dėl viešųjų įstaigų dalininko turtinių ir neturtinių teisių ir pareigų perdavimo“.</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101844979"/>
      </w:pPr>
      <w:r>
        <w:t>6.  Dėl pripažinto nereikalingu arba netinkamu (negalimu) naudoti valstybės nekilnojamojo turto nurašymo ir perdavimo patikėjimo teise valdyti, naudoti ir disponuoti juo valstybės įmonei Turto bankui (TAP-16-957(2) (16-5517(3) (teikia Finansų ministerija)</w:t>
      </w:r>
    </w:p>
    <w:p w:rsidR="00DD014A" w:rsidRDefault="00DD014A">
      <w:pPr>
        <w:keepNext/>
        <w:spacing w:before="120"/>
        <w:jc w:val="center"/>
      </w:pPr>
      <w:r>
        <w:t>Pranešėjas – A. Butkevičius.</w:t>
      </w:r>
    </w:p>
    <w:p w:rsidR="00DD014A" w:rsidRDefault="00DD014A">
      <w:pPr>
        <w:pStyle w:val="papildomi"/>
      </w:pPr>
      <w:r>
        <w:t> </w:t>
      </w:r>
    </w:p>
    <w:p w:rsidR="00DD014A" w:rsidRDefault="00DD014A">
      <w:pPr>
        <w:pStyle w:val="papildomi"/>
      </w:pPr>
      <w:r>
        <w:t>Priimti Vyriausybės nutarimą „Dėl pripažinto nereikalingu arba netinkamu (negalimu) naudoti valstybės nekilnojamojo turto nurašymo ir perdavimo patikėjimo teise valdyti, naudoti ir disponuoti juo valstybės įmonei Turto bankui“.</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rsidP="00A210FC">
      <w:pPr>
        <w:keepNext/>
        <w:keepLines/>
        <w:jc w:val="center"/>
        <w:divId w:val="1822886982"/>
      </w:pPr>
      <w:r>
        <w:lastRenderedPageBreak/>
        <w:t>7.  Dėl Dzūkijos nacionalinio parko planavimo schemos (ribų ir tvarkymo planų) patvirtinimo (TAP-16-765(2) (15-12418(4) (teikia Aplinkos ministerija)</w:t>
      </w:r>
    </w:p>
    <w:p w:rsidR="00DD014A" w:rsidRDefault="00DD014A" w:rsidP="00A210FC">
      <w:pPr>
        <w:keepNext/>
        <w:keepLines/>
        <w:spacing w:before="120"/>
        <w:jc w:val="center"/>
      </w:pPr>
      <w:r>
        <w:t>Pranešėjas – A. Butkevičius.</w:t>
      </w:r>
    </w:p>
    <w:p w:rsidR="00DD014A" w:rsidRDefault="00DD014A" w:rsidP="00A210FC">
      <w:pPr>
        <w:pStyle w:val="papildomi"/>
        <w:keepNext/>
        <w:keepLines/>
      </w:pPr>
      <w:r>
        <w:t> </w:t>
      </w:r>
    </w:p>
    <w:p w:rsidR="00DD014A" w:rsidRDefault="00DD014A" w:rsidP="00A210FC">
      <w:pPr>
        <w:pStyle w:val="papildomi"/>
        <w:keepNext/>
        <w:keepLines/>
      </w:pPr>
      <w:r>
        <w:t>Priimti Vyriausybės nutarimą „Dėl Dzūkijos nacionalinio parko planavimo schemos (ribų ir tvarkymo planų) patvirtinimo“.</w:t>
      </w:r>
    </w:p>
    <w:p w:rsidR="00DD014A" w:rsidRDefault="00DD014A" w:rsidP="00A210FC">
      <w:pPr>
        <w:pStyle w:val="papildomi"/>
        <w:keepNext/>
        <w:keepLines/>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1935548667"/>
      </w:pPr>
      <w:r>
        <w:t xml:space="preserve">8.  Dėl nekilnojamųjų daiktų nurašymo (TAP-16-1085) (16-7179) </w:t>
      </w:r>
      <w:r w:rsidR="00A210FC">
        <w:br/>
      </w:r>
      <w:r>
        <w:t>(teikia Susisiekimo ministerija)</w:t>
      </w:r>
    </w:p>
    <w:p w:rsidR="00DD014A" w:rsidRDefault="00DD014A">
      <w:pPr>
        <w:keepNext/>
        <w:spacing w:before="120"/>
        <w:jc w:val="center"/>
      </w:pPr>
      <w:r>
        <w:t>Pranešėjas – A. Butkevičius.</w:t>
      </w:r>
    </w:p>
    <w:p w:rsidR="00DD014A" w:rsidRDefault="00DD014A">
      <w:pPr>
        <w:pStyle w:val="papildomi"/>
      </w:pPr>
      <w:r>
        <w:t> </w:t>
      </w:r>
    </w:p>
    <w:p w:rsidR="00DD014A" w:rsidRDefault="00DD014A">
      <w:pPr>
        <w:pStyle w:val="papildomi"/>
      </w:pPr>
      <w:r>
        <w:t>Priimti Vyriausybės nutarimą „Dėl nekilnojamųjų daiktų nurašymo“.</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1117866844"/>
      </w:pPr>
      <w:r>
        <w:t>9.  Dėl valstybės nekilnojamojo turto perdavimo pagal panaudos sutartį asociacijai Lietuvos studentų sąjungai (TAP-16-986(2) (16-5050(3) (teikia Švietimo ir mokslo ministerija)</w:t>
      </w:r>
    </w:p>
    <w:p w:rsidR="00DD014A" w:rsidRDefault="00DD014A">
      <w:pPr>
        <w:keepNext/>
        <w:spacing w:before="120"/>
        <w:jc w:val="center"/>
      </w:pPr>
      <w:r>
        <w:t>Pranešėjas – A. Butkevičius.</w:t>
      </w:r>
    </w:p>
    <w:p w:rsidR="00DD014A" w:rsidRDefault="00DD014A">
      <w:pPr>
        <w:pStyle w:val="papildomi"/>
      </w:pPr>
      <w:r>
        <w:t> </w:t>
      </w:r>
    </w:p>
    <w:p w:rsidR="00DD014A" w:rsidRDefault="00DD014A">
      <w:pPr>
        <w:pStyle w:val="papildomi"/>
      </w:pPr>
      <w:r>
        <w:t>Priimti Vyriausybės nutarimą „Dėl valstybės nekilnojamojo turto perdavimo pagal panaudos sutartį asociacijai Lietuvos studentų sąjungai“.</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344945490"/>
      </w:pPr>
      <w:r>
        <w:t>10.  Dėl Lietuvos Respublikos administracinių nusižengimų kodekso 29, 589 straipsnių ir priedo pakeitimo, Kodekso papildymo 234</w:t>
      </w:r>
      <w:r>
        <w:rPr>
          <w:vertAlign w:val="superscript"/>
        </w:rPr>
        <w:t>1</w:t>
      </w:r>
      <w:r>
        <w:t>, 234</w:t>
      </w:r>
      <w:r>
        <w:rPr>
          <w:vertAlign w:val="superscript"/>
        </w:rPr>
        <w:t>2</w:t>
      </w:r>
      <w:r>
        <w:t xml:space="preserve"> straipsniais įstatymo projekto pateikimo Lietuvos Respublikos Seimui (TAP-16-997(2) (16-6705(2) (teikia Vidaus reikalų ministerija)</w:t>
      </w:r>
    </w:p>
    <w:p w:rsidR="00DD014A" w:rsidRDefault="00DD014A">
      <w:pPr>
        <w:keepNext/>
        <w:spacing w:before="120"/>
        <w:jc w:val="center"/>
      </w:pPr>
      <w:r>
        <w:t xml:space="preserve">Pranešėjas – T. Žilinskas. </w:t>
      </w:r>
      <w:r>
        <w:br/>
        <w:t>Kalbėjo A. Butkevičius.</w:t>
      </w:r>
    </w:p>
    <w:p w:rsidR="00DD014A" w:rsidRDefault="00DD014A">
      <w:pPr>
        <w:pStyle w:val="papildomi"/>
      </w:pPr>
      <w:r>
        <w:t> </w:t>
      </w:r>
    </w:p>
    <w:p w:rsidR="00DD014A" w:rsidRDefault="00DD014A">
      <w:pPr>
        <w:pStyle w:val="papildomi"/>
      </w:pPr>
      <w:r>
        <w:t>Priimti Vyriausybės nutarimą „Dėl Lietuvos Respublikos administracinių nusižengimų kodekso 29, 589 straipsnių ir priedo pakeitimo, Kodekso papildymo 234</w:t>
      </w:r>
      <w:r>
        <w:rPr>
          <w:vertAlign w:val="superscript"/>
        </w:rPr>
        <w:t>1</w:t>
      </w:r>
      <w:r>
        <w:t>, 234</w:t>
      </w:r>
      <w:r>
        <w:rPr>
          <w:vertAlign w:val="superscript"/>
        </w:rPr>
        <w:t>2</w:t>
      </w:r>
      <w:r>
        <w:t xml:space="preserve"> straipsniais įstatymo projekto pateikimo Lietuvos Respublikos Seimui“ ir teikti jį Ministrui Pirmininkui pasirašyti, patikslinus teikiamą įstatymo projektą pagal Teisingumo ministerijos išvadoje pateiktą pastabą.</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728379256"/>
      </w:pPr>
      <w:r>
        <w:lastRenderedPageBreak/>
        <w:t>11.  Dėl Lietuvos Respublikos civilinio kodekso 6.228</w:t>
      </w:r>
      <w:r>
        <w:rPr>
          <w:vertAlign w:val="superscript"/>
        </w:rPr>
        <w:t>1</w:t>
      </w:r>
      <w:r>
        <w:t>, 6.228</w:t>
      </w:r>
      <w:r>
        <w:rPr>
          <w:vertAlign w:val="superscript"/>
        </w:rPr>
        <w:t>3</w:t>
      </w:r>
      <w:r>
        <w:t>, 6.228</w:t>
      </w:r>
      <w:r>
        <w:rPr>
          <w:vertAlign w:val="superscript"/>
        </w:rPr>
        <w:t>4</w:t>
      </w:r>
      <w:r>
        <w:t>, 6.228</w:t>
      </w:r>
      <w:r>
        <w:rPr>
          <w:vertAlign w:val="superscript"/>
        </w:rPr>
        <w:t>5</w:t>
      </w:r>
      <w:r>
        <w:t>, 6.228</w:t>
      </w:r>
      <w:r>
        <w:rPr>
          <w:vertAlign w:val="superscript"/>
        </w:rPr>
        <w:t>6</w:t>
      </w:r>
      <w:r>
        <w:t>, 6.228</w:t>
      </w:r>
      <w:r>
        <w:rPr>
          <w:vertAlign w:val="superscript"/>
        </w:rPr>
        <w:t>7</w:t>
      </w:r>
      <w:r>
        <w:t>, 6.228</w:t>
      </w:r>
      <w:r>
        <w:rPr>
          <w:vertAlign w:val="superscript"/>
        </w:rPr>
        <w:t>9</w:t>
      </w:r>
      <w:r>
        <w:t>, 6.228</w:t>
      </w:r>
      <w:r>
        <w:rPr>
          <w:vertAlign w:val="superscript"/>
        </w:rPr>
        <w:t>10</w:t>
      </w:r>
      <w:r>
        <w:t>, 6.228</w:t>
      </w:r>
      <w:r>
        <w:rPr>
          <w:vertAlign w:val="superscript"/>
        </w:rPr>
        <w:t>11</w:t>
      </w:r>
      <w:r>
        <w:t xml:space="preserve"> ir 6.228</w:t>
      </w:r>
      <w:r>
        <w:rPr>
          <w:vertAlign w:val="superscript"/>
        </w:rPr>
        <w:t>12</w:t>
      </w:r>
      <w:r>
        <w:t xml:space="preserve"> straipsnių pakeitimo įstatymo ir Lietuvos Respublikos vartotojų teisių apsaugos įstatymo Nr. I-657 40 straipsnio ir Įstatymo priedo pakeitimo įstatymo projektų pateikimo Lietuvos Respublikos Seimui </w:t>
      </w:r>
      <w:r w:rsidR="00A210FC">
        <w:br/>
      </w:r>
      <w:r>
        <w:t>(TAP-16-824(2) (16-3923(3) (teikia Teisingumo ministerija)</w:t>
      </w:r>
    </w:p>
    <w:p w:rsidR="00DD014A" w:rsidRDefault="00DD014A">
      <w:pPr>
        <w:keepNext/>
        <w:spacing w:before="120"/>
        <w:jc w:val="center"/>
      </w:pPr>
      <w:r>
        <w:t xml:space="preserve">Pranešėjas – A. Kazlauskas. </w:t>
      </w:r>
      <w:r>
        <w:br/>
        <w:t>Kalbėjo A. Butkevičius.</w:t>
      </w:r>
    </w:p>
    <w:p w:rsidR="00DD014A" w:rsidRDefault="00DD014A">
      <w:pPr>
        <w:pStyle w:val="papildomi"/>
      </w:pPr>
      <w:r>
        <w:t> </w:t>
      </w:r>
    </w:p>
    <w:p w:rsidR="00DD014A" w:rsidRDefault="00DD014A">
      <w:pPr>
        <w:pStyle w:val="papildomi"/>
      </w:pPr>
      <w:r>
        <w:t>Priimti Vyriausybės nutarimą „Dėl Lietuvos Respublikos civilinio kodekso 6.228</w:t>
      </w:r>
      <w:r>
        <w:rPr>
          <w:vertAlign w:val="superscript"/>
        </w:rPr>
        <w:t>1</w:t>
      </w:r>
      <w:r>
        <w:t>, 6.228</w:t>
      </w:r>
      <w:r>
        <w:rPr>
          <w:vertAlign w:val="superscript"/>
        </w:rPr>
        <w:t>3</w:t>
      </w:r>
      <w:r>
        <w:t>, 6.228</w:t>
      </w:r>
      <w:r>
        <w:rPr>
          <w:vertAlign w:val="superscript"/>
        </w:rPr>
        <w:t>4</w:t>
      </w:r>
      <w:r>
        <w:t>, 6.228</w:t>
      </w:r>
      <w:r>
        <w:rPr>
          <w:vertAlign w:val="superscript"/>
        </w:rPr>
        <w:t>5</w:t>
      </w:r>
      <w:r>
        <w:t>, 6.228</w:t>
      </w:r>
      <w:r>
        <w:rPr>
          <w:vertAlign w:val="superscript"/>
        </w:rPr>
        <w:t>6</w:t>
      </w:r>
      <w:r>
        <w:t>, 6.228</w:t>
      </w:r>
      <w:r>
        <w:rPr>
          <w:vertAlign w:val="superscript"/>
        </w:rPr>
        <w:t>7</w:t>
      </w:r>
      <w:r>
        <w:t>, 6.228</w:t>
      </w:r>
      <w:r>
        <w:rPr>
          <w:vertAlign w:val="superscript"/>
        </w:rPr>
        <w:t>9</w:t>
      </w:r>
      <w:r>
        <w:t>, 6.228</w:t>
      </w:r>
      <w:r>
        <w:rPr>
          <w:vertAlign w:val="superscript"/>
        </w:rPr>
        <w:t>10</w:t>
      </w:r>
      <w:r>
        <w:t>, 6.228</w:t>
      </w:r>
      <w:r>
        <w:rPr>
          <w:vertAlign w:val="superscript"/>
        </w:rPr>
        <w:t>11</w:t>
      </w:r>
      <w:r>
        <w:t xml:space="preserve"> ir 6.228</w:t>
      </w:r>
      <w:r>
        <w:rPr>
          <w:vertAlign w:val="superscript"/>
        </w:rPr>
        <w:t>12</w:t>
      </w:r>
      <w:r>
        <w:t xml:space="preserve"> straipsnių pakeitimo įstatymo ir Lietuvos Respublikos vartotojų teisių apsaugos įstatymo Nr. I-657 40 straipsnio ir Įstatymo priedo pakeitimo įstatymo projektų pateikimo Lietuvos Respublikos Seimui“.</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631638298"/>
      </w:pPr>
      <w:r>
        <w:t xml:space="preserve">12.  Dėl patobulintų Lietuvos Respublikos nuodingųjų medžiagų kontrolės įstatymo </w:t>
      </w:r>
      <w:r w:rsidR="00A210FC">
        <w:br/>
      </w:r>
      <w:r>
        <w:t>Nr. IX-456 pakeitimo įstatymo ir Lietuvos Respublikos visuomenės sveikatos priežiūros įstatymo Nr. IX-886 15 straipsnio pakeitimo įstatymo projektų pateikimo Lietuvos Respublikos Seimui (TAP-16-1(3) (15-7774(4) (teikia Sveikatos apsaugos ministerija)</w:t>
      </w:r>
    </w:p>
    <w:p w:rsidR="00DD014A" w:rsidRDefault="00DD014A">
      <w:pPr>
        <w:keepNext/>
        <w:spacing w:before="120"/>
        <w:jc w:val="center"/>
      </w:pPr>
      <w:r>
        <w:t xml:space="preserve">Pranešėjas – J. Požela. </w:t>
      </w:r>
      <w:r>
        <w:br/>
        <w:t>Kalbėjo A. Butkevičius.</w:t>
      </w:r>
    </w:p>
    <w:p w:rsidR="00DD014A" w:rsidRDefault="00DD014A">
      <w:pPr>
        <w:pStyle w:val="papildomi"/>
      </w:pPr>
      <w:r>
        <w:t> </w:t>
      </w:r>
    </w:p>
    <w:p w:rsidR="00DD014A" w:rsidRDefault="00DD014A">
      <w:pPr>
        <w:pStyle w:val="papildomi"/>
      </w:pPr>
      <w:r>
        <w:t>Priimti Vyriausybės nutarimą „Dėl patobulintų Lietuvos Respublikos nuodingųjų medžiagų kontrolės įstatymo Nr. IX-456 pakeitimo įstatymo ir Lietuvos Respublikos visuomenės sveikatos priežiūros įstatymo Nr. IX-886 15 straipsnio pakeitimo įstatymo projektų pateikimo Lietuvos Respublikos Seimui“ ir teikti jį Ministrui Pirmininkui pasirašyti, patikslinus teikiamus įstatymų projektus pagal Teisingumo ministerijos pastabas.</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611089179"/>
      </w:pPr>
      <w:r>
        <w:t xml:space="preserve">13.  Dėl Lietuvos Respublikos civilinės krašto apsaugos tarnybos statuto 2, 3, 7, 9, 10, 11, 12, 15, 16, 17, 18, 19, 20 ir 22 straipsnių pakeitimo ir 8 straipsnio pripažinimo netekusiu galios įstatymo ir Lietuvos Respublikos krašto apsaugos sistemos organizavimo ir karo tarnybos įstatymo Nr. VIII-723 72 ir 75 straipsnių pakeitimo ir 74 straipsnio pripažinimo netekusiu galios įstatymo projektų pateikimo Lietuvos Respublikos Seimui (TAP-16-751(2) (16-297(4) (teikia Krašto apsaugos ministerija) </w:t>
      </w:r>
    </w:p>
    <w:p w:rsidR="00DD014A" w:rsidRDefault="00DD014A">
      <w:pPr>
        <w:keepNext/>
        <w:spacing w:before="120"/>
        <w:jc w:val="center"/>
      </w:pPr>
      <w:r>
        <w:t xml:space="preserve">Pranešėjas – J. Olekas. </w:t>
      </w:r>
      <w:r>
        <w:br/>
        <w:t>Kalbėjo A. Butkevičius.</w:t>
      </w:r>
    </w:p>
    <w:p w:rsidR="00DD014A" w:rsidRDefault="00DD014A">
      <w:pPr>
        <w:pStyle w:val="papildomi"/>
      </w:pPr>
      <w:r>
        <w:t> </w:t>
      </w:r>
    </w:p>
    <w:p w:rsidR="00DD014A" w:rsidRDefault="00DD014A">
      <w:pPr>
        <w:pStyle w:val="papildomi"/>
      </w:pPr>
      <w:r>
        <w:t xml:space="preserve">Priimti Vyriausybės nutarimą „Dėl Lietuvos Respublikos civilinės krašto apsaugos tarnybos statuto 2, 3, 7, 9, 10, 11, 12, 15, 16, 17, 18, 19, 20 ir 22 straipsnių pakeitimo ir 8 straipsnio pripažinimo netekusiu galios įstatymo ir Lietuvos Respublikos krašto apsaugos sistemos organizavimo ir karo tarnybos įstatymo Nr. VIII-723 72 ir 75 straipsnių pakeitimo ir </w:t>
      </w:r>
      <w:r>
        <w:lastRenderedPageBreak/>
        <w:t>74 straipsnio pripažinimo netekusiu galios įstatymo projektų pateikimo Lietuvos Respublikos Seimui“ ir teikti jį Ministrui Pirmininkui pasirašyti, patikslinus įstatymų įsigaliojimo datą.</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1565020204"/>
      </w:pPr>
      <w:r>
        <w:t xml:space="preserve">14.  Dėl Lietuvos Respublikos antstolių įstatymo Nr. IX-876 2, 4, 5, 10, 11, 12, 14, 15, 21, 22, 26, 27, 29, 30, 32, 33, 34, 35, 36, 37, 38, 39, 41, 43, 46, 48 straipsnių pakeitimo įstatymo projekto pateikimo Lietuvos Respublikos Seimui (TAP-16-547(2) (16-3921(2) </w:t>
      </w:r>
      <w:r w:rsidR="00A210FC">
        <w:br/>
      </w:r>
      <w:r>
        <w:t>(teikia Teisingumo ministerija)</w:t>
      </w:r>
    </w:p>
    <w:p w:rsidR="00DD014A" w:rsidRDefault="00DD014A">
      <w:pPr>
        <w:keepNext/>
        <w:spacing w:before="120"/>
        <w:jc w:val="center"/>
      </w:pPr>
      <w:r>
        <w:t xml:space="preserve">Pranešėjas – A. Kazlauskas. </w:t>
      </w:r>
      <w:r>
        <w:br/>
        <w:t>Kalbėjo A. Butkevičius.</w:t>
      </w:r>
    </w:p>
    <w:p w:rsidR="00DD014A" w:rsidRDefault="00DD014A">
      <w:pPr>
        <w:pStyle w:val="papildomi"/>
      </w:pPr>
      <w:r>
        <w:t> </w:t>
      </w:r>
    </w:p>
    <w:p w:rsidR="00DD014A" w:rsidRDefault="00DD014A">
      <w:pPr>
        <w:pStyle w:val="papildomi"/>
      </w:pPr>
      <w:r w:rsidRPr="00A210FC">
        <w:rPr>
          <w:spacing w:val="6"/>
        </w:rPr>
        <w:t>Priimti Vyriausybės nutarimą „Dėl Lietuvos Respublikos antstolių įstatymo</w:t>
      </w:r>
      <w:r>
        <w:t xml:space="preserve"> Nr. IX-876 2, 4, 5, 10, 11, 12, 14, 15, 21, 22, 26, 27, 29, 30, 32, 33, 34, 35, 36, 37, 38, 39, 41, 43, 46, 48 straipsnių pakeitimo įstatymo projekto pateikimo Lietuvos Respublikos Seimui“ ir teikti jį Ministrui Pirmininkui pasirašyti, patikslinus teikiamą įstatymo projektą pagal Vyriausybės kanceliarijos Teisės departamento 2016 m. birželio 29 d. pažymoje pateiktas pastabas.</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1329675497"/>
      </w:pPr>
      <w:r>
        <w:t>15.  Dėl Lietuvos Respublikos alkoholio kontrolės įstatymo Nr. I-857 2, 16</w:t>
      </w:r>
      <w:r>
        <w:rPr>
          <w:vertAlign w:val="superscript"/>
        </w:rPr>
        <w:t>1</w:t>
      </w:r>
      <w:r>
        <w:t>, 18, 22, 28, 29, 34 straipsnių pakeitimo ir papildymo bei Įstatymo papildymo 16</w:t>
      </w:r>
      <w:r>
        <w:rPr>
          <w:vertAlign w:val="superscript"/>
        </w:rPr>
        <w:t>2</w:t>
      </w:r>
      <w:r>
        <w:t xml:space="preserve"> straipsniu įstatymo projekto Nr. XIIP-4096, Lietuvos Respublikos akcizų įstatymo Nr. IX-569 23, 24, 25 ir 26 straipsnių pakeitimo įstatymo projekto Nr. XIIP-4097, Lietuvos Respublikos sveikatos sistemos įstatymo Nr. I-552 38</w:t>
      </w:r>
      <w:r>
        <w:rPr>
          <w:vertAlign w:val="superscript"/>
        </w:rPr>
        <w:t>1</w:t>
      </w:r>
      <w:r>
        <w:t xml:space="preserve"> straipsnio pakeitimo įstatymo projekto Nr. XIIP-4098 ir Lietuvos Respublikos administracinių nusižengimų kodekso 76, 168 ir 485 straipsnių pakeitimo įstatymo projekto Nr. XIIP-4099 (TAP-16-902(2) (16-5266(3) (teikia Ūkio ministerija)</w:t>
      </w:r>
    </w:p>
    <w:p w:rsidR="00DD014A" w:rsidRDefault="00DD014A">
      <w:pPr>
        <w:keepNext/>
        <w:spacing w:before="120"/>
        <w:jc w:val="center"/>
      </w:pPr>
      <w:r>
        <w:t xml:space="preserve">Pranešėjas – E. Gustas. </w:t>
      </w:r>
      <w:r>
        <w:br/>
        <w:t>Kalbėjo R. Žakaitienė, A. Butkevičius.</w:t>
      </w:r>
    </w:p>
    <w:p w:rsidR="00DD014A" w:rsidRDefault="00DD014A">
      <w:pPr>
        <w:pStyle w:val="papildomi"/>
      </w:pPr>
      <w:r>
        <w:t> </w:t>
      </w:r>
    </w:p>
    <w:p w:rsidR="00DD014A" w:rsidRDefault="00DD014A">
      <w:pPr>
        <w:pStyle w:val="papildomi"/>
      </w:pPr>
      <w:r>
        <w:t>Priimti Vyriausybės nutarimą „Dėl Lietuvos Respublikos alkoholio kontrolės įstatymo Nr. I-857 2, 16</w:t>
      </w:r>
      <w:r>
        <w:rPr>
          <w:vertAlign w:val="superscript"/>
        </w:rPr>
        <w:t>1</w:t>
      </w:r>
      <w:r>
        <w:t xml:space="preserve">, 18, 22, 28, 29, 34 straipsnių pakeitimo ir papildymo bei Įstatymo papildymo </w:t>
      </w:r>
      <w:r w:rsidRPr="00A210FC">
        <w:rPr>
          <w:spacing w:val="2"/>
        </w:rPr>
        <w:t>16</w:t>
      </w:r>
      <w:r w:rsidRPr="00A210FC">
        <w:rPr>
          <w:spacing w:val="2"/>
          <w:vertAlign w:val="superscript"/>
        </w:rPr>
        <w:t>2</w:t>
      </w:r>
      <w:r w:rsidRPr="00A210FC">
        <w:rPr>
          <w:spacing w:val="2"/>
        </w:rPr>
        <w:t xml:space="preserve"> straipsniu įstatymo projekto Nr. XIIP-4096, Lietuvos Respublikos akcizų įstatymo</w:t>
      </w:r>
      <w:r w:rsidR="00A210FC">
        <w:t xml:space="preserve"> Nr. </w:t>
      </w:r>
      <w:r>
        <w:t>IX-569 23, 24, 25 ir 26 straipsnių pakeitimo įstatymo projekto Nr. XIIP-4097, Lietuvos Respublikos sveikatos sistemos įstatymo Nr. I-552 38</w:t>
      </w:r>
      <w:r>
        <w:rPr>
          <w:vertAlign w:val="superscript"/>
        </w:rPr>
        <w:t>1</w:t>
      </w:r>
      <w:r>
        <w:t xml:space="preserve"> straipsnio pakeitimo įstatymo projekto Nr. XIIP-4098 ir Lietuvos Respublikos administracinių nusižengimų kodekso 76, 168 ir 485</w:t>
      </w:r>
      <w:r w:rsidR="00A210FC">
        <w:t> </w:t>
      </w:r>
      <w:r>
        <w:t>straipsnių pakeitimo įstatymo projekto Nr. XIIP-4099“ ir teikti jį Ministrui Pirmininkui pasirašyti, patikslinus teikiamą nutarimo projektą pagal Teisingumo ministerijos antrinėje išvadoje pateiktą redakcinę pastabą.</w:t>
      </w:r>
    </w:p>
    <w:p w:rsidR="00DD014A" w:rsidRDefault="00DD014A">
      <w:pPr>
        <w:pStyle w:val="papildomi"/>
      </w:pPr>
      <w:r>
        <w:t>(Šis sprendimas priimtas visais posėdyje dalyvavusių Vyriausybės narių balsais.)</w:t>
      </w:r>
    </w:p>
    <w:p w:rsidR="00DD014A" w:rsidRDefault="00DD014A" w:rsidP="00A210FC">
      <w:pPr>
        <w:pStyle w:val="papildomi"/>
      </w:pPr>
      <w:r>
        <w:t> </w:t>
      </w:r>
    </w:p>
    <w:p w:rsidR="00DD014A" w:rsidRDefault="00DD014A">
      <w:pPr>
        <w:keepNext/>
        <w:jc w:val="center"/>
        <w:divId w:val="1279794520"/>
      </w:pPr>
      <w:r>
        <w:lastRenderedPageBreak/>
        <w:t>16.  Dėl Lietuvos Respublikos vietos savivaldos įstatymo Nr. I-533 3, 12, 14, 16, 20, 27, 28 ir 30 straipsnių pakeitimo įstatymo projekto Nr. XIIP-4253 (TAP-16-1030(2) (16-6565(3) (teikia Vidaus reikalų ministerija)</w:t>
      </w:r>
    </w:p>
    <w:p w:rsidR="00DD014A" w:rsidRDefault="00DD014A">
      <w:pPr>
        <w:keepNext/>
        <w:spacing w:before="120"/>
        <w:jc w:val="center"/>
      </w:pPr>
      <w:r>
        <w:t xml:space="preserve">Pranešėjas – T. Žilinskas. </w:t>
      </w:r>
      <w:r>
        <w:br/>
        <w:t>Kalbėjo A. Butkevičius.</w:t>
      </w:r>
    </w:p>
    <w:p w:rsidR="00DD014A" w:rsidRDefault="00DD014A">
      <w:pPr>
        <w:pStyle w:val="papildomi"/>
      </w:pPr>
      <w:r>
        <w:t> </w:t>
      </w:r>
    </w:p>
    <w:p w:rsidR="00DD014A" w:rsidRPr="00A210FC" w:rsidRDefault="00DD014A">
      <w:pPr>
        <w:pStyle w:val="papildomi"/>
        <w:rPr>
          <w:spacing w:val="-2"/>
        </w:rPr>
      </w:pPr>
      <w:r>
        <w:t xml:space="preserve">Priimti Vyriausybės nutarimą „Dėl Lietuvos Respublikos vietos savivaldos įstatymo </w:t>
      </w:r>
      <w:r w:rsidRPr="00A210FC">
        <w:rPr>
          <w:spacing w:val="-2"/>
        </w:rPr>
        <w:t>Nr. I-533 3, 12, 14, 16, 20, 27, 28 ir 30 straipsnių pakeitimo įstatymo projekto Nr. XIIP-4253“.</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1217471843"/>
      </w:pPr>
      <w:r>
        <w:t xml:space="preserve">17.  Dėl Lietuvos Respublikos Vyriausybės 1997 m. spalio 23 d. nutarimo Nr. 1154 </w:t>
      </w:r>
      <w:r w:rsidR="00A210FC">
        <w:br/>
      </w:r>
      <w:r>
        <w:t>„Dėl valstybinės reikšmės miškų plotų patvirtinimo“ pakeitimo (TAP-16-566(2) (16-2391(4) (teikia Aplinkos ministerija)</w:t>
      </w:r>
    </w:p>
    <w:p w:rsidR="00DD014A" w:rsidRDefault="00DD014A">
      <w:pPr>
        <w:keepNext/>
        <w:spacing w:before="120"/>
        <w:jc w:val="center"/>
      </w:pPr>
      <w:r>
        <w:t xml:space="preserve">Pranešėjas – L. Jonauskas. </w:t>
      </w:r>
      <w:r>
        <w:br/>
        <w:t>Kalbėjo R. Pilibaitis, A. Butkevičius.</w:t>
      </w:r>
    </w:p>
    <w:p w:rsidR="00DD014A" w:rsidRDefault="00DD014A">
      <w:pPr>
        <w:pStyle w:val="papildomi"/>
      </w:pPr>
      <w:r>
        <w:t> </w:t>
      </w:r>
    </w:p>
    <w:p w:rsidR="00DD014A" w:rsidRDefault="00DD014A">
      <w:pPr>
        <w:pStyle w:val="papildomi"/>
      </w:pPr>
      <w:r>
        <w:t>Priimti Vyriausybės nutarimą „Dėl Lietuvos Respublikos Vyriausybės 1997 m. spalio 23 d. nutarimo Nr. 1154 „Dėl valstybinės reikšmės miškų plotų patvirtinimo“ pakeitimo“ ir teikti jį Ministrui Pirmininkui pasirašyti, Aplinkos ministerijai pateikus papildomą su nutarimu susijusią informaciją.</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1207984110"/>
      </w:pPr>
      <w:r>
        <w:t xml:space="preserve">18.  Dėl Lietuvos Respublikos Vyriausybės 2000 m. spalio 9 d. nutarimo Nr. 1207 </w:t>
      </w:r>
      <w:r w:rsidR="00A210FC">
        <w:br/>
      </w:r>
      <w:r>
        <w:t>„Dėl Kauno laisvosios ekonominės zonos statuto patvirtinimo ir veiklos pradžios“ pakeitimo (TAP-16-447(2) (14-14763(5) (teikia Ūkio ministerija)</w:t>
      </w:r>
    </w:p>
    <w:p w:rsidR="00DD014A" w:rsidRDefault="00DD014A">
      <w:pPr>
        <w:keepNext/>
        <w:spacing w:before="120"/>
        <w:jc w:val="center"/>
      </w:pPr>
      <w:r>
        <w:t xml:space="preserve">Pranešėjas – E. Gustas. </w:t>
      </w:r>
      <w:r>
        <w:br/>
        <w:t>Kalbėjo A. Butkevičius.</w:t>
      </w:r>
    </w:p>
    <w:p w:rsidR="00DD014A" w:rsidRDefault="00DD014A">
      <w:pPr>
        <w:pStyle w:val="papildomi"/>
      </w:pPr>
      <w:r>
        <w:t> </w:t>
      </w:r>
    </w:p>
    <w:p w:rsidR="00DD014A" w:rsidRDefault="00DD014A">
      <w:pPr>
        <w:pStyle w:val="papildomi"/>
      </w:pPr>
      <w:r>
        <w:t>Priimti Vyriausybės nutarimą „Dėl Lietuvos Respublikos Vyriausybės 2000 m. spalio 9 d. nutarimo Nr. 1207 „Dėl Kauno laisvosios ekonominės zonos statuto patvirtinimo ir veiklos pradžios“ pakeitimo“.</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1259870137"/>
      </w:pPr>
      <w:r>
        <w:lastRenderedPageBreak/>
        <w:t xml:space="preserve">19.  Dėl Lietuvos Respublikos Vyriausybės 2015 m. kovo 18 d. nutarimo Nr. 262 </w:t>
      </w:r>
      <w:r w:rsidR="00A210FC">
        <w:br/>
      </w:r>
      <w:r>
        <w:t xml:space="preserve">„Dėl Valstybės reikalavimo teisės ir valstybės nuosavybėn perimto skolininkų arba trečiųjų asmenų turto pardavimo viešojo aukciono būdu tvarkos aprašo patvirtinimo“ pakeitimo </w:t>
      </w:r>
      <w:r w:rsidR="00A210FC">
        <w:br/>
      </w:r>
      <w:r>
        <w:t>(TAP-16-1071) (16-6025(2) (teikia Finansų ministerija)</w:t>
      </w:r>
    </w:p>
    <w:p w:rsidR="00DD014A" w:rsidRDefault="00DD014A">
      <w:pPr>
        <w:keepNext/>
        <w:spacing w:before="120"/>
        <w:jc w:val="center"/>
      </w:pPr>
      <w:r>
        <w:t xml:space="preserve">Pranešėjas – A. Rimkūnas. </w:t>
      </w:r>
      <w:r>
        <w:br/>
        <w:t>Kalbėjo A. Butkevičius.</w:t>
      </w:r>
    </w:p>
    <w:p w:rsidR="00DD014A" w:rsidRDefault="00DD014A">
      <w:pPr>
        <w:pStyle w:val="papildomi"/>
      </w:pPr>
      <w:r>
        <w:t> </w:t>
      </w:r>
    </w:p>
    <w:p w:rsidR="00DD014A" w:rsidRDefault="00DD014A">
      <w:pPr>
        <w:pStyle w:val="papildomi"/>
      </w:pPr>
      <w:r>
        <w:t>Priimti Vyriausybės nutarimą „Dėl Lietuvos Respublikos Vyriausybės 2015 m. kovo 18 d. nutarimo Nr. 262 „Dėl Valstybės reikalavimo teisės ir valstybės nuosavybėn perimto skolininkų arba trečiųjų asmenų turto pardavimo viešojo aukciono būdu tvarkos aprašo patvirtinimo“ pakeitimo“.</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433987886"/>
      </w:pPr>
      <w:r>
        <w:t>20.  Dėl Neries regioninio parko ir jo zonų bei buferinės apsaugos zonos ribų plano patvirtinimo (TAP-16-938(2) (16-3982(4) (teikia Aplinkos ministerija)</w:t>
      </w:r>
    </w:p>
    <w:p w:rsidR="00DD014A" w:rsidRDefault="00DD014A">
      <w:pPr>
        <w:keepNext/>
        <w:spacing w:before="120"/>
        <w:jc w:val="center"/>
      </w:pPr>
      <w:r>
        <w:t xml:space="preserve">Pranešėjas – L. Jonauskas. </w:t>
      </w:r>
      <w:r>
        <w:br/>
        <w:t>Kalbėjo A. Butkevičius.</w:t>
      </w:r>
    </w:p>
    <w:p w:rsidR="00DD014A" w:rsidRDefault="00DD014A">
      <w:pPr>
        <w:pStyle w:val="papildomi"/>
      </w:pPr>
      <w:r>
        <w:t> </w:t>
      </w:r>
    </w:p>
    <w:p w:rsidR="00DD014A" w:rsidRDefault="00DD014A">
      <w:pPr>
        <w:pStyle w:val="papildomi"/>
      </w:pPr>
      <w:r>
        <w:t>Priimti Vyriausybės nutarimą „Dėl Neries regioninio parko ir jo zonų bei buferinės apsaugos zonos ribų plano patvirtinimo“.</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1634288036"/>
      </w:pPr>
      <w:r>
        <w:t>21.  Dėl Pareigūnų ir karių, išleidžiamų į pensiją, integracijos į darbo rinką ir medicininės reabilitacijos priemonių sistemos įgyvendinimo tvarkos aprašo patvirtinimo ir įgaliojimų suteikimo įgyvendinant Lietuvos Respublikos pareigūnų ir karių valstybinių pensijų įstatymo 15</w:t>
      </w:r>
      <w:r>
        <w:rPr>
          <w:vertAlign w:val="superscript"/>
        </w:rPr>
        <w:t>2</w:t>
      </w:r>
      <w:r>
        <w:t xml:space="preserve"> straipsnio 2 dalį (TAP-16-912(2) (16-962(4) (teikia Vidaus reikalų ministerija)</w:t>
      </w:r>
    </w:p>
    <w:p w:rsidR="00DD014A" w:rsidRDefault="00DD014A">
      <w:pPr>
        <w:keepNext/>
        <w:spacing w:before="120"/>
        <w:jc w:val="center"/>
      </w:pPr>
      <w:r>
        <w:t xml:space="preserve">Pranešėjas – T. Žilinskas. </w:t>
      </w:r>
      <w:r>
        <w:br/>
        <w:t>Kalbėjo A. Butkevičius.</w:t>
      </w:r>
    </w:p>
    <w:p w:rsidR="00DD014A" w:rsidRDefault="00DD014A">
      <w:pPr>
        <w:pStyle w:val="papildomi"/>
      </w:pPr>
      <w:r>
        <w:t> </w:t>
      </w:r>
    </w:p>
    <w:p w:rsidR="00DD014A" w:rsidRDefault="00DD014A">
      <w:pPr>
        <w:pStyle w:val="papildomi"/>
      </w:pPr>
      <w:r>
        <w:t>Priimti Vyriausybės nutarimą „Dėl Pareigūnų ir karių, išleidžiamų į pensiją, integracijos į darbo rinką ir medicininės reabilitacijos priemonių sistemos įgyvendinimo tvarkos aprašo patvirtinimo ir įgaliojimų suteikimo įgyvendinant Lietuvos Respublikos pareigūnų ir karių valstybinių pensijų įstatymo 15</w:t>
      </w:r>
      <w:r>
        <w:rPr>
          <w:vertAlign w:val="superscript"/>
        </w:rPr>
        <w:t>2</w:t>
      </w:r>
      <w:r>
        <w:t xml:space="preserve"> straipsnio 2 dalį“.</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1180310927"/>
      </w:pPr>
      <w:r>
        <w:lastRenderedPageBreak/>
        <w:t xml:space="preserve">22.  Dėl 2014–2021 metų Europos ekonominės erdvės ir Norvegijos finansinių mechanizmų komisijos sudarymo ir atsakomybės už pasirengimą įgyvendinti 2014–2021 metų Europos ekonominės erdvės ir Norvegijos finansinius mechanizmus paskirstymo </w:t>
      </w:r>
      <w:r w:rsidR="00A210FC">
        <w:br/>
      </w:r>
      <w:r>
        <w:t>(TAP-16-908(3) (16-6353(2) (teikia Finansų ministerija)</w:t>
      </w:r>
    </w:p>
    <w:p w:rsidR="00DD014A" w:rsidRDefault="00DD014A">
      <w:pPr>
        <w:keepNext/>
        <w:spacing w:before="120"/>
        <w:jc w:val="center"/>
      </w:pPr>
      <w:r>
        <w:t xml:space="preserve">Pranešėjas – A. Rimkūnas. </w:t>
      </w:r>
      <w:r>
        <w:br/>
        <w:t>Kalbėjo A. Butkevičius.</w:t>
      </w:r>
    </w:p>
    <w:p w:rsidR="00DD014A" w:rsidRDefault="00DD014A">
      <w:pPr>
        <w:pStyle w:val="papildomi"/>
      </w:pPr>
      <w:r>
        <w:t> </w:t>
      </w:r>
    </w:p>
    <w:p w:rsidR="00DD014A" w:rsidRDefault="00DD014A">
      <w:pPr>
        <w:pStyle w:val="papildomi"/>
      </w:pPr>
      <w:r>
        <w:t>Priimti Vyriausybės nutarimą „Dėl 2014–2021 metų Europos ekonominės erdvės ir Norvegijos finansinių mechanizmų komisijos sudarymo ir atsakomybės už pasirengimą įgyvendinti 2014–2021 metų Europos ekonominės erdvės ir Norvegijos finansinius mechanizmus paskirstymo“.</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293101372"/>
      </w:pPr>
      <w:r>
        <w:t xml:space="preserve">23.  Dėl Rezistentų ir kitų asmenų, nužudytų okupacinių režimų metu, palaikų perkėlimo ir laidojimo vietos įamžinimo arba pažymėjimo tvarkos aprašo patvirtinimo </w:t>
      </w:r>
      <w:r w:rsidR="00A210FC">
        <w:br/>
      </w:r>
      <w:r>
        <w:t>(Nr. 15-1089-1-N(5) (16-6595(2) (teikia Kultūros ministerija)</w:t>
      </w:r>
    </w:p>
    <w:p w:rsidR="00DD014A" w:rsidRDefault="00DD014A">
      <w:pPr>
        <w:keepNext/>
        <w:spacing w:before="120"/>
        <w:jc w:val="center"/>
      </w:pPr>
      <w:r>
        <w:t xml:space="preserve">Pranešėjas – A. Neverauskas. </w:t>
      </w:r>
      <w:r>
        <w:br/>
        <w:t>Kalbėjo L. Jonauskas, J. Ratkus, A. Butkevičius.</w:t>
      </w:r>
    </w:p>
    <w:p w:rsidR="00DD014A" w:rsidRDefault="00DD014A">
      <w:pPr>
        <w:pStyle w:val="papildomi"/>
      </w:pPr>
      <w:r>
        <w:t> </w:t>
      </w:r>
    </w:p>
    <w:p w:rsidR="00DD014A" w:rsidRDefault="00DD014A">
      <w:pPr>
        <w:pStyle w:val="papildomi"/>
      </w:pPr>
      <w:r>
        <w:t>Šio klausimo svarstymą atidėti, iki bus įvertintos Aplinkos ministerijos pastabos ir atitinkamai patikslintas teikiamas nutarimo projektas.</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777331722"/>
      </w:pPr>
      <w:r>
        <w:t xml:space="preserve">24.  Dėl Lietuvos Respublikos sutelktinio finansavimo įstatymo, Lietuvos Respublikos finansų įstaigų įstatymo Nr. IX-1068 2 ir 3 straipsnių pakeitimo įstatymo, Lietuvos Respublikos Lietuvos banko įstatymo Nr. I-678 42 straipsnio ir 1 priedo pakeitimo įstatymo ir Lietuvos Respublikos pinigų plovimo ir teroristų finansavimo prevencijos įstatymo </w:t>
      </w:r>
      <w:r w:rsidR="00A210FC">
        <w:br/>
      </w:r>
      <w:r>
        <w:t>Nr. VIII-275 2 ir 4 straipsnių pakeitimo įstatymo projektų pateikimo Lietuvos Respublikos Seimui (TAP-16-843(2) (15-13973(4) (teikia Finansų ministerija)</w:t>
      </w:r>
    </w:p>
    <w:p w:rsidR="00DD014A" w:rsidRDefault="00DD014A">
      <w:pPr>
        <w:keepNext/>
        <w:spacing w:before="120"/>
        <w:jc w:val="center"/>
      </w:pPr>
      <w:r>
        <w:t xml:space="preserve">Pranešėjas – A. Rimkūnas. </w:t>
      </w:r>
      <w:r>
        <w:br/>
        <w:t>Kalbėjo A. Butkevičius.</w:t>
      </w:r>
    </w:p>
    <w:p w:rsidR="00DD014A" w:rsidRDefault="00DD014A">
      <w:pPr>
        <w:pStyle w:val="papildomi"/>
      </w:pPr>
      <w:r>
        <w:t> </w:t>
      </w:r>
    </w:p>
    <w:p w:rsidR="00DD014A" w:rsidRDefault="00DD014A">
      <w:pPr>
        <w:pStyle w:val="papildomi"/>
      </w:pPr>
      <w:r>
        <w:t>Priimti Vyriausybės nutarimą „Dėl Lietuvos Respublikos sutelktinio finansavimo įstatymo, Lietuvos Respublikos finansų įstaigų įstatymo Nr. IX-1068 2 ir 3 straipsnių pakeitimo įstatymo, Lietuvos Respublikos Lietuvos banko įstatymo Nr. I-678 42 straipsnio ir 1 priedo pakeitimo įstatymo ir Lietuvos Respublikos pinigų plovimo ir teroristų finansavimo prevencijos įstatymo Nr. VIII-275 2 ir 4 straipsnių pakeitimo įstatymo projektų pateikimo Lietuvos Respublikos Seimui“.</w:t>
      </w:r>
    </w:p>
    <w:p w:rsidR="00DD014A" w:rsidRDefault="00DD014A">
      <w:pPr>
        <w:pStyle w:val="papildomi"/>
      </w:pPr>
      <w:r>
        <w:t>(Šis sprendimas priimtas visais posėdyje dalyvavusių Vyriausybės narių balsais.)</w:t>
      </w:r>
    </w:p>
    <w:p w:rsidR="00DD014A" w:rsidRDefault="00DD014A" w:rsidP="00A210FC">
      <w:pPr>
        <w:pStyle w:val="papildomi"/>
      </w:pPr>
      <w:r>
        <w:t> </w:t>
      </w:r>
    </w:p>
    <w:p w:rsidR="00DD014A" w:rsidRDefault="00DD014A">
      <w:pPr>
        <w:keepNext/>
        <w:jc w:val="center"/>
        <w:divId w:val="354160634"/>
      </w:pPr>
      <w:r>
        <w:lastRenderedPageBreak/>
        <w:t xml:space="preserve">25.  Dėl Lietuvos Respublikos Vyriausybės 1998 m. gruodžio 3 d. nutarimo Nr. 1397 </w:t>
      </w:r>
      <w:r w:rsidR="00A210FC">
        <w:br/>
      </w:r>
      <w:r>
        <w:t>„Dėl įgaliojimų suteikimo pagal Lietuvos Respublikos krašto apsaugos sistemos organizavimo ir karo tarnybos įstatymo nuostatas“ pripažinimo netekusiu galios, 2005 m. vasario 17 d. nutarimo Nr. 191 „Dėl įgaliojimų suteikimo įgyvendinant Lietuvos Respublikos krašto apsaugos sistemos organizavimo ir karo tarnybos įstatymą“ ir 2012 m. gruodžio 19 d. nutarimo Nr. 1564 „Dėl įgaliojimų suteikimo įgyvendinant Lietuvos Respublikos krašto apsaugos sistemos organizavimo ir karo tarnybos įstatymo 36 straipsnio 1</w:t>
      </w:r>
      <w:r w:rsidR="00A210FC">
        <w:t>2 dalį ir 64 </w:t>
      </w:r>
      <w:r>
        <w:t xml:space="preserve">straipsnio 6 dalį“ pakeitimo (TAP-16-1130) (16-7554) (TAP-16-1131) (16-7555) </w:t>
      </w:r>
      <w:r w:rsidR="00A210FC">
        <w:br/>
      </w:r>
      <w:r>
        <w:t>(TAP-16-1132) (16-7559) (teikia Krašto apsaugos ministerija)</w:t>
      </w:r>
    </w:p>
    <w:p w:rsidR="00DD014A" w:rsidRDefault="00DD014A">
      <w:pPr>
        <w:keepNext/>
        <w:spacing w:before="120"/>
        <w:jc w:val="center"/>
      </w:pPr>
      <w:r>
        <w:t xml:space="preserve">Pranešėjas – J. Olekas. </w:t>
      </w:r>
      <w:r>
        <w:br/>
        <w:t>Kalbėjo A. Butkevičius.</w:t>
      </w:r>
    </w:p>
    <w:p w:rsidR="00DD014A" w:rsidRDefault="00DD014A">
      <w:pPr>
        <w:pStyle w:val="papildomi"/>
      </w:pPr>
      <w:r>
        <w:t> </w:t>
      </w:r>
    </w:p>
    <w:p w:rsidR="00DD014A" w:rsidRDefault="00DD014A">
      <w:pPr>
        <w:pStyle w:val="papildomi"/>
      </w:pPr>
      <w:r>
        <w:t xml:space="preserve">Priimti Vyriausybės nutarimus: </w:t>
      </w:r>
    </w:p>
    <w:p w:rsidR="00DD014A" w:rsidRDefault="00DD014A">
      <w:pPr>
        <w:pStyle w:val="papildomi"/>
      </w:pPr>
      <w:r>
        <w:t xml:space="preserve">1. „Dėl Lietuvos Respublikos Vyriausybės 1998 m. gruodžio 3 d. nutarimo Nr. 1397 „Dėl įgaliojimų suteikimo pagal Lietuvos Respublikos krašto apsaugos sistemos organizavimo ir karo tarnybos įstatymo nuostatas“ pripažinimo netekusiu galios“; </w:t>
      </w:r>
    </w:p>
    <w:p w:rsidR="00DD014A" w:rsidRDefault="00DD014A">
      <w:pPr>
        <w:pStyle w:val="papildomi"/>
      </w:pPr>
      <w:r>
        <w:t xml:space="preserve">2. „Dėl Lietuvos Respublikos Vyriausybės 2005 m. vasario 17 d. nutarimo Nr. 191 „Dėl įgaliojimų suteikimo įgyvendinant Lietuvos Respublikos krašto apsaugos sistemos organizavimo ir karo tarnybos įstatymą“ pakeitimo“; </w:t>
      </w:r>
    </w:p>
    <w:p w:rsidR="00DD014A" w:rsidRPr="00EE11A2" w:rsidRDefault="00DD014A">
      <w:pPr>
        <w:pStyle w:val="papildomi"/>
        <w:rPr>
          <w:spacing w:val="-2"/>
        </w:rPr>
      </w:pPr>
      <w:r>
        <w:t xml:space="preserve">3. „Dėl Lietuvos Respublikos Vyriausybės 2012 m. gruodžio 19 d. nutarimo Nr. 1564 </w:t>
      </w:r>
      <w:r w:rsidRPr="00EE11A2">
        <w:rPr>
          <w:spacing w:val="-2"/>
        </w:rPr>
        <w:t>„Dėl įgaliojimų suteikimo įgyvendinant Lietuvos Respublikos krašto apsaugos sistemos organizavimo ir karo tarnybos įstatymo 36 straipsnio 12 dalį ir 64 straipsnio 6 dalį“ pakeitimo“.</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pPr>
        <w:pStyle w:val="papildomi"/>
      </w:pPr>
      <w:r>
        <w:t> </w:t>
      </w:r>
    </w:p>
    <w:p w:rsidR="00DD014A" w:rsidRDefault="00DD014A">
      <w:pPr>
        <w:keepNext/>
        <w:jc w:val="center"/>
        <w:divId w:val="120728378"/>
      </w:pPr>
      <w:r>
        <w:t xml:space="preserve">26.  Dėl Lietuvos Respublikos socialinių įmonių įstatymo Nr. IX-2251 pakeitimo įstatymo ir Lietuvos Respublikos pelno mokesčio įstatymo Nr. IX-675 5 straipsnio pakeitimo įstatymo projektų pateikimo Lietuvos Respublikos Seimui (TAP-16-479(2) (15-9411(4) </w:t>
      </w:r>
      <w:r w:rsidR="00A210FC">
        <w:br/>
      </w:r>
      <w:r>
        <w:t>(teikia Socialinės apsaugos ir darbo ministerija)</w:t>
      </w:r>
    </w:p>
    <w:p w:rsidR="00DD014A" w:rsidRDefault="00DD014A">
      <w:pPr>
        <w:keepNext/>
        <w:spacing w:before="120"/>
        <w:jc w:val="center"/>
      </w:pPr>
      <w:r>
        <w:t xml:space="preserve">Pranešėja – A. Pabedinskienė. </w:t>
      </w:r>
      <w:r>
        <w:br/>
        <w:t>Kalbėjo H. Varnienė, A. Rimkūnas, A. Butkevičius.</w:t>
      </w:r>
    </w:p>
    <w:p w:rsidR="00DD014A" w:rsidRDefault="00DD014A">
      <w:pPr>
        <w:pStyle w:val="papildomi"/>
      </w:pPr>
      <w:r>
        <w:t> </w:t>
      </w:r>
    </w:p>
    <w:p w:rsidR="00DD014A" w:rsidRDefault="00DD014A">
      <w:pPr>
        <w:pStyle w:val="papildomi"/>
      </w:pPr>
      <w:r>
        <w:t>Priimti Vyriausybės nutarimą „Dėl Lietuvos Respublikos socialinių įmonių įstatymo Nr. IX-2251 pakeitimo įstatymo ir Lietuvos Respublikos pelno mokesčio įstatymo Nr. IX-675 5 straipsnio pakeitimo įstatymo projektų pateikimo Lietuvos Respublikos Seimui“ ir teikti jį Ministrui Pirmininkui pasirašyti, patikslinus teikiamus įstatymų projektus pagal Teisingumo ministerijos, Finansų ministerijos ir asociacijos „Lietuvos neįgaliųjų forumas“ pastabas.</w:t>
      </w:r>
    </w:p>
    <w:p w:rsidR="00DD014A" w:rsidRDefault="00DD014A">
      <w:pPr>
        <w:pStyle w:val="papildomi"/>
      </w:pPr>
      <w:r>
        <w:t>(Šis sprendimas priimtas visais posėdyje dalyvavusių Vyriausybės narių balsais.)</w:t>
      </w:r>
    </w:p>
    <w:p w:rsidR="00DD014A" w:rsidRDefault="00DD014A">
      <w:pPr>
        <w:pStyle w:val="papildomi"/>
      </w:pPr>
      <w:r>
        <w:t> </w:t>
      </w:r>
    </w:p>
    <w:p w:rsidR="00DD014A" w:rsidRDefault="00DD014A" w:rsidP="00A210FC">
      <w:pPr>
        <w:pStyle w:val="papildomi"/>
      </w:pPr>
      <w:r>
        <w:t> </w:t>
      </w:r>
    </w:p>
    <w:p w:rsidR="00EE11A2" w:rsidRDefault="00EE11A2" w:rsidP="00A210FC">
      <w:pPr>
        <w:pStyle w:val="papildomi"/>
      </w:pPr>
    </w:p>
    <w:p w:rsidR="00EE11A2" w:rsidRDefault="00EE11A2" w:rsidP="00EE11A2">
      <w:pPr>
        <w:pStyle w:val="papildomi"/>
        <w:spacing w:line="240" w:lineRule="auto"/>
        <w:ind w:firstLine="0"/>
      </w:pPr>
      <w:r>
        <w:t>Krašto apsaugos ministras, pavaduojantis</w:t>
      </w:r>
    </w:p>
    <w:p w:rsidR="00EE11A2" w:rsidRDefault="00EE11A2" w:rsidP="00EE11A2">
      <w:pPr>
        <w:pStyle w:val="papildomi"/>
        <w:tabs>
          <w:tab w:val="right" w:pos="9071"/>
        </w:tabs>
        <w:spacing w:line="240" w:lineRule="auto"/>
        <w:ind w:firstLine="0"/>
      </w:pPr>
      <w:r>
        <w:t>Ministrą Pirmininką</w:t>
      </w:r>
      <w:r>
        <w:tab/>
        <w:t>Juozas Olekas</w:t>
      </w:r>
    </w:p>
    <w:sectPr w:rsidR="00EE11A2"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14A" w:rsidRDefault="00DD014A">
      <w:r>
        <w:separator/>
      </w:r>
    </w:p>
  </w:endnote>
  <w:endnote w:type="continuationSeparator" w:id="0">
    <w:p w:rsidR="00DD014A" w:rsidRDefault="00DD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14A" w:rsidRDefault="00DD014A">
      <w:r>
        <w:separator/>
      </w:r>
    </w:p>
  </w:footnote>
  <w:footnote w:type="continuationSeparator" w:id="0">
    <w:p w:rsidR="00DD014A" w:rsidRDefault="00DD0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5BE1">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DD014A"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326781"/>
    <w:rsid w:val="0035525C"/>
    <w:rsid w:val="0039178F"/>
    <w:rsid w:val="003F4230"/>
    <w:rsid w:val="00406052"/>
    <w:rsid w:val="00516B26"/>
    <w:rsid w:val="00A210FC"/>
    <w:rsid w:val="00A45BE1"/>
    <w:rsid w:val="00D3635B"/>
    <w:rsid w:val="00DD014A"/>
    <w:rsid w:val="00EE11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39B953-3E10-4DF3-8506-F8D42685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DD014A"/>
    <w:pPr>
      <w:spacing w:before="100" w:beforeAutospacing="1" w:after="100" w:afterAutospacing="1" w:line="360" w:lineRule="atLeast"/>
    </w:pPr>
  </w:style>
  <w:style w:type="paragraph" w:customStyle="1" w:styleId="papildomi">
    <w:name w:val="papildomi"/>
    <w:basedOn w:val="prastasis"/>
    <w:rsid w:val="00DD014A"/>
    <w:pPr>
      <w:spacing w:line="360" w:lineRule="atLeast"/>
      <w:ind w:firstLine="680"/>
      <w:jc w:val="both"/>
    </w:pPr>
  </w:style>
  <w:style w:type="paragraph" w:styleId="Debesliotekstas">
    <w:name w:val="Balloon Text"/>
    <w:basedOn w:val="prastasis"/>
    <w:link w:val="DebesliotekstasDiagrama"/>
    <w:rsid w:val="00DD014A"/>
    <w:rPr>
      <w:rFonts w:ascii="Tahoma" w:hAnsi="Tahoma" w:cs="Tahoma"/>
      <w:sz w:val="16"/>
      <w:szCs w:val="16"/>
    </w:rPr>
  </w:style>
  <w:style w:type="character" w:customStyle="1" w:styleId="DebesliotekstasDiagrama">
    <w:name w:val="Debesėlio tekstas Diagrama"/>
    <w:basedOn w:val="Numatytasispastraiposriftas"/>
    <w:link w:val="Debesliotekstas"/>
    <w:rsid w:val="00DD01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4979">
      <w:marLeft w:val="0"/>
      <w:marRight w:val="0"/>
      <w:marTop w:val="0"/>
      <w:marBottom w:val="0"/>
      <w:divBdr>
        <w:top w:val="none" w:sz="0" w:space="0" w:color="auto"/>
        <w:left w:val="none" w:sz="0" w:space="0" w:color="auto"/>
        <w:bottom w:val="single" w:sz="8" w:space="5" w:color="auto"/>
        <w:right w:val="none" w:sz="0" w:space="0" w:color="auto"/>
      </w:divBdr>
    </w:div>
    <w:div w:id="120728378">
      <w:marLeft w:val="0"/>
      <w:marRight w:val="0"/>
      <w:marTop w:val="0"/>
      <w:marBottom w:val="0"/>
      <w:divBdr>
        <w:top w:val="none" w:sz="0" w:space="0" w:color="auto"/>
        <w:left w:val="none" w:sz="0" w:space="0" w:color="auto"/>
        <w:bottom w:val="single" w:sz="8" w:space="5" w:color="auto"/>
        <w:right w:val="none" w:sz="0" w:space="0" w:color="auto"/>
      </w:divBdr>
    </w:div>
    <w:div w:id="293101372">
      <w:marLeft w:val="0"/>
      <w:marRight w:val="0"/>
      <w:marTop w:val="0"/>
      <w:marBottom w:val="0"/>
      <w:divBdr>
        <w:top w:val="none" w:sz="0" w:space="0" w:color="auto"/>
        <w:left w:val="none" w:sz="0" w:space="0" w:color="auto"/>
        <w:bottom w:val="single" w:sz="8" w:space="5" w:color="auto"/>
        <w:right w:val="none" w:sz="0" w:space="0" w:color="auto"/>
      </w:divBdr>
    </w:div>
    <w:div w:id="296032632">
      <w:marLeft w:val="0"/>
      <w:marRight w:val="0"/>
      <w:marTop w:val="0"/>
      <w:marBottom w:val="0"/>
      <w:divBdr>
        <w:top w:val="none" w:sz="0" w:space="0" w:color="auto"/>
        <w:left w:val="none" w:sz="0" w:space="0" w:color="auto"/>
        <w:bottom w:val="single" w:sz="8" w:space="1" w:color="auto"/>
        <w:right w:val="none" w:sz="0" w:space="0" w:color="auto"/>
      </w:divBdr>
    </w:div>
    <w:div w:id="341705973">
      <w:marLeft w:val="0"/>
      <w:marRight w:val="0"/>
      <w:marTop w:val="0"/>
      <w:marBottom w:val="0"/>
      <w:divBdr>
        <w:top w:val="none" w:sz="0" w:space="0" w:color="auto"/>
        <w:left w:val="none" w:sz="0" w:space="0" w:color="auto"/>
        <w:bottom w:val="single" w:sz="8" w:space="5" w:color="auto"/>
        <w:right w:val="none" w:sz="0" w:space="0" w:color="auto"/>
      </w:divBdr>
    </w:div>
    <w:div w:id="344945490">
      <w:marLeft w:val="0"/>
      <w:marRight w:val="0"/>
      <w:marTop w:val="0"/>
      <w:marBottom w:val="0"/>
      <w:divBdr>
        <w:top w:val="none" w:sz="0" w:space="0" w:color="auto"/>
        <w:left w:val="none" w:sz="0" w:space="0" w:color="auto"/>
        <w:bottom w:val="single" w:sz="8" w:space="5" w:color="auto"/>
        <w:right w:val="none" w:sz="0" w:space="0" w:color="auto"/>
      </w:divBdr>
    </w:div>
    <w:div w:id="354160634">
      <w:marLeft w:val="0"/>
      <w:marRight w:val="0"/>
      <w:marTop w:val="0"/>
      <w:marBottom w:val="0"/>
      <w:divBdr>
        <w:top w:val="none" w:sz="0" w:space="0" w:color="auto"/>
        <w:left w:val="none" w:sz="0" w:space="0" w:color="auto"/>
        <w:bottom w:val="single" w:sz="8" w:space="5" w:color="auto"/>
        <w:right w:val="none" w:sz="0" w:space="0" w:color="auto"/>
      </w:divBdr>
    </w:div>
    <w:div w:id="394395768">
      <w:marLeft w:val="0"/>
      <w:marRight w:val="0"/>
      <w:marTop w:val="0"/>
      <w:marBottom w:val="0"/>
      <w:divBdr>
        <w:top w:val="none" w:sz="0" w:space="0" w:color="auto"/>
        <w:left w:val="none" w:sz="0" w:space="0" w:color="auto"/>
        <w:bottom w:val="double" w:sz="6" w:space="1" w:color="auto"/>
        <w:right w:val="none" w:sz="0" w:space="0" w:color="auto"/>
      </w:divBdr>
    </w:div>
    <w:div w:id="433987886">
      <w:marLeft w:val="0"/>
      <w:marRight w:val="0"/>
      <w:marTop w:val="0"/>
      <w:marBottom w:val="0"/>
      <w:divBdr>
        <w:top w:val="none" w:sz="0" w:space="0" w:color="auto"/>
        <w:left w:val="none" w:sz="0" w:space="0" w:color="auto"/>
        <w:bottom w:val="single" w:sz="8" w:space="5" w:color="auto"/>
        <w:right w:val="none" w:sz="0" w:space="0" w:color="auto"/>
      </w:divBdr>
    </w:div>
    <w:div w:id="503321857">
      <w:marLeft w:val="0"/>
      <w:marRight w:val="0"/>
      <w:marTop w:val="0"/>
      <w:marBottom w:val="0"/>
      <w:divBdr>
        <w:top w:val="none" w:sz="0" w:space="0" w:color="auto"/>
        <w:left w:val="none" w:sz="0" w:space="0" w:color="auto"/>
        <w:bottom w:val="single" w:sz="8" w:space="5" w:color="auto"/>
        <w:right w:val="none" w:sz="0" w:space="0" w:color="auto"/>
      </w:divBdr>
    </w:div>
    <w:div w:id="611089179">
      <w:marLeft w:val="0"/>
      <w:marRight w:val="0"/>
      <w:marTop w:val="0"/>
      <w:marBottom w:val="0"/>
      <w:divBdr>
        <w:top w:val="none" w:sz="0" w:space="0" w:color="auto"/>
        <w:left w:val="none" w:sz="0" w:space="0" w:color="auto"/>
        <w:bottom w:val="single" w:sz="8" w:space="5" w:color="auto"/>
        <w:right w:val="none" w:sz="0" w:space="0" w:color="auto"/>
      </w:divBdr>
    </w:div>
    <w:div w:id="631638298">
      <w:marLeft w:val="0"/>
      <w:marRight w:val="0"/>
      <w:marTop w:val="0"/>
      <w:marBottom w:val="0"/>
      <w:divBdr>
        <w:top w:val="none" w:sz="0" w:space="0" w:color="auto"/>
        <w:left w:val="none" w:sz="0" w:space="0" w:color="auto"/>
        <w:bottom w:val="single" w:sz="8" w:space="5" w:color="auto"/>
        <w:right w:val="none" w:sz="0" w:space="0" w:color="auto"/>
      </w:divBdr>
    </w:div>
    <w:div w:id="683048201">
      <w:marLeft w:val="0"/>
      <w:marRight w:val="0"/>
      <w:marTop w:val="0"/>
      <w:marBottom w:val="0"/>
      <w:divBdr>
        <w:top w:val="none" w:sz="0" w:space="0" w:color="auto"/>
        <w:left w:val="none" w:sz="0" w:space="0" w:color="auto"/>
        <w:bottom w:val="single" w:sz="8" w:space="5" w:color="auto"/>
        <w:right w:val="none" w:sz="0" w:space="0" w:color="auto"/>
      </w:divBdr>
    </w:div>
    <w:div w:id="728379256">
      <w:marLeft w:val="0"/>
      <w:marRight w:val="0"/>
      <w:marTop w:val="0"/>
      <w:marBottom w:val="0"/>
      <w:divBdr>
        <w:top w:val="none" w:sz="0" w:space="0" w:color="auto"/>
        <w:left w:val="none" w:sz="0" w:space="0" w:color="auto"/>
        <w:bottom w:val="single" w:sz="8" w:space="5" w:color="auto"/>
        <w:right w:val="none" w:sz="0" w:space="0" w:color="auto"/>
      </w:divBdr>
    </w:div>
    <w:div w:id="777331722">
      <w:marLeft w:val="0"/>
      <w:marRight w:val="0"/>
      <w:marTop w:val="0"/>
      <w:marBottom w:val="0"/>
      <w:divBdr>
        <w:top w:val="none" w:sz="0" w:space="0" w:color="auto"/>
        <w:left w:val="none" w:sz="0" w:space="0" w:color="auto"/>
        <w:bottom w:val="single" w:sz="8" w:space="5" w:color="auto"/>
        <w:right w:val="none" w:sz="0" w:space="0" w:color="auto"/>
      </w:divBdr>
    </w:div>
    <w:div w:id="1117866844">
      <w:marLeft w:val="0"/>
      <w:marRight w:val="0"/>
      <w:marTop w:val="0"/>
      <w:marBottom w:val="0"/>
      <w:divBdr>
        <w:top w:val="none" w:sz="0" w:space="0" w:color="auto"/>
        <w:left w:val="none" w:sz="0" w:space="0" w:color="auto"/>
        <w:bottom w:val="single" w:sz="8" w:space="5" w:color="auto"/>
        <w:right w:val="none" w:sz="0" w:space="0" w:color="auto"/>
      </w:divBdr>
    </w:div>
    <w:div w:id="1180310927">
      <w:marLeft w:val="0"/>
      <w:marRight w:val="0"/>
      <w:marTop w:val="0"/>
      <w:marBottom w:val="0"/>
      <w:divBdr>
        <w:top w:val="none" w:sz="0" w:space="0" w:color="auto"/>
        <w:left w:val="none" w:sz="0" w:space="0" w:color="auto"/>
        <w:bottom w:val="single" w:sz="8" w:space="5" w:color="auto"/>
        <w:right w:val="none" w:sz="0" w:space="0" w:color="auto"/>
      </w:divBdr>
    </w:div>
    <w:div w:id="1207984110">
      <w:marLeft w:val="0"/>
      <w:marRight w:val="0"/>
      <w:marTop w:val="0"/>
      <w:marBottom w:val="0"/>
      <w:divBdr>
        <w:top w:val="none" w:sz="0" w:space="0" w:color="auto"/>
        <w:left w:val="none" w:sz="0" w:space="0" w:color="auto"/>
        <w:bottom w:val="single" w:sz="8" w:space="5" w:color="auto"/>
        <w:right w:val="none" w:sz="0" w:space="0" w:color="auto"/>
      </w:divBdr>
    </w:div>
    <w:div w:id="1217471843">
      <w:marLeft w:val="0"/>
      <w:marRight w:val="0"/>
      <w:marTop w:val="0"/>
      <w:marBottom w:val="0"/>
      <w:divBdr>
        <w:top w:val="none" w:sz="0" w:space="0" w:color="auto"/>
        <w:left w:val="none" w:sz="0" w:space="0" w:color="auto"/>
        <w:bottom w:val="single" w:sz="8" w:space="5" w:color="auto"/>
        <w:right w:val="none" w:sz="0" w:space="0" w:color="auto"/>
      </w:divBdr>
    </w:div>
    <w:div w:id="1259870137">
      <w:marLeft w:val="0"/>
      <w:marRight w:val="0"/>
      <w:marTop w:val="0"/>
      <w:marBottom w:val="0"/>
      <w:divBdr>
        <w:top w:val="none" w:sz="0" w:space="0" w:color="auto"/>
        <w:left w:val="none" w:sz="0" w:space="0" w:color="auto"/>
        <w:bottom w:val="single" w:sz="8" w:space="5" w:color="auto"/>
        <w:right w:val="none" w:sz="0" w:space="0" w:color="auto"/>
      </w:divBdr>
    </w:div>
    <w:div w:id="1279794520">
      <w:marLeft w:val="0"/>
      <w:marRight w:val="0"/>
      <w:marTop w:val="0"/>
      <w:marBottom w:val="0"/>
      <w:divBdr>
        <w:top w:val="none" w:sz="0" w:space="0" w:color="auto"/>
        <w:left w:val="none" w:sz="0" w:space="0" w:color="auto"/>
        <w:bottom w:val="single" w:sz="8" w:space="5" w:color="auto"/>
        <w:right w:val="none" w:sz="0" w:space="0" w:color="auto"/>
      </w:divBdr>
    </w:div>
    <w:div w:id="1329675497">
      <w:marLeft w:val="0"/>
      <w:marRight w:val="0"/>
      <w:marTop w:val="0"/>
      <w:marBottom w:val="0"/>
      <w:divBdr>
        <w:top w:val="none" w:sz="0" w:space="0" w:color="auto"/>
        <w:left w:val="none" w:sz="0" w:space="0" w:color="auto"/>
        <w:bottom w:val="single" w:sz="8" w:space="5" w:color="auto"/>
        <w:right w:val="none" w:sz="0" w:space="0" w:color="auto"/>
      </w:divBdr>
    </w:div>
    <w:div w:id="1565020204">
      <w:marLeft w:val="0"/>
      <w:marRight w:val="0"/>
      <w:marTop w:val="0"/>
      <w:marBottom w:val="0"/>
      <w:divBdr>
        <w:top w:val="none" w:sz="0" w:space="0" w:color="auto"/>
        <w:left w:val="none" w:sz="0" w:space="0" w:color="auto"/>
        <w:bottom w:val="single" w:sz="8" w:space="5" w:color="auto"/>
        <w:right w:val="none" w:sz="0" w:space="0" w:color="auto"/>
      </w:divBdr>
    </w:div>
    <w:div w:id="1591542124">
      <w:marLeft w:val="0"/>
      <w:marRight w:val="0"/>
      <w:marTop w:val="0"/>
      <w:marBottom w:val="0"/>
      <w:divBdr>
        <w:top w:val="none" w:sz="0" w:space="0" w:color="auto"/>
        <w:left w:val="none" w:sz="0" w:space="0" w:color="auto"/>
        <w:bottom w:val="single" w:sz="8" w:space="5" w:color="auto"/>
        <w:right w:val="none" w:sz="0" w:space="0" w:color="auto"/>
      </w:divBdr>
    </w:div>
    <w:div w:id="1634288036">
      <w:marLeft w:val="0"/>
      <w:marRight w:val="0"/>
      <w:marTop w:val="0"/>
      <w:marBottom w:val="0"/>
      <w:divBdr>
        <w:top w:val="none" w:sz="0" w:space="0" w:color="auto"/>
        <w:left w:val="none" w:sz="0" w:space="0" w:color="auto"/>
        <w:bottom w:val="single" w:sz="8" w:space="5" w:color="auto"/>
        <w:right w:val="none" w:sz="0" w:space="0" w:color="auto"/>
      </w:divBdr>
    </w:div>
    <w:div w:id="1739866608">
      <w:marLeft w:val="0"/>
      <w:marRight w:val="0"/>
      <w:marTop w:val="0"/>
      <w:marBottom w:val="0"/>
      <w:divBdr>
        <w:top w:val="none" w:sz="0" w:space="0" w:color="auto"/>
        <w:left w:val="none" w:sz="0" w:space="0" w:color="auto"/>
        <w:bottom w:val="single" w:sz="8" w:space="5" w:color="auto"/>
        <w:right w:val="none" w:sz="0" w:space="0" w:color="auto"/>
      </w:divBdr>
    </w:div>
    <w:div w:id="1822886982">
      <w:marLeft w:val="0"/>
      <w:marRight w:val="0"/>
      <w:marTop w:val="0"/>
      <w:marBottom w:val="0"/>
      <w:divBdr>
        <w:top w:val="none" w:sz="0" w:space="0" w:color="auto"/>
        <w:left w:val="none" w:sz="0" w:space="0" w:color="auto"/>
        <w:bottom w:val="single" w:sz="8" w:space="5" w:color="auto"/>
        <w:right w:val="none" w:sz="0" w:space="0" w:color="auto"/>
      </w:divBdr>
    </w:div>
    <w:div w:id="1935548667">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14679</Words>
  <Characters>8368</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VP20160711</vt:lpstr>
      <vt:lpstr/>
    </vt:vector>
  </TitlesOfParts>
  <Company>LRVK</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VP20160711</dc:title>
  <dc:subject>20160711</dc:subject>
  <dc:creator>Neringa Adomavičiūtė</dc:creator>
  <cp:lastModifiedBy>Rasa Kunčinienė</cp:lastModifiedBy>
  <cp:revision>2</cp:revision>
  <cp:lastPrinted>2016-07-13T12:30:00Z</cp:lastPrinted>
  <dcterms:created xsi:type="dcterms:W3CDTF">2016-07-14T12:22:00Z</dcterms:created>
  <dcterms:modified xsi:type="dcterms:W3CDTF">2016-07-14T12:22:00Z</dcterms:modified>
</cp:coreProperties>
</file>