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B22D83" w:rsidP="00F379E1">
      <w:pPr>
        <w:pStyle w:val="statymopavad0"/>
        <w:rPr>
          <w:b/>
        </w:rPr>
      </w:pPr>
      <w:r w:rsidRPr="00BB5B15">
        <w:rPr>
          <w:b/>
        </w:rPr>
        <w:t xml:space="preserve">2018 m. liepos 4 d. Europos Parlamento ir Tarybos </w:t>
      </w:r>
      <w:bookmarkStart w:id="0" w:name="_Hlk526934422"/>
      <w:r w:rsidRPr="00BB5B15">
        <w:rPr>
          <w:b/>
        </w:rPr>
        <w:t xml:space="preserve">reglamento (ES) 2018/1139 </w:t>
      </w:r>
      <w:bookmarkEnd w:id="0"/>
      <w:r w:rsidRPr="00BB5B15">
        <w:rPr>
          <w:b/>
        </w:rPr>
        <w:t>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r w:rsidR="00425E9A" w:rsidRPr="00BB5B15">
        <w:rPr>
          <w:b/>
        </w:rPr>
        <w:t>,</w:t>
      </w:r>
      <w:r w:rsidR="00425E9A" w:rsidRPr="00272BE1">
        <w:rPr>
          <w:b/>
        </w:rPr>
        <w:t xml:space="preserve"> </w:t>
      </w:r>
      <w:r w:rsidR="00272BE1" w:rsidRPr="00272BE1">
        <w:rPr>
          <w:b/>
        </w:rPr>
        <w:t>IR</w:t>
      </w:r>
      <w:r w:rsidR="00272BE1">
        <w:rPr>
          <w:b/>
        </w:rPr>
        <w:t xml:space="preserve"> </w:t>
      </w:r>
      <w:r w:rsidR="00F379E1">
        <w:rPr>
          <w:b/>
        </w:rPr>
        <w:t xml:space="preserve">LIETUVOS RESPUBLIKOS </w:t>
      </w:r>
      <w:r w:rsidR="000A4A75">
        <w:rPr>
          <w:b/>
          <w:caps w:val="0"/>
        </w:rPr>
        <w:t xml:space="preserve">ADMINISTRACINIŲ NUSIŽENGIMŲ KODEKSO 28, 393, 595, 602, 681, 683 STRAIPSNIŲ IR </w:t>
      </w:r>
      <w:r w:rsidR="00F379E1">
        <w:rPr>
          <w:b/>
        </w:rPr>
        <w:t>PRIEDO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425E9A" w:rsidRPr="00B22D83" w:rsidRDefault="00B22D83" w:rsidP="00B22D83">
            <w:pPr>
              <w:rPr>
                <w:b/>
              </w:rPr>
            </w:pPr>
            <w:r w:rsidRPr="00B22D83">
              <w:rPr>
                <w:b/>
              </w:rPr>
              <w:t>2018 m. liepos 4 d. Europos Parlamento ir Tarybos reglamentas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p>
        </w:tc>
        <w:tc>
          <w:tcPr>
            <w:tcW w:w="3780" w:type="dxa"/>
          </w:tcPr>
          <w:p w:rsidR="00F55354" w:rsidRDefault="00F55354" w:rsidP="00BB5B15">
            <w:pPr>
              <w:pStyle w:val="statymopavad0"/>
              <w:jc w:val="left"/>
              <w:rPr>
                <w:b/>
              </w:rPr>
            </w:pPr>
            <w:r>
              <w:rPr>
                <w:b/>
                <w:caps w:val="0"/>
              </w:rPr>
              <w:t xml:space="preserve">Lietuvos Respublikos administracinių nusižengimų kodekso </w:t>
            </w:r>
            <w:r w:rsidR="00BB5B15">
              <w:rPr>
                <w:b/>
              </w:rPr>
              <w:t xml:space="preserve">28, 393, 595, 602, 681, 683 </w:t>
            </w:r>
            <w:r w:rsidR="00BB5B15">
              <w:rPr>
                <w:b/>
                <w:caps w:val="0"/>
              </w:rPr>
              <w:t xml:space="preserve">straipsnių </w:t>
            </w:r>
            <w:r>
              <w:rPr>
                <w:b/>
                <w:caps w:val="0"/>
              </w:rPr>
              <w:t xml:space="preserve">ir priedo pakeitimo įstatymo projektas </w:t>
            </w:r>
          </w:p>
          <w:p w:rsidR="001331C8" w:rsidRPr="001114C0" w:rsidRDefault="001331C8" w:rsidP="00F55354">
            <w:pPr>
              <w:pStyle w:val="HTMLiankstoformatuotas"/>
              <w:rPr>
                <w:rFonts w:ascii="Times New Roman" w:hAnsi="Times New Roman" w:cs="Times New Roman"/>
                <w:b/>
                <w:sz w:val="24"/>
                <w:szCs w:val="24"/>
              </w:rPr>
            </w:pP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3D36D2" w:rsidRPr="003D36D2" w:rsidRDefault="003D36D2" w:rsidP="00F379E1">
            <w:pPr>
              <w:pStyle w:val="CM4"/>
              <w:rPr>
                <w:i/>
                <w:iCs/>
              </w:rPr>
            </w:pPr>
            <w:r w:rsidRPr="003D36D2">
              <w:rPr>
                <w:i/>
                <w:iCs/>
              </w:rPr>
              <w:t xml:space="preserve">131 straipsnis </w:t>
            </w:r>
          </w:p>
          <w:p w:rsidR="003D36D2" w:rsidRPr="003D36D2" w:rsidRDefault="003D36D2" w:rsidP="00F379E1">
            <w:pPr>
              <w:pStyle w:val="CM4"/>
              <w:rPr>
                <w:b/>
                <w:bCs/>
              </w:rPr>
            </w:pPr>
            <w:r w:rsidRPr="003D36D2">
              <w:rPr>
                <w:b/>
                <w:bCs/>
              </w:rPr>
              <w:t xml:space="preserve">Sankcijos </w:t>
            </w:r>
          </w:p>
          <w:p w:rsidR="003D36D2" w:rsidRPr="003D36D2" w:rsidRDefault="003D36D2" w:rsidP="00F379E1">
            <w:pPr>
              <w:pStyle w:val="CM4"/>
            </w:pPr>
            <w:r w:rsidRPr="003D36D2">
              <w:t xml:space="preserve">Valstybės narės nustato sankcijų, taikomų pažeidus šį reglamentą ir juo remiantis priimtus deleguotuosius ir įgyvendinimo aktus, taisykles ir imasi visų būtinų priemonių užtikrinti, kad jos būtų įgyvendinamos. Numatytos sankcijos turi būti veiksmingos, proporcingos ir atgrasomos. </w:t>
            </w:r>
          </w:p>
          <w:p w:rsidR="003D36D2" w:rsidRDefault="003D36D2" w:rsidP="00F379E1">
            <w:pPr>
              <w:pStyle w:val="CM4"/>
              <w:rPr>
                <w:i/>
                <w:iCs/>
                <w:color w:val="000000"/>
              </w:rPr>
            </w:pPr>
          </w:p>
          <w:p w:rsidR="003D36D2" w:rsidRDefault="003D36D2" w:rsidP="00F379E1">
            <w:pPr>
              <w:pStyle w:val="CM4"/>
              <w:rPr>
                <w:i/>
                <w:iCs/>
                <w:color w:val="000000"/>
              </w:rPr>
            </w:pPr>
          </w:p>
          <w:p w:rsidR="00425E9A" w:rsidRPr="00E731E9" w:rsidRDefault="00425E9A" w:rsidP="00F379E1">
            <w:pPr>
              <w:pStyle w:val="CM4"/>
            </w:pPr>
          </w:p>
        </w:tc>
        <w:tc>
          <w:tcPr>
            <w:tcW w:w="3780" w:type="dxa"/>
          </w:tcPr>
          <w:p w:rsidR="00187BD8" w:rsidRDefault="00BC03CF" w:rsidP="00187BD8">
            <w:pPr>
              <w:rPr>
                <w:b/>
              </w:rPr>
            </w:pPr>
            <w:r>
              <w:rPr>
                <w:b/>
              </w:rPr>
              <w:t>2</w:t>
            </w:r>
            <w:r w:rsidR="00187BD8" w:rsidRPr="00ED7474">
              <w:rPr>
                <w:b/>
              </w:rPr>
              <w:t xml:space="preserve"> straipsnis. </w:t>
            </w:r>
            <w:r w:rsidR="00187BD8">
              <w:rPr>
                <w:b/>
              </w:rPr>
              <w:t xml:space="preserve">393 </w:t>
            </w:r>
            <w:r w:rsidR="00187BD8" w:rsidRPr="00ED7474">
              <w:rPr>
                <w:b/>
              </w:rPr>
              <w:t>straipsnio pakeitimas</w:t>
            </w:r>
          </w:p>
          <w:p w:rsidR="009A44BA" w:rsidRDefault="009A44BA" w:rsidP="00187BD8">
            <w:r w:rsidRPr="009A44BA">
              <w:t>&lt;...&gt;</w:t>
            </w:r>
          </w:p>
          <w:p w:rsidR="00BC03CF" w:rsidRDefault="00BC03CF" w:rsidP="00BC03CF">
            <w:pPr>
              <w:numPr>
                <w:ilvl w:val="0"/>
                <w:numId w:val="9"/>
              </w:numPr>
              <w:tabs>
                <w:tab w:val="left" w:pos="29"/>
                <w:tab w:val="left" w:pos="312"/>
              </w:tabs>
              <w:ind w:left="29" w:firstLine="0"/>
            </w:pPr>
            <w:r>
              <w:t>Pakeisti 393 straipsnio 10 dalį ir ją išdėstyti taip:</w:t>
            </w:r>
          </w:p>
          <w:p w:rsidR="00BC03CF" w:rsidRDefault="00BC03CF" w:rsidP="00BC03CF">
            <w:pPr>
              <w:tabs>
                <w:tab w:val="left" w:pos="29"/>
                <w:tab w:val="left" w:pos="312"/>
              </w:tabs>
              <w:ind w:left="29"/>
              <w:rPr>
                <w:bCs/>
              </w:rPr>
            </w:pPr>
            <w:r w:rsidRPr="00D82A45">
              <w:t>„</w:t>
            </w:r>
            <w:r>
              <w:t>10</w:t>
            </w:r>
            <w:r w:rsidRPr="00D82A45">
              <w:t>.</w:t>
            </w:r>
            <w:r w:rsidRPr="00E10CED">
              <w:rPr>
                <w:bCs/>
              </w:rPr>
              <w:t xml:space="preserve"> </w:t>
            </w:r>
            <w:r w:rsidRPr="00BC03CF">
              <w:rPr>
                <w:rStyle w:val="Grietas"/>
                <w:b w:val="0"/>
              </w:rPr>
              <w:t xml:space="preserve">Reglamente (ES) Nr. 1178/2011, Reglamente (ES) Nr. 1321/2014, </w:t>
            </w:r>
            <w:r w:rsidRPr="00BC03CF">
              <w:t>Reglamente</w:t>
            </w:r>
            <w:r w:rsidRPr="00BC03CF">
              <w:rPr>
                <w:b/>
              </w:rPr>
              <w:t xml:space="preserve"> </w:t>
            </w:r>
            <w:r w:rsidRPr="00BC03CF">
              <w:rPr>
                <w:rStyle w:val="Grietas"/>
                <w:b w:val="0"/>
              </w:rPr>
              <w:t xml:space="preserve">(ES) 2015/340 ir Reglamente </w:t>
            </w:r>
            <w:r w:rsidRPr="00BC03CF">
              <w:t>(ES) 2018/1139</w:t>
            </w:r>
            <w:r>
              <w:rPr>
                <w:rStyle w:val="Grietas"/>
              </w:rPr>
              <w:t xml:space="preserve"> </w:t>
            </w:r>
            <w:r w:rsidRPr="006B6EB1">
              <w:rPr>
                <w:bCs/>
              </w:rPr>
              <w:t>nurodytų civilinės</w:t>
            </w:r>
            <w:r>
              <w:rPr>
                <w:bCs/>
              </w:rPr>
              <w:t xml:space="preserve"> aviacijos specialistų tiesioginių pareigų atlikimas, kai tai daro neblaivus ar apsvaigęs nuo narkotinių, psichotropinių ar kitų psichiką veikiančių medžiagų civilinės aviacijos specialistas</w:t>
            </w:r>
            <w:r w:rsidR="00E17FA2">
              <w:rPr>
                <w:bCs/>
              </w:rPr>
              <w:t>,</w:t>
            </w:r>
            <w:bookmarkStart w:id="1" w:name="_GoBack"/>
            <w:bookmarkEnd w:id="1"/>
            <w:r w:rsidR="007C1E4F">
              <w:rPr>
                <w:bCs/>
              </w:rPr>
              <w:t xml:space="preserve"> arba </w:t>
            </w:r>
            <w:r w:rsidRPr="00BC03CF">
              <w:t>pavojingą incidentą</w:t>
            </w:r>
            <w:r w:rsidRPr="00944576">
              <w:rPr>
                <w:bCs/>
              </w:rPr>
              <w:t xml:space="preserve"> </w:t>
            </w:r>
            <w:r>
              <w:rPr>
                <w:bCs/>
              </w:rPr>
              <w:t>sukėlęs skrydžių saugos taisyklių pažeidimas</w:t>
            </w:r>
          </w:p>
          <w:p w:rsidR="00BC03CF" w:rsidRPr="00D82A45" w:rsidRDefault="00BC03CF" w:rsidP="00BC03CF">
            <w:pPr>
              <w:tabs>
                <w:tab w:val="left" w:pos="29"/>
                <w:tab w:val="left" w:pos="312"/>
              </w:tabs>
              <w:ind w:left="29"/>
            </w:pPr>
            <w:r>
              <w:rPr>
                <w:bCs/>
              </w:rPr>
              <w:t>užtraukia baudą nuo šešių šimtų iki aštuonių šimtų penkiasdešimt eurų.</w:t>
            </w:r>
            <w:r>
              <w:t>“</w:t>
            </w:r>
          </w:p>
          <w:p w:rsidR="00BC03CF" w:rsidRDefault="00BC03CF" w:rsidP="00BC03CF">
            <w:pPr>
              <w:numPr>
                <w:ilvl w:val="0"/>
                <w:numId w:val="9"/>
              </w:numPr>
              <w:tabs>
                <w:tab w:val="left" w:pos="29"/>
                <w:tab w:val="left" w:pos="312"/>
              </w:tabs>
              <w:ind w:left="29" w:firstLine="0"/>
            </w:pPr>
            <w:r>
              <w:t>Pakeisti 393 straipsnio 11 dalį ir ją išdėstyti taip:</w:t>
            </w:r>
          </w:p>
          <w:p w:rsidR="00BC03CF" w:rsidRDefault="00BC03CF" w:rsidP="00BC03CF">
            <w:pPr>
              <w:tabs>
                <w:tab w:val="left" w:pos="29"/>
                <w:tab w:val="left" w:pos="312"/>
              </w:tabs>
              <w:ind w:left="29"/>
              <w:rPr>
                <w:bCs/>
              </w:rPr>
            </w:pPr>
            <w:r>
              <w:rPr>
                <w:bCs/>
              </w:rPr>
              <w:t xml:space="preserve">„11. Pakartotinis </w:t>
            </w:r>
            <w:r w:rsidRPr="00BC03CF">
              <w:rPr>
                <w:rStyle w:val="Grietas"/>
                <w:b w:val="0"/>
              </w:rPr>
              <w:t xml:space="preserve">Reglamente (ES) Nr. 1178/2011, Reglamente (ES) </w:t>
            </w:r>
            <w:r w:rsidRPr="00BC03CF">
              <w:rPr>
                <w:rStyle w:val="Grietas"/>
                <w:b w:val="0"/>
              </w:rPr>
              <w:lastRenderedPageBreak/>
              <w:t xml:space="preserve">Nr. 1321/2014, </w:t>
            </w:r>
            <w:r w:rsidRPr="00BC03CF">
              <w:t>Reglamente</w:t>
            </w:r>
            <w:r w:rsidRPr="00BC03CF">
              <w:rPr>
                <w:b/>
              </w:rPr>
              <w:t xml:space="preserve"> </w:t>
            </w:r>
            <w:r w:rsidRPr="00BC03CF">
              <w:rPr>
                <w:rStyle w:val="Grietas"/>
                <w:b w:val="0"/>
              </w:rPr>
              <w:t xml:space="preserve">(ES) 2015/340 ir Reglamente </w:t>
            </w:r>
            <w:r w:rsidRPr="00BC03CF">
              <w:t>(ES) 2018/1139</w:t>
            </w:r>
            <w:r>
              <w:rPr>
                <w:rStyle w:val="Grietas"/>
              </w:rPr>
              <w:t xml:space="preserve"> </w:t>
            </w:r>
            <w:r w:rsidRPr="006B6EB1">
              <w:rPr>
                <w:bCs/>
              </w:rPr>
              <w:t>nurodytų</w:t>
            </w:r>
            <w:r>
              <w:rPr>
                <w:bCs/>
              </w:rPr>
              <w:t xml:space="preserve"> civilinės aviacijos specialistų tiesioginių pareigų atlikimas, kai tai daro neblaivus ar apsvaigęs nuo narkotinių, psichotropinių ar kitų psichiką veikiančių medžiagų civilinės aviacijos specialistas,</w:t>
            </w:r>
          </w:p>
          <w:p w:rsidR="004D7C63" w:rsidRPr="004D7C63" w:rsidRDefault="00BC03CF" w:rsidP="00BC03CF">
            <w:pPr>
              <w:tabs>
                <w:tab w:val="left" w:pos="29"/>
                <w:tab w:val="left" w:pos="312"/>
              </w:tabs>
              <w:ind w:left="29"/>
            </w:pPr>
            <w:r>
              <w:rPr>
                <w:bCs/>
              </w:rPr>
              <w:t>užtraukia baudą nuo aštuonių šimtų penkiasdešimt iki vieno tūkstančio dviejų šimtų eurų.“</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 xml:space="preserve">Visiškas. </w:t>
            </w:r>
          </w:p>
        </w:tc>
      </w:tr>
    </w:tbl>
    <w:p w:rsidR="00A96D93" w:rsidRDefault="00A96D93" w:rsidP="007A6634"/>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689" w:rsidRDefault="00CE7689" w:rsidP="00044E05">
      <w:r>
        <w:separator/>
      </w:r>
    </w:p>
  </w:endnote>
  <w:endnote w:type="continuationSeparator" w:id="0">
    <w:p w:rsidR="00CE7689" w:rsidRDefault="00CE7689"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689" w:rsidRDefault="00CE7689" w:rsidP="00044E05">
      <w:r>
        <w:separator/>
      </w:r>
    </w:p>
  </w:footnote>
  <w:footnote w:type="continuationSeparator" w:id="0">
    <w:p w:rsidR="00CE7689" w:rsidRDefault="00CE7689"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1A50E3">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728B0"/>
    <w:multiLevelType w:val="hybridMultilevel"/>
    <w:tmpl w:val="65481B26"/>
    <w:lvl w:ilvl="0" w:tplc="2A34593A">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D163F34"/>
    <w:multiLevelType w:val="hybridMultilevel"/>
    <w:tmpl w:val="9F6A2620"/>
    <w:lvl w:ilvl="0" w:tplc="15C8D8DA">
      <w:start w:val="1"/>
      <w:numFmt w:val="decimal"/>
      <w:lvlText w:val="%1."/>
      <w:lvlJc w:val="left"/>
      <w:pPr>
        <w:ind w:left="1211" w:hanging="360"/>
      </w:pPr>
      <w:rPr>
        <w:rFonts w:hint="default"/>
        <w:strike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3" w15:restartNumberingAfterBreak="0">
    <w:nsid w:val="54E51233"/>
    <w:multiLevelType w:val="hybridMultilevel"/>
    <w:tmpl w:val="25AC7B8E"/>
    <w:lvl w:ilvl="0" w:tplc="564CFAB8">
      <w:start w:val="5"/>
      <w:numFmt w:val="decimal"/>
      <w:lvlText w:val="%1."/>
      <w:lvlJc w:val="left"/>
      <w:pPr>
        <w:ind w:left="1211"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8"/>
  </w:num>
  <w:num w:numId="4">
    <w:abstractNumId w:val="7"/>
  </w:num>
  <w:num w:numId="5">
    <w:abstractNumId w:val="6"/>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0687F"/>
    <w:rsid w:val="000260D9"/>
    <w:rsid w:val="000279EA"/>
    <w:rsid w:val="000323F1"/>
    <w:rsid w:val="00044E05"/>
    <w:rsid w:val="000458A4"/>
    <w:rsid w:val="00086F99"/>
    <w:rsid w:val="000A2EF2"/>
    <w:rsid w:val="000A4A75"/>
    <w:rsid w:val="000A65D3"/>
    <w:rsid w:val="000B38C1"/>
    <w:rsid w:val="000B5E59"/>
    <w:rsid w:val="000D6D34"/>
    <w:rsid w:val="000F4B6B"/>
    <w:rsid w:val="001114C0"/>
    <w:rsid w:val="0013089A"/>
    <w:rsid w:val="001331C8"/>
    <w:rsid w:val="001358F5"/>
    <w:rsid w:val="00164CD6"/>
    <w:rsid w:val="00175117"/>
    <w:rsid w:val="001758FF"/>
    <w:rsid w:val="00184D1D"/>
    <w:rsid w:val="00187BD8"/>
    <w:rsid w:val="001A3942"/>
    <w:rsid w:val="001A50E3"/>
    <w:rsid w:val="001A55E7"/>
    <w:rsid w:val="001B515A"/>
    <w:rsid w:val="001D6CF4"/>
    <w:rsid w:val="001D6D50"/>
    <w:rsid w:val="001F1678"/>
    <w:rsid w:val="00203BD9"/>
    <w:rsid w:val="00210654"/>
    <w:rsid w:val="00231FEC"/>
    <w:rsid w:val="002368F2"/>
    <w:rsid w:val="00245F74"/>
    <w:rsid w:val="00250589"/>
    <w:rsid w:val="00256EAE"/>
    <w:rsid w:val="00260D29"/>
    <w:rsid w:val="00272BE1"/>
    <w:rsid w:val="00280F04"/>
    <w:rsid w:val="0029139F"/>
    <w:rsid w:val="00292677"/>
    <w:rsid w:val="00297966"/>
    <w:rsid w:val="002B022D"/>
    <w:rsid w:val="002B0481"/>
    <w:rsid w:val="002B7E4C"/>
    <w:rsid w:val="002C4F81"/>
    <w:rsid w:val="002F0D8E"/>
    <w:rsid w:val="00310878"/>
    <w:rsid w:val="00314C21"/>
    <w:rsid w:val="00333494"/>
    <w:rsid w:val="0034268C"/>
    <w:rsid w:val="00343CE4"/>
    <w:rsid w:val="00344D14"/>
    <w:rsid w:val="00354567"/>
    <w:rsid w:val="00364060"/>
    <w:rsid w:val="003706BB"/>
    <w:rsid w:val="0037512D"/>
    <w:rsid w:val="00376A2C"/>
    <w:rsid w:val="00384348"/>
    <w:rsid w:val="003A113C"/>
    <w:rsid w:val="003A4536"/>
    <w:rsid w:val="003C2C77"/>
    <w:rsid w:val="003C3F3D"/>
    <w:rsid w:val="003D36D2"/>
    <w:rsid w:val="004160BF"/>
    <w:rsid w:val="0042372F"/>
    <w:rsid w:val="00425E9A"/>
    <w:rsid w:val="00431C66"/>
    <w:rsid w:val="004357F8"/>
    <w:rsid w:val="004564D6"/>
    <w:rsid w:val="00460F95"/>
    <w:rsid w:val="004725FC"/>
    <w:rsid w:val="00480755"/>
    <w:rsid w:val="004816BA"/>
    <w:rsid w:val="00496F2F"/>
    <w:rsid w:val="004D54A6"/>
    <w:rsid w:val="004D7C63"/>
    <w:rsid w:val="004E3B66"/>
    <w:rsid w:val="004F11A3"/>
    <w:rsid w:val="0053009D"/>
    <w:rsid w:val="00531288"/>
    <w:rsid w:val="005319C7"/>
    <w:rsid w:val="00567968"/>
    <w:rsid w:val="00574994"/>
    <w:rsid w:val="0057538C"/>
    <w:rsid w:val="00593410"/>
    <w:rsid w:val="005A1598"/>
    <w:rsid w:val="005B481D"/>
    <w:rsid w:val="005C2E96"/>
    <w:rsid w:val="005C44C3"/>
    <w:rsid w:val="005F229F"/>
    <w:rsid w:val="005F2E1D"/>
    <w:rsid w:val="00636AF7"/>
    <w:rsid w:val="00650F24"/>
    <w:rsid w:val="00653548"/>
    <w:rsid w:val="006618C5"/>
    <w:rsid w:val="00696EBF"/>
    <w:rsid w:val="006C6447"/>
    <w:rsid w:val="006D0007"/>
    <w:rsid w:val="006D158B"/>
    <w:rsid w:val="006E6EC2"/>
    <w:rsid w:val="006F7E6A"/>
    <w:rsid w:val="00706978"/>
    <w:rsid w:val="007120FB"/>
    <w:rsid w:val="00734A77"/>
    <w:rsid w:val="00736B11"/>
    <w:rsid w:val="00740131"/>
    <w:rsid w:val="007406C0"/>
    <w:rsid w:val="007479D8"/>
    <w:rsid w:val="00754B10"/>
    <w:rsid w:val="0076388A"/>
    <w:rsid w:val="00764DA3"/>
    <w:rsid w:val="0077042C"/>
    <w:rsid w:val="00787DA4"/>
    <w:rsid w:val="007A05C0"/>
    <w:rsid w:val="007A6634"/>
    <w:rsid w:val="007C1E4F"/>
    <w:rsid w:val="007C278B"/>
    <w:rsid w:val="007C5E17"/>
    <w:rsid w:val="007D443F"/>
    <w:rsid w:val="00830FAF"/>
    <w:rsid w:val="008B66AC"/>
    <w:rsid w:val="008C2C31"/>
    <w:rsid w:val="008C328F"/>
    <w:rsid w:val="008C732B"/>
    <w:rsid w:val="008E48B1"/>
    <w:rsid w:val="009426ED"/>
    <w:rsid w:val="00947358"/>
    <w:rsid w:val="009648F6"/>
    <w:rsid w:val="00970094"/>
    <w:rsid w:val="00983025"/>
    <w:rsid w:val="00992D53"/>
    <w:rsid w:val="009973D3"/>
    <w:rsid w:val="009A44BA"/>
    <w:rsid w:val="009C5E5C"/>
    <w:rsid w:val="009D3BB7"/>
    <w:rsid w:val="00A12B3D"/>
    <w:rsid w:val="00A247F2"/>
    <w:rsid w:val="00A27BD4"/>
    <w:rsid w:val="00A90D83"/>
    <w:rsid w:val="00A96D93"/>
    <w:rsid w:val="00AA0C68"/>
    <w:rsid w:val="00AA523D"/>
    <w:rsid w:val="00AB048B"/>
    <w:rsid w:val="00AB3721"/>
    <w:rsid w:val="00AB409A"/>
    <w:rsid w:val="00AD33AF"/>
    <w:rsid w:val="00AE7135"/>
    <w:rsid w:val="00AF3A20"/>
    <w:rsid w:val="00B142DE"/>
    <w:rsid w:val="00B22D83"/>
    <w:rsid w:val="00B413FD"/>
    <w:rsid w:val="00B414F5"/>
    <w:rsid w:val="00B67422"/>
    <w:rsid w:val="00B8516D"/>
    <w:rsid w:val="00B86618"/>
    <w:rsid w:val="00BB3481"/>
    <w:rsid w:val="00BB5B15"/>
    <w:rsid w:val="00BB5B27"/>
    <w:rsid w:val="00BC03CF"/>
    <w:rsid w:val="00BC0A98"/>
    <w:rsid w:val="00BC4DBE"/>
    <w:rsid w:val="00BD642B"/>
    <w:rsid w:val="00C431F7"/>
    <w:rsid w:val="00C502A4"/>
    <w:rsid w:val="00C76BF7"/>
    <w:rsid w:val="00C80733"/>
    <w:rsid w:val="00CC6E33"/>
    <w:rsid w:val="00CD1F9A"/>
    <w:rsid w:val="00CE7689"/>
    <w:rsid w:val="00CF099A"/>
    <w:rsid w:val="00CF4CD8"/>
    <w:rsid w:val="00D137C1"/>
    <w:rsid w:val="00D250E7"/>
    <w:rsid w:val="00D7206D"/>
    <w:rsid w:val="00D90A77"/>
    <w:rsid w:val="00D97AE4"/>
    <w:rsid w:val="00DD4DF4"/>
    <w:rsid w:val="00DD6F0E"/>
    <w:rsid w:val="00DF5D8B"/>
    <w:rsid w:val="00DF70D3"/>
    <w:rsid w:val="00E11F71"/>
    <w:rsid w:val="00E131B0"/>
    <w:rsid w:val="00E137BA"/>
    <w:rsid w:val="00E16876"/>
    <w:rsid w:val="00E17FA2"/>
    <w:rsid w:val="00E32B99"/>
    <w:rsid w:val="00E36716"/>
    <w:rsid w:val="00E37FA3"/>
    <w:rsid w:val="00E43A15"/>
    <w:rsid w:val="00E5067E"/>
    <w:rsid w:val="00E64EDA"/>
    <w:rsid w:val="00E673D4"/>
    <w:rsid w:val="00E731E9"/>
    <w:rsid w:val="00E814B8"/>
    <w:rsid w:val="00E8172C"/>
    <w:rsid w:val="00E82A60"/>
    <w:rsid w:val="00E93EDD"/>
    <w:rsid w:val="00E94421"/>
    <w:rsid w:val="00EC2242"/>
    <w:rsid w:val="00EF29C2"/>
    <w:rsid w:val="00EF6A6F"/>
    <w:rsid w:val="00F00148"/>
    <w:rsid w:val="00F379E1"/>
    <w:rsid w:val="00F417F3"/>
    <w:rsid w:val="00F43491"/>
    <w:rsid w:val="00F46F8A"/>
    <w:rsid w:val="00F55354"/>
    <w:rsid w:val="00F65710"/>
    <w:rsid w:val="00F81D54"/>
    <w:rsid w:val="00F95CD3"/>
    <w:rsid w:val="00F97848"/>
    <w:rsid w:val="00FA0A06"/>
    <w:rsid w:val="00FA54E3"/>
    <w:rsid w:val="00FC5648"/>
    <w:rsid w:val="00FC7279"/>
    <w:rsid w:val="00FD4F83"/>
    <w:rsid w:val="00FD52B3"/>
    <w:rsid w:val="00FD6182"/>
    <w:rsid w:val="00FD7225"/>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9E6FE"/>
  <w15:chartTrackingRefBased/>
  <w15:docId w15:val="{DB4695DE-ED42-49FC-8244-1C0E3CF9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57C36-2A79-4C00-81D1-A2A45DFC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1733</Words>
  <Characters>988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2017-05-11T12:19:00Z</dcterms:created>
  <dc:creator>SM</dc:creator>
  <cp:lastModifiedBy>Vlada Zeguniene</cp:lastModifiedBy>
  <cp:lastPrinted>2009-05-26T09:45:00Z</cp:lastPrinted>
  <dcterms:modified xsi:type="dcterms:W3CDTF">2019-01-11T08:34:00Z</dcterms:modified>
  <cp:revision>12</cp:revision>
  <dc:title>ES TEISĖS AKTO IR LIETUVOS RESPUBLIKOS</dc:title>
</cp:coreProperties>
</file>