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9040C" w14:textId="77777777" w:rsidR="00675A68" w:rsidRDefault="00281243" w:rsidP="00596919">
      <w:pPr>
        <w:spacing w:before="160"/>
        <w:ind w:left="-851"/>
        <w:jc w:val="center"/>
        <w:rPr>
          <w:b/>
          <w:caps/>
        </w:rPr>
      </w:pPr>
      <w:r>
        <w:rPr>
          <w:noProof/>
          <w:lang w:eastAsia="lt-LT"/>
        </w:rPr>
        <w:drawing>
          <wp:anchor distT="0" distB="0" distL="114300" distR="114300" simplePos="0" relativeHeight="251658240" behindDoc="0" locked="0" layoutInCell="0" allowOverlap="1" wp14:anchorId="0E4C72FA" wp14:editId="25E39439">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5F4B0E">
        <w:rPr>
          <w:b/>
          <w:caps/>
        </w:rPr>
        <w:t xml:space="preserve">LIETUVOS RESPUBLIKOS </w:t>
      </w:r>
      <w:r w:rsidR="00D92607" w:rsidRPr="00D92607">
        <w:rPr>
          <w:b/>
          <w:caps/>
        </w:rPr>
        <w:t xml:space="preserve">Ekonomikos ir inovacijų </w:t>
      </w:r>
      <w:r w:rsidR="00675A68" w:rsidRPr="005F4B0E">
        <w:rPr>
          <w:b/>
          <w:caps/>
        </w:rPr>
        <w:t>MINISTERIJA</w:t>
      </w:r>
    </w:p>
    <w:p w14:paraId="231CF868" w14:textId="77777777" w:rsidR="00D335F7" w:rsidRDefault="00D335F7" w:rsidP="00D335F7">
      <w:pPr>
        <w:ind w:left="-851"/>
        <w:jc w:val="center"/>
        <w:rPr>
          <w:b/>
          <w:caps/>
          <w:sz w:val="10"/>
        </w:rPr>
      </w:pPr>
    </w:p>
    <w:p w14:paraId="29728287" w14:textId="77777777" w:rsidR="00EA7DBD" w:rsidRDefault="00EA7DBD" w:rsidP="00E878B5">
      <w:pPr>
        <w:spacing w:before="40"/>
        <w:ind w:left="-851"/>
        <w:jc w:val="center"/>
        <w:rPr>
          <w:sz w:val="17"/>
        </w:rPr>
      </w:pPr>
      <w:r>
        <w:rPr>
          <w:sz w:val="17"/>
        </w:rPr>
        <w:t>Biudžetinė įstaiga, Gedimino pr. 38, LT-01104 Vilnius, tel.</w:t>
      </w:r>
      <w:r w:rsidR="00125034">
        <w:rPr>
          <w:sz w:val="17"/>
        </w:rPr>
        <w:t>:</w:t>
      </w:r>
      <w:r>
        <w:rPr>
          <w:sz w:val="17"/>
        </w:rPr>
        <w:t xml:space="preserve"> 8 706 64 845, 8 706 64 868,</w:t>
      </w:r>
      <w:r>
        <w:rPr>
          <w:sz w:val="17"/>
        </w:rPr>
        <w:br/>
        <w:t xml:space="preserve">faks. 8 706 64 762, el. p. </w:t>
      </w:r>
      <w:proofErr w:type="spellStart"/>
      <w:r>
        <w:rPr>
          <w:sz w:val="17"/>
        </w:rPr>
        <w:t>kanc@</w:t>
      </w:r>
      <w:r w:rsidR="00D92607">
        <w:rPr>
          <w:sz w:val="17"/>
        </w:rPr>
        <w:t>eimin</w:t>
      </w:r>
      <w:r>
        <w:rPr>
          <w:sz w:val="17"/>
        </w:rPr>
        <w:t>.lt</w:t>
      </w:r>
      <w:proofErr w:type="spellEnd"/>
      <w:r>
        <w:rPr>
          <w:sz w:val="17"/>
        </w:rPr>
        <w:t xml:space="preserve">, </w:t>
      </w:r>
      <w:r w:rsidR="00F20BCA">
        <w:rPr>
          <w:sz w:val="17"/>
        </w:rPr>
        <w:t>http://</w:t>
      </w:r>
      <w:r w:rsidR="00D92607">
        <w:rPr>
          <w:sz w:val="17"/>
        </w:rPr>
        <w:t>eimin</w:t>
      </w:r>
      <w:r>
        <w:rPr>
          <w:sz w:val="17"/>
        </w:rPr>
        <w:t>.</w:t>
      </w:r>
      <w:r w:rsidR="00F20BCA">
        <w:rPr>
          <w:sz w:val="17"/>
        </w:rPr>
        <w:t>lrv.</w:t>
      </w:r>
      <w:r>
        <w:rPr>
          <w:sz w:val="17"/>
        </w:rPr>
        <w:t>lt.</w:t>
      </w:r>
    </w:p>
    <w:p w14:paraId="2906393B" w14:textId="77777777" w:rsidR="00EA7DBD" w:rsidRDefault="00EA7DBD" w:rsidP="00E878B5">
      <w:pPr>
        <w:widowControl w:val="0"/>
        <w:spacing w:after="40"/>
        <w:ind w:left="-851"/>
        <w:jc w:val="center"/>
        <w:rPr>
          <w:sz w:val="17"/>
        </w:rPr>
      </w:pPr>
      <w:r>
        <w:rPr>
          <w:sz w:val="17"/>
        </w:rPr>
        <w:t>Duomenys kaupiami ir saugomi Juridinių asmenų registre, kodas 188621919</w:t>
      </w:r>
    </w:p>
    <w:p w14:paraId="6ECE4B25" w14:textId="77777777" w:rsidR="00125034" w:rsidRPr="006E0DF9" w:rsidRDefault="00281243" w:rsidP="006E0DF9">
      <w:pPr>
        <w:ind w:left="-851"/>
        <w:jc w:val="center"/>
      </w:pPr>
      <w:r>
        <w:rPr>
          <w:noProof/>
          <w:lang w:eastAsia="lt-LT"/>
        </w:rPr>
        <mc:AlternateContent>
          <mc:Choice Requires="wps">
            <w:drawing>
              <wp:anchor distT="0" distB="0" distL="114300" distR="114300" simplePos="0" relativeHeight="251657216" behindDoc="1" locked="0" layoutInCell="1" allowOverlap="1" wp14:anchorId="26BA196A" wp14:editId="4C6DAEA8">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C9D9A2"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" strokeweight=".5pt">
                <v:shadow color="#7f7f7f" opacity=".5" offset="1pt"/>
              </v:shape>
            </w:pict>
          </mc:Fallback>
        </mc:AlternateContent>
      </w:r>
    </w:p>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D434E4" w14:paraId="5CCEB970" w14:textId="77777777" w:rsidTr="00D434E4">
        <w:trPr>
          <w:cantSplit/>
        </w:trPr>
        <w:tc>
          <w:tcPr>
            <w:tcW w:w="4678" w:type="dxa"/>
            <w:vMerge w:val="restart"/>
            <w:hideMark/>
          </w:tcPr>
          <w:p w14:paraId="7B25CBEA" w14:textId="77777777" w:rsidR="00D434E4" w:rsidRDefault="00F06D8F" w:rsidP="00210DFA">
            <w:pPr>
              <w:jc w:val="left"/>
            </w:pPr>
            <w:r>
              <w:t xml:space="preserve">Lietuvos </w:t>
            </w:r>
            <w:r w:rsidR="00210DFA">
              <w:t>Respublikos žemės ūkio ministerijai</w:t>
            </w:r>
          </w:p>
        </w:tc>
        <w:tc>
          <w:tcPr>
            <w:tcW w:w="709" w:type="dxa"/>
          </w:tcPr>
          <w:p w14:paraId="740CCB69" w14:textId="77777777" w:rsidR="00D434E4" w:rsidRDefault="00D434E4">
            <w:pPr>
              <w:ind w:firstLine="720"/>
              <w:jc w:val="left"/>
            </w:pPr>
          </w:p>
        </w:tc>
        <w:tc>
          <w:tcPr>
            <w:tcW w:w="1526" w:type="dxa"/>
            <w:hideMark/>
          </w:tcPr>
          <w:p w14:paraId="29E481A4" w14:textId="00F2E915" w:rsidR="00D434E4" w:rsidRDefault="00413F86" w:rsidP="004D6058">
            <w:pPr>
              <w:jc w:val="left"/>
            </w:pPr>
            <w:r>
              <w:t xml:space="preserve">   </w:t>
            </w:r>
            <w:r w:rsidR="00D434E4">
              <w:t>201</w:t>
            </w:r>
            <w:r w:rsidR="00912123">
              <w:t>9</w:t>
            </w:r>
            <w:r w:rsidR="00D434E4">
              <w:t>-</w:t>
            </w:r>
            <w:r w:rsidR="00F06D8F">
              <w:t>0</w:t>
            </w:r>
            <w:r w:rsidR="004D6058">
              <w:t>5</w:t>
            </w:r>
            <w:r w:rsidR="00F06D8F">
              <w:t>-</w:t>
            </w:r>
            <w:r w:rsidR="00A62D57">
              <w:t>28</w:t>
            </w:r>
            <w:bookmarkStart w:id="0" w:name="_GoBack"/>
            <w:bookmarkEnd w:id="0"/>
          </w:p>
        </w:tc>
        <w:tc>
          <w:tcPr>
            <w:tcW w:w="2727" w:type="dxa"/>
            <w:hideMark/>
          </w:tcPr>
          <w:p w14:paraId="3E4E4C37" w14:textId="2F8466F6" w:rsidR="00D434E4" w:rsidRDefault="00D434E4" w:rsidP="00F84C89">
            <w:pPr>
              <w:tabs>
                <w:tab w:val="center" w:pos="1349"/>
              </w:tabs>
            </w:pPr>
            <w:r>
              <w:t xml:space="preserve">Nr. </w:t>
            </w:r>
            <w:r w:rsidR="00413F86" w:rsidRPr="00413F86">
              <w:rPr>
                <w:lang w:val="en-US"/>
              </w:rPr>
              <w:t>(28.4-41E)-3-</w:t>
            </w:r>
            <w:r w:rsidR="00A62D57">
              <w:rPr>
                <w:lang w:val="en-US"/>
              </w:rPr>
              <w:t>2063</w:t>
            </w:r>
          </w:p>
        </w:tc>
      </w:tr>
      <w:tr w:rsidR="00D434E4" w14:paraId="58EAB8B3" w14:textId="77777777" w:rsidTr="00D434E4">
        <w:trPr>
          <w:cantSplit/>
        </w:trPr>
        <w:tc>
          <w:tcPr>
            <w:tcW w:w="9640" w:type="dxa"/>
            <w:vMerge/>
            <w:vAlign w:val="center"/>
            <w:hideMark/>
          </w:tcPr>
          <w:p w14:paraId="01ACE744" w14:textId="77777777" w:rsidR="00D434E4" w:rsidRDefault="00D434E4">
            <w:pPr>
              <w:jc w:val="left"/>
            </w:pPr>
          </w:p>
        </w:tc>
        <w:tc>
          <w:tcPr>
            <w:tcW w:w="709" w:type="dxa"/>
          </w:tcPr>
          <w:p w14:paraId="6130CC8E" w14:textId="77777777" w:rsidR="00D434E4" w:rsidRDefault="00D434E4">
            <w:pPr>
              <w:ind w:firstLine="720"/>
              <w:jc w:val="left"/>
            </w:pPr>
          </w:p>
        </w:tc>
        <w:tc>
          <w:tcPr>
            <w:tcW w:w="1526" w:type="dxa"/>
            <w:hideMark/>
          </w:tcPr>
          <w:p w14:paraId="28244DEA" w14:textId="77777777" w:rsidR="00D434E4" w:rsidRDefault="00D434E4">
            <w:pPr>
              <w:jc w:val="left"/>
            </w:pPr>
            <w:r>
              <w:t xml:space="preserve">Į </w:t>
            </w:r>
            <w:r w:rsidR="004D6058">
              <w:t xml:space="preserve"> 2019-05-23</w:t>
            </w:r>
          </w:p>
        </w:tc>
        <w:tc>
          <w:tcPr>
            <w:tcW w:w="2727" w:type="dxa"/>
            <w:hideMark/>
          </w:tcPr>
          <w:p w14:paraId="13CDCAD3" w14:textId="77777777" w:rsidR="00D434E4" w:rsidRDefault="00D434E4">
            <w:r>
              <w:t xml:space="preserve">Nr. </w:t>
            </w:r>
            <w:r w:rsidR="004D6058">
              <w:t>2D-1692(11.56E)</w:t>
            </w:r>
          </w:p>
        </w:tc>
      </w:tr>
      <w:tr w:rsidR="00D434E4" w14:paraId="1AB8E4DA" w14:textId="77777777" w:rsidTr="00D434E4">
        <w:trPr>
          <w:cantSplit/>
        </w:trPr>
        <w:tc>
          <w:tcPr>
            <w:tcW w:w="4678" w:type="dxa"/>
          </w:tcPr>
          <w:p w14:paraId="3FBC7FC6" w14:textId="77777777" w:rsidR="00D434E4" w:rsidRDefault="00D434E4">
            <w:pPr>
              <w:jc w:val="left"/>
            </w:pPr>
          </w:p>
        </w:tc>
        <w:tc>
          <w:tcPr>
            <w:tcW w:w="709" w:type="dxa"/>
          </w:tcPr>
          <w:p w14:paraId="3D7E931D" w14:textId="77777777" w:rsidR="00D434E4" w:rsidRDefault="00D434E4">
            <w:pPr>
              <w:ind w:firstLine="720"/>
              <w:jc w:val="left"/>
            </w:pPr>
          </w:p>
        </w:tc>
        <w:tc>
          <w:tcPr>
            <w:tcW w:w="1526" w:type="dxa"/>
          </w:tcPr>
          <w:p w14:paraId="3BDEA49D" w14:textId="77777777" w:rsidR="00D434E4" w:rsidRDefault="00D434E4">
            <w:pPr>
              <w:jc w:val="left"/>
            </w:pPr>
          </w:p>
        </w:tc>
        <w:tc>
          <w:tcPr>
            <w:tcW w:w="2727" w:type="dxa"/>
          </w:tcPr>
          <w:p w14:paraId="675DF625" w14:textId="77777777" w:rsidR="00D434E4" w:rsidRDefault="00D434E4"/>
        </w:tc>
      </w:tr>
      <w:tr w:rsidR="00D434E4" w14:paraId="7FB6B4BE" w14:textId="77777777" w:rsidTr="00D434E4">
        <w:trPr>
          <w:cantSplit/>
        </w:trPr>
        <w:tc>
          <w:tcPr>
            <w:tcW w:w="4678" w:type="dxa"/>
          </w:tcPr>
          <w:p w14:paraId="423038E4" w14:textId="77777777" w:rsidR="00D434E4" w:rsidRDefault="00D434E4">
            <w:pPr>
              <w:jc w:val="left"/>
            </w:pPr>
          </w:p>
        </w:tc>
        <w:tc>
          <w:tcPr>
            <w:tcW w:w="709" w:type="dxa"/>
          </w:tcPr>
          <w:p w14:paraId="4F03576C" w14:textId="77777777" w:rsidR="00D434E4" w:rsidRDefault="00D434E4">
            <w:pPr>
              <w:ind w:firstLine="720"/>
              <w:jc w:val="left"/>
            </w:pPr>
          </w:p>
        </w:tc>
        <w:tc>
          <w:tcPr>
            <w:tcW w:w="1526" w:type="dxa"/>
          </w:tcPr>
          <w:p w14:paraId="4E3DA6D8" w14:textId="77777777" w:rsidR="00D434E4" w:rsidRDefault="00D434E4">
            <w:pPr>
              <w:jc w:val="left"/>
            </w:pPr>
          </w:p>
        </w:tc>
        <w:tc>
          <w:tcPr>
            <w:tcW w:w="2727" w:type="dxa"/>
          </w:tcPr>
          <w:p w14:paraId="2E3699CA" w14:textId="77777777" w:rsidR="00D434E4" w:rsidRDefault="00D434E4"/>
        </w:tc>
      </w:tr>
      <w:tr w:rsidR="00D434E4" w14:paraId="3BB0CE53" w14:textId="77777777" w:rsidTr="00D434E4">
        <w:trPr>
          <w:cantSplit/>
        </w:trPr>
        <w:tc>
          <w:tcPr>
            <w:tcW w:w="4678" w:type="dxa"/>
          </w:tcPr>
          <w:p w14:paraId="1F40DF7A" w14:textId="77777777" w:rsidR="00D434E4" w:rsidRDefault="00D434E4">
            <w:pPr>
              <w:jc w:val="left"/>
            </w:pPr>
          </w:p>
        </w:tc>
        <w:tc>
          <w:tcPr>
            <w:tcW w:w="709" w:type="dxa"/>
          </w:tcPr>
          <w:p w14:paraId="16CA07F1" w14:textId="77777777" w:rsidR="00D434E4" w:rsidRDefault="00D434E4">
            <w:pPr>
              <w:ind w:firstLine="720"/>
              <w:jc w:val="left"/>
            </w:pPr>
          </w:p>
        </w:tc>
        <w:tc>
          <w:tcPr>
            <w:tcW w:w="1526" w:type="dxa"/>
          </w:tcPr>
          <w:p w14:paraId="5F9F5A00" w14:textId="77777777" w:rsidR="00D434E4" w:rsidRDefault="00D434E4">
            <w:pPr>
              <w:jc w:val="left"/>
            </w:pPr>
          </w:p>
        </w:tc>
        <w:tc>
          <w:tcPr>
            <w:tcW w:w="2727" w:type="dxa"/>
          </w:tcPr>
          <w:p w14:paraId="7F4CADB4" w14:textId="77777777" w:rsidR="00D434E4" w:rsidRDefault="00D434E4"/>
        </w:tc>
      </w:tr>
      <w:tr w:rsidR="00D434E4" w14:paraId="48E44A31" w14:textId="77777777" w:rsidTr="00D434E4">
        <w:trPr>
          <w:cantSplit/>
        </w:trPr>
        <w:tc>
          <w:tcPr>
            <w:tcW w:w="9640" w:type="dxa"/>
            <w:gridSpan w:val="4"/>
            <w:hideMark/>
          </w:tcPr>
          <w:p w14:paraId="08E80A6A" w14:textId="77777777" w:rsidR="00D434E4" w:rsidRDefault="00413F86" w:rsidP="004D6058">
            <w:pPr>
              <w:jc w:val="left"/>
              <w:rPr>
                <w:b/>
                <w:bCs/>
              </w:rPr>
            </w:pPr>
            <w:r>
              <w:rPr>
                <w:b/>
                <w:bCs/>
                <w:caps/>
              </w:rPr>
              <w:t xml:space="preserve">dėl </w:t>
            </w:r>
            <w:r w:rsidR="004D6058">
              <w:rPr>
                <w:b/>
                <w:bCs/>
                <w:caps/>
              </w:rPr>
              <w:t>teisės aktų projektų derinimo</w:t>
            </w:r>
          </w:p>
        </w:tc>
      </w:tr>
    </w:tbl>
    <w:p w14:paraId="78FF10CA" w14:textId="77777777" w:rsidR="00675A68" w:rsidRDefault="00675A68"/>
    <w:p w14:paraId="6C341129" w14:textId="77777777" w:rsidR="004804A1" w:rsidRPr="005F4B0E" w:rsidRDefault="004804A1"/>
    <w:p w14:paraId="248354CC" w14:textId="77777777" w:rsidR="0027689C" w:rsidRDefault="00413F86" w:rsidP="00CD4B68">
      <w:pPr>
        <w:spacing w:line="276" w:lineRule="auto"/>
      </w:pPr>
      <w:r>
        <w:tab/>
        <w:t xml:space="preserve">Lietuvos Respublikos ekonomikos ir inovacijų ministerija (toliau – Ekonomikos ir inovacijų ministerija) gavo ir išnagrinėjo Jūsų 2019 m. </w:t>
      </w:r>
      <w:r w:rsidR="004D6058">
        <w:t>gegužės 23</w:t>
      </w:r>
      <w:r>
        <w:t xml:space="preserve"> d. rašt</w:t>
      </w:r>
      <w:r w:rsidR="004D6058">
        <w:t>u</w:t>
      </w:r>
      <w:r>
        <w:t xml:space="preserve"> Nr. </w:t>
      </w:r>
      <w:r w:rsidR="004D6058">
        <w:t xml:space="preserve">2D-1692(11.56E) pateiktus </w:t>
      </w:r>
      <w:r w:rsidR="004D6058" w:rsidRPr="004D6058">
        <w:t>Lietuvos Respublikos Vyriausybės nutarimų ,,Dėl Lietuvos Respublikos Vyriausybės 1998 m. spalio 2 d nutarimo Nr. 1180 „Dėl Tabako gaminių gamybos licencijavimo“ pakeitimo“ ir „Dėl Lietuvos Respublikos Vyriausybės 2000 m. gruodžio 15 d. nutarimo Nr. 1458 „Dėl Konkrečių valstybės rinkliavos dydžių sąrašo ir Valstybės rinkliavos mokėjimo ir grąžinimo taisyklių patvirtinimo“ pakeitimo“ projektus</w:t>
      </w:r>
      <w:r w:rsidR="0027689C">
        <w:t xml:space="preserve"> (toliau kartu – Projektai)</w:t>
      </w:r>
      <w:r w:rsidR="00B372E6">
        <w:t xml:space="preserve">. </w:t>
      </w:r>
      <w:r w:rsidR="0027689C">
        <w:t>Pažymime, kad pagal kompetenciją pastabų ir pasiūlymų Projektams neturime.</w:t>
      </w:r>
    </w:p>
    <w:p w14:paraId="5D58D62C" w14:textId="77777777" w:rsidR="0027689C" w:rsidRDefault="0027689C" w:rsidP="00CD4B68">
      <w:pPr>
        <w:spacing w:line="276" w:lineRule="auto"/>
      </w:pPr>
    </w:p>
    <w:p w14:paraId="341D3B70" w14:textId="77777777" w:rsidR="00923E1C" w:rsidRDefault="00923E1C" w:rsidP="00CE7DA1"/>
    <w:p w14:paraId="607E0F47" w14:textId="77777777" w:rsidR="00923E1C" w:rsidRDefault="00923E1C" w:rsidP="00CE7DA1"/>
    <w:p w14:paraId="5F1CFD98" w14:textId="77777777" w:rsidR="00923E1C" w:rsidRDefault="00923E1C" w:rsidP="00CE7DA1"/>
    <w:p w14:paraId="76399226" w14:textId="77777777" w:rsidR="00923E1C" w:rsidRDefault="00923E1C" w:rsidP="00CE7DA1"/>
    <w:p w14:paraId="19A8A528" w14:textId="77777777" w:rsidR="00923E1C" w:rsidRPr="005F4B0E" w:rsidRDefault="00923E1C" w:rsidP="00CE7DA1"/>
    <w:p w14:paraId="75D4B1FD" w14:textId="77777777" w:rsidR="00675A68" w:rsidRPr="005F4B0E" w:rsidRDefault="00675A68" w:rsidP="00CE7DA1"/>
    <w:p w14:paraId="7BBD3B88" w14:textId="77777777" w:rsidR="00675A68" w:rsidRDefault="00D92607" w:rsidP="00E64612">
      <w:pPr>
        <w:rPr>
          <w:szCs w:val="24"/>
        </w:rPr>
      </w:pPr>
      <w:r w:rsidRPr="00D92607">
        <w:t xml:space="preserve">Ekonomikos ir inovacijų </w:t>
      </w:r>
      <w:r w:rsidR="004A4876">
        <w:t>vice</w:t>
      </w:r>
      <w:r w:rsidR="00E64612">
        <w:t>ministras</w:t>
      </w:r>
      <w:r w:rsidR="00201845">
        <w:tab/>
      </w:r>
      <w:r w:rsidR="00201845">
        <w:tab/>
      </w:r>
      <w:r w:rsidR="00201845">
        <w:tab/>
      </w:r>
      <w:r w:rsidR="00E64612">
        <w:tab/>
      </w:r>
      <w:r w:rsidR="004A4876">
        <w:t xml:space="preserve">                      </w:t>
      </w:r>
      <w:r w:rsidR="00F42875">
        <w:t xml:space="preserve">    </w:t>
      </w:r>
      <w:r w:rsidR="004804A1">
        <w:t xml:space="preserve"> </w:t>
      </w:r>
      <w:r w:rsidR="004A4876">
        <w:t xml:space="preserve"> </w:t>
      </w:r>
      <w:r w:rsidR="00E64612" w:rsidRPr="00E64612">
        <w:rPr>
          <w:szCs w:val="24"/>
        </w:rPr>
        <w:t xml:space="preserve"> </w:t>
      </w:r>
      <w:r w:rsidR="00F42875">
        <w:t>Gintaras Vilda</w:t>
      </w:r>
    </w:p>
    <w:p w14:paraId="25A1BDBB" w14:textId="77777777" w:rsidR="006E0DF9" w:rsidRDefault="006E0DF9">
      <w:pPr>
        <w:rPr>
          <w:szCs w:val="24"/>
        </w:rPr>
      </w:pPr>
    </w:p>
    <w:p w14:paraId="48F86302" w14:textId="77777777" w:rsidR="006E0DF9" w:rsidRDefault="006E0DF9">
      <w:pPr>
        <w:rPr>
          <w:szCs w:val="24"/>
        </w:rPr>
      </w:pPr>
    </w:p>
    <w:p w14:paraId="7BFB26C7" w14:textId="77777777" w:rsidR="006E0DF9" w:rsidRDefault="006E0DF9">
      <w:pPr>
        <w:rPr>
          <w:szCs w:val="24"/>
        </w:rPr>
      </w:pPr>
    </w:p>
    <w:p w14:paraId="6D0BA570" w14:textId="77777777" w:rsidR="006E0DF9" w:rsidRDefault="006E0DF9">
      <w:pPr>
        <w:rPr>
          <w:szCs w:val="24"/>
        </w:rPr>
      </w:pPr>
    </w:p>
    <w:p w14:paraId="72D6B158" w14:textId="77777777" w:rsidR="006E0DF9" w:rsidRDefault="006E0DF9">
      <w:pPr>
        <w:rPr>
          <w:szCs w:val="24"/>
        </w:rPr>
      </w:pPr>
    </w:p>
    <w:p w14:paraId="315E8052" w14:textId="77777777" w:rsidR="006E0DF9" w:rsidRDefault="006E0DF9">
      <w:pPr>
        <w:rPr>
          <w:szCs w:val="24"/>
        </w:rPr>
      </w:pPr>
    </w:p>
    <w:p w14:paraId="116D8D4D" w14:textId="77777777" w:rsidR="006E0DF9" w:rsidRDefault="006E0DF9">
      <w:pPr>
        <w:rPr>
          <w:szCs w:val="24"/>
        </w:rPr>
      </w:pPr>
    </w:p>
    <w:p w14:paraId="32D28FB3" w14:textId="77777777" w:rsidR="006E0DF9" w:rsidRDefault="006E0DF9">
      <w:pPr>
        <w:rPr>
          <w:szCs w:val="24"/>
        </w:rPr>
      </w:pPr>
    </w:p>
    <w:p w14:paraId="52DF9FDE" w14:textId="77777777" w:rsidR="006E0DF9" w:rsidRDefault="006E0DF9">
      <w:pPr>
        <w:rPr>
          <w:szCs w:val="24"/>
        </w:rPr>
      </w:pPr>
    </w:p>
    <w:p w14:paraId="6804D951" w14:textId="77777777" w:rsidR="006E0DF9" w:rsidRDefault="006E0DF9">
      <w:pPr>
        <w:rPr>
          <w:szCs w:val="24"/>
        </w:rPr>
      </w:pPr>
    </w:p>
    <w:p w14:paraId="1D11F82E" w14:textId="77777777" w:rsidR="006E0DF9" w:rsidRDefault="006E0DF9">
      <w:pPr>
        <w:rPr>
          <w:szCs w:val="24"/>
        </w:rPr>
      </w:pPr>
    </w:p>
    <w:p w14:paraId="556ACAEF" w14:textId="77777777" w:rsidR="004A4876" w:rsidRDefault="004A4876">
      <w:pPr>
        <w:rPr>
          <w:szCs w:val="24"/>
        </w:rPr>
      </w:pPr>
    </w:p>
    <w:p w14:paraId="7CF824F0" w14:textId="77777777" w:rsidR="004A4876" w:rsidRDefault="004A4876">
      <w:pPr>
        <w:rPr>
          <w:szCs w:val="24"/>
        </w:rPr>
      </w:pPr>
    </w:p>
    <w:p w14:paraId="56ADFD87" w14:textId="77777777" w:rsidR="004A4876" w:rsidRDefault="004A4876">
      <w:pPr>
        <w:rPr>
          <w:szCs w:val="24"/>
        </w:rPr>
      </w:pPr>
    </w:p>
    <w:p w14:paraId="6BE40513" w14:textId="77777777" w:rsidR="00CD4B68" w:rsidRDefault="00CD4B68"/>
    <w:p w14:paraId="25A38C5C" w14:textId="77777777" w:rsidR="006E0DF9" w:rsidRPr="005F4B0E" w:rsidRDefault="004A4876">
      <w:r w:rsidRPr="004A4876">
        <w:t>Jelena Dilienė, tel. 8 706 64 778, el. p. jelena.diliene@eimin.lt</w:t>
      </w:r>
    </w:p>
    <w:sectPr w:rsidR="006E0DF9" w:rsidRPr="005F4B0E" w:rsidSect="00DA5F4A">
      <w:headerReference w:type="default" r:id="rId8"/>
      <w:footerReference w:type="even" r:id="rId9"/>
      <w:headerReference w:type="first" r:id="rId10"/>
      <w:footerReference w:type="first" r:id="rId11"/>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C458D" w14:textId="77777777" w:rsidR="00DE432A" w:rsidRDefault="00DE432A">
      <w:r>
        <w:separator/>
      </w:r>
    </w:p>
  </w:endnote>
  <w:endnote w:type="continuationSeparator" w:id="0">
    <w:p w14:paraId="63D3B1A8" w14:textId="77777777" w:rsidR="00DE432A" w:rsidRDefault="00DE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4130"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0C79A55C"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7246" w14:textId="77777777" w:rsidR="00C12182" w:rsidRDefault="00C12182" w:rsidP="005A635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C7D8" w14:textId="77777777" w:rsidR="00DE432A" w:rsidRDefault="00DE432A">
      <w:r>
        <w:separator/>
      </w:r>
    </w:p>
  </w:footnote>
  <w:footnote w:type="continuationSeparator" w:id="0">
    <w:p w14:paraId="243EB072" w14:textId="77777777" w:rsidR="00DE432A" w:rsidRDefault="00DE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1363" w14:textId="77777777"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27689C">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F5E3" w14:textId="77777777" w:rsidR="00212586" w:rsidRDefault="00212586" w:rsidP="00212586">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07"/>
    <w:rsid w:val="00015E01"/>
    <w:rsid w:val="00057854"/>
    <w:rsid w:val="000B12BF"/>
    <w:rsid w:val="000F09E0"/>
    <w:rsid w:val="00125034"/>
    <w:rsid w:val="00135D13"/>
    <w:rsid w:val="0016203C"/>
    <w:rsid w:val="00191AD2"/>
    <w:rsid w:val="00201845"/>
    <w:rsid w:val="00210DFA"/>
    <w:rsid w:val="00212586"/>
    <w:rsid w:val="0022267B"/>
    <w:rsid w:val="0023108C"/>
    <w:rsid w:val="00231222"/>
    <w:rsid w:val="002428B6"/>
    <w:rsid w:val="0026102F"/>
    <w:rsid w:val="002650CA"/>
    <w:rsid w:val="0027097F"/>
    <w:rsid w:val="0027689C"/>
    <w:rsid w:val="00281243"/>
    <w:rsid w:val="00282963"/>
    <w:rsid w:val="002859D5"/>
    <w:rsid w:val="002868AE"/>
    <w:rsid w:val="00292E3B"/>
    <w:rsid w:val="002B0413"/>
    <w:rsid w:val="002B5877"/>
    <w:rsid w:val="002B7541"/>
    <w:rsid w:val="00331148"/>
    <w:rsid w:val="00332C42"/>
    <w:rsid w:val="00345B9C"/>
    <w:rsid w:val="003911C0"/>
    <w:rsid w:val="003B39DF"/>
    <w:rsid w:val="003C5E81"/>
    <w:rsid w:val="003D3DEA"/>
    <w:rsid w:val="00413F86"/>
    <w:rsid w:val="00421C88"/>
    <w:rsid w:val="00434FBC"/>
    <w:rsid w:val="00475BAC"/>
    <w:rsid w:val="004804A1"/>
    <w:rsid w:val="0049667C"/>
    <w:rsid w:val="004A0BBF"/>
    <w:rsid w:val="004A1AA8"/>
    <w:rsid w:val="004A4876"/>
    <w:rsid w:val="004D6058"/>
    <w:rsid w:val="004F1E77"/>
    <w:rsid w:val="005126A1"/>
    <w:rsid w:val="005136D8"/>
    <w:rsid w:val="00532124"/>
    <w:rsid w:val="00535571"/>
    <w:rsid w:val="00555888"/>
    <w:rsid w:val="00562304"/>
    <w:rsid w:val="00562A71"/>
    <w:rsid w:val="00574FE4"/>
    <w:rsid w:val="00576372"/>
    <w:rsid w:val="005826EF"/>
    <w:rsid w:val="00592C77"/>
    <w:rsid w:val="00596919"/>
    <w:rsid w:val="005A1745"/>
    <w:rsid w:val="005A635B"/>
    <w:rsid w:val="005B5009"/>
    <w:rsid w:val="005C14CA"/>
    <w:rsid w:val="005F4B0E"/>
    <w:rsid w:val="00640966"/>
    <w:rsid w:val="00647770"/>
    <w:rsid w:val="00662151"/>
    <w:rsid w:val="00675A68"/>
    <w:rsid w:val="006A5927"/>
    <w:rsid w:val="006E0DF9"/>
    <w:rsid w:val="006E5EE5"/>
    <w:rsid w:val="006F6CAB"/>
    <w:rsid w:val="007263A2"/>
    <w:rsid w:val="0072795F"/>
    <w:rsid w:val="00746BB6"/>
    <w:rsid w:val="007546E4"/>
    <w:rsid w:val="00780517"/>
    <w:rsid w:val="007B4EEF"/>
    <w:rsid w:val="007D405B"/>
    <w:rsid w:val="007E58D6"/>
    <w:rsid w:val="00815004"/>
    <w:rsid w:val="00816EBF"/>
    <w:rsid w:val="00817FE2"/>
    <w:rsid w:val="0082377E"/>
    <w:rsid w:val="008574B0"/>
    <w:rsid w:val="008714C2"/>
    <w:rsid w:val="008874D3"/>
    <w:rsid w:val="008936F0"/>
    <w:rsid w:val="008A4F9C"/>
    <w:rsid w:val="009063D7"/>
    <w:rsid w:val="00912123"/>
    <w:rsid w:val="00923E1C"/>
    <w:rsid w:val="0095253F"/>
    <w:rsid w:val="009640AF"/>
    <w:rsid w:val="009853E1"/>
    <w:rsid w:val="0099346C"/>
    <w:rsid w:val="009A24C7"/>
    <w:rsid w:val="009E3D8F"/>
    <w:rsid w:val="009F0AF7"/>
    <w:rsid w:val="009F5363"/>
    <w:rsid w:val="00A2301D"/>
    <w:rsid w:val="00A27416"/>
    <w:rsid w:val="00A27813"/>
    <w:rsid w:val="00A4461C"/>
    <w:rsid w:val="00A62D57"/>
    <w:rsid w:val="00A74E27"/>
    <w:rsid w:val="00A844E2"/>
    <w:rsid w:val="00AA2AD7"/>
    <w:rsid w:val="00AB0F74"/>
    <w:rsid w:val="00AC2033"/>
    <w:rsid w:val="00AE0B44"/>
    <w:rsid w:val="00AE3F7A"/>
    <w:rsid w:val="00B07DA7"/>
    <w:rsid w:val="00B07FED"/>
    <w:rsid w:val="00B10566"/>
    <w:rsid w:val="00B303B3"/>
    <w:rsid w:val="00B372E6"/>
    <w:rsid w:val="00B52AA8"/>
    <w:rsid w:val="00B60BCE"/>
    <w:rsid w:val="00B678EF"/>
    <w:rsid w:val="00B87414"/>
    <w:rsid w:val="00BC52F4"/>
    <w:rsid w:val="00BF24AB"/>
    <w:rsid w:val="00C04DB2"/>
    <w:rsid w:val="00C12182"/>
    <w:rsid w:val="00C77DFC"/>
    <w:rsid w:val="00C90246"/>
    <w:rsid w:val="00CD4B68"/>
    <w:rsid w:val="00CE7DA1"/>
    <w:rsid w:val="00CF03FA"/>
    <w:rsid w:val="00D03D09"/>
    <w:rsid w:val="00D335F7"/>
    <w:rsid w:val="00D355E8"/>
    <w:rsid w:val="00D434E4"/>
    <w:rsid w:val="00D501DB"/>
    <w:rsid w:val="00D664D2"/>
    <w:rsid w:val="00D74EDE"/>
    <w:rsid w:val="00D81433"/>
    <w:rsid w:val="00D846F9"/>
    <w:rsid w:val="00D92607"/>
    <w:rsid w:val="00D95D69"/>
    <w:rsid w:val="00DA5F4A"/>
    <w:rsid w:val="00DD445F"/>
    <w:rsid w:val="00DE432A"/>
    <w:rsid w:val="00DF7808"/>
    <w:rsid w:val="00E12A91"/>
    <w:rsid w:val="00E5737B"/>
    <w:rsid w:val="00E64612"/>
    <w:rsid w:val="00E878B5"/>
    <w:rsid w:val="00E87ABD"/>
    <w:rsid w:val="00E9671E"/>
    <w:rsid w:val="00EA7DBD"/>
    <w:rsid w:val="00ED00C6"/>
    <w:rsid w:val="00ED785F"/>
    <w:rsid w:val="00EE4ECE"/>
    <w:rsid w:val="00EE5CC6"/>
    <w:rsid w:val="00F06D8F"/>
    <w:rsid w:val="00F15A03"/>
    <w:rsid w:val="00F20BCA"/>
    <w:rsid w:val="00F2354D"/>
    <w:rsid w:val="00F36AC0"/>
    <w:rsid w:val="00F42875"/>
    <w:rsid w:val="00F43A64"/>
    <w:rsid w:val="00F44252"/>
    <w:rsid w:val="00F47FF1"/>
    <w:rsid w:val="00F57BFB"/>
    <w:rsid w:val="00F84C89"/>
    <w:rsid w:val="00F90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17F09"/>
  <w15:docId w15:val="{76F93C78-EB6C-4A25-8FBC-996C5B9F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basedOn w:val="Numatytasispastraiposriftas"/>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0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686C0-74B7-4579-9E56-C39CADF1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Rastas_lt_sp</Template>
  <TotalTime>1</TotalTime>
  <Pages>1</Pages>
  <Words>838</Words>
  <Characters>478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Jūratė Kišerauskė</cp:lastModifiedBy>
  <cp:revision>3</cp:revision>
  <cp:lastPrinted>2017-02-23T06:25:00Z</cp:lastPrinted>
  <dcterms:created xsi:type="dcterms:W3CDTF">2019-05-29T11:34:00Z</dcterms:created>
  <dcterms:modified xsi:type="dcterms:W3CDTF">2019-05-29T11:35:00Z</dcterms:modified>
</cp:coreProperties>
</file>