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E3BA1" w14:textId="77777777" w:rsidR="00DE798D" w:rsidRDefault="008E215C" w:rsidP="00DE798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3CBE3BA3" w14:textId="77777777" w:rsidR="00DE798D" w:rsidRDefault="00DE798D" w:rsidP="00DE798D">
      <w:pPr>
        <w:jc w:val="center"/>
        <w:rPr>
          <w:b/>
          <w:caps/>
          <w:lang w:val="lt-LT"/>
        </w:rPr>
      </w:pPr>
    </w:p>
    <w:p w14:paraId="3CBE3BA4" w14:textId="77777777"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14:paraId="3CBE3BA5" w14:textId="77777777" w:rsidR="00DE798D" w:rsidRPr="00D5289A" w:rsidRDefault="00DE798D" w:rsidP="00DE798D">
      <w:pPr>
        <w:jc w:val="center"/>
        <w:rPr>
          <w:b/>
          <w:caps/>
          <w:lang w:val="lt-LT"/>
        </w:rPr>
      </w:pPr>
    </w:p>
    <w:p w14:paraId="3CBE3BA6" w14:textId="77777777"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14:paraId="3CBE3BA7" w14:textId="77777777"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3CBE3BA8"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CBE3BA9" w14:textId="77777777"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E82D01" w14:paraId="3CBE3BAE" w14:textId="77777777" w:rsidTr="00C02ECB">
        <w:trPr>
          <w:trHeight w:val="135"/>
        </w:trPr>
        <w:tc>
          <w:tcPr>
            <w:tcW w:w="4928" w:type="dxa"/>
            <w:vMerge w:val="restart"/>
          </w:tcPr>
          <w:p w14:paraId="7CD4BB37" w14:textId="59EF7BFD" w:rsidR="009F242E" w:rsidRDefault="00932F44" w:rsidP="00E41B70">
            <w:pPr>
              <w:rPr>
                <w:szCs w:val="24"/>
                <w:lang w:val="lt-LT"/>
              </w:rPr>
            </w:pPr>
            <w:r>
              <w:rPr>
                <w:szCs w:val="24"/>
                <w:lang w:val="lt-LT"/>
              </w:rPr>
              <w:t xml:space="preserve">Lietuvos Respublikos finansų ministerijai </w:t>
            </w:r>
          </w:p>
          <w:p w14:paraId="081F2B3D" w14:textId="77777777" w:rsidR="0094364A" w:rsidRDefault="0094364A" w:rsidP="00E41B70">
            <w:pPr>
              <w:rPr>
                <w:szCs w:val="24"/>
                <w:lang w:val="lt-LT"/>
              </w:rPr>
            </w:pPr>
          </w:p>
          <w:p w14:paraId="3CBE3BAB" w14:textId="4785D38B" w:rsidR="0094364A" w:rsidRPr="00E82D01" w:rsidRDefault="0094364A" w:rsidP="0094364A">
            <w:pPr>
              <w:rPr>
                <w:szCs w:val="24"/>
                <w:lang w:val="lt-LT"/>
              </w:rPr>
            </w:pPr>
          </w:p>
        </w:tc>
        <w:tc>
          <w:tcPr>
            <w:tcW w:w="1559" w:type="dxa"/>
          </w:tcPr>
          <w:p w14:paraId="3CBE3BAC" w14:textId="41FF60D2" w:rsidR="009F242E" w:rsidRPr="00E82D01" w:rsidRDefault="007C025B" w:rsidP="00C02ECB">
            <w:pPr>
              <w:rPr>
                <w:szCs w:val="24"/>
                <w:lang w:val="lt-LT"/>
              </w:rPr>
            </w:pPr>
            <w:r>
              <w:rPr>
                <w:szCs w:val="24"/>
                <w:lang w:val="lt-LT"/>
              </w:rPr>
              <w:t>2020-04-10</w:t>
            </w:r>
          </w:p>
        </w:tc>
        <w:tc>
          <w:tcPr>
            <w:tcW w:w="3268" w:type="dxa"/>
          </w:tcPr>
          <w:p w14:paraId="3CBE3BAD" w14:textId="5D6424BF" w:rsidR="009F242E" w:rsidRPr="00E82D01" w:rsidRDefault="009F242E" w:rsidP="009F242E">
            <w:pPr>
              <w:rPr>
                <w:lang w:val="lt-LT"/>
              </w:rPr>
            </w:pPr>
            <w:r w:rsidRPr="00E82D01">
              <w:rPr>
                <w:lang w:val="lt-LT"/>
              </w:rPr>
              <w:t>Nr</w:t>
            </w:r>
            <w:bookmarkStart w:id="0" w:name="_GoBack"/>
            <w:r w:rsidRPr="007C025B">
              <w:rPr>
                <w:szCs w:val="24"/>
                <w:lang w:val="lt-LT"/>
              </w:rPr>
              <w:t xml:space="preserve">. </w:t>
            </w:r>
            <w:r w:rsidR="007C025B" w:rsidRPr="007C025B">
              <w:rPr>
                <w:rFonts w:eastAsia="Calibri"/>
                <w:color w:val="000000"/>
                <w:szCs w:val="24"/>
                <w:lang w:val="lt-LT" w:eastAsia="lt-LT"/>
              </w:rPr>
              <w:t>(19.4 E-33) SD-1993</w:t>
            </w:r>
            <w:bookmarkEnd w:id="0"/>
          </w:p>
        </w:tc>
      </w:tr>
      <w:tr w:rsidR="009F242E" w:rsidRPr="00E82D01" w14:paraId="3CBE3BB2" w14:textId="77777777" w:rsidTr="00C02ECB">
        <w:trPr>
          <w:trHeight w:val="135"/>
        </w:trPr>
        <w:tc>
          <w:tcPr>
            <w:tcW w:w="4928" w:type="dxa"/>
            <w:vMerge/>
          </w:tcPr>
          <w:p w14:paraId="3CBE3BAF" w14:textId="77777777" w:rsidR="009F242E" w:rsidRPr="00E82D01" w:rsidRDefault="009F242E" w:rsidP="00C02ECB">
            <w:pPr>
              <w:rPr>
                <w:szCs w:val="24"/>
                <w:lang w:val="lt-LT"/>
              </w:rPr>
            </w:pPr>
          </w:p>
        </w:tc>
        <w:tc>
          <w:tcPr>
            <w:tcW w:w="1559" w:type="dxa"/>
          </w:tcPr>
          <w:p w14:paraId="7346586C" w14:textId="37E0D630" w:rsidR="0094364A" w:rsidRDefault="0094364A" w:rsidP="00F031BB">
            <w:pPr>
              <w:rPr>
                <w:szCs w:val="24"/>
                <w:lang w:val="lt-LT"/>
              </w:rPr>
            </w:pPr>
          </w:p>
          <w:p w14:paraId="3CBE3BB0" w14:textId="7A1EDE1C" w:rsidR="0094364A" w:rsidRPr="00E82D01" w:rsidRDefault="0094364A" w:rsidP="00F031BB">
            <w:pPr>
              <w:rPr>
                <w:szCs w:val="24"/>
                <w:lang w:val="lt-LT"/>
              </w:rPr>
            </w:pPr>
          </w:p>
        </w:tc>
        <w:tc>
          <w:tcPr>
            <w:tcW w:w="3268" w:type="dxa"/>
          </w:tcPr>
          <w:p w14:paraId="3CBE3BB1" w14:textId="5284626F" w:rsidR="00F031BB" w:rsidRPr="00E82D01" w:rsidRDefault="00F031BB" w:rsidP="006E4255">
            <w:pPr>
              <w:rPr>
                <w:szCs w:val="24"/>
                <w:lang w:val="lt-LT"/>
              </w:rPr>
            </w:pPr>
          </w:p>
        </w:tc>
      </w:tr>
      <w:tr w:rsidR="009F242E" w:rsidRPr="00E82D01" w14:paraId="3CBE3BB6" w14:textId="77777777" w:rsidTr="00C02ECB">
        <w:trPr>
          <w:trHeight w:val="135"/>
        </w:trPr>
        <w:tc>
          <w:tcPr>
            <w:tcW w:w="4928" w:type="dxa"/>
            <w:vMerge/>
          </w:tcPr>
          <w:p w14:paraId="3CBE3BB3" w14:textId="59155A5F" w:rsidR="009F242E" w:rsidRPr="00E82D01" w:rsidRDefault="009F242E" w:rsidP="00C02ECB">
            <w:pPr>
              <w:rPr>
                <w:szCs w:val="24"/>
                <w:lang w:val="lt-LT"/>
              </w:rPr>
            </w:pPr>
          </w:p>
        </w:tc>
        <w:tc>
          <w:tcPr>
            <w:tcW w:w="1559" w:type="dxa"/>
          </w:tcPr>
          <w:p w14:paraId="3CBE3BB4" w14:textId="128F3FD4" w:rsidR="009F242E" w:rsidRPr="00E82D01" w:rsidRDefault="009F242E" w:rsidP="00F031BB">
            <w:pPr>
              <w:rPr>
                <w:szCs w:val="24"/>
                <w:lang w:val="lt-LT"/>
              </w:rPr>
            </w:pPr>
            <w:r w:rsidRPr="00E82D01">
              <w:rPr>
                <w:szCs w:val="24"/>
                <w:lang w:val="lt-LT"/>
              </w:rPr>
              <w:t xml:space="preserve">   </w:t>
            </w:r>
          </w:p>
        </w:tc>
        <w:tc>
          <w:tcPr>
            <w:tcW w:w="3268" w:type="dxa"/>
          </w:tcPr>
          <w:p w14:paraId="3CBE3BB5" w14:textId="1C905CC5" w:rsidR="009F242E" w:rsidRPr="00E82D01" w:rsidRDefault="009F242E" w:rsidP="00C02ECB">
            <w:pPr>
              <w:rPr>
                <w:szCs w:val="24"/>
                <w:lang w:val="lt-LT"/>
              </w:rPr>
            </w:pPr>
          </w:p>
        </w:tc>
      </w:tr>
    </w:tbl>
    <w:p w14:paraId="2959FF74" w14:textId="250DA4AB" w:rsidR="002F5629" w:rsidRDefault="00C02ECB" w:rsidP="00C02ECB">
      <w:pPr>
        <w:rPr>
          <w:b/>
          <w:caps/>
          <w:lang w:val="lt-LT"/>
        </w:rPr>
      </w:pPr>
      <w:r w:rsidRPr="00E82D01">
        <w:rPr>
          <w:b/>
          <w:caps/>
          <w:lang w:val="lt-LT"/>
        </w:rPr>
        <w:t>DĖL</w:t>
      </w:r>
      <w:r w:rsidR="001D52CB">
        <w:rPr>
          <w:b/>
          <w:caps/>
          <w:lang w:val="lt-LT"/>
        </w:rPr>
        <w:t xml:space="preserve"> </w:t>
      </w:r>
      <w:r w:rsidR="00932F44">
        <w:rPr>
          <w:b/>
          <w:caps/>
          <w:lang w:val="lt-LT"/>
        </w:rPr>
        <w:t>papildomų lėšų skyrimo</w:t>
      </w:r>
    </w:p>
    <w:p w14:paraId="1CB51FEB" w14:textId="77BDBAEE" w:rsidR="00C02ECB" w:rsidRPr="00E82D01" w:rsidRDefault="00C02ECB" w:rsidP="00C02ECB">
      <w:pPr>
        <w:rPr>
          <w:b/>
          <w:caps/>
          <w:lang w:val="lt-LT"/>
        </w:rPr>
      </w:pPr>
    </w:p>
    <w:p w14:paraId="3CBE3BB9" w14:textId="77777777" w:rsidR="009F242E" w:rsidRPr="00E82D01" w:rsidRDefault="009F242E" w:rsidP="00DE798D">
      <w:pPr>
        <w:rPr>
          <w:b/>
          <w:caps/>
          <w:lang w:val="lt-LT"/>
        </w:rPr>
      </w:pPr>
    </w:p>
    <w:p w14:paraId="60A2CB2F" w14:textId="1C1DC7F7" w:rsidR="00932F44" w:rsidRDefault="00932F44" w:rsidP="000E7CE8">
      <w:pPr>
        <w:spacing w:line="360" w:lineRule="auto"/>
        <w:ind w:firstLine="851"/>
        <w:jc w:val="both"/>
        <w:rPr>
          <w:szCs w:val="24"/>
          <w:lang w:val="lt-LT" w:eastAsia="lt-LT"/>
        </w:rPr>
      </w:pPr>
      <w:r w:rsidRPr="00577B84">
        <w:rPr>
          <w:color w:val="000000"/>
          <w:szCs w:val="24"/>
          <w:lang w:val="lt-LT" w:eastAsia="lt-LT"/>
        </w:rPr>
        <w:t xml:space="preserve">Lietuvos Respublikos Vyriausybei paskelbus ekstremaliąją situaciją ir karantiną dėl </w:t>
      </w:r>
      <w:proofErr w:type="spellStart"/>
      <w:r w:rsidRPr="00577B84">
        <w:rPr>
          <w:color w:val="000000"/>
          <w:szCs w:val="24"/>
          <w:lang w:val="lt-LT" w:eastAsia="lt-LT"/>
        </w:rPr>
        <w:t>koronaviruso</w:t>
      </w:r>
      <w:proofErr w:type="spellEnd"/>
      <w:r w:rsidRPr="00577B84">
        <w:rPr>
          <w:color w:val="000000"/>
          <w:szCs w:val="24"/>
          <w:lang w:val="lt-LT" w:eastAsia="lt-LT"/>
        </w:rPr>
        <w:t>, gyvybiškai būtinų socialinių paslaugų teikimas nenutrūko - senyvo amžiaus asmenims ir asmenims su negalia socialinės globos įstaigose, specialiai sudarytose asmenų grupėse dienos centruose teikiama socialinė globa ir priežiūra, asmenų namuose teikiama integrali pagalba, pagalba į namus (aprūpinimas maistu, medikamentais, būtinosios pagalbos organizavimas), organizuojama pagalba gyvenantiems savarankiško gyvenimo namuose, teikiama socialinė priežiūra nakvynės namuose, krizių centruose, ypatingą socialinę riziką patiriančių šeimų namuose</w:t>
      </w:r>
      <w:r w:rsidRPr="00577B84">
        <w:rPr>
          <w:szCs w:val="24"/>
          <w:lang w:val="lt-LT" w:eastAsia="lt-LT"/>
        </w:rPr>
        <w:t xml:space="preserve">. </w:t>
      </w:r>
      <w:r w:rsidR="00FF3F60" w:rsidRPr="00FF3F60">
        <w:rPr>
          <w:szCs w:val="24"/>
          <w:lang w:val="lt-LT" w:eastAsia="lt-LT"/>
        </w:rPr>
        <w:t>Dėl COVID-19 plitimo grėsmės  nuo š. m. kovo 16 d. gestų kalbos vertėjai paslaugas neįgaliesiems teikia 24 val. per parą 7 dienas per savaitę. Taip užtikrinama klausos negalią turinčių gyventojų galimybė gauti medicinines, psichologines, socialines ar kitas paslaugas. Gestų kalbos vertėjams tenka ir skubiai versti visas sv</w:t>
      </w:r>
      <w:r w:rsidR="00FF3F60">
        <w:rPr>
          <w:szCs w:val="24"/>
          <w:lang w:val="lt-LT" w:eastAsia="lt-LT"/>
        </w:rPr>
        <w:t>arbias naujienas į gestų kalbą.</w:t>
      </w:r>
    </w:p>
    <w:p w14:paraId="6059C687" w14:textId="77777777" w:rsidR="00932F44" w:rsidRPr="00577B84" w:rsidRDefault="00932F44" w:rsidP="000E7CE8">
      <w:pPr>
        <w:spacing w:line="360" w:lineRule="auto"/>
        <w:ind w:firstLine="1296"/>
        <w:jc w:val="both"/>
        <w:rPr>
          <w:szCs w:val="24"/>
          <w:lang w:val="lt-LT" w:eastAsia="lt-LT"/>
        </w:rPr>
      </w:pPr>
      <w:r w:rsidRPr="00577B84">
        <w:rPr>
          <w:szCs w:val="24"/>
          <w:lang w:val="lt-LT" w:eastAsia="lt-LT"/>
        </w:rPr>
        <w:t xml:space="preserve">Lietuvos Respublikos valstybės ir savivaldybių įstaigų darbuotojų </w:t>
      </w:r>
      <w:r w:rsidRPr="00577B84">
        <w:rPr>
          <w:color w:val="000000"/>
          <w:szCs w:val="24"/>
          <w:lang w:val="lt-LT" w:eastAsia="lt-LT"/>
        </w:rPr>
        <w:t xml:space="preserve">darbo apmokėjimo ir komisijų narių atlygio už darbą įstatymo 12 straipsnio 1 dalies 1 punktas nustato, kad biudžetinių įstaigų darbuotojams gali būti skiriamos premijos, neviršijant biudžetinės įstaigos darbo užmokesčiui skirtų lėšų jiems atlikus vienkartines biudžetinės įstaigos veiklai ypač svarbias užduotis. Premija negali viršyti darbuotojui nustatytos pareiginės algos pastoviosios dalies dydžio. </w:t>
      </w:r>
    </w:p>
    <w:p w14:paraId="29B92889" w14:textId="74AE4F5F" w:rsidR="00B87515" w:rsidRDefault="00932F44" w:rsidP="000E7CE8">
      <w:pPr>
        <w:spacing w:line="360" w:lineRule="auto"/>
        <w:ind w:firstLine="851"/>
        <w:jc w:val="both"/>
        <w:rPr>
          <w:szCs w:val="24"/>
          <w:lang w:val="lt-LT" w:eastAsia="lt-LT"/>
        </w:rPr>
      </w:pPr>
      <w:r w:rsidRPr="00577B84">
        <w:rPr>
          <w:color w:val="000000"/>
          <w:szCs w:val="24"/>
          <w:lang w:val="lt-LT" w:eastAsia="lt-LT"/>
        </w:rPr>
        <w:t>Socialinės apsaugos ir darbo ministerija prašo skirti 4 ml</w:t>
      </w:r>
      <w:r w:rsidR="00022BCC">
        <w:rPr>
          <w:color w:val="000000"/>
          <w:szCs w:val="24"/>
          <w:lang w:val="lt-LT" w:eastAsia="lt-LT"/>
        </w:rPr>
        <w:t>n</w:t>
      </w:r>
      <w:r w:rsidRPr="00577B84">
        <w:rPr>
          <w:color w:val="000000"/>
          <w:szCs w:val="24"/>
          <w:lang w:val="lt-LT" w:eastAsia="lt-LT"/>
        </w:rPr>
        <w:t xml:space="preserve">. </w:t>
      </w:r>
      <w:r w:rsidR="00D61B1C">
        <w:rPr>
          <w:color w:val="000000"/>
          <w:szCs w:val="24"/>
          <w:lang w:val="lt-LT" w:eastAsia="lt-LT"/>
        </w:rPr>
        <w:t>e</w:t>
      </w:r>
      <w:r w:rsidRPr="00577B84">
        <w:rPr>
          <w:color w:val="000000"/>
          <w:szCs w:val="24"/>
          <w:lang w:val="lt-LT" w:eastAsia="lt-LT"/>
        </w:rPr>
        <w:t>urų darbuotojų, dirbančių savivaldybių socialinių paslaugų įstaigose ir įstaigose, kurių savininko teises ir pareiga</w:t>
      </w:r>
      <w:r>
        <w:rPr>
          <w:color w:val="000000"/>
          <w:szCs w:val="24"/>
          <w:lang w:val="lt-LT" w:eastAsia="lt-LT"/>
        </w:rPr>
        <w:t>s</w:t>
      </w:r>
      <w:r w:rsidRPr="00577B84">
        <w:rPr>
          <w:color w:val="000000"/>
          <w:szCs w:val="24"/>
          <w:lang w:val="lt-LT" w:eastAsia="lt-LT"/>
        </w:rPr>
        <w:t xml:space="preserve"> įgyvendina Socialinės apsaugos ir darbo ministerija (globos įstaigose, </w:t>
      </w:r>
      <w:r w:rsidR="00C74B07" w:rsidRPr="00C74B07">
        <w:rPr>
          <w:color w:val="000000"/>
          <w:szCs w:val="24"/>
          <w:lang w:val="lt-LT" w:eastAsia="lt-LT"/>
        </w:rPr>
        <w:t>Lietuvių gestų kalbos vertimo centre</w:t>
      </w:r>
      <w:r w:rsidRPr="00577B84">
        <w:rPr>
          <w:color w:val="000000"/>
          <w:szCs w:val="24"/>
          <w:lang w:val="lt-LT" w:eastAsia="lt-LT"/>
        </w:rPr>
        <w:t xml:space="preserve">, Pabėgėlių priėmimo centre) vienkartinėms premijoms už ypač svarbių užduočių vykdymą karantino laikotarpiu </w:t>
      </w:r>
      <w:r>
        <w:rPr>
          <w:color w:val="000000"/>
          <w:szCs w:val="24"/>
          <w:lang w:val="lt-LT" w:eastAsia="lt-LT"/>
        </w:rPr>
        <w:t xml:space="preserve">(iš jų 1044 tūkst. </w:t>
      </w:r>
      <w:proofErr w:type="spellStart"/>
      <w:r w:rsidR="0046030A">
        <w:rPr>
          <w:color w:val="000000"/>
          <w:szCs w:val="24"/>
          <w:lang w:val="lt-LT" w:eastAsia="lt-LT"/>
        </w:rPr>
        <w:t>Eur</w:t>
      </w:r>
      <w:proofErr w:type="spellEnd"/>
      <w:r w:rsidR="0046030A">
        <w:rPr>
          <w:color w:val="000000"/>
          <w:szCs w:val="24"/>
          <w:lang w:val="lt-LT" w:eastAsia="lt-LT"/>
        </w:rPr>
        <w:t xml:space="preserve"> </w:t>
      </w:r>
      <w:r w:rsidRPr="0046030A">
        <w:rPr>
          <w:color w:val="000000"/>
          <w:szCs w:val="24"/>
          <w:lang w:val="lt-LT" w:eastAsia="lt-LT"/>
        </w:rPr>
        <w:t>valstybės įstaigoms, iš jų 10</w:t>
      </w:r>
      <w:r w:rsidR="0046030A" w:rsidRPr="007C025B">
        <w:rPr>
          <w:color w:val="000000"/>
          <w:szCs w:val="24"/>
          <w:lang w:val="lt-LT" w:eastAsia="lt-LT"/>
        </w:rPr>
        <w:t>29 t</w:t>
      </w:r>
      <w:r w:rsidR="0046030A" w:rsidRPr="0046030A">
        <w:rPr>
          <w:color w:val="000000"/>
          <w:szCs w:val="24"/>
          <w:lang w:val="lt-LT" w:eastAsia="lt-LT"/>
        </w:rPr>
        <w:t xml:space="preserve">ūkst. </w:t>
      </w:r>
      <w:proofErr w:type="spellStart"/>
      <w:r w:rsidR="0046030A" w:rsidRPr="0046030A">
        <w:rPr>
          <w:color w:val="000000"/>
          <w:szCs w:val="24"/>
          <w:lang w:val="lt-LT" w:eastAsia="lt-LT"/>
        </w:rPr>
        <w:t>Eur</w:t>
      </w:r>
      <w:proofErr w:type="spellEnd"/>
      <w:r w:rsidR="0046030A" w:rsidRPr="0046030A">
        <w:rPr>
          <w:color w:val="000000"/>
          <w:szCs w:val="24"/>
          <w:lang w:val="lt-LT" w:eastAsia="lt-LT"/>
        </w:rPr>
        <w:t xml:space="preserve"> </w:t>
      </w:r>
      <w:r w:rsidRPr="0046030A">
        <w:rPr>
          <w:color w:val="000000"/>
          <w:szCs w:val="24"/>
          <w:lang w:val="lt-LT" w:eastAsia="lt-LT"/>
        </w:rPr>
        <w:t xml:space="preserve">darbo užmokesčiui, 2956 </w:t>
      </w:r>
      <w:r w:rsidR="0046030A" w:rsidRPr="0046030A">
        <w:rPr>
          <w:color w:val="000000"/>
          <w:szCs w:val="24"/>
          <w:lang w:val="lt-LT" w:eastAsia="lt-LT"/>
        </w:rPr>
        <w:t xml:space="preserve">tūkst. </w:t>
      </w:r>
      <w:proofErr w:type="spellStart"/>
      <w:r w:rsidRPr="0046030A">
        <w:rPr>
          <w:color w:val="000000"/>
          <w:szCs w:val="24"/>
          <w:lang w:val="lt-LT" w:eastAsia="lt-LT"/>
        </w:rPr>
        <w:t>Eur</w:t>
      </w:r>
      <w:proofErr w:type="spellEnd"/>
      <w:r w:rsidRPr="0046030A">
        <w:rPr>
          <w:color w:val="000000"/>
          <w:szCs w:val="24"/>
          <w:lang w:val="lt-LT" w:eastAsia="lt-LT"/>
        </w:rPr>
        <w:t>  - savivaldybių įstaigoms). Šios premijos  būt</w:t>
      </w:r>
      <w:r w:rsidRPr="0046030A">
        <w:rPr>
          <w:color w:val="1F497D"/>
          <w:szCs w:val="24"/>
          <w:lang w:val="lt-LT" w:eastAsia="lt-LT"/>
        </w:rPr>
        <w:t>ų</w:t>
      </w:r>
      <w:r w:rsidRPr="0046030A">
        <w:rPr>
          <w:color w:val="000000"/>
          <w:szCs w:val="24"/>
          <w:lang w:val="lt-LT" w:eastAsia="lt-LT"/>
        </w:rPr>
        <w:t xml:space="preserve"> skiriamos socialiniams darbuotojams, jų padėjėjams, individualios priežiūros personalui, atvejo vadybininkams, socialinių paslaugų įstaigose dirbantiems sveikatos priežiūros</w:t>
      </w:r>
      <w:r w:rsidRPr="00577B84">
        <w:rPr>
          <w:color w:val="000000"/>
          <w:szCs w:val="24"/>
          <w:lang w:val="lt-LT" w:eastAsia="lt-LT"/>
        </w:rPr>
        <w:t xml:space="preserve"> specialistams, psichologams</w:t>
      </w:r>
      <w:r w:rsidRPr="00577B84">
        <w:rPr>
          <w:color w:val="FF0000"/>
          <w:szCs w:val="24"/>
          <w:lang w:val="lt-LT" w:eastAsia="lt-LT"/>
        </w:rPr>
        <w:t xml:space="preserve">, </w:t>
      </w:r>
      <w:r w:rsidRPr="00577B84">
        <w:rPr>
          <w:szCs w:val="24"/>
          <w:lang w:val="lt-LT" w:eastAsia="lt-LT"/>
        </w:rPr>
        <w:t xml:space="preserve">gestų kalbos vertėjams ir kitiems darbuotojams, kurie šiuo sudėtingu laikotarpiu atlieka ypatingai svarbų darbą, teikdami gyvybiškai svarbias paslaugas </w:t>
      </w:r>
    </w:p>
    <w:p w14:paraId="3331C9C8" w14:textId="77777777" w:rsidR="00B87515" w:rsidRDefault="00B87515" w:rsidP="000E7CE8">
      <w:pPr>
        <w:spacing w:line="360" w:lineRule="auto"/>
        <w:ind w:firstLine="851"/>
        <w:jc w:val="both"/>
        <w:rPr>
          <w:szCs w:val="24"/>
          <w:lang w:val="lt-LT" w:eastAsia="lt-LT"/>
        </w:rPr>
      </w:pPr>
    </w:p>
    <w:p w14:paraId="1816D301" w14:textId="77777777" w:rsidR="00B87515" w:rsidRDefault="00B87515" w:rsidP="000E7CE8">
      <w:pPr>
        <w:spacing w:line="360" w:lineRule="auto"/>
        <w:ind w:firstLine="851"/>
        <w:jc w:val="both"/>
        <w:rPr>
          <w:szCs w:val="24"/>
          <w:lang w:val="lt-LT" w:eastAsia="lt-LT"/>
        </w:rPr>
      </w:pPr>
    </w:p>
    <w:p w14:paraId="3EA97C92" w14:textId="77777777" w:rsidR="00B87515" w:rsidRDefault="00B87515" w:rsidP="000E7CE8">
      <w:pPr>
        <w:spacing w:line="360" w:lineRule="auto"/>
        <w:ind w:firstLine="851"/>
        <w:jc w:val="both"/>
        <w:rPr>
          <w:szCs w:val="24"/>
          <w:lang w:val="lt-LT" w:eastAsia="lt-LT"/>
        </w:rPr>
      </w:pPr>
    </w:p>
    <w:p w14:paraId="071CB127" w14:textId="77777777" w:rsidR="00B87515" w:rsidRDefault="00B87515" w:rsidP="000E7CE8">
      <w:pPr>
        <w:spacing w:line="360" w:lineRule="auto"/>
        <w:ind w:firstLine="851"/>
        <w:jc w:val="both"/>
        <w:rPr>
          <w:szCs w:val="24"/>
          <w:lang w:val="lt-LT" w:eastAsia="lt-LT"/>
        </w:rPr>
      </w:pPr>
    </w:p>
    <w:p w14:paraId="6F221DEE" w14:textId="3F54CC63" w:rsidR="00932F44" w:rsidRPr="00577B84" w:rsidRDefault="00932F44" w:rsidP="00B87515">
      <w:pPr>
        <w:spacing w:line="360" w:lineRule="auto"/>
        <w:jc w:val="both"/>
        <w:rPr>
          <w:szCs w:val="24"/>
          <w:lang w:val="lt-LT" w:eastAsia="lt-LT"/>
        </w:rPr>
      </w:pPr>
      <w:r w:rsidRPr="00577B84">
        <w:rPr>
          <w:szCs w:val="24"/>
          <w:lang w:val="lt-LT" w:eastAsia="lt-LT"/>
        </w:rPr>
        <w:t>asmenims jų namuose</w:t>
      </w:r>
      <w:r w:rsidRPr="004019B4">
        <w:rPr>
          <w:szCs w:val="24"/>
          <w:lang w:val="lt-LT" w:eastAsia="lt-LT"/>
        </w:rPr>
        <w:t xml:space="preserve">, </w:t>
      </w:r>
      <w:r w:rsidRPr="00577B84">
        <w:rPr>
          <w:szCs w:val="24"/>
          <w:lang w:val="lt-LT" w:eastAsia="lt-LT"/>
        </w:rPr>
        <w:t>socialinių paslaugų įstaigose ar viešosiose vietose</w:t>
      </w:r>
      <w:r w:rsidRPr="004019B4">
        <w:rPr>
          <w:szCs w:val="24"/>
          <w:lang w:val="lt-LT" w:eastAsia="lt-LT"/>
        </w:rPr>
        <w:t xml:space="preserve">, </w:t>
      </w:r>
      <w:r w:rsidRPr="00577B84">
        <w:rPr>
          <w:szCs w:val="24"/>
          <w:lang w:val="lt-LT" w:eastAsia="lt-LT"/>
        </w:rPr>
        <w:t xml:space="preserve"> tiesiogiai organizuoja ir koordinuoja šių darbuotojų darbą ar kitaip tiesiogiai prisideda prie šios veiklos</w:t>
      </w:r>
      <w:r w:rsidRPr="00577B84">
        <w:rPr>
          <w:color w:val="000000"/>
          <w:szCs w:val="24"/>
          <w:lang w:val="lt-LT" w:eastAsia="lt-LT"/>
        </w:rPr>
        <w:t>.</w:t>
      </w:r>
    </w:p>
    <w:p w14:paraId="0AE31B17" w14:textId="2F670588" w:rsidR="00932F44" w:rsidRDefault="00932F44" w:rsidP="000E7CE8">
      <w:pPr>
        <w:spacing w:line="360" w:lineRule="auto"/>
        <w:ind w:firstLine="851"/>
        <w:jc w:val="both"/>
        <w:rPr>
          <w:color w:val="FF0000"/>
          <w:szCs w:val="24"/>
          <w:lang w:val="lt-LT" w:eastAsia="lt-LT"/>
        </w:rPr>
      </w:pPr>
      <w:r w:rsidRPr="00577B84">
        <w:rPr>
          <w:color w:val="000000"/>
          <w:szCs w:val="24"/>
          <w:lang w:val="lt-LT" w:eastAsia="lt-LT"/>
        </w:rPr>
        <w:t xml:space="preserve">Lėšos bus paskirstytos proporcingai pagal socialinių paslaugų </w:t>
      </w:r>
      <w:r>
        <w:rPr>
          <w:color w:val="000000"/>
          <w:szCs w:val="24"/>
          <w:lang w:val="lt-LT" w:eastAsia="lt-LT"/>
        </w:rPr>
        <w:t>srities darbuotojų skaičių savivaldybėse, valstybės globos įstaigose.</w:t>
      </w:r>
    </w:p>
    <w:p w14:paraId="2D1341A9" w14:textId="77777777" w:rsidR="00932F44" w:rsidRDefault="00932F44" w:rsidP="00932F44">
      <w:pPr>
        <w:spacing w:line="360" w:lineRule="exact"/>
        <w:rPr>
          <w:lang w:val="lt-LT"/>
        </w:rPr>
      </w:pPr>
    </w:p>
    <w:tbl>
      <w:tblPr>
        <w:tblW w:w="0" w:type="auto"/>
        <w:tblInd w:w="-10" w:type="dxa"/>
        <w:tblCellMar>
          <w:left w:w="0" w:type="dxa"/>
          <w:right w:w="0" w:type="dxa"/>
        </w:tblCellMar>
        <w:tblLook w:val="04A0" w:firstRow="1" w:lastRow="0" w:firstColumn="1" w:lastColumn="0" w:noHBand="0" w:noVBand="1"/>
      </w:tblPr>
      <w:tblGrid>
        <w:gridCol w:w="5575"/>
        <w:gridCol w:w="1445"/>
        <w:gridCol w:w="2340"/>
      </w:tblGrid>
      <w:tr w:rsidR="00932F44" w:rsidRPr="00AC2BF1" w14:paraId="1ADF9C07" w14:textId="77777777" w:rsidTr="0061056E">
        <w:tc>
          <w:tcPr>
            <w:tcW w:w="5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ABF71" w14:textId="77777777" w:rsidR="00932F44" w:rsidRPr="00AC2BF1" w:rsidRDefault="00932F44" w:rsidP="0046030A">
            <w:pPr>
              <w:rPr>
                <w:szCs w:val="24"/>
                <w:lang w:val="lt-LT" w:eastAsia="lt-LT"/>
              </w:rPr>
            </w:pPr>
            <w:r w:rsidRPr="00AC2BF1">
              <w:rPr>
                <w:szCs w:val="24"/>
                <w:lang w:val="lt-LT" w:eastAsia="lt-LT"/>
              </w:rPr>
              <w:t>Socialinių paslaugų srities darbuotoj</w:t>
            </w:r>
            <w:r>
              <w:rPr>
                <w:szCs w:val="24"/>
                <w:lang w:val="lt-LT" w:eastAsia="lt-LT"/>
              </w:rPr>
              <w:t xml:space="preserve">ai </w:t>
            </w:r>
          </w:p>
          <w:p w14:paraId="3B1F4418" w14:textId="77777777" w:rsidR="00932F44" w:rsidRPr="00AC2BF1" w:rsidRDefault="00932F44" w:rsidP="0046030A">
            <w:pPr>
              <w:rPr>
                <w:szCs w:val="24"/>
                <w:lang w:val="lt-LT" w:eastAsia="lt-LT"/>
              </w:rPr>
            </w:pPr>
            <w:r w:rsidRPr="00AC2BF1">
              <w:rPr>
                <w:szCs w:val="24"/>
                <w:lang w:val="lt-LT" w:eastAsia="lt-LT"/>
              </w:rPr>
              <w:t>iš jų:</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411BA" w14:textId="77777777" w:rsidR="00932F44" w:rsidRDefault="00932F44" w:rsidP="0046030A">
            <w:pPr>
              <w:rPr>
                <w:szCs w:val="24"/>
                <w:lang w:val="lt-LT" w:eastAsia="lt-LT"/>
              </w:rPr>
            </w:pPr>
            <w:r>
              <w:rPr>
                <w:szCs w:val="24"/>
                <w:lang w:val="lt-LT" w:eastAsia="lt-LT"/>
              </w:rPr>
              <w:t>Darbuotojų</w:t>
            </w:r>
          </w:p>
          <w:p w14:paraId="1AA8F194" w14:textId="77777777" w:rsidR="00932F44" w:rsidRPr="00AC2BF1" w:rsidRDefault="00932F44" w:rsidP="0046030A">
            <w:pPr>
              <w:rPr>
                <w:szCs w:val="24"/>
                <w:lang w:val="lt-LT" w:eastAsia="lt-LT"/>
              </w:rPr>
            </w:pPr>
            <w:r>
              <w:rPr>
                <w:szCs w:val="24"/>
                <w:lang w:val="lt-LT" w:eastAsia="lt-LT"/>
              </w:rPr>
              <w:t>skaičius</w:t>
            </w:r>
          </w:p>
        </w:tc>
        <w:tc>
          <w:tcPr>
            <w:tcW w:w="2340" w:type="dxa"/>
            <w:tcBorders>
              <w:top w:val="single" w:sz="8" w:space="0" w:color="auto"/>
              <w:left w:val="nil"/>
              <w:bottom w:val="single" w:sz="8" w:space="0" w:color="auto"/>
              <w:right w:val="single" w:sz="8" w:space="0" w:color="auto"/>
            </w:tcBorders>
          </w:tcPr>
          <w:p w14:paraId="5E48688C" w14:textId="77777777" w:rsidR="00932F44" w:rsidRPr="00AC2BF1" w:rsidRDefault="00932F44" w:rsidP="0046030A">
            <w:pPr>
              <w:rPr>
                <w:szCs w:val="24"/>
                <w:lang w:val="lt-LT" w:eastAsia="lt-LT"/>
              </w:rPr>
            </w:pPr>
            <w:r>
              <w:rPr>
                <w:szCs w:val="24"/>
                <w:lang w:val="lt-LT" w:eastAsia="lt-LT"/>
              </w:rPr>
              <w:t xml:space="preserve">Lėšų poreikis, tūkst. </w:t>
            </w:r>
            <w:proofErr w:type="spellStart"/>
            <w:r>
              <w:rPr>
                <w:szCs w:val="24"/>
                <w:lang w:val="lt-LT" w:eastAsia="lt-LT"/>
              </w:rPr>
              <w:t>Eur</w:t>
            </w:r>
            <w:proofErr w:type="spellEnd"/>
            <w:r>
              <w:rPr>
                <w:szCs w:val="24"/>
                <w:lang w:val="lt-LT" w:eastAsia="lt-LT"/>
              </w:rPr>
              <w:t>.</w:t>
            </w:r>
          </w:p>
        </w:tc>
      </w:tr>
      <w:tr w:rsidR="00932F44" w:rsidRPr="00AC2BF1" w14:paraId="0527AF84" w14:textId="77777777" w:rsidTr="0061056E">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171DE" w14:textId="77777777" w:rsidR="00932F44" w:rsidRPr="00AC2BF1" w:rsidRDefault="00932F44" w:rsidP="0046030A">
            <w:pPr>
              <w:rPr>
                <w:szCs w:val="24"/>
                <w:lang w:val="lt-LT" w:eastAsia="lt-LT"/>
              </w:rPr>
            </w:pPr>
            <w:r w:rsidRPr="00AC2BF1">
              <w:rPr>
                <w:szCs w:val="24"/>
                <w:lang w:val="lt-LT" w:eastAsia="lt-LT"/>
              </w:rPr>
              <w:t>       Savivaldybių įstaigose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0E2A0367" w14:textId="77777777" w:rsidR="00932F44" w:rsidRPr="0046030A" w:rsidRDefault="00932F44" w:rsidP="0046030A">
            <w:pPr>
              <w:jc w:val="both"/>
              <w:rPr>
                <w:szCs w:val="24"/>
                <w:lang w:val="lt-LT" w:eastAsia="lt-LT"/>
              </w:rPr>
            </w:pPr>
            <w:r w:rsidRPr="0046030A">
              <w:rPr>
                <w:szCs w:val="24"/>
                <w:lang w:val="lt-LT" w:eastAsia="lt-LT"/>
              </w:rPr>
              <w:t>7086</w:t>
            </w:r>
          </w:p>
        </w:tc>
        <w:tc>
          <w:tcPr>
            <w:tcW w:w="2340" w:type="dxa"/>
            <w:tcBorders>
              <w:top w:val="nil"/>
              <w:left w:val="nil"/>
              <w:bottom w:val="single" w:sz="8" w:space="0" w:color="auto"/>
              <w:right w:val="single" w:sz="8" w:space="0" w:color="auto"/>
            </w:tcBorders>
          </w:tcPr>
          <w:p w14:paraId="7CD15145" w14:textId="77777777" w:rsidR="00932F44" w:rsidRPr="0046030A" w:rsidRDefault="00932F44" w:rsidP="0046030A">
            <w:pPr>
              <w:jc w:val="center"/>
              <w:rPr>
                <w:szCs w:val="24"/>
                <w:lang w:val="lt-LT" w:eastAsia="lt-LT"/>
              </w:rPr>
            </w:pPr>
            <w:r w:rsidRPr="0046030A">
              <w:rPr>
                <w:szCs w:val="24"/>
                <w:lang w:val="lt-LT" w:eastAsia="lt-LT"/>
              </w:rPr>
              <w:t>2956</w:t>
            </w:r>
          </w:p>
        </w:tc>
      </w:tr>
      <w:tr w:rsidR="00932F44" w:rsidRPr="00AC2BF1" w14:paraId="3C0CFCD3" w14:textId="77777777" w:rsidTr="0061056E">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520B6" w14:textId="77777777" w:rsidR="00932F44" w:rsidRPr="00AC2BF1" w:rsidRDefault="00932F44" w:rsidP="0046030A">
            <w:pPr>
              <w:rPr>
                <w:szCs w:val="24"/>
                <w:lang w:val="lt-LT" w:eastAsia="lt-LT"/>
              </w:rPr>
            </w:pPr>
            <w:r w:rsidRPr="00AC2BF1">
              <w:rPr>
                <w:szCs w:val="24"/>
                <w:lang w:val="lt-LT" w:eastAsia="lt-LT"/>
              </w:rPr>
              <w:t xml:space="preserve">       Valstybės globos įstaigose </w:t>
            </w:r>
          </w:p>
          <w:p w14:paraId="3444C414" w14:textId="77777777" w:rsidR="00932F44" w:rsidRPr="00AC2BF1" w:rsidRDefault="00932F44" w:rsidP="0046030A">
            <w:pPr>
              <w:rPr>
                <w:szCs w:val="24"/>
                <w:lang w:val="lt-LT" w:eastAsia="lt-LT"/>
              </w:rPr>
            </w:pPr>
            <w:r w:rsidRPr="00AC2BF1">
              <w:rPr>
                <w:szCs w:val="24"/>
                <w:lang w:val="lt-LT" w:eastAsia="lt-LT"/>
              </w:rPr>
              <w:t>       iš jų:</w:t>
            </w:r>
          </w:p>
          <w:p w14:paraId="4D230490" w14:textId="77777777" w:rsidR="00932F44" w:rsidRPr="00AC2BF1" w:rsidRDefault="00932F44" w:rsidP="0046030A">
            <w:pPr>
              <w:rPr>
                <w:szCs w:val="24"/>
                <w:lang w:val="lt-LT" w:eastAsia="lt-LT"/>
              </w:rPr>
            </w:pPr>
            <w:r w:rsidRPr="00AC2BF1">
              <w:rPr>
                <w:szCs w:val="24"/>
                <w:lang w:val="lt-LT" w:eastAsia="lt-LT"/>
              </w:rPr>
              <w:t>             Socialinės globos įstaigose</w:t>
            </w:r>
          </w:p>
          <w:p w14:paraId="5372E539" w14:textId="77777777" w:rsidR="00932F44" w:rsidRDefault="00932F44" w:rsidP="0046030A">
            <w:pPr>
              <w:rPr>
                <w:szCs w:val="24"/>
                <w:lang w:val="lt-LT" w:eastAsia="lt-LT"/>
              </w:rPr>
            </w:pPr>
            <w:r w:rsidRPr="00AC2BF1">
              <w:rPr>
                <w:szCs w:val="24"/>
                <w:lang w:val="lt-LT" w:eastAsia="lt-LT"/>
              </w:rPr>
              <w:t>             Pabėgėlių priėmimo centre</w:t>
            </w:r>
          </w:p>
          <w:p w14:paraId="79D09E89" w14:textId="73F762F3" w:rsidR="00932F44" w:rsidRPr="00AC2BF1" w:rsidRDefault="00932F44" w:rsidP="00FF3F60">
            <w:pPr>
              <w:rPr>
                <w:szCs w:val="24"/>
                <w:lang w:val="lt-LT" w:eastAsia="lt-LT"/>
              </w:rPr>
            </w:pPr>
            <w:r>
              <w:rPr>
                <w:szCs w:val="24"/>
                <w:lang w:val="lt-LT" w:eastAsia="lt-LT"/>
              </w:rPr>
              <w:t xml:space="preserve">             </w:t>
            </w:r>
            <w:r w:rsidR="00FF3F60">
              <w:rPr>
                <w:szCs w:val="24"/>
                <w:lang w:val="lt-LT" w:eastAsia="lt-LT"/>
              </w:rPr>
              <w:t xml:space="preserve">Lietuvių gestų kalbos vertimo centre </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535EDE03" w14:textId="77777777" w:rsidR="00932F44" w:rsidRPr="0046030A" w:rsidRDefault="00932F44" w:rsidP="0046030A">
            <w:pPr>
              <w:jc w:val="both"/>
              <w:rPr>
                <w:szCs w:val="24"/>
                <w:lang w:val="lt-LT" w:eastAsia="lt-LT"/>
              </w:rPr>
            </w:pPr>
            <w:r w:rsidRPr="0046030A">
              <w:rPr>
                <w:szCs w:val="24"/>
                <w:lang w:val="lt-LT" w:eastAsia="lt-LT"/>
              </w:rPr>
              <w:t> 2504</w:t>
            </w:r>
          </w:p>
          <w:p w14:paraId="7977F6D2" w14:textId="77777777" w:rsidR="00932F44" w:rsidRPr="0046030A" w:rsidRDefault="00932F44" w:rsidP="0046030A">
            <w:pPr>
              <w:jc w:val="both"/>
              <w:rPr>
                <w:szCs w:val="24"/>
                <w:lang w:val="lt-LT" w:eastAsia="lt-LT"/>
              </w:rPr>
            </w:pPr>
            <w:r w:rsidRPr="0046030A">
              <w:rPr>
                <w:rFonts w:ascii="Calibri" w:hAnsi="Calibri" w:cs="Calibri"/>
                <w:sz w:val="22"/>
                <w:szCs w:val="22"/>
                <w:lang w:val="lt-LT" w:eastAsia="lt-LT"/>
              </w:rPr>
              <w:t> </w:t>
            </w:r>
          </w:p>
          <w:p w14:paraId="0A44DF69" w14:textId="77777777" w:rsidR="00932F44" w:rsidRPr="0046030A" w:rsidRDefault="00932F44" w:rsidP="0046030A">
            <w:pPr>
              <w:jc w:val="both"/>
              <w:rPr>
                <w:szCs w:val="24"/>
                <w:lang w:val="lt-LT" w:eastAsia="lt-LT"/>
              </w:rPr>
            </w:pPr>
            <w:r w:rsidRPr="0046030A">
              <w:rPr>
                <w:szCs w:val="24"/>
                <w:lang w:val="lt-LT" w:eastAsia="lt-LT"/>
              </w:rPr>
              <w:t>2390</w:t>
            </w:r>
          </w:p>
          <w:p w14:paraId="0F3B8235" w14:textId="77777777" w:rsidR="00932F44" w:rsidRPr="0046030A" w:rsidRDefault="00932F44" w:rsidP="0046030A">
            <w:pPr>
              <w:jc w:val="both"/>
              <w:rPr>
                <w:szCs w:val="24"/>
                <w:lang w:val="lt-LT" w:eastAsia="lt-LT"/>
              </w:rPr>
            </w:pPr>
            <w:r w:rsidRPr="0046030A">
              <w:rPr>
                <w:szCs w:val="24"/>
                <w:lang w:val="lt-LT" w:eastAsia="lt-LT"/>
              </w:rPr>
              <w:t>20</w:t>
            </w:r>
          </w:p>
          <w:p w14:paraId="78FEF488" w14:textId="77777777" w:rsidR="00932F44" w:rsidRPr="0046030A" w:rsidRDefault="00932F44" w:rsidP="0046030A">
            <w:pPr>
              <w:jc w:val="both"/>
              <w:rPr>
                <w:szCs w:val="24"/>
                <w:lang w:val="en-US" w:eastAsia="lt-LT"/>
              </w:rPr>
            </w:pPr>
            <w:r w:rsidRPr="0046030A">
              <w:rPr>
                <w:szCs w:val="24"/>
                <w:lang w:val="lt-LT" w:eastAsia="lt-LT"/>
              </w:rPr>
              <w:t>9</w:t>
            </w:r>
            <w:r w:rsidRPr="0046030A">
              <w:rPr>
                <w:szCs w:val="24"/>
                <w:lang w:val="en-US" w:eastAsia="lt-LT"/>
              </w:rPr>
              <w:t>4</w:t>
            </w:r>
          </w:p>
        </w:tc>
        <w:tc>
          <w:tcPr>
            <w:tcW w:w="2340" w:type="dxa"/>
            <w:tcBorders>
              <w:top w:val="nil"/>
              <w:left w:val="nil"/>
              <w:bottom w:val="single" w:sz="8" w:space="0" w:color="auto"/>
              <w:right w:val="single" w:sz="8" w:space="0" w:color="auto"/>
            </w:tcBorders>
          </w:tcPr>
          <w:p w14:paraId="67F7F7F8" w14:textId="77777777" w:rsidR="00932F44" w:rsidRPr="0046030A" w:rsidRDefault="00932F44" w:rsidP="0046030A">
            <w:pPr>
              <w:jc w:val="center"/>
              <w:rPr>
                <w:szCs w:val="24"/>
                <w:lang w:val="lt-LT" w:eastAsia="lt-LT"/>
              </w:rPr>
            </w:pPr>
            <w:r w:rsidRPr="0046030A">
              <w:rPr>
                <w:szCs w:val="24"/>
                <w:lang w:val="lt-LT" w:eastAsia="lt-LT"/>
              </w:rPr>
              <w:t>1044</w:t>
            </w:r>
          </w:p>
          <w:p w14:paraId="2EF0DAF5" w14:textId="77777777" w:rsidR="00932F44" w:rsidRPr="0046030A" w:rsidRDefault="00932F44" w:rsidP="0046030A">
            <w:pPr>
              <w:jc w:val="center"/>
              <w:rPr>
                <w:szCs w:val="24"/>
                <w:lang w:val="lt-LT" w:eastAsia="lt-LT"/>
              </w:rPr>
            </w:pPr>
          </w:p>
          <w:p w14:paraId="690CB820" w14:textId="77777777" w:rsidR="00932F44" w:rsidRPr="0046030A" w:rsidRDefault="00932F44" w:rsidP="0046030A">
            <w:pPr>
              <w:jc w:val="center"/>
              <w:rPr>
                <w:szCs w:val="24"/>
                <w:lang w:val="lt-LT" w:eastAsia="lt-LT"/>
              </w:rPr>
            </w:pPr>
            <w:r w:rsidRPr="0046030A">
              <w:rPr>
                <w:szCs w:val="24"/>
                <w:lang w:val="lt-LT" w:eastAsia="lt-LT"/>
              </w:rPr>
              <w:t>997</w:t>
            </w:r>
          </w:p>
          <w:p w14:paraId="28009CA3" w14:textId="77777777" w:rsidR="00932F44" w:rsidRPr="0046030A" w:rsidRDefault="00932F44" w:rsidP="0046030A">
            <w:pPr>
              <w:jc w:val="center"/>
              <w:rPr>
                <w:szCs w:val="24"/>
                <w:lang w:val="en-US" w:eastAsia="lt-LT"/>
              </w:rPr>
            </w:pPr>
            <w:r w:rsidRPr="0046030A">
              <w:rPr>
                <w:szCs w:val="24"/>
                <w:lang w:val="en-US" w:eastAsia="lt-LT"/>
              </w:rPr>
              <w:t>8</w:t>
            </w:r>
          </w:p>
          <w:p w14:paraId="3A85DA1A" w14:textId="77777777" w:rsidR="00932F44" w:rsidRPr="0046030A" w:rsidRDefault="00932F44" w:rsidP="0046030A">
            <w:pPr>
              <w:jc w:val="center"/>
              <w:rPr>
                <w:szCs w:val="24"/>
                <w:lang w:val="lt-LT" w:eastAsia="lt-LT"/>
              </w:rPr>
            </w:pPr>
            <w:r w:rsidRPr="0046030A">
              <w:rPr>
                <w:szCs w:val="24"/>
                <w:lang w:val="lt-LT" w:eastAsia="lt-LT"/>
              </w:rPr>
              <w:t>39</w:t>
            </w:r>
          </w:p>
        </w:tc>
      </w:tr>
      <w:tr w:rsidR="00932F44" w:rsidRPr="00AC2BF1" w14:paraId="7E5B391E" w14:textId="77777777" w:rsidTr="0061056E">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4BFB46" w14:textId="77777777" w:rsidR="00932F44" w:rsidRPr="00AC2BF1" w:rsidRDefault="00932F44" w:rsidP="0046030A">
            <w:pPr>
              <w:rPr>
                <w:szCs w:val="24"/>
                <w:lang w:val="lt-LT" w:eastAsia="lt-LT"/>
              </w:rPr>
            </w:pPr>
            <w:r>
              <w:rPr>
                <w:szCs w:val="24"/>
                <w:lang w:val="lt-LT" w:eastAsia="lt-LT"/>
              </w:rPr>
              <w:t>Iš viso</w:t>
            </w: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52F3975A" w14:textId="77777777" w:rsidR="00932F44" w:rsidRPr="0046030A" w:rsidRDefault="00932F44" w:rsidP="0046030A">
            <w:pPr>
              <w:jc w:val="both"/>
              <w:rPr>
                <w:szCs w:val="24"/>
                <w:lang w:val="lt-LT" w:eastAsia="lt-LT"/>
              </w:rPr>
            </w:pPr>
            <w:r w:rsidRPr="0046030A">
              <w:rPr>
                <w:szCs w:val="24"/>
                <w:lang w:val="lt-LT" w:eastAsia="lt-LT"/>
              </w:rPr>
              <w:t>9590</w:t>
            </w:r>
          </w:p>
        </w:tc>
        <w:tc>
          <w:tcPr>
            <w:tcW w:w="2340" w:type="dxa"/>
            <w:tcBorders>
              <w:top w:val="nil"/>
              <w:left w:val="nil"/>
              <w:bottom w:val="single" w:sz="8" w:space="0" w:color="auto"/>
              <w:right w:val="single" w:sz="8" w:space="0" w:color="auto"/>
            </w:tcBorders>
          </w:tcPr>
          <w:p w14:paraId="66023940" w14:textId="77777777" w:rsidR="00932F44" w:rsidRPr="0046030A" w:rsidRDefault="00932F44" w:rsidP="0046030A">
            <w:pPr>
              <w:jc w:val="center"/>
              <w:rPr>
                <w:szCs w:val="24"/>
                <w:lang w:val="en-US" w:eastAsia="lt-LT"/>
              </w:rPr>
            </w:pPr>
            <w:r w:rsidRPr="0046030A">
              <w:rPr>
                <w:szCs w:val="24"/>
                <w:lang w:val="en-US" w:eastAsia="lt-LT"/>
              </w:rPr>
              <w:t>4000</w:t>
            </w:r>
          </w:p>
        </w:tc>
      </w:tr>
    </w:tbl>
    <w:p w14:paraId="0CAB312F" w14:textId="77777777" w:rsidR="00932F44" w:rsidRDefault="00932F44" w:rsidP="00932F44">
      <w:pPr>
        <w:spacing w:line="360" w:lineRule="exact"/>
        <w:rPr>
          <w:lang w:val="lt-LT"/>
        </w:rPr>
      </w:pPr>
    </w:p>
    <w:p w14:paraId="6F28AD17" w14:textId="77777777" w:rsidR="009A013C" w:rsidRDefault="009A013C" w:rsidP="00C02ECB">
      <w:pPr>
        <w:pStyle w:val="AssecoParagraphNormalFirstLine"/>
        <w:rPr>
          <w:rFonts w:ascii="Times New Roman" w:hAnsi="Times New Roman"/>
          <w:sz w:val="24"/>
          <w:szCs w:val="24"/>
        </w:rPr>
      </w:pPr>
    </w:p>
    <w:p w14:paraId="068546EB" w14:textId="77777777" w:rsidR="009A013C" w:rsidRDefault="009A013C" w:rsidP="00C02ECB">
      <w:pPr>
        <w:pStyle w:val="AssecoParagraphNormalFirstLine"/>
        <w:rPr>
          <w:rFonts w:ascii="Times New Roman" w:hAnsi="Times New Roman"/>
          <w:sz w:val="24"/>
          <w:szCs w:val="24"/>
        </w:rPr>
      </w:pPr>
    </w:p>
    <w:p w14:paraId="41FE46B7" w14:textId="77777777" w:rsidR="009A013C" w:rsidRDefault="009A013C" w:rsidP="00C02ECB">
      <w:pPr>
        <w:pStyle w:val="AssecoParagraphNormalFirstLine"/>
        <w:rPr>
          <w:rFonts w:ascii="Times New Roman" w:hAnsi="Times New Roman"/>
          <w:sz w:val="24"/>
          <w:szCs w:val="24"/>
        </w:rPr>
      </w:pPr>
    </w:p>
    <w:p w14:paraId="7DA5B5C4" w14:textId="6B2F9AC0" w:rsidR="00C02ECB" w:rsidRPr="00E82D01" w:rsidRDefault="00C02ECB" w:rsidP="00C02ECB">
      <w:pPr>
        <w:pStyle w:val="AssecoParagraphNormalFirstLine"/>
        <w:rPr>
          <w:rFonts w:ascii="Times New Roman" w:hAnsi="Times New Roman"/>
          <w:sz w:val="24"/>
          <w:szCs w:val="24"/>
        </w:rPr>
      </w:pPr>
      <w:r w:rsidRPr="00E82D01">
        <w:rPr>
          <w:rFonts w:ascii="Times New Roman" w:hAnsi="Times New Roman"/>
          <w:sz w:val="24"/>
          <w:szCs w:val="24"/>
        </w:rPr>
        <w:fldChar w:fldCharType="begin">
          <w:ffData>
            <w:name w:val="dokumentoTekstas"/>
            <w:enabled/>
            <w:calcOnExit w:val="0"/>
            <w:textInput/>
          </w:ffData>
        </w:fldChar>
      </w:r>
      <w:r w:rsidRPr="00E82D01">
        <w:rPr>
          <w:rFonts w:ascii="Times New Roman" w:hAnsi="Times New Roman"/>
          <w:sz w:val="24"/>
          <w:szCs w:val="24"/>
        </w:rPr>
        <w:instrText xml:space="preserve"> FORMTEXT </w:instrText>
      </w:r>
      <w:r w:rsidR="007C025B">
        <w:rPr>
          <w:rFonts w:ascii="Times New Roman" w:hAnsi="Times New Roman"/>
          <w:sz w:val="24"/>
          <w:szCs w:val="24"/>
        </w:rPr>
      </w:r>
      <w:r w:rsidR="007C025B">
        <w:rPr>
          <w:rFonts w:ascii="Times New Roman" w:hAnsi="Times New Roman"/>
          <w:sz w:val="24"/>
          <w:szCs w:val="24"/>
        </w:rPr>
        <w:fldChar w:fldCharType="separate"/>
      </w:r>
      <w:r w:rsidRPr="00E82D01">
        <w:rPr>
          <w:rFonts w:ascii="Times New Roman" w:hAnsi="Times New Roman"/>
          <w:sz w:val="24"/>
          <w:szCs w:val="24"/>
        </w:rPr>
        <w:fldChar w:fldCharType="end"/>
      </w:r>
    </w:p>
    <w:p w14:paraId="3CBE3BBC" w14:textId="77777777" w:rsidR="00DE798D" w:rsidRPr="00E82D01" w:rsidRDefault="00DE798D" w:rsidP="00DE798D">
      <w:pPr>
        <w:spacing w:line="360" w:lineRule="exact"/>
        <w:rPr>
          <w:lang w:val="lt-LT"/>
        </w:rPr>
      </w:pPr>
    </w:p>
    <w:p w14:paraId="3CBE3BBD" w14:textId="77777777" w:rsidR="00DE798D" w:rsidRPr="00E82D01" w:rsidRDefault="00DE798D" w:rsidP="00DE798D">
      <w:pPr>
        <w:spacing w:line="360" w:lineRule="exact"/>
        <w:rPr>
          <w:lang w:val="lt-LT"/>
        </w:rPr>
        <w:sectPr w:rsidR="00DE798D" w:rsidRPr="00E82D01" w:rsidSect="000B02BF">
          <w:headerReference w:type="default" r:id="rId11"/>
          <w:footerReference w:type="default" r:id="rId12"/>
          <w:type w:val="continuous"/>
          <w:pgSz w:w="11906" w:h="16838"/>
          <w:pgMar w:top="-171"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32F44" w:rsidRPr="00E82D01" w14:paraId="3CBE3BC0" w14:textId="77777777" w:rsidTr="00C02ECB">
        <w:tc>
          <w:tcPr>
            <w:tcW w:w="4535" w:type="dxa"/>
          </w:tcPr>
          <w:p w14:paraId="3CBE3BBE" w14:textId="50B6B3CD" w:rsidR="00F40276" w:rsidRPr="00E82D01" w:rsidRDefault="00F40276" w:rsidP="00B87515">
            <w:pPr>
              <w:rPr>
                <w:szCs w:val="24"/>
                <w:lang w:val="lt-LT"/>
              </w:rPr>
            </w:pPr>
            <w:r>
              <w:rPr>
                <w:szCs w:val="24"/>
                <w:lang w:val="lt-LT"/>
              </w:rPr>
              <w:lastRenderedPageBreak/>
              <w:t xml:space="preserve">Viceministrė  </w:t>
            </w:r>
          </w:p>
        </w:tc>
        <w:tc>
          <w:tcPr>
            <w:tcW w:w="5185" w:type="dxa"/>
          </w:tcPr>
          <w:p w14:paraId="3CBE3BBF" w14:textId="01801823" w:rsidR="009F242E" w:rsidRPr="00E82D01" w:rsidRDefault="00B87515" w:rsidP="00932F44">
            <w:pPr>
              <w:jc w:val="right"/>
              <w:rPr>
                <w:szCs w:val="24"/>
                <w:lang w:val="lt-LT"/>
              </w:rPr>
            </w:pPr>
            <w:r>
              <w:rPr>
                <w:szCs w:val="24"/>
                <w:lang w:val="lt-LT"/>
              </w:rPr>
              <w:t xml:space="preserve">Vilma </w:t>
            </w:r>
            <w:proofErr w:type="spellStart"/>
            <w:r>
              <w:rPr>
                <w:szCs w:val="24"/>
                <w:lang w:val="lt-LT"/>
              </w:rPr>
              <w:t>Augienė</w:t>
            </w:r>
            <w:proofErr w:type="spellEnd"/>
          </w:p>
        </w:tc>
      </w:tr>
      <w:tr w:rsidR="00F40276" w:rsidRPr="00E82D01" w14:paraId="57D73B97" w14:textId="77777777" w:rsidTr="00C02ECB">
        <w:tc>
          <w:tcPr>
            <w:tcW w:w="4535" w:type="dxa"/>
          </w:tcPr>
          <w:p w14:paraId="7715FC20" w14:textId="77777777" w:rsidR="00F40276" w:rsidRDefault="00F40276" w:rsidP="00932F44">
            <w:pPr>
              <w:rPr>
                <w:szCs w:val="24"/>
                <w:lang w:val="lt-LT"/>
              </w:rPr>
            </w:pPr>
          </w:p>
          <w:p w14:paraId="21764386" w14:textId="77777777" w:rsidR="00F40276" w:rsidRDefault="00F40276" w:rsidP="00932F44">
            <w:pPr>
              <w:rPr>
                <w:szCs w:val="24"/>
                <w:lang w:val="lt-LT"/>
              </w:rPr>
            </w:pPr>
          </w:p>
          <w:p w14:paraId="1FDBDEB4" w14:textId="77777777" w:rsidR="00F40276" w:rsidRDefault="00F40276" w:rsidP="00932F44">
            <w:pPr>
              <w:rPr>
                <w:szCs w:val="24"/>
                <w:lang w:val="lt-LT"/>
              </w:rPr>
            </w:pPr>
          </w:p>
        </w:tc>
        <w:tc>
          <w:tcPr>
            <w:tcW w:w="5185" w:type="dxa"/>
          </w:tcPr>
          <w:p w14:paraId="50FB6825" w14:textId="77777777" w:rsidR="00F40276" w:rsidRDefault="00F40276" w:rsidP="00932F44">
            <w:pPr>
              <w:jc w:val="right"/>
              <w:rPr>
                <w:szCs w:val="24"/>
                <w:lang w:val="lt-LT"/>
              </w:rPr>
            </w:pPr>
          </w:p>
        </w:tc>
      </w:tr>
      <w:tr w:rsidR="00F40276" w:rsidRPr="00E82D01" w14:paraId="4F45819D" w14:textId="77777777" w:rsidTr="00C02ECB">
        <w:tc>
          <w:tcPr>
            <w:tcW w:w="4535" w:type="dxa"/>
          </w:tcPr>
          <w:p w14:paraId="388A5387" w14:textId="77777777" w:rsidR="00F40276" w:rsidRDefault="00F40276" w:rsidP="00932F44">
            <w:pPr>
              <w:rPr>
                <w:szCs w:val="24"/>
                <w:lang w:val="lt-LT"/>
              </w:rPr>
            </w:pPr>
          </w:p>
          <w:p w14:paraId="1ADD4266" w14:textId="77777777" w:rsidR="00F40276" w:rsidRDefault="00F40276" w:rsidP="00932F44">
            <w:pPr>
              <w:rPr>
                <w:szCs w:val="24"/>
                <w:lang w:val="lt-LT"/>
              </w:rPr>
            </w:pPr>
          </w:p>
        </w:tc>
        <w:tc>
          <w:tcPr>
            <w:tcW w:w="5185" w:type="dxa"/>
          </w:tcPr>
          <w:p w14:paraId="35491208" w14:textId="77777777" w:rsidR="00F40276" w:rsidRDefault="00F40276" w:rsidP="00932F44">
            <w:pPr>
              <w:jc w:val="right"/>
              <w:rPr>
                <w:szCs w:val="24"/>
                <w:lang w:val="lt-LT"/>
              </w:rPr>
            </w:pPr>
          </w:p>
        </w:tc>
      </w:tr>
    </w:tbl>
    <w:p w14:paraId="3CBE3BC1" w14:textId="77777777" w:rsidR="009F242E" w:rsidRPr="00E82D01" w:rsidRDefault="009F242E" w:rsidP="00DE798D">
      <w:pPr>
        <w:rPr>
          <w:sz w:val="16"/>
          <w:szCs w:val="16"/>
          <w:lang w:val="lt-LT"/>
        </w:rPr>
      </w:pPr>
    </w:p>
    <w:p w14:paraId="3CBE3BC2" w14:textId="77777777" w:rsidR="00DE798D" w:rsidRPr="00E82D01" w:rsidRDefault="00DE798D" w:rsidP="00DE798D">
      <w:pPr>
        <w:rPr>
          <w:sz w:val="16"/>
          <w:szCs w:val="16"/>
          <w:lang w:val="lt-LT"/>
        </w:rPr>
        <w:sectPr w:rsidR="00DE798D" w:rsidRPr="00E82D01" w:rsidSect="000B02BF">
          <w:type w:val="continuous"/>
          <w:pgSz w:w="11906" w:h="16838"/>
          <w:pgMar w:top="-171" w:right="566" w:bottom="1134" w:left="1701" w:header="720" w:footer="342" w:gutter="0"/>
          <w:cols w:space="720"/>
          <w:docGrid w:linePitch="360"/>
        </w:sectPr>
      </w:pPr>
    </w:p>
    <w:p w14:paraId="3CBE3BC3" w14:textId="77777777" w:rsidR="00DE798D" w:rsidRDefault="00DE798D" w:rsidP="00DE798D">
      <w:pPr>
        <w:rPr>
          <w:szCs w:val="24"/>
          <w:lang w:val="lt-LT"/>
        </w:rPr>
      </w:pPr>
    </w:p>
    <w:p w14:paraId="285CCB3A" w14:textId="77777777" w:rsidR="00E259A2" w:rsidRDefault="00E259A2" w:rsidP="00DE798D">
      <w:pPr>
        <w:rPr>
          <w:szCs w:val="24"/>
          <w:lang w:val="lt-LT"/>
        </w:rPr>
      </w:pPr>
    </w:p>
    <w:p w14:paraId="47AFF590" w14:textId="77777777" w:rsidR="00E259A2" w:rsidRDefault="00E259A2" w:rsidP="00DE798D">
      <w:pPr>
        <w:rPr>
          <w:szCs w:val="24"/>
          <w:lang w:val="lt-LT"/>
        </w:rPr>
      </w:pPr>
    </w:p>
    <w:p w14:paraId="6391C64D" w14:textId="77777777" w:rsidR="009A013C" w:rsidRDefault="009A013C" w:rsidP="00DE798D">
      <w:pPr>
        <w:rPr>
          <w:szCs w:val="24"/>
          <w:lang w:val="lt-LT"/>
        </w:rPr>
      </w:pPr>
    </w:p>
    <w:p w14:paraId="52EBADCD" w14:textId="77777777" w:rsidR="009A013C" w:rsidRDefault="009A013C" w:rsidP="00DE798D">
      <w:pPr>
        <w:rPr>
          <w:szCs w:val="24"/>
          <w:lang w:val="lt-LT"/>
        </w:rPr>
      </w:pPr>
    </w:p>
    <w:p w14:paraId="36776AB7" w14:textId="77777777" w:rsidR="009A013C" w:rsidRDefault="009A013C" w:rsidP="00DE798D">
      <w:pPr>
        <w:rPr>
          <w:szCs w:val="24"/>
          <w:lang w:val="lt-LT"/>
        </w:rPr>
      </w:pPr>
    </w:p>
    <w:p w14:paraId="30513E6C" w14:textId="77777777" w:rsidR="009A013C" w:rsidRDefault="009A013C" w:rsidP="00DE798D">
      <w:pPr>
        <w:rPr>
          <w:szCs w:val="24"/>
          <w:lang w:val="lt-LT"/>
        </w:rPr>
      </w:pPr>
    </w:p>
    <w:p w14:paraId="446C7DFD" w14:textId="77777777" w:rsidR="00E259A2" w:rsidRDefault="00E259A2" w:rsidP="00DE798D">
      <w:pPr>
        <w:rPr>
          <w:szCs w:val="24"/>
          <w:lang w:val="lt-LT"/>
        </w:rPr>
      </w:pPr>
    </w:p>
    <w:p w14:paraId="112A233D" w14:textId="77777777" w:rsidR="00E259A2" w:rsidRPr="00E82D01" w:rsidRDefault="00E259A2" w:rsidP="00DE798D">
      <w:pPr>
        <w:rPr>
          <w:szCs w:val="24"/>
          <w:lang w:val="lt-LT"/>
        </w:rPr>
        <w:sectPr w:rsidR="00E259A2" w:rsidRPr="00E82D01" w:rsidSect="000B02BF">
          <w:type w:val="continuous"/>
          <w:pgSz w:w="11906" w:h="16838"/>
          <w:pgMar w:top="-171" w:right="566" w:bottom="567" w:left="1701" w:header="720" w:footer="342" w:gutter="0"/>
          <w:cols w:space="720"/>
          <w:formProt w:val="0"/>
          <w:docGrid w:linePitch="360"/>
        </w:sectPr>
      </w:pPr>
    </w:p>
    <w:tbl>
      <w:tblPr>
        <w:tblW w:w="0" w:type="auto"/>
        <w:tblLook w:val="01E0" w:firstRow="1" w:lastRow="1" w:firstColumn="1" w:lastColumn="1" w:noHBand="0" w:noVBand="0"/>
      </w:tblPr>
      <w:tblGrid>
        <w:gridCol w:w="9756"/>
      </w:tblGrid>
      <w:tr w:rsidR="009F242E" w:rsidRPr="007C025B" w14:paraId="3CBE3BC5" w14:textId="77777777" w:rsidTr="00C02ECB">
        <w:tc>
          <w:tcPr>
            <w:tcW w:w="9828" w:type="dxa"/>
          </w:tcPr>
          <w:p w14:paraId="3CBE3BC4" w14:textId="7C92D75B" w:rsidR="009F242E" w:rsidRPr="00E82D01" w:rsidRDefault="00E259A2" w:rsidP="00E259A2">
            <w:pPr>
              <w:rPr>
                <w:szCs w:val="24"/>
                <w:lang w:val="lt-LT"/>
              </w:rPr>
            </w:pPr>
            <w:proofErr w:type="spellStart"/>
            <w:r>
              <w:rPr>
                <w:szCs w:val="24"/>
                <w:lang w:val="lt-LT"/>
              </w:rPr>
              <w:lastRenderedPageBreak/>
              <w:t>Almira</w:t>
            </w:r>
            <w:proofErr w:type="spellEnd"/>
            <w:r>
              <w:rPr>
                <w:szCs w:val="24"/>
                <w:lang w:val="lt-LT"/>
              </w:rPr>
              <w:t xml:space="preserve"> </w:t>
            </w:r>
            <w:proofErr w:type="spellStart"/>
            <w:r>
              <w:rPr>
                <w:szCs w:val="24"/>
                <w:lang w:val="lt-LT"/>
              </w:rPr>
              <w:t>Gecevičiūtė</w:t>
            </w:r>
            <w:proofErr w:type="spellEnd"/>
            <w:r>
              <w:rPr>
                <w:szCs w:val="24"/>
                <w:lang w:val="lt-LT"/>
              </w:rPr>
              <w:t xml:space="preserve">, </w:t>
            </w:r>
            <w:r w:rsidR="009F242E" w:rsidRPr="00E82D01">
              <w:rPr>
                <w:szCs w:val="24"/>
                <w:lang w:val="lt-LT"/>
              </w:rPr>
              <w:t xml:space="preserve"> tel. </w:t>
            </w:r>
            <w:r w:rsidR="009F242E" w:rsidRPr="00E82D01">
              <w:rPr>
                <w:szCs w:val="24"/>
                <w:lang w:val="lt-LT"/>
              </w:rPr>
              <w:fldChar w:fldCharType="begin">
                <w:ffData>
                  <w:name w:val="rengejoNuorodaTel"/>
                  <w:enabled/>
                  <w:calcOnExit w:val="0"/>
                  <w:textInput>
                    <w:default w:val="&lt;tel. numeris&gt;"/>
                  </w:textInput>
                </w:ffData>
              </w:fldChar>
            </w:r>
            <w:r w:rsidR="009F242E" w:rsidRPr="00E82D01">
              <w:rPr>
                <w:szCs w:val="24"/>
                <w:lang w:val="lt-LT"/>
              </w:rPr>
              <w:instrText xml:space="preserve"> FORMTEXT </w:instrText>
            </w:r>
            <w:r w:rsidR="007C025B">
              <w:rPr>
                <w:szCs w:val="24"/>
                <w:lang w:val="lt-LT"/>
              </w:rPr>
            </w:r>
            <w:r w:rsidR="007C025B">
              <w:rPr>
                <w:szCs w:val="24"/>
                <w:lang w:val="lt-LT"/>
              </w:rPr>
              <w:fldChar w:fldCharType="separate"/>
            </w:r>
            <w:r w:rsidR="009F242E" w:rsidRPr="00E82D01">
              <w:rPr>
                <w:szCs w:val="24"/>
                <w:lang w:val="lt-LT"/>
              </w:rPr>
              <w:fldChar w:fldCharType="end"/>
            </w:r>
            <w:r>
              <w:rPr>
                <w:szCs w:val="24"/>
                <w:lang w:val="lt-LT"/>
              </w:rPr>
              <w:t>8706 68141</w:t>
            </w:r>
            <w:r w:rsidR="009F242E" w:rsidRPr="00E82D01">
              <w:rPr>
                <w:szCs w:val="24"/>
                <w:lang w:val="lt-LT"/>
              </w:rPr>
              <w:t>, el.</w:t>
            </w:r>
            <w:r w:rsidR="00C02ECB" w:rsidRPr="00E82D01">
              <w:rPr>
                <w:szCs w:val="24"/>
                <w:lang w:val="lt-LT"/>
              </w:rPr>
              <w:t xml:space="preserve"> </w:t>
            </w:r>
            <w:proofErr w:type="spellStart"/>
            <w:r w:rsidR="009F242E" w:rsidRPr="00E82D01">
              <w:rPr>
                <w:szCs w:val="24"/>
                <w:lang w:val="lt-LT"/>
              </w:rPr>
              <w:t>p.</w:t>
            </w:r>
            <w:r>
              <w:rPr>
                <w:szCs w:val="24"/>
                <w:lang w:val="lt-LT"/>
              </w:rPr>
              <w:t>almira.geceviciute</w:t>
            </w:r>
            <w:proofErr w:type="spellEnd"/>
            <w:r w:rsidRPr="007C025B">
              <w:rPr>
                <w:szCs w:val="24"/>
                <w:lang w:val="it-IT"/>
              </w:rPr>
              <w:t>@socmin.lt</w:t>
            </w:r>
            <w:r w:rsidR="009F242E" w:rsidRPr="00E82D01">
              <w:rPr>
                <w:szCs w:val="24"/>
                <w:lang w:val="lt-LT"/>
              </w:rPr>
              <w:fldChar w:fldCharType="begin">
                <w:ffData>
                  <w:name w:val="rengejoNuorodaEmail"/>
                  <w:enabled/>
                  <w:calcOnExit w:val="0"/>
                  <w:textInput>
                    <w:default w:val="&lt;rengėjo e. paštas&gt;"/>
                  </w:textInput>
                </w:ffData>
              </w:fldChar>
            </w:r>
            <w:r w:rsidR="009F242E" w:rsidRPr="00E82D01">
              <w:rPr>
                <w:szCs w:val="24"/>
                <w:lang w:val="lt-LT"/>
              </w:rPr>
              <w:instrText xml:space="preserve"> FORMTEXT </w:instrText>
            </w:r>
            <w:r w:rsidR="007C025B">
              <w:rPr>
                <w:szCs w:val="24"/>
                <w:lang w:val="lt-LT"/>
              </w:rPr>
            </w:r>
            <w:r w:rsidR="007C025B">
              <w:rPr>
                <w:szCs w:val="24"/>
                <w:lang w:val="lt-LT"/>
              </w:rPr>
              <w:fldChar w:fldCharType="separate"/>
            </w:r>
            <w:r w:rsidR="009F242E" w:rsidRPr="00E82D01">
              <w:rPr>
                <w:szCs w:val="24"/>
                <w:lang w:val="lt-LT"/>
              </w:rPr>
              <w:fldChar w:fldCharType="end"/>
            </w:r>
          </w:p>
        </w:tc>
      </w:tr>
    </w:tbl>
    <w:p w14:paraId="3CBE3BC6" w14:textId="77777777" w:rsidR="00934AD6" w:rsidRPr="00B538C2" w:rsidRDefault="00934AD6" w:rsidP="0016106B">
      <w:pPr>
        <w:rPr>
          <w:lang w:val="lt-LT"/>
        </w:rPr>
      </w:pPr>
    </w:p>
    <w:sectPr w:rsidR="00934AD6" w:rsidRPr="00B538C2"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B99AC" w14:textId="77777777" w:rsidR="0083739B" w:rsidRDefault="0083739B">
      <w:r>
        <w:separator/>
      </w:r>
    </w:p>
  </w:endnote>
  <w:endnote w:type="continuationSeparator" w:id="0">
    <w:p w14:paraId="613AEB6E" w14:textId="77777777" w:rsidR="0083739B" w:rsidRDefault="0083739B">
      <w:r>
        <w:continuationSeparator/>
      </w:r>
    </w:p>
  </w:endnote>
  <w:endnote w:type="continuationNotice" w:id="1">
    <w:p w14:paraId="7F54BE8D" w14:textId="77777777" w:rsidR="0083739B" w:rsidRDefault="00837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4ADEF" w14:textId="77777777" w:rsidR="0083739B" w:rsidRDefault="0083739B">
      <w:r>
        <w:separator/>
      </w:r>
    </w:p>
  </w:footnote>
  <w:footnote w:type="continuationSeparator" w:id="0">
    <w:p w14:paraId="4F47CCB4" w14:textId="77777777" w:rsidR="0083739B" w:rsidRDefault="0083739B">
      <w:r>
        <w:continuationSeparator/>
      </w:r>
    </w:p>
  </w:footnote>
  <w:footnote w:type="continuationNotice" w:id="1">
    <w:p w14:paraId="56843FFC" w14:textId="77777777" w:rsidR="0083739B" w:rsidRDefault="00837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F" w14:textId="77777777" w:rsidR="009F091F" w:rsidRDefault="009F091F">
    <w:pPr>
      <w:pStyle w:val="Antrats"/>
      <w:jc w:val="center"/>
    </w:pPr>
    <w:r>
      <w:fldChar w:fldCharType="begin"/>
    </w:r>
    <w:r>
      <w:instrText xml:space="preserve"> PAGE   \* MERGEFORMAT </w:instrText>
    </w:r>
    <w:r>
      <w:fldChar w:fldCharType="separate"/>
    </w:r>
    <w:r w:rsidR="007C025B">
      <w:rPr>
        <w:noProof/>
      </w:rPr>
      <w:t>1</w:t>
    </w:r>
    <w:r>
      <w:rPr>
        <w:noProof/>
      </w:rPr>
      <w:fldChar w:fldCharType="end"/>
    </w:r>
  </w:p>
  <w:p w14:paraId="3CBE3BE0" w14:textId="77777777" w:rsidR="009F091F" w:rsidRDefault="009F0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22BCC"/>
    <w:rsid w:val="0003609C"/>
    <w:rsid w:val="0005585F"/>
    <w:rsid w:val="00065EA0"/>
    <w:rsid w:val="00066E5B"/>
    <w:rsid w:val="000B02BF"/>
    <w:rsid w:val="000C15B4"/>
    <w:rsid w:val="000D0630"/>
    <w:rsid w:val="000D6049"/>
    <w:rsid w:val="000E7CE8"/>
    <w:rsid w:val="000F431B"/>
    <w:rsid w:val="00103DA0"/>
    <w:rsid w:val="00126F15"/>
    <w:rsid w:val="00142DBF"/>
    <w:rsid w:val="001524A9"/>
    <w:rsid w:val="0016106B"/>
    <w:rsid w:val="00165ED0"/>
    <w:rsid w:val="00175A93"/>
    <w:rsid w:val="0018726F"/>
    <w:rsid w:val="001922DB"/>
    <w:rsid w:val="001A6468"/>
    <w:rsid w:val="001B270B"/>
    <w:rsid w:val="001D52CB"/>
    <w:rsid w:val="00232D8E"/>
    <w:rsid w:val="002408E6"/>
    <w:rsid w:val="00246426"/>
    <w:rsid w:val="0025399C"/>
    <w:rsid w:val="002777B2"/>
    <w:rsid w:val="00277C91"/>
    <w:rsid w:val="002B73D4"/>
    <w:rsid w:val="002C73A8"/>
    <w:rsid w:val="002F20BD"/>
    <w:rsid w:val="002F5629"/>
    <w:rsid w:val="00310D74"/>
    <w:rsid w:val="00326D97"/>
    <w:rsid w:val="003559B3"/>
    <w:rsid w:val="00376AD1"/>
    <w:rsid w:val="003773EE"/>
    <w:rsid w:val="003A202E"/>
    <w:rsid w:val="003A3B5F"/>
    <w:rsid w:val="003A44BB"/>
    <w:rsid w:val="003A6618"/>
    <w:rsid w:val="003A77FB"/>
    <w:rsid w:val="004053C7"/>
    <w:rsid w:val="00422CAE"/>
    <w:rsid w:val="00427D00"/>
    <w:rsid w:val="0046030A"/>
    <w:rsid w:val="00473B71"/>
    <w:rsid w:val="0048018E"/>
    <w:rsid w:val="004E0B66"/>
    <w:rsid w:val="00503DFC"/>
    <w:rsid w:val="0051544E"/>
    <w:rsid w:val="00532988"/>
    <w:rsid w:val="00534254"/>
    <w:rsid w:val="00535F2E"/>
    <w:rsid w:val="00554302"/>
    <w:rsid w:val="00576C15"/>
    <w:rsid w:val="00595806"/>
    <w:rsid w:val="00651D2D"/>
    <w:rsid w:val="006811D2"/>
    <w:rsid w:val="00691B6C"/>
    <w:rsid w:val="006B34CF"/>
    <w:rsid w:val="006E4255"/>
    <w:rsid w:val="006F05CD"/>
    <w:rsid w:val="00703914"/>
    <w:rsid w:val="00781B3C"/>
    <w:rsid w:val="00794194"/>
    <w:rsid w:val="007C025B"/>
    <w:rsid w:val="007F22A2"/>
    <w:rsid w:val="0083739B"/>
    <w:rsid w:val="00887008"/>
    <w:rsid w:val="00895B20"/>
    <w:rsid w:val="008A2F12"/>
    <w:rsid w:val="008E215C"/>
    <w:rsid w:val="008F0AA2"/>
    <w:rsid w:val="00910852"/>
    <w:rsid w:val="00912EAE"/>
    <w:rsid w:val="00914DA8"/>
    <w:rsid w:val="00932F44"/>
    <w:rsid w:val="00934AD6"/>
    <w:rsid w:val="0094364A"/>
    <w:rsid w:val="009458DC"/>
    <w:rsid w:val="00955934"/>
    <w:rsid w:val="00997EEF"/>
    <w:rsid w:val="009A013C"/>
    <w:rsid w:val="009C51C8"/>
    <w:rsid w:val="009D5B5C"/>
    <w:rsid w:val="009F091F"/>
    <w:rsid w:val="009F242E"/>
    <w:rsid w:val="00A10960"/>
    <w:rsid w:val="00A17C0C"/>
    <w:rsid w:val="00A35DD5"/>
    <w:rsid w:val="00A43492"/>
    <w:rsid w:val="00A503F3"/>
    <w:rsid w:val="00A50D44"/>
    <w:rsid w:val="00A555D2"/>
    <w:rsid w:val="00A7775D"/>
    <w:rsid w:val="00A8373B"/>
    <w:rsid w:val="00A87A36"/>
    <w:rsid w:val="00B00675"/>
    <w:rsid w:val="00B15B54"/>
    <w:rsid w:val="00B37215"/>
    <w:rsid w:val="00B51489"/>
    <w:rsid w:val="00B538C2"/>
    <w:rsid w:val="00B63691"/>
    <w:rsid w:val="00B87515"/>
    <w:rsid w:val="00BB747F"/>
    <w:rsid w:val="00BC328C"/>
    <w:rsid w:val="00BD2F2B"/>
    <w:rsid w:val="00C02ECB"/>
    <w:rsid w:val="00C724C7"/>
    <w:rsid w:val="00C74B07"/>
    <w:rsid w:val="00C92E17"/>
    <w:rsid w:val="00D0622C"/>
    <w:rsid w:val="00D246E0"/>
    <w:rsid w:val="00D44237"/>
    <w:rsid w:val="00D5289A"/>
    <w:rsid w:val="00D61B1C"/>
    <w:rsid w:val="00D67987"/>
    <w:rsid w:val="00D7547A"/>
    <w:rsid w:val="00D8383A"/>
    <w:rsid w:val="00D87E50"/>
    <w:rsid w:val="00DA2820"/>
    <w:rsid w:val="00DA77F4"/>
    <w:rsid w:val="00DE798D"/>
    <w:rsid w:val="00E259A2"/>
    <w:rsid w:val="00E41B70"/>
    <w:rsid w:val="00E46683"/>
    <w:rsid w:val="00E53CB9"/>
    <w:rsid w:val="00E82D01"/>
    <w:rsid w:val="00EA66CF"/>
    <w:rsid w:val="00ED14F5"/>
    <w:rsid w:val="00ED3E01"/>
    <w:rsid w:val="00EE3CDF"/>
    <w:rsid w:val="00EF778A"/>
    <w:rsid w:val="00F031BB"/>
    <w:rsid w:val="00F263AC"/>
    <w:rsid w:val="00F31689"/>
    <w:rsid w:val="00F36A25"/>
    <w:rsid w:val="00F40276"/>
    <w:rsid w:val="00F54BC4"/>
    <w:rsid w:val="00F6291D"/>
    <w:rsid w:val="00FA66FC"/>
    <w:rsid w:val="00FB3B88"/>
    <w:rsid w:val="00FB4C50"/>
    <w:rsid w:val="00FF3F60"/>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FF3F60"/>
    <w:rPr>
      <w:sz w:val="16"/>
      <w:szCs w:val="16"/>
    </w:rPr>
  </w:style>
  <w:style w:type="paragraph" w:styleId="Komentarotekstas">
    <w:name w:val="annotation text"/>
    <w:basedOn w:val="prastasis"/>
    <w:link w:val="KomentarotekstasDiagrama"/>
    <w:uiPriority w:val="99"/>
    <w:semiHidden/>
    <w:unhideWhenUsed/>
    <w:rsid w:val="00FF3F60"/>
    <w:rPr>
      <w:sz w:val="20"/>
    </w:rPr>
  </w:style>
  <w:style w:type="character" w:customStyle="1" w:styleId="KomentarotekstasDiagrama">
    <w:name w:val="Komentaro tekstas Diagrama"/>
    <w:basedOn w:val="Numatytasispastraiposriftas"/>
    <w:link w:val="Komentarotekstas"/>
    <w:uiPriority w:val="99"/>
    <w:semiHidden/>
    <w:rsid w:val="00FF3F60"/>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FF3F60"/>
    <w:rPr>
      <w:b/>
      <w:bCs/>
    </w:rPr>
  </w:style>
  <w:style w:type="character" w:customStyle="1" w:styleId="KomentarotemaDiagrama">
    <w:name w:val="Komentaro tema Diagrama"/>
    <w:basedOn w:val="KomentarotekstasDiagrama"/>
    <w:link w:val="Komentarotema"/>
    <w:uiPriority w:val="99"/>
    <w:semiHidden/>
    <w:rsid w:val="00FF3F60"/>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FF3F60"/>
    <w:rPr>
      <w:sz w:val="16"/>
      <w:szCs w:val="16"/>
    </w:rPr>
  </w:style>
  <w:style w:type="paragraph" w:styleId="Komentarotekstas">
    <w:name w:val="annotation text"/>
    <w:basedOn w:val="prastasis"/>
    <w:link w:val="KomentarotekstasDiagrama"/>
    <w:uiPriority w:val="99"/>
    <w:semiHidden/>
    <w:unhideWhenUsed/>
    <w:rsid w:val="00FF3F60"/>
    <w:rPr>
      <w:sz w:val="20"/>
    </w:rPr>
  </w:style>
  <w:style w:type="character" w:customStyle="1" w:styleId="KomentarotekstasDiagrama">
    <w:name w:val="Komentaro tekstas Diagrama"/>
    <w:basedOn w:val="Numatytasispastraiposriftas"/>
    <w:link w:val="Komentarotekstas"/>
    <w:uiPriority w:val="99"/>
    <w:semiHidden/>
    <w:rsid w:val="00FF3F60"/>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FF3F60"/>
    <w:rPr>
      <w:b/>
      <w:bCs/>
    </w:rPr>
  </w:style>
  <w:style w:type="character" w:customStyle="1" w:styleId="KomentarotemaDiagrama">
    <w:name w:val="Komentaro tema Diagrama"/>
    <w:basedOn w:val="KomentarotekstasDiagrama"/>
    <w:link w:val="Komentarotema"/>
    <w:uiPriority w:val="99"/>
    <w:semiHidden/>
    <w:rsid w:val="00FF3F60"/>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min.lrv.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C765-9711-4341-869F-5C4039B7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2</Pages>
  <Words>2466</Words>
  <Characters>1407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3866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Ramutė Petrošė</cp:lastModifiedBy>
  <cp:revision>3</cp:revision>
  <dcterms:created xsi:type="dcterms:W3CDTF">2020-04-14T13:18:00Z</dcterms:created>
  <dcterms:modified xsi:type="dcterms:W3CDTF">2020-04-14T13:19:00Z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-36552101</vt:i4>
  </property>
  <property fmtid="{D5CDD505-2E9C-101B-9397-08002B2CF9AE}" pid="3" name="_NewReviewCycle">
    <vt:lpwstr/>
  </property>
  <property fmtid="{D5CDD505-2E9C-101B-9397-08002B2CF9AE}" pid="4" name="_EmailSubject">
    <vt:lpwstr>[asseco.lt #96840] Dokumentų šablonai</vt:lpwstr>
  </property>
  <property fmtid="{D5CDD505-2E9C-101B-9397-08002B2CF9AE}" pid="5" name="_AuthorEmail">
    <vt:lpwstr>Asta.Sulskyte@socmin.lt</vt:lpwstr>
  </property>
  <property fmtid="{D5CDD505-2E9C-101B-9397-08002B2CF9AE}" pid="6" name="_AuthorEmailDisplayName">
    <vt:lpwstr>Asta Šulskytė</vt:lpwstr>
  </property>
  <property fmtid="{D5CDD505-2E9C-101B-9397-08002B2CF9AE}" pid="7" name="_ReviewingToolsShownOnce">
    <vt:lpwstr/>
  </property>
</Properties>
</file>