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89B" w:rsidRPr="00E102E0" w:rsidRDefault="0063189B" w:rsidP="00E567A8">
      <w:pPr>
        <w:pStyle w:val="Antrats"/>
        <w:spacing w:line="276" w:lineRule="auto"/>
        <w:jc w:val="center"/>
        <w:rPr>
          <w:sz w:val="24"/>
          <w:szCs w:val="24"/>
        </w:rPr>
      </w:pPr>
      <w:r w:rsidRPr="00E102E0">
        <w:rPr>
          <w:noProof/>
          <w:sz w:val="24"/>
          <w:szCs w:val="24"/>
        </w:rPr>
        <w:drawing>
          <wp:inline distT="0" distB="0" distL="0" distR="0">
            <wp:extent cx="73342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63189B" w:rsidRPr="00E102E0" w:rsidRDefault="0063189B" w:rsidP="00E567A8">
      <w:pPr>
        <w:pStyle w:val="Institucija"/>
        <w:spacing w:line="276" w:lineRule="auto"/>
        <w:rPr>
          <w:sz w:val="24"/>
        </w:rPr>
      </w:pPr>
      <w:r w:rsidRPr="00E102E0">
        <w:rPr>
          <w:sz w:val="24"/>
        </w:rPr>
        <w:t>TEISĖJŲ TARYBA</w:t>
      </w:r>
    </w:p>
    <w:p w:rsidR="0063189B" w:rsidRPr="00E102E0" w:rsidRDefault="0063189B" w:rsidP="00E567A8">
      <w:pPr>
        <w:pStyle w:val="Antrats"/>
        <w:pBdr>
          <w:bottom w:val="single" w:sz="4" w:space="1" w:color="auto"/>
        </w:pBdr>
        <w:spacing w:line="276" w:lineRule="auto"/>
        <w:jc w:val="center"/>
        <w:rPr>
          <w:rFonts w:ascii="Times New Roman" w:hAnsi="Times New Roman" w:cs="Times New Roman"/>
          <w:sz w:val="24"/>
          <w:szCs w:val="24"/>
        </w:rPr>
      </w:pPr>
      <w:r w:rsidRPr="00E102E0">
        <w:rPr>
          <w:rFonts w:ascii="Times New Roman" w:hAnsi="Times New Roman" w:cs="Times New Roman"/>
          <w:sz w:val="24"/>
          <w:szCs w:val="24"/>
        </w:rPr>
        <w:t xml:space="preserve"> L. Sapiegos g. 15, LT-10312 Vilnius, tel. (8 5) 251 4188, faks. (8 5) 268 5187</w:t>
      </w:r>
    </w:p>
    <w:p w:rsidR="0063189B" w:rsidRPr="00E102E0" w:rsidRDefault="0063189B" w:rsidP="00E567A8">
      <w:pPr>
        <w:pStyle w:val="Pavadinimas"/>
        <w:spacing w:before="0" w:after="0" w:line="276" w:lineRule="auto"/>
        <w:ind w:right="0" w:firstLine="851"/>
        <w:jc w:val="both"/>
        <w:rPr>
          <w:b/>
        </w:rPr>
      </w:pPr>
    </w:p>
    <w:tbl>
      <w:tblPr>
        <w:tblW w:w="10320" w:type="dxa"/>
        <w:tblLayout w:type="fixed"/>
        <w:tblLook w:val="04A0" w:firstRow="1" w:lastRow="0" w:firstColumn="1" w:lastColumn="0" w:noHBand="0" w:noVBand="1"/>
      </w:tblPr>
      <w:tblGrid>
        <w:gridCol w:w="5356"/>
        <w:gridCol w:w="284"/>
        <w:gridCol w:w="1702"/>
        <w:gridCol w:w="2978"/>
      </w:tblGrid>
      <w:tr w:rsidR="0063189B" w:rsidRPr="00E102E0" w:rsidTr="00197AD1">
        <w:trPr>
          <w:cantSplit/>
          <w:trHeight w:val="353"/>
        </w:trPr>
        <w:tc>
          <w:tcPr>
            <w:tcW w:w="5353" w:type="dxa"/>
            <w:vMerge w:val="restart"/>
          </w:tcPr>
          <w:p w:rsidR="0063189B" w:rsidRPr="00E102E0" w:rsidRDefault="0063189B" w:rsidP="00E567A8">
            <w:pPr>
              <w:pStyle w:val="Adresas"/>
              <w:spacing w:before="0" w:after="0" w:line="276" w:lineRule="auto"/>
              <w:ind w:right="0"/>
              <w:jc w:val="both"/>
              <w:rPr>
                <w:shd w:val="clear" w:color="auto" w:fill="FFFFFF"/>
              </w:rPr>
            </w:pPr>
            <w:r w:rsidRPr="00E102E0">
              <w:rPr>
                <w:shd w:val="clear" w:color="auto" w:fill="FFFFFF"/>
              </w:rPr>
              <w:t>Lietuvos Respublikos teisingumo ministerijai</w:t>
            </w:r>
          </w:p>
          <w:p w:rsidR="0063189B" w:rsidRDefault="0063189B" w:rsidP="00E567A8">
            <w:pPr>
              <w:pStyle w:val="Adresas"/>
              <w:spacing w:before="0" w:after="0" w:line="276" w:lineRule="auto"/>
              <w:ind w:right="0"/>
              <w:jc w:val="both"/>
            </w:pPr>
            <w:r w:rsidRPr="00E102E0">
              <w:t xml:space="preserve">El. p.: </w:t>
            </w:r>
            <w:hyperlink r:id="rId9" w:history="1">
              <w:r w:rsidR="00655304" w:rsidRPr="00C17FFB">
                <w:rPr>
                  <w:rStyle w:val="Hipersaitas"/>
                </w:rPr>
                <w:t>rastine@tm.lt</w:t>
              </w:r>
            </w:hyperlink>
          </w:p>
          <w:p w:rsidR="00655304" w:rsidRPr="00E102E0" w:rsidRDefault="00655304" w:rsidP="00E567A8">
            <w:pPr>
              <w:pStyle w:val="Adresas"/>
              <w:spacing w:before="0" w:after="0" w:line="276" w:lineRule="auto"/>
              <w:ind w:right="0"/>
              <w:jc w:val="both"/>
            </w:pPr>
            <w:r>
              <w:t>TAIS</w:t>
            </w:r>
          </w:p>
          <w:p w:rsidR="0063189B" w:rsidRPr="00E102E0" w:rsidRDefault="0063189B" w:rsidP="00E567A8">
            <w:pPr>
              <w:pStyle w:val="Adresas"/>
              <w:spacing w:before="0" w:after="0" w:line="276" w:lineRule="auto"/>
              <w:ind w:right="0" w:firstLine="851"/>
              <w:jc w:val="both"/>
              <w:rPr>
                <w:shd w:val="clear" w:color="auto" w:fill="FFFFFF"/>
              </w:rPr>
            </w:pPr>
          </w:p>
        </w:tc>
        <w:tc>
          <w:tcPr>
            <w:tcW w:w="284" w:type="dxa"/>
          </w:tcPr>
          <w:p w:rsidR="0063189B" w:rsidRPr="00E102E0" w:rsidRDefault="0063189B" w:rsidP="00E567A8">
            <w:pPr>
              <w:spacing w:after="0"/>
              <w:ind w:firstLine="851"/>
              <w:jc w:val="both"/>
              <w:rPr>
                <w:rFonts w:ascii="Times New Roman" w:hAnsi="Times New Roman" w:cs="Times New Roman"/>
                <w:sz w:val="24"/>
                <w:szCs w:val="24"/>
              </w:rPr>
            </w:pPr>
          </w:p>
        </w:tc>
        <w:tc>
          <w:tcPr>
            <w:tcW w:w="1701" w:type="dxa"/>
            <w:hideMark/>
          </w:tcPr>
          <w:p w:rsidR="0063189B" w:rsidRPr="00E102E0" w:rsidRDefault="0063189B" w:rsidP="00DD6142">
            <w:pPr>
              <w:spacing w:after="0"/>
              <w:ind w:firstLine="3"/>
              <w:jc w:val="both"/>
              <w:rPr>
                <w:rFonts w:ascii="Times New Roman" w:hAnsi="Times New Roman" w:cs="Times New Roman"/>
                <w:sz w:val="24"/>
                <w:szCs w:val="24"/>
              </w:rPr>
            </w:pPr>
            <w:r w:rsidRPr="00E102E0">
              <w:rPr>
                <w:rFonts w:ascii="Times New Roman" w:hAnsi="Times New Roman" w:cs="Times New Roman"/>
                <w:sz w:val="24"/>
                <w:szCs w:val="24"/>
              </w:rPr>
              <w:t>2019-</w:t>
            </w:r>
            <w:r w:rsidR="00DD6142">
              <w:rPr>
                <w:rFonts w:ascii="Times New Roman" w:hAnsi="Times New Roman" w:cs="Times New Roman"/>
                <w:sz w:val="24"/>
                <w:szCs w:val="24"/>
              </w:rPr>
              <w:t>11</w:t>
            </w:r>
            <w:r w:rsidRPr="00E102E0">
              <w:rPr>
                <w:rFonts w:ascii="Times New Roman" w:hAnsi="Times New Roman" w:cs="Times New Roman"/>
                <w:sz w:val="24"/>
                <w:szCs w:val="24"/>
              </w:rPr>
              <w:t>-</w:t>
            </w:r>
            <w:r w:rsidR="005B6AA4">
              <w:rPr>
                <w:rFonts w:ascii="Times New Roman" w:hAnsi="Times New Roman" w:cs="Times New Roman"/>
                <w:sz w:val="24"/>
                <w:szCs w:val="24"/>
              </w:rPr>
              <w:t>18</w:t>
            </w:r>
          </w:p>
        </w:tc>
        <w:tc>
          <w:tcPr>
            <w:tcW w:w="2976" w:type="dxa"/>
            <w:hideMark/>
          </w:tcPr>
          <w:p w:rsidR="0063189B" w:rsidRPr="00E102E0" w:rsidRDefault="0063189B" w:rsidP="00E567A8">
            <w:pPr>
              <w:spacing w:after="0"/>
              <w:jc w:val="both"/>
              <w:rPr>
                <w:rFonts w:ascii="Times New Roman" w:hAnsi="Times New Roman" w:cs="Times New Roman"/>
                <w:sz w:val="24"/>
                <w:szCs w:val="24"/>
              </w:rPr>
            </w:pPr>
            <w:r w:rsidRPr="00E102E0">
              <w:rPr>
                <w:rFonts w:ascii="Times New Roman" w:hAnsi="Times New Roman" w:cs="Times New Roman"/>
                <w:sz w:val="24"/>
                <w:szCs w:val="24"/>
              </w:rPr>
              <w:t>Nr. 36P-</w:t>
            </w:r>
            <w:r w:rsidR="005B6AA4">
              <w:rPr>
                <w:rFonts w:ascii="Times New Roman" w:hAnsi="Times New Roman" w:cs="Times New Roman"/>
                <w:sz w:val="24"/>
                <w:szCs w:val="24"/>
              </w:rPr>
              <w:t>159-(7.1.10)</w:t>
            </w:r>
            <w:bookmarkStart w:id="0" w:name="_GoBack"/>
            <w:bookmarkEnd w:id="0"/>
          </w:p>
        </w:tc>
      </w:tr>
      <w:tr w:rsidR="0063189B" w:rsidRPr="00E102E0" w:rsidTr="00197AD1">
        <w:trPr>
          <w:cantSplit/>
          <w:trHeight w:val="263"/>
        </w:trPr>
        <w:tc>
          <w:tcPr>
            <w:tcW w:w="5353" w:type="dxa"/>
            <w:vMerge/>
            <w:vAlign w:val="center"/>
            <w:hideMark/>
          </w:tcPr>
          <w:p w:rsidR="0063189B" w:rsidRPr="00E102E0" w:rsidRDefault="0063189B" w:rsidP="00E567A8">
            <w:pPr>
              <w:spacing w:after="0"/>
              <w:rPr>
                <w:rFonts w:ascii="Times New Roman" w:eastAsia="Times New Roman" w:hAnsi="Times New Roman" w:cs="Times New Roman"/>
                <w:sz w:val="24"/>
                <w:szCs w:val="24"/>
                <w:shd w:val="clear" w:color="auto" w:fill="FFFFFF"/>
                <w:lang w:eastAsia="en-US"/>
              </w:rPr>
            </w:pPr>
          </w:p>
        </w:tc>
        <w:tc>
          <w:tcPr>
            <w:tcW w:w="284" w:type="dxa"/>
          </w:tcPr>
          <w:p w:rsidR="0063189B" w:rsidRPr="00E102E0" w:rsidRDefault="0063189B" w:rsidP="00E567A8">
            <w:pPr>
              <w:spacing w:after="0"/>
              <w:jc w:val="both"/>
              <w:rPr>
                <w:rFonts w:ascii="Times New Roman" w:hAnsi="Times New Roman" w:cs="Times New Roman"/>
                <w:sz w:val="24"/>
                <w:szCs w:val="24"/>
              </w:rPr>
            </w:pPr>
            <w:r w:rsidRPr="00E102E0">
              <w:rPr>
                <w:rFonts w:ascii="Times New Roman" w:hAnsi="Times New Roman" w:cs="Times New Roman"/>
                <w:sz w:val="24"/>
                <w:szCs w:val="24"/>
              </w:rPr>
              <w:t>Į</w:t>
            </w:r>
          </w:p>
        </w:tc>
        <w:tc>
          <w:tcPr>
            <w:tcW w:w="1701" w:type="dxa"/>
          </w:tcPr>
          <w:p w:rsidR="0063189B" w:rsidRPr="00E102E0" w:rsidRDefault="0063189B" w:rsidP="00655304">
            <w:pPr>
              <w:spacing w:after="0"/>
              <w:ind w:firstLine="3"/>
              <w:jc w:val="both"/>
              <w:rPr>
                <w:rFonts w:ascii="Times New Roman" w:hAnsi="Times New Roman" w:cs="Times New Roman"/>
                <w:sz w:val="24"/>
                <w:szCs w:val="24"/>
              </w:rPr>
            </w:pPr>
            <w:r w:rsidRPr="00E102E0">
              <w:rPr>
                <w:rFonts w:ascii="Times New Roman" w:hAnsi="Times New Roman" w:cs="Times New Roman"/>
                <w:sz w:val="24"/>
                <w:szCs w:val="24"/>
              </w:rPr>
              <w:t>2019-</w:t>
            </w:r>
            <w:r w:rsidR="00655304">
              <w:rPr>
                <w:rFonts w:ascii="Times New Roman" w:hAnsi="Times New Roman" w:cs="Times New Roman"/>
                <w:sz w:val="24"/>
                <w:szCs w:val="24"/>
              </w:rPr>
              <w:t>10-31</w:t>
            </w:r>
          </w:p>
        </w:tc>
        <w:tc>
          <w:tcPr>
            <w:tcW w:w="2976" w:type="dxa"/>
            <w:hideMark/>
          </w:tcPr>
          <w:p w:rsidR="0063189B" w:rsidRPr="00E102E0" w:rsidRDefault="00655304" w:rsidP="00E567A8">
            <w:pPr>
              <w:spacing w:after="0"/>
              <w:jc w:val="both"/>
              <w:rPr>
                <w:rFonts w:ascii="Times New Roman" w:hAnsi="Times New Roman" w:cs="Times New Roman"/>
                <w:sz w:val="24"/>
                <w:szCs w:val="24"/>
              </w:rPr>
            </w:pPr>
            <w:r>
              <w:rPr>
                <w:rFonts w:ascii="Times New Roman" w:hAnsi="Times New Roman" w:cs="Times New Roman"/>
                <w:sz w:val="24"/>
                <w:szCs w:val="24"/>
              </w:rPr>
              <w:t>pranešimą</w:t>
            </w:r>
          </w:p>
        </w:tc>
      </w:tr>
    </w:tbl>
    <w:p w:rsidR="0063189B" w:rsidRPr="00E102E0" w:rsidRDefault="0063189B" w:rsidP="00E567A8">
      <w:pPr>
        <w:pStyle w:val="Adresas"/>
        <w:spacing w:before="0" w:after="0" w:line="276" w:lineRule="auto"/>
        <w:ind w:right="0" w:firstLine="851"/>
        <w:jc w:val="both"/>
        <w:rPr>
          <w:b/>
        </w:rPr>
      </w:pPr>
    </w:p>
    <w:p w:rsidR="0063189B" w:rsidRPr="00E102E0" w:rsidRDefault="0063189B" w:rsidP="00E567A8">
      <w:pPr>
        <w:pStyle w:val="Adresas"/>
        <w:spacing w:before="0" w:after="0" w:line="276" w:lineRule="auto"/>
        <w:ind w:right="0" w:firstLine="851"/>
        <w:jc w:val="both"/>
        <w:rPr>
          <w:b/>
        </w:rPr>
      </w:pPr>
    </w:p>
    <w:p w:rsidR="0063189B" w:rsidRPr="00E102E0" w:rsidRDefault="0063189B" w:rsidP="00E567A8">
      <w:pPr>
        <w:pStyle w:val="Adresas"/>
        <w:spacing w:before="0" w:after="0" w:line="276" w:lineRule="auto"/>
        <w:ind w:right="0"/>
        <w:jc w:val="both"/>
        <w:rPr>
          <w:b/>
          <w:caps/>
        </w:rPr>
      </w:pPr>
      <w:r w:rsidRPr="00E102E0">
        <w:rPr>
          <w:b/>
        </w:rPr>
        <w:t>DĖL</w:t>
      </w:r>
      <w:r w:rsidRPr="00E102E0">
        <w:rPr>
          <w:b/>
          <w:caps/>
        </w:rPr>
        <w:t xml:space="preserve"> ĮSTATYM</w:t>
      </w:r>
      <w:r w:rsidR="00336AC2" w:rsidRPr="00E102E0">
        <w:rPr>
          <w:b/>
          <w:caps/>
        </w:rPr>
        <w:t>ų</w:t>
      </w:r>
      <w:r w:rsidRPr="00B31E31">
        <w:rPr>
          <w:b/>
          <w:caps/>
        </w:rPr>
        <w:t xml:space="preserve"> PROJEKTŲ, SUSIJUSIŲ SU TARĖJŲ INSTITUTO ĮTVIRTINIMU</w:t>
      </w:r>
      <w:r w:rsidRPr="00E102E0">
        <w:rPr>
          <w:b/>
          <w:caps/>
        </w:rPr>
        <w:t xml:space="preserve"> LIETUVOJE, </w:t>
      </w:r>
      <w:r w:rsidR="00655304">
        <w:rPr>
          <w:b/>
          <w:caps/>
        </w:rPr>
        <w:t>DERINIMO</w:t>
      </w:r>
    </w:p>
    <w:p w:rsidR="0063189B" w:rsidRPr="00E102E0" w:rsidRDefault="0063189B" w:rsidP="00E567A8">
      <w:pPr>
        <w:pStyle w:val="Adresas"/>
        <w:spacing w:before="0" w:after="0" w:line="276" w:lineRule="auto"/>
        <w:ind w:right="0"/>
        <w:jc w:val="both"/>
        <w:rPr>
          <w:b/>
          <w:caps/>
        </w:rPr>
      </w:pPr>
    </w:p>
    <w:p w:rsidR="0063189B" w:rsidRPr="00E102E0" w:rsidRDefault="0063189B" w:rsidP="00E567A8">
      <w:pPr>
        <w:spacing w:after="0"/>
        <w:ind w:firstLine="567"/>
        <w:jc w:val="both"/>
        <w:rPr>
          <w:rFonts w:ascii="Times New Roman" w:hAnsi="Times New Roman"/>
          <w:sz w:val="24"/>
          <w:szCs w:val="24"/>
        </w:rPr>
      </w:pPr>
      <w:r w:rsidRPr="00E102E0">
        <w:rPr>
          <w:rFonts w:ascii="Times New Roman" w:hAnsi="Times New Roman"/>
          <w:sz w:val="24"/>
          <w:szCs w:val="24"/>
        </w:rPr>
        <w:t>Teisėjų taryba, susipažinusi su Lietuvos Respublikos te</w:t>
      </w:r>
      <w:r w:rsidR="00655304">
        <w:rPr>
          <w:rFonts w:ascii="Times New Roman" w:hAnsi="Times New Roman"/>
          <w:sz w:val="24"/>
          <w:szCs w:val="24"/>
        </w:rPr>
        <w:t xml:space="preserve">isingumo ministerijos pateiktu derinti Vyriausybės nutarimo </w:t>
      </w:r>
      <w:r w:rsidR="00655304" w:rsidRPr="00655304">
        <w:rPr>
          <w:rFonts w:ascii="Times New Roman" w:hAnsi="Times New Roman"/>
          <w:sz w:val="24"/>
          <w:szCs w:val="24"/>
        </w:rPr>
        <w:t>„Dėl Lietuvos Respublikos tarėjų įstatymo projekto Nr. XIIIP-3891, Lietuvos Respublikos civilinio proceso kodekso 62 straipsnio pakeitimo ir Kodekso papildymo XIV skyriaus pirmuoju</w:t>
      </w:r>
      <w:r w:rsidR="00655304" w:rsidRPr="00655304">
        <w:rPr>
          <w:rFonts w:ascii="Times New Roman" w:hAnsi="Times New Roman"/>
          <w:sz w:val="24"/>
          <w:szCs w:val="24"/>
          <w:vertAlign w:val="superscript"/>
        </w:rPr>
        <w:t>1</w:t>
      </w:r>
      <w:r w:rsidR="00655304" w:rsidRPr="00655304">
        <w:rPr>
          <w:rFonts w:ascii="Times New Roman" w:hAnsi="Times New Roman"/>
          <w:sz w:val="24"/>
          <w:szCs w:val="24"/>
        </w:rPr>
        <w:t xml:space="preserve"> skirsniu įstatymo projekto Nr. XIIIP-3892, Lietuvos Respublikos baudžiamojo proceso kodekso 40 straipsnio pakeitimo ir Kodekso papildymo XVIII</w:t>
      </w:r>
      <w:r w:rsidR="00655304" w:rsidRPr="004725A1">
        <w:rPr>
          <w:rFonts w:ascii="Times New Roman" w:hAnsi="Times New Roman"/>
          <w:sz w:val="24"/>
          <w:szCs w:val="24"/>
          <w:vertAlign w:val="superscript"/>
        </w:rPr>
        <w:t>1</w:t>
      </w:r>
      <w:r w:rsidR="00655304" w:rsidRPr="00655304">
        <w:rPr>
          <w:rFonts w:ascii="Times New Roman" w:hAnsi="Times New Roman"/>
          <w:sz w:val="24"/>
          <w:szCs w:val="24"/>
        </w:rPr>
        <w:t xml:space="preserve"> skyriumi įstatymo projekto Nr. XIIIP-3893, Lietuvos Respublikos baudžiamojo kodekso 230 ir 231 straipsnių pakeitimo įstatymo projekto Nr. XIIIP-3894 ir Lietuvos Respublikos administracinių nusižengimų kodekso papildymo 226</w:t>
      </w:r>
      <w:r w:rsidR="00655304" w:rsidRPr="004725A1">
        <w:rPr>
          <w:rFonts w:ascii="Times New Roman" w:hAnsi="Times New Roman"/>
          <w:sz w:val="24"/>
          <w:szCs w:val="24"/>
          <w:vertAlign w:val="superscript"/>
        </w:rPr>
        <w:t>2</w:t>
      </w:r>
      <w:r w:rsidR="00655304" w:rsidRPr="00655304">
        <w:rPr>
          <w:rFonts w:ascii="Times New Roman" w:hAnsi="Times New Roman"/>
          <w:sz w:val="24"/>
          <w:szCs w:val="24"/>
        </w:rPr>
        <w:t xml:space="preserve"> straipsniu ir 589 straipsnio pakeitimo įstatymo projekto Nr. XIIIP-3895“ projek</w:t>
      </w:r>
      <w:r w:rsidR="004725A1">
        <w:rPr>
          <w:rFonts w:ascii="Times New Roman" w:hAnsi="Times New Roman"/>
          <w:sz w:val="24"/>
          <w:szCs w:val="24"/>
        </w:rPr>
        <w:t xml:space="preserve">tu Nr. </w:t>
      </w:r>
      <w:r w:rsidR="004725A1" w:rsidRPr="004725A1">
        <w:rPr>
          <w:rFonts w:ascii="Times New Roman" w:hAnsi="Times New Roman"/>
          <w:sz w:val="24"/>
          <w:szCs w:val="24"/>
        </w:rPr>
        <w:t>19-12733</w:t>
      </w:r>
      <w:r w:rsidR="004725A1">
        <w:rPr>
          <w:rFonts w:ascii="Times New Roman" w:hAnsi="Times New Roman"/>
          <w:sz w:val="24"/>
          <w:szCs w:val="24"/>
        </w:rPr>
        <w:t>, kuriuo pritariama</w:t>
      </w:r>
      <w:r w:rsidR="00327451" w:rsidRPr="00E102E0">
        <w:rPr>
          <w:rFonts w:ascii="Times New Roman" w:hAnsi="Times New Roman"/>
          <w:sz w:val="24"/>
          <w:szCs w:val="24"/>
        </w:rPr>
        <w:t xml:space="preserve"> </w:t>
      </w:r>
      <w:r w:rsidRPr="00E102E0">
        <w:rPr>
          <w:rFonts w:ascii="Times New Roman" w:hAnsi="Times New Roman"/>
          <w:sz w:val="24"/>
          <w:szCs w:val="24"/>
        </w:rPr>
        <w:t>Lietuvos Respublikos tarėjų įstatymo pro</w:t>
      </w:r>
      <w:r w:rsidR="00B5102D" w:rsidRPr="00E102E0">
        <w:rPr>
          <w:rFonts w:ascii="Times New Roman" w:hAnsi="Times New Roman"/>
          <w:sz w:val="24"/>
          <w:szCs w:val="24"/>
        </w:rPr>
        <w:t>jektu</w:t>
      </w:r>
      <w:r w:rsidR="004725A1">
        <w:rPr>
          <w:rFonts w:ascii="Times New Roman" w:hAnsi="Times New Roman"/>
          <w:sz w:val="24"/>
          <w:szCs w:val="24"/>
        </w:rPr>
        <w:t>i</w:t>
      </w:r>
      <w:r w:rsidR="00B5102D" w:rsidRPr="00E102E0">
        <w:rPr>
          <w:rFonts w:ascii="Times New Roman" w:hAnsi="Times New Roman"/>
          <w:sz w:val="24"/>
          <w:szCs w:val="24"/>
        </w:rPr>
        <w:t xml:space="preserve"> (toliau – Tarėjų įstatymo projektas</w:t>
      </w:r>
      <w:r w:rsidRPr="00E102E0">
        <w:rPr>
          <w:rFonts w:ascii="Times New Roman" w:hAnsi="Times New Roman"/>
          <w:sz w:val="24"/>
          <w:szCs w:val="24"/>
        </w:rPr>
        <w:t xml:space="preserve">), Lietuvos Respublikos </w:t>
      </w:r>
      <w:r w:rsidR="005473D4" w:rsidRPr="00E102E0">
        <w:rPr>
          <w:rFonts w:ascii="Times New Roman" w:hAnsi="Times New Roman"/>
          <w:sz w:val="24"/>
          <w:szCs w:val="24"/>
        </w:rPr>
        <w:t>civilinio proceso kodekso 62 straipsnio pakeitimo ir Kodekso papildymo XIV skyriaus pirmuoju</w:t>
      </w:r>
      <w:r w:rsidR="005473D4" w:rsidRPr="00E102E0">
        <w:rPr>
          <w:rFonts w:ascii="Times New Roman" w:hAnsi="Times New Roman"/>
          <w:sz w:val="24"/>
          <w:szCs w:val="24"/>
          <w:vertAlign w:val="superscript"/>
        </w:rPr>
        <w:t>1</w:t>
      </w:r>
      <w:r w:rsidR="005473D4" w:rsidRPr="00E102E0">
        <w:rPr>
          <w:rFonts w:ascii="Times New Roman" w:hAnsi="Times New Roman"/>
          <w:sz w:val="24"/>
          <w:szCs w:val="24"/>
        </w:rPr>
        <w:t xml:space="preserve"> skirsniu įstatymo projektu</w:t>
      </w:r>
      <w:r w:rsidR="004725A1">
        <w:rPr>
          <w:rFonts w:ascii="Times New Roman" w:hAnsi="Times New Roman"/>
          <w:sz w:val="24"/>
          <w:szCs w:val="24"/>
        </w:rPr>
        <w:t>i</w:t>
      </w:r>
      <w:r w:rsidR="005473D4" w:rsidRPr="00E102E0">
        <w:rPr>
          <w:rFonts w:ascii="Times New Roman" w:hAnsi="Times New Roman"/>
          <w:sz w:val="24"/>
          <w:szCs w:val="24"/>
        </w:rPr>
        <w:t xml:space="preserve"> (toliau – CPK projektas), Lietuvos Respublikos baudžiamojo proceso kodekso 40 straipsnio pakeitimo ir Kodekso papildymo XVIII</w:t>
      </w:r>
      <w:r w:rsidR="005473D4" w:rsidRPr="00E102E0">
        <w:rPr>
          <w:rFonts w:ascii="Times New Roman" w:hAnsi="Times New Roman"/>
          <w:sz w:val="24"/>
          <w:szCs w:val="24"/>
          <w:vertAlign w:val="superscript"/>
        </w:rPr>
        <w:t>1</w:t>
      </w:r>
      <w:r w:rsidR="005473D4" w:rsidRPr="00E102E0">
        <w:rPr>
          <w:rFonts w:ascii="Times New Roman" w:hAnsi="Times New Roman"/>
          <w:sz w:val="24"/>
          <w:szCs w:val="24"/>
        </w:rPr>
        <w:t xml:space="preserve"> skyriumi įstatymo projektu</w:t>
      </w:r>
      <w:r w:rsidR="004725A1">
        <w:rPr>
          <w:rFonts w:ascii="Times New Roman" w:hAnsi="Times New Roman"/>
          <w:sz w:val="24"/>
          <w:szCs w:val="24"/>
        </w:rPr>
        <w:t>i</w:t>
      </w:r>
      <w:r w:rsidR="005473D4" w:rsidRPr="00E102E0">
        <w:rPr>
          <w:rFonts w:ascii="Times New Roman" w:hAnsi="Times New Roman"/>
          <w:sz w:val="24"/>
          <w:szCs w:val="24"/>
        </w:rPr>
        <w:t xml:space="preserve"> (toliau – BPK projektas), Lietuvos Respublikos baudžiamojo kodekso 230 ir 231 straipsnių pakeitimo įstatymo projektu</w:t>
      </w:r>
      <w:r w:rsidR="004725A1">
        <w:rPr>
          <w:rFonts w:ascii="Times New Roman" w:hAnsi="Times New Roman"/>
          <w:sz w:val="24"/>
          <w:szCs w:val="24"/>
        </w:rPr>
        <w:t>i</w:t>
      </w:r>
      <w:r w:rsidR="005473D4" w:rsidRPr="00E102E0">
        <w:rPr>
          <w:rFonts w:ascii="Times New Roman" w:hAnsi="Times New Roman"/>
          <w:sz w:val="24"/>
          <w:szCs w:val="24"/>
        </w:rPr>
        <w:t xml:space="preserve"> ir Lietuvos Respublikos administracinių nusižengimų kodekso papildymo 226</w:t>
      </w:r>
      <w:r w:rsidR="005473D4" w:rsidRPr="00E102E0">
        <w:rPr>
          <w:rFonts w:ascii="Times New Roman" w:hAnsi="Times New Roman"/>
          <w:sz w:val="24"/>
          <w:szCs w:val="24"/>
          <w:vertAlign w:val="superscript"/>
        </w:rPr>
        <w:t>2</w:t>
      </w:r>
      <w:r w:rsidR="005473D4" w:rsidRPr="00E102E0">
        <w:rPr>
          <w:rFonts w:ascii="Times New Roman" w:hAnsi="Times New Roman"/>
          <w:sz w:val="24"/>
          <w:szCs w:val="24"/>
        </w:rPr>
        <w:t xml:space="preserve"> straipsniu ir 589 straipsnio pakeitimo įstatymo projektu</w:t>
      </w:r>
      <w:r w:rsidR="004725A1">
        <w:rPr>
          <w:rFonts w:ascii="Times New Roman" w:hAnsi="Times New Roman"/>
          <w:sz w:val="24"/>
          <w:szCs w:val="24"/>
        </w:rPr>
        <w:t>i</w:t>
      </w:r>
      <w:r w:rsidR="001D25FD" w:rsidRPr="00E102E0">
        <w:rPr>
          <w:rFonts w:ascii="Times New Roman" w:hAnsi="Times New Roman"/>
          <w:sz w:val="24"/>
          <w:szCs w:val="24"/>
        </w:rPr>
        <w:t xml:space="preserve"> (toliau kartu – Projektai)</w:t>
      </w:r>
      <w:r w:rsidR="005473D4" w:rsidRPr="00E102E0">
        <w:rPr>
          <w:rFonts w:ascii="Times New Roman" w:hAnsi="Times New Roman"/>
          <w:sz w:val="24"/>
          <w:szCs w:val="24"/>
        </w:rPr>
        <w:t>,</w:t>
      </w:r>
      <w:r w:rsidRPr="00E102E0">
        <w:rPr>
          <w:rFonts w:ascii="Times New Roman" w:hAnsi="Times New Roman"/>
          <w:sz w:val="24"/>
          <w:szCs w:val="24"/>
        </w:rPr>
        <w:t xml:space="preserve"> </w:t>
      </w:r>
      <w:r w:rsidR="005473D4" w:rsidRPr="00E102E0">
        <w:rPr>
          <w:rFonts w:ascii="Times New Roman" w:hAnsi="Times New Roman"/>
          <w:sz w:val="24"/>
          <w:szCs w:val="24"/>
        </w:rPr>
        <w:t xml:space="preserve">teikia savo pastabas ir pasiūlymus dėl siūlomų teisinio reguliavimo </w:t>
      </w:r>
      <w:r w:rsidR="00327451" w:rsidRPr="00E102E0">
        <w:rPr>
          <w:rFonts w:ascii="Times New Roman" w:hAnsi="Times New Roman"/>
          <w:sz w:val="24"/>
          <w:szCs w:val="24"/>
        </w:rPr>
        <w:t>priemonių</w:t>
      </w:r>
      <w:r w:rsidR="005473D4" w:rsidRPr="00E102E0">
        <w:rPr>
          <w:rFonts w:ascii="Times New Roman" w:hAnsi="Times New Roman"/>
          <w:sz w:val="24"/>
          <w:szCs w:val="24"/>
        </w:rPr>
        <w:t xml:space="preserve"> ir jų įgyvendinimo pasekmių.</w:t>
      </w:r>
    </w:p>
    <w:p w:rsidR="00B5102D" w:rsidRPr="00E102E0" w:rsidRDefault="00B5102D" w:rsidP="00E567A8">
      <w:pPr>
        <w:spacing w:after="0"/>
        <w:ind w:firstLine="360"/>
        <w:jc w:val="both"/>
        <w:rPr>
          <w:rFonts w:ascii="Times New Roman" w:hAnsi="Times New Roman"/>
          <w:sz w:val="24"/>
          <w:szCs w:val="24"/>
        </w:rPr>
      </w:pPr>
    </w:p>
    <w:p w:rsidR="00B5102D" w:rsidRDefault="00C341BD" w:rsidP="00CC0629">
      <w:pPr>
        <w:pStyle w:val="Sraopastraipa"/>
        <w:numPr>
          <w:ilvl w:val="0"/>
          <w:numId w:val="3"/>
        </w:numPr>
        <w:spacing w:after="0"/>
        <w:ind w:hanging="436"/>
        <w:jc w:val="both"/>
        <w:rPr>
          <w:rFonts w:ascii="Times New Roman" w:hAnsi="Times New Roman"/>
          <w:i/>
          <w:sz w:val="24"/>
          <w:szCs w:val="24"/>
        </w:rPr>
      </w:pPr>
      <w:r>
        <w:rPr>
          <w:rFonts w:ascii="Times New Roman" w:hAnsi="Times New Roman"/>
          <w:i/>
          <w:sz w:val="24"/>
          <w:szCs w:val="24"/>
        </w:rPr>
        <w:t>Dėl tarėjo sampratos, reikalavimų tarėjams</w:t>
      </w:r>
      <w:r w:rsidR="00E536A6">
        <w:rPr>
          <w:rFonts w:ascii="Times New Roman" w:hAnsi="Times New Roman"/>
          <w:i/>
          <w:sz w:val="24"/>
          <w:szCs w:val="24"/>
        </w:rPr>
        <w:t xml:space="preserve">, tarėjų sąrašo sudarymo ir </w:t>
      </w:r>
      <w:r w:rsidR="00CC0629">
        <w:rPr>
          <w:rFonts w:ascii="Times New Roman" w:hAnsi="Times New Roman"/>
          <w:i/>
          <w:sz w:val="24"/>
          <w:szCs w:val="24"/>
        </w:rPr>
        <w:t xml:space="preserve">šio sąrašo </w:t>
      </w:r>
      <w:r w:rsidR="00E536A6">
        <w:rPr>
          <w:rFonts w:ascii="Times New Roman" w:hAnsi="Times New Roman"/>
          <w:i/>
          <w:sz w:val="24"/>
          <w:szCs w:val="24"/>
        </w:rPr>
        <w:t>administravimo</w:t>
      </w:r>
    </w:p>
    <w:p w:rsidR="00CB1D24" w:rsidRPr="00C341BD" w:rsidRDefault="00CB1D24" w:rsidP="00307808">
      <w:pPr>
        <w:pStyle w:val="Sraopastraipa"/>
        <w:spacing w:after="0"/>
        <w:ind w:left="1287"/>
        <w:rPr>
          <w:rFonts w:ascii="Times New Roman" w:hAnsi="Times New Roman"/>
          <w:i/>
          <w:sz w:val="24"/>
          <w:szCs w:val="24"/>
        </w:rPr>
      </w:pPr>
    </w:p>
    <w:p w:rsidR="00B5102D" w:rsidRPr="00E102E0" w:rsidRDefault="00C95606" w:rsidP="00E567A8">
      <w:pPr>
        <w:pStyle w:val="Sraopastraipa"/>
        <w:numPr>
          <w:ilvl w:val="0"/>
          <w:numId w:val="1"/>
        </w:numPr>
        <w:tabs>
          <w:tab w:val="left" w:pos="993"/>
        </w:tabs>
        <w:spacing w:after="0"/>
        <w:ind w:left="0" w:firstLine="567"/>
        <w:jc w:val="both"/>
        <w:rPr>
          <w:rFonts w:ascii="Times New Roman" w:hAnsi="Times New Roman"/>
          <w:sz w:val="24"/>
          <w:szCs w:val="24"/>
        </w:rPr>
      </w:pPr>
      <w:r w:rsidRPr="00E102E0">
        <w:rPr>
          <w:rFonts w:ascii="Times New Roman" w:hAnsi="Times New Roman"/>
          <w:sz w:val="24"/>
          <w:szCs w:val="24"/>
        </w:rPr>
        <w:t>Tarėjų įstatymo projekto 2 straipsnyje apibrėžiama tarėjo sąvoka: „šio įstatymo reikalavimus atitinkantis visuomenės atstovas, kuris šio įstatymo nustatytais atvejais gali būti skiriamas kartu su teisėjais nagrinėti bylas teismuose ir priimti teismo sprendimus.“</w:t>
      </w:r>
    </w:p>
    <w:p w:rsidR="00C95606" w:rsidRPr="00E102E0" w:rsidRDefault="00C95606" w:rsidP="00E567A8">
      <w:pPr>
        <w:pStyle w:val="Sraopastraipa"/>
        <w:tabs>
          <w:tab w:val="left" w:pos="993"/>
        </w:tabs>
        <w:spacing w:after="0"/>
        <w:ind w:left="0" w:firstLine="567"/>
        <w:jc w:val="both"/>
        <w:rPr>
          <w:rFonts w:ascii="Times New Roman" w:hAnsi="Times New Roman"/>
          <w:sz w:val="24"/>
          <w:szCs w:val="24"/>
        </w:rPr>
      </w:pPr>
      <w:r w:rsidRPr="00E102E0">
        <w:rPr>
          <w:rFonts w:ascii="Times New Roman" w:hAnsi="Times New Roman"/>
          <w:sz w:val="24"/>
          <w:szCs w:val="24"/>
        </w:rPr>
        <w:t>Atkreiptinas dėmesys, kad Lietuvos Respublikos Seime registruoto Lietuvos Respublikos Konstitucijos (toliau – Konstitucija) 48 ir 109 straipsnių pakeitimo įstatymo projekto Nr. XIIIP-3273</w:t>
      </w:r>
      <w:r w:rsidR="001D25FD" w:rsidRPr="00E102E0">
        <w:rPr>
          <w:rFonts w:ascii="Times New Roman" w:hAnsi="Times New Roman"/>
          <w:sz w:val="24"/>
          <w:szCs w:val="24"/>
        </w:rPr>
        <w:t xml:space="preserve"> 2 straipsnyje išdėstytoje</w:t>
      </w:r>
      <w:r w:rsidRPr="00E102E0">
        <w:rPr>
          <w:rFonts w:ascii="Times New Roman" w:hAnsi="Times New Roman"/>
          <w:sz w:val="24"/>
          <w:szCs w:val="24"/>
        </w:rPr>
        <w:t xml:space="preserve"> </w:t>
      </w:r>
      <w:r w:rsidR="001D25FD" w:rsidRPr="00E102E0">
        <w:rPr>
          <w:rFonts w:ascii="Times New Roman" w:hAnsi="Times New Roman"/>
          <w:sz w:val="24"/>
          <w:szCs w:val="24"/>
        </w:rPr>
        <w:t xml:space="preserve">Konstitucijos 109 straipsnio </w:t>
      </w:r>
      <w:r w:rsidR="00113FE8" w:rsidRPr="00E102E0">
        <w:rPr>
          <w:rFonts w:ascii="Times New Roman" w:hAnsi="Times New Roman"/>
          <w:sz w:val="24"/>
          <w:szCs w:val="24"/>
        </w:rPr>
        <w:t>penktojoje</w:t>
      </w:r>
      <w:r w:rsidR="001D25FD" w:rsidRPr="00E102E0">
        <w:rPr>
          <w:rFonts w:ascii="Times New Roman" w:hAnsi="Times New Roman"/>
          <w:sz w:val="24"/>
          <w:szCs w:val="24"/>
        </w:rPr>
        <w:t xml:space="preserve"> dalyje nurodoma, kad „&lt;...&gt; kartu su teisėjais bylas nagrinėja ir sprendimus priima </w:t>
      </w:r>
      <w:r w:rsidR="001D25FD" w:rsidRPr="00E102E0">
        <w:rPr>
          <w:rFonts w:ascii="Times New Roman" w:hAnsi="Times New Roman"/>
          <w:i/>
          <w:sz w:val="24"/>
          <w:szCs w:val="24"/>
        </w:rPr>
        <w:t>piliečiai, davę tarėjo priesaiką</w:t>
      </w:r>
      <w:r w:rsidR="001D25FD" w:rsidRPr="00E102E0">
        <w:rPr>
          <w:rFonts w:ascii="Times New Roman" w:hAnsi="Times New Roman"/>
          <w:sz w:val="24"/>
          <w:szCs w:val="24"/>
        </w:rPr>
        <w:t>“. Projektų rengėj</w:t>
      </w:r>
      <w:r w:rsidR="00D256BC" w:rsidRPr="00E102E0">
        <w:rPr>
          <w:rFonts w:ascii="Times New Roman" w:hAnsi="Times New Roman"/>
          <w:sz w:val="24"/>
          <w:szCs w:val="24"/>
        </w:rPr>
        <w:t>ų</w:t>
      </w:r>
      <w:r w:rsidR="001D25FD" w:rsidRPr="00E102E0">
        <w:rPr>
          <w:rFonts w:ascii="Times New Roman" w:hAnsi="Times New Roman"/>
          <w:sz w:val="24"/>
          <w:szCs w:val="24"/>
        </w:rPr>
        <w:t xml:space="preserve"> pateiktame tarėjo apibrėžime nei pilietybės, nei priesaik</w:t>
      </w:r>
      <w:r w:rsidR="00327451" w:rsidRPr="00E102E0">
        <w:rPr>
          <w:rFonts w:ascii="Times New Roman" w:hAnsi="Times New Roman"/>
          <w:sz w:val="24"/>
          <w:szCs w:val="24"/>
        </w:rPr>
        <w:t>os kriterijus neįtvirtinama</w:t>
      </w:r>
      <w:r w:rsidR="00443392" w:rsidRPr="00E102E0">
        <w:rPr>
          <w:rFonts w:ascii="Times New Roman" w:hAnsi="Times New Roman"/>
          <w:sz w:val="24"/>
          <w:szCs w:val="24"/>
        </w:rPr>
        <w:t xml:space="preserve">s. Apie pilietybės </w:t>
      </w:r>
      <w:r w:rsidR="00443392" w:rsidRPr="00E102E0">
        <w:rPr>
          <w:rFonts w:ascii="Times New Roman" w:hAnsi="Times New Roman"/>
          <w:sz w:val="24"/>
          <w:szCs w:val="24"/>
        </w:rPr>
        <w:lastRenderedPageBreak/>
        <w:t>reikalavimą kalbama</w:t>
      </w:r>
      <w:r w:rsidR="00C82337">
        <w:rPr>
          <w:rFonts w:ascii="Times New Roman" w:hAnsi="Times New Roman"/>
          <w:sz w:val="24"/>
          <w:szCs w:val="24"/>
        </w:rPr>
        <w:t xml:space="preserve"> tik</w:t>
      </w:r>
      <w:r w:rsidR="00443392" w:rsidRPr="00E102E0">
        <w:rPr>
          <w:rFonts w:ascii="Times New Roman" w:hAnsi="Times New Roman"/>
          <w:sz w:val="24"/>
          <w:szCs w:val="24"/>
        </w:rPr>
        <w:t xml:space="preserve"> Tarėjų įstatymo projekto 3 straipsnyje, kuriame išvardijami visi asmeniui, siekiančiam būti tarėju</w:t>
      </w:r>
      <w:r w:rsidR="00327451" w:rsidRPr="00E102E0">
        <w:rPr>
          <w:rFonts w:ascii="Times New Roman" w:hAnsi="Times New Roman"/>
          <w:sz w:val="24"/>
          <w:szCs w:val="24"/>
        </w:rPr>
        <w:t>,</w:t>
      </w:r>
      <w:r w:rsidR="00443392" w:rsidRPr="00E102E0">
        <w:rPr>
          <w:rFonts w:ascii="Times New Roman" w:hAnsi="Times New Roman"/>
          <w:sz w:val="24"/>
          <w:szCs w:val="24"/>
        </w:rPr>
        <w:t xml:space="preserve"> keliami reikalavimai (nepriekaištingos reputacijos, išsilavinimo ir kt.), o apie tarėjo priesaikos davimą Tarėjų įstatymo projekte apskritai nekalbama.</w:t>
      </w:r>
      <w:r w:rsidR="00C82337">
        <w:rPr>
          <w:rFonts w:ascii="Times New Roman" w:hAnsi="Times New Roman"/>
          <w:sz w:val="24"/>
          <w:szCs w:val="24"/>
        </w:rPr>
        <w:t xml:space="preserve"> Pastebėtina, kad</w:t>
      </w:r>
      <w:r w:rsidR="00443392" w:rsidRPr="00E102E0">
        <w:rPr>
          <w:rFonts w:ascii="Times New Roman" w:hAnsi="Times New Roman"/>
          <w:sz w:val="24"/>
          <w:szCs w:val="24"/>
        </w:rPr>
        <w:t xml:space="preserve"> Tarėjų įstatymo projekto 2 straipsnyje vartojama visuomenės atstovų kategorija nėra tapati ir lygiavertė piliečių kategorijai.</w:t>
      </w:r>
    </w:p>
    <w:p w:rsidR="00443392" w:rsidRPr="00E102E0" w:rsidRDefault="00443392" w:rsidP="00E567A8">
      <w:pPr>
        <w:pStyle w:val="Sraopastraipa"/>
        <w:tabs>
          <w:tab w:val="left" w:pos="993"/>
        </w:tabs>
        <w:spacing w:after="0"/>
        <w:ind w:left="0" w:firstLine="567"/>
        <w:jc w:val="both"/>
        <w:rPr>
          <w:rFonts w:ascii="Times New Roman" w:hAnsi="Times New Roman"/>
          <w:sz w:val="24"/>
          <w:szCs w:val="24"/>
        </w:rPr>
      </w:pPr>
      <w:r w:rsidRPr="00E102E0">
        <w:rPr>
          <w:rFonts w:ascii="Times New Roman" w:hAnsi="Times New Roman"/>
          <w:sz w:val="24"/>
          <w:szCs w:val="24"/>
        </w:rPr>
        <w:t>Atsižvelgiant į tai, Projektų rengėj</w:t>
      </w:r>
      <w:r w:rsidR="00D256BC" w:rsidRPr="00E102E0">
        <w:rPr>
          <w:rFonts w:ascii="Times New Roman" w:hAnsi="Times New Roman"/>
          <w:sz w:val="24"/>
          <w:szCs w:val="24"/>
        </w:rPr>
        <w:t>ams</w:t>
      </w:r>
      <w:r w:rsidRPr="00E102E0">
        <w:rPr>
          <w:rFonts w:ascii="Times New Roman" w:hAnsi="Times New Roman"/>
          <w:sz w:val="24"/>
          <w:szCs w:val="24"/>
        </w:rPr>
        <w:t xml:space="preserve"> siūlytina papildyti Tarėjų įstatymo projekto 2 straipsnyje pateiktą tarėjo sąvokos apibrėžimą pilietybės ir priesaikos kriterijais.</w:t>
      </w:r>
    </w:p>
    <w:p w:rsidR="0052470E" w:rsidRPr="00E102E0" w:rsidRDefault="00C92A4E" w:rsidP="00E567A8">
      <w:pPr>
        <w:pStyle w:val="Sraopastraipa"/>
        <w:numPr>
          <w:ilvl w:val="0"/>
          <w:numId w:val="1"/>
        </w:numPr>
        <w:shd w:val="clear" w:color="auto" w:fill="FFFFFF"/>
        <w:tabs>
          <w:tab w:val="left" w:pos="993"/>
        </w:tabs>
        <w:spacing w:after="0"/>
        <w:ind w:left="0" w:firstLine="567"/>
        <w:jc w:val="both"/>
        <w:rPr>
          <w:rFonts w:ascii="Times New Roman" w:hAnsi="Times New Roman"/>
          <w:color w:val="000000"/>
          <w:sz w:val="24"/>
          <w:szCs w:val="24"/>
        </w:rPr>
      </w:pPr>
      <w:r w:rsidRPr="00E102E0">
        <w:rPr>
          <w:rFonts w:ascii="Times New Roman" w:hAnsi="Times New Roman"/>
          <w:color w:val="000000"/>
          <w:sz w:val="24"/>
          <w:szCs w:val="24"/>
        </w:rPr>
        <w:t>Tarėjų įstatymo projekto 3 straipsnyje nustatomi reikalavimai asmenims, siekiantiems įgyti tarėjo st</w:t>
      </w:r>
      <w:r w:rsidR="00F61A98" w:rsidRPr="00E102E0">
        <w:rPr>
          <w:rFonts w:ascii="Times New Roman" w:hAnsi="Times New Roman"/>
          <w:color w:val="000000"/>
          <w:sz w:val="24"/>
          <w:szCs w:val="24"/>
        </w:rPr>
        <w:t>atusą: pilietybės, išsilavinimo, kalbos mokėjimo, gyvenamosios vietos. Pastebėtina, kad Projektų rengėjai</w:t>
      </w:r>
      <w:r w:rsidR="00ED71B1" w:rsidRPr="00E102E0">
        <w:rPr>
          <w:rFonts w:ascii="Times New Roman" w:hAnsi="Times New Roman"/>
          <w:color w:val="000000"/>
          <w:sz w:val="24"/>
          <w:szCs w:val="24"/>
        </w:rPr>
        <w:t xml:space="preserve"> šiuose kriterijuose</w:t>
      </w:r>
      <w:r w:rsidR="00F61A98" w:rsidRPr="00E102E0">
        <w:rPr>
          <w:rFonts w:ascii="Times New Roman" w:hAnsi="Times New Roman"/>
          <w:color w:val="000000"/>
          <w:sz w:val="24"/>
          <w:szCs w:val="24"/>
        </w:rPr>
        <w:t xml:space="preserve"> nesiūlo įtvirtin</w:t>
      </w:r>
      <w:r w:rsidR="00327451" w:rsidRPr="00E102E0">
        <w:rPr>
          <w:rFonts w:ascii="Times New Roman" w:hAnsi="Times New Roman"/>
          <w:color w:val="000000"/>
          <w:sz w:val="24"/>
          <w:szCs w:val="24"/>
        </w:rPr>
        <w:t>ti asmens amžiaus kaip vieno</w:t>
      </w:r>
      <w:r w:rsidR="00ED71B1" w:rsidRPr="00E102E0">
        <w:rPr>
          <w:rFonts w:ascii="Times New Roman" w:hAnsi="Times New Roman"/>
          <w:color w:val="000000"/>
          <w:sz w:val="24"/>
          <w:szCs w:val="24"/>
        </w:rPr>
        <w:t xml:space="preserve"> iš tarėjui keliamų reikalavimų. Projektų aiškinamajame rašte nurodoma, kad Projektų rengimą yra paskatinusi </w:t>
      </w:r>
      <w:r w:rsidR="00ED71B1" w:rsidRPr="00E102E0">
        <w:rPr>
          <w:rFonts w:ascii="Times New Roman" w:hAnsi="Times New Roman"/>
          <w:i/>
          <w:color w:val="000000"/>
          <w:sz w:val="24"/>
          <w:szCs w:val="24"/>
        </w:rPr>
        <w:t>inter alia</w:t>
      </w:r>
      <w:r w:rsidR="00ED71B1" w:rsidRPr="00E102E0">
        <w:rPr>
          <w:rFonts w:ascii="Times New Roman" w:hAnsi="Times New Roman"/>
          <w:color w:val="000000"/>
          <w:sz w:val="24"/>
          <w:szCs w:val="24"/>
        </w:rPr>
        <w:t xml:space="preserve"> Seimo 2016 m. spalio 11 d. nutarimu Nr. XII-2676 patvirtinta Visuomeninių teisėjų (tarėjų) instituto teismuose koncepcija (toliau – Koncepcija). </w:t>
      </w:r>
      <w:r w:rsidR="00033CB7" w:rsidRPr="00E102E0">
        <w:rPr>
          <w:rFonts w:ascii="Times New Roman" w:hAnsi="Times New Roman"/>
          <w:color w:val="000000"/>
          <w:sz w:val="24"/>
          <w:szCs w:val="24"/>
        </w:rPr>
        <w:t xml:space="preserve">Koncepcijos </w:t>
      </w:r>
      <w:r w:rsidR="00F95187" w:rsidRPr="00E102E0">
        <w:rPr>
          <w:rFonts w:ascii="Times New Roman" w:hAnsi="Times New Roman"/>
          <w:color w:val="000000"/>
          <w:sz w:val="24"/>
          <w:szCs w:val="24"/>
        </w:rPr>
        <w:t>23 punkte tarp reikalavimų tarėjams nurodoma, kad tarėjas turėtų būti ne vyresnis nei 65 metų amžiaus</w:t>
      </w:r>
      <w:r w:rsidR="00033CB7" w:rsidRPr="00E102E0">
        <w:rPr>
          <w:rFonts w:ascii="Times New Roman" w:hAnsi="Times New Roman"/>
          <w:color w:val="000000"/>
          <w:sz w:val="24"/>
          <w:szCs w:val="24"/>
        </w:rPr>
        <w:t xml:space="preserve">. Tiesa, Koncepcijoje nustatoma išimtis, kad </w:t>
      </w:r>
      <w:r w:rsidR="00F95187" w:rsidRPr="00E102E0">
        <w:rPr>
          <w:rFonts w:ascii="Times New Roman" w:hAnsi="Times New Roman"/>
          <w:color w:val="000000"/>
          <w:sz w:val="24"/>
          <w:szCs w:val="24"/>
        </w:rPr>
        <w:t>viršutinė amžiaus riba nebūtų taikoma savanoriško kandidatavimo atveju</w:t>
      </w:r>
      <w:r w:rsidR="00033CB7" w:rsidRPr="00E102E0">
        <w:rPr>
          <w:rFonts w:ascii="Times New Roman" w:hAnsi="Times New Roman"/>
          <w:color w:val="000000"/>
          <w:sz w:val="24"/>
          <w:szCs w:val="24"/>
        </w:rPr>
        <w:t>, o pateiktu Tarėjų įstatymo projektu siūloma įtvirtinti, kad tarėju galima tapti tik savanoriškais pagrindais</w:t>
      </w:r>
      <w:r w:rsidR="00F95187" w:rsidRPr="00E102E0">
        <w:rPr>
          <w:rFonts w:ascii="Times New Roman" w:hAnsi="Times New Roman"/>
          <w:color w:val="000000"/>
          <w:sz w:val="24"/>
          <w:szCs w:val="24"/>
        </w:rPr>
        <w:t>.</w:t>
      </w:r>
      <w:r w:rsidR="00033CB7" w:rsidRPr="00E102E0">
        <w:rPr>
          <w:rFonts w:ascii="Times New Roman" w:hAnsi="Times New Roman"/>
          <w:color w:val="000000"/>
          <w:sz w:val="24"/>
          <w:szCs w:val="24"/>
        </w:rPr>
        <w:t xml:space="preserve"> Nepaisant to, Teisėjų taryba</w:t>
      </w:r>
      <w:r w:rsidR="0052470E" w:rsidRPr="00E102E0">
        <w:rPr>
          <w:rFonts w:ascii="Times New Roman" w:hAnsi="Times New Roman"/>
          <w:color w:val="000000"/>
          <w:sz w:val="24"/>
          <w:szCs w:val="24"/>
        </w:rPr>
        <w:t xml:space="preserve"> jau tuomet</w:t>
      </w:r>
      <w:r w:rsidR="00F95187" w:rsidRPr="00E102E0">
        <w:rPr>
          <w:rFonts w:ascii="Times New Roman" w:hAnsi="Times New Roman"/>
          <w:color w:val="000000"/>
          <w:sz w:val="24"/>
          <w:szCs w:val="24"/>
        </w:rPr>
        <w:t xml:space="preserve"> </w:t>
      </w:r>
      <w:r w:rsidR="00033CB7" w:rsidRPr="00E102E0">
        <w:rPr>
          <w:rFonts w:ascii="Times New Roman" w:hAnsi="Times New Roman"/>
          <w:color w:val="000000"/>
          <w:sz w:val="24"/>
          <w:szCs w:val="24"/>
        </w:rPr>
        <w:t>K</w:t>
      </w:r>
      <w:r w:rsidR="0052470E" w:rsidRPr="00E102E0">
        <w:rPr>
          <w:rFonts w:ascii="Times New Roman" w:hAnsi="Times New Roman"/>
          <w:color w:val="000000"/>
          <w:sz w:val="24"/>
          <w:szCs w:val="24"/>
        </w:rPr>
        <w:t>oncepcijos rengėjams nurodė, kad</w:t>
      </w:r>
      <w:r w:rsidR="00F95187" w:rsidRPr="00E102E0">
        <w:rPr>
          <w:rFonts w:ascii="Times New Roman" w:hAnsi="Times New Roman"/>
          <w:color w:val="000000"/>
          <w:sz w:val="24"/>
          <w:szCs w:val="24"/>
        </w:rPr>
        <w:t xml:space="preserve"> viršutinė amžiaus riba (65 metai) </w:t>
      </w:r>
      <w:r w:rsidR="0052470E" w:rsidRPr="00E102E0">
        <w:rPr>
          <w:rFonts w:ascii="Times New Roman" w:hAnsi="Times New Roman"/>
          <w:color w:val="000000"/>
          <w:sz w:val="24"/>
          <w:szCs w:val="24"/>
        </w:rPr>
        <w:t>turėtų būti</w:t>
      </w:r>
      <w:r w:rsidR="00F95187" w:rsidRPr="00E102E0">
        <w:rPr>
          <w:rFonts w:ascii="Times New Roman" w:hAnsi="Times New Roman"/>
          <w:color w:val="000000"/>
          <w:sz w:val="24"/>
          <w:szCs w:val="24"/>
        </w:rPr>
        <w:t xml:space="preserve"> taikoma</w:t>
      </w:r>
      <w:r w:rsidR="0052470E" w:rsidRPr="00E102E0">
        <w:rPr>
          <w:rFonts w:ascii="Times New Roman" w:hAnsi="Times New Roman"/>
          <w:color w:val="000000"/>
          <w:sz w:val="24"/>
          <w:szCs w:val="24"/>
        </w:rPr>
        <w:t xml:space="preserve"> tiek</w:t>
      </w:r>
      <w:r w:rsidR="00F95187" w:rsidRPr="00E102E0">
        <w:rPr>
          <w:rFonts w:ascii="Times New Roman" w:hAnsi="Times New Roman"/>
          <w:color w:val="000000"/>
          <w:sz w:val="24"/>
          <w:szCs w:val="24"/>
        </w:rPr>
        <w:t xml:space="preserve"> savanoriško kandidatavimo</w:t>
      </w:r>
      <w:r w:rsidR="0052470E" w:rsidRPr="00E102E0">
        <w:rPr>
          <w:rFonts w:ascii="Times New Roman" w:hAnsi="Times New Roman"/>
          <w:color w:val="000000"/>
          <w:sz w:val="24"/>
          <w:szCs w:val="24"/>
        </w:rPr>
        <w:t>, tiek privalomo atrinkimo būti tarėjais</w:t>
      </w:r>
      <w:r w:rsidR="00F95187" w:rsidRPr="00E102E0">
        <w:rPr>
          <w:rFonts w:ascii="Times New Roman" w:hAnsi="Times New Roman"/>
          <w:color w:val="000000"/>
          <w:sz w:val="24"/>
          <w:szCs w:val="24"/>
        </w:rPr>
        <w:t xml:space="preserve"> atveju.</w:t>
      </w:r>
      <w:r w:rsidR="0052470E" w:rsidRPr="00E102E0">
        <w:rPr>
          <w:rFonts w:ascii="Times New Roman" w:hAnsi="Times New Roman"/>
          <w:color w:val="000000"/>
          <w:sz w:val="24"/>
          <w:szCs w:val="24"/>
        </w:rPr>
        <w:t xml:space="preserve"> Šiuo atveju Projektų rengėjų pozicija dėl amžiaus ribos atsisakymo nėra aiški.</w:t>
      </w:r>
    </w:p>
    <w:p w:rsidR="00F95187" w:rsidRPr="00E102E0" w:rsidRDefault="00F95187" w:rsidP="00E567A8">
      <w:pPr>
        <w:pStyle w:val="Sraopastraipa"/>
        <w:shd w:val="clear" w:color="auto" w:fill="FFFFFF"/>
        <w:tabs>
          <w:tab w:val="left" w:pos="993"/>
        </w:tabs>
        <w:spacing w:after="0"/>
        <w:ind w:left="0" w:firstLine="567"/>
        <w:jc w:val="both"/>
        <w:rPr>
          <w:rFonts w:ascii="Times New Roman" w:hAnsi="Times New Roman"/>
          <w:color w:val="000000"/>
          <w:sz w:val="24"/>
          <w:szCs w:val="24"/>
        </w:rPr>
      </w:pPr>
      <w:r w:rsidRPr="00E102E0">
        <w:rPr>
          <w:rFonts w:ascii="Times New Roman" w:hAnsi="Times New Roman"/>
          <w:color w:val="000000"/>
          <w:sz w:val="24"/>
          <w:szCs w:val="24"/>
        </w:rPr>
        <w:t xml:space="preserve">65 metų amžiaus ribą tarėjams </w:t>
      </w:r>
      <w:r w:rsidR="0052470E" w:rsidRPr="00E102E0">
        <w:rPr>
          <w:rFonts w:ascii="Times New Roman" w:hAnsi="Times New Roman"/>
          <w:color w:val="000000"/>
          <w:sz w:val="24"/>
          <w:szCs w:val="24"/>
        </w:rPr>
        <w:t xml:space="preserve">Koncepcijoje buvo </w:t>
      </w:r>
      <w:r w:rsidRPr="00E102E0">
        <w:rPr>
          <w:rFonts w:ascii="Times New Roman" w:hAnsi="Times New Roman"/>
          <w:color w:val="000000"/>
          <w:sz w:val="24"/>
          <w:szCs w:val="24"/>
        </w:rPr>
        <w:t>siūloma nustatyti dėl to, kad manoma, jog asmuo, sulaukęs šio amžiaus</w:t>
      </w:r>
      <w:r w:rsidR="005260B6" w:rsidRPr="00E102E0">
        <w:rPr>
          <w:rFonts w:ascii="Times New Roman" w:hAnsi="Times New Roman"/>
          <w:color w:val="000000"/>
          <w:sz w:val="24"/>
          <w:szCs w:val="24"/>
        </w:rPr>
        <w:t>,</w:t>
      </w:r>
      <w:r w:rsidR="00327451" w:rsidRPr="00E102E0">
        <w:rPr>
          <w:rFonts w:ascii="Times New Roman" w:hAnsi="Times New Roman"/>
          <w:color w:val="000000"/>
          <w:sz w:val="24"/>
          <w:szCs w:val="24"/>
        </w:rPr>
        <w:t xml:space="preserve"> negalės</w:t>
      </w:r>
      <w:r w:rsidRPr="00E102E0">
        <w:rPr>
          <w:rFonts w:ascii="Times New Roman" w:hAnsi="Times New Roman"/>
          <w:color w:val="000000"/>
          <w:sz w:val="24"/>
          <w:szCs w:val="24"/>
        </w:rPr>
        <w:t xml:space="preserve"> tinkamai vykdy</w:t>
      </w:r>
      <w:r w:rsidR="00327451" w:rsidRPr="00E102E0">
        <w:rPr>
          <w:rFonts w:ascii="Times New Roman" w:hAnsi="Times New Roman"/>
          <w:color w:val="000000"/>
          <w:sz w:val="24"/>
          <w:szCs w:val="24"/>
        </w:rPr>
        <w:t>ti</w:t>
      </w:r>
      <w:r w:rsidRPr="00E102E0">
        <w:rPr>
          <w:rFonts w:ascii="Times New Roman" w:hAnsi="Times New Roman"/>
          <w:color w:val="000000"/>
          <w:sz w:val="24"/>
          <w:szCs w:val="24"/>
        </w:rPr>
        <w:t xml:space="preserve"> tarėjo pareigų. Pastebėtina, kad</w:t>
      </w:r>
      <w:r w:rsidR="00F0378A">
        <w:rPr>
          <w:rFonts w:ascii="Times New Roman" w:hAnsi="Times New Roman"/>
          <w:color w:val="000000"/>
          <w:sz w:val="24"/>
          <w:szCs w:val="24"/>
        </w:rPr>
        <w:t xml:space="preserve"> </w:t>
      </w:r>
      <w:r w:rsidR="00F0378A" w:rsidRPr="00E102E0">
        <w:rPr>
          <w:rFonts w:ascii="Times New Roman" w:hAnsi="Times New Roman"/>
          <w:sz w:val="24"/>
          <w:szCs w:val="24"/>
        </w:rPr>
        <w:t>Lietuvos Respublikos teismų įstatymo (toliau – Teismų įstatymas)</w:t>
      </w:r>
      <w:r w:rsidR="00F0378A">
        <w:rPr>
          <w:rFonts w:ascii="Times New Roman" w:hAnsi="Times New Roman"/>
          <w:sz w:val="24"/>
          <w:szCs w:val="24"/>
        </w:rPr>
        <w:t xml:space="preserve"> </w:t>
      </w:r>
      <w:r w:rsidRPr="00E102E0">
        <w:rPr>
          <w:rFonts w:ascii="Times New Roman" w:hAnsi="Times New Roman"/>
          <w:color w:val="000000"/>
          <w:sz w:val="24"/>
          <w:szCs w:val="24"/>
        </w:rPr>
        <w:t>57 straipsnyje įtvirtinta bendra nuostata, kad asmuo į teisėjo pareigas skiriamas iki 65 metų. Atsižvelgiant į tai, kad tarėjai kartu su teisėjais vykdytų teisingumą, svarstytina, ar amžiaus riba, iki kurios asmuo galėtų vykdyti tarėjo pareigas</w:t>
      </w:r>
      <w:r w:rsidR="005260B6" w:rsidRPr="00E102E0">
        <w:rPr>
          <w:rFonts w:ascii="Times New Roman" w:hAnsi="Times New Roman"/>
          <w:color w:val="000000"/>
          <w:sz w:val="24"/>
          <w:szCs w:val="24"/>
        </w:rPr>
        <w:t>,</w:t>
      </w:r>
      <w:r w:rsidRPr="00E102E0">
        <w:rPr>
          <w:rFonts w:ascii="Times New Roman" w:hAnsi="Times New Roman"/>
          <w:color w:val="000000"/>
          <w:sz w:val="24"/>
          <w:szCs w:val="24"/>
        </w:rPr>
        <w:t xml:space="preserve"> turėtų skirtis</w:t>
      </w:r>
      <w:r w:rsidR="0052470E" w:rsidRPr="00E102E0">
        <w:rPr>
          <w:rFonts w:ascii="Times New Roman" w:hAnsi="Times New Roman"/>
          <w:color w:val="000000"/>
          <w:sz w:val="24"/>
          <w:szCs w:val="24"/>
        </w:rPr>
        <w:t xml:space="preserve"> </w:t>
      </w:r>
      <w:r w:rsidR="005260B6" w:rsidRPr="00E102E0">
        <w:rPr>
          <w:rFonts w:ascii="Times New Roman" w:hAnsi="Times New Roman"/>
          <w:color w:val="000000"/>
          <w:sz w:val="24"/>
          <w:szCs w:val="24"/>
        </w:rPr>
        <w:t>(ar</w:t>
      </w:r>
      <w:r w:rsidR="0052470E" w:rsidRPr="00E102E0">
        <w:rPr>
          <w:rFonts w:ascii="Times New Roman" w:hAnsi="Times New Roman"/>
          <w:color w:val="000000"/>
          <w:sz w:val="24"/>
          <w:szCs w:val="24"/>
        </w:rPr>
        <w:t xml:space="preserve"> būti neapibrėžta</w:t>
      </w:r>
      <w:r w:rsidR="005260B6" w:rsidRPr="00E102E0">
        <w:rPr>
          <w:rFonts w:ascii="Times New Roman" w:hAnsi="Times New Roman"/>
          <w:color w:val="000000"/>
          <w:sz w:val="24"/>
          <w:szCs w:val="24"/>
        </w:rPr>
        <w:t>)</w:t>
      </w:r>
      <w:r w:rsidRPr="00E102E0">
        <w:rPr>
          <w:rFonts w:ascii="Times New Roman" w:hAnsi="Times New Roman"/>
          <w:color w:val="000000"/>
          <w:sz w:val="24"/>
          <w:szCs w:val="24"/>
        </w:rPr>
        <w:t xml:space="preserve"> nuo amžiaus</w:t>
      </w:r>
      <w:r w:rsidR="004725A1">
        <w:rPr>
          <w:rFonts w:ascii="Times New Roman" w:hAnsi="Times New Roman"/>
          <w:color w:val="000000"/>
          <w:sz w:val="24"/>
          <w:szCs w:val="24"/>
        </w:rPr>
        <w:t>, iki kurio</w:t>
      </w:r>
      <w:r w:rsidRPr="00E102E0">
        <w:rPr>
          <w:rFonts w:ascii="Times New Roman" w:hAnsi="Times New Roman"/>
          <w:color w:val="000000"/>
          <w:sz w:val="24"/>
          <w:szCs w:val="24"/>
        </w:rPr>
        <w:t xml:space="preserve"> asmuo skiriamas į teisėjo pareigas</w:t>
      </w:r>
      <w:r w:rsidR="0052470E" w:rsidRPr="00E102E0">
        <w:rPr>
          <w:rFonts w:ascii="Times New Roman" w:hAnsi="Times New Roman"/>
          <w:color w:val="000000"/>
          <w:sz w:val="24"/>
          <w:szCs w:val="24"/>
        </w:rPr>
        <w:t>.</w:t>
      </w:r>
    </w:p>
    <w:p w:rsidR="0052470E" w:rsidRPr="00E102E0" w:rsidRDefault="0052470E" w:rsidP="00E567A8">
      <w:pPr>
        <w:pStyle w:val="Sraopastraipa"/>
        <w:shd w:val="clear" w:color="auto" w:fill="FFFFFF"/>
        <w:tabs>
          <w:tab w:val="left" w:pos="993"/>
        </w:tabs>
        <w:spacing w:after="0"/>
        <w:ind w:left="0" w:firstLine="567"/>
        <w:jc w:val="both"/>
        <w:rPr>
          <w:rFonts w:ascii="Times New Roman" w:hAnsi="Times New Roman"/>
          <w:color w:val="000000"/>
          <w:sz w:val="24"/>
          <w:szCs w:val="24"/>
        </w:rPr>
      </w:pPr>
      <w:r w:rsidRPr="00E102E0">
        <w:rPr>
          <w:rFonts w:ascii="Times New Roman" w:hAnsi="Times New Roman"/>
          <w:color w:val="000000"/>
          <w:sz w:val="24"/>
          <w:szCs w:val="24"/>
        </w:rPr>
        <w:t xml:space="preserve">Teisėjų taryba siūlo </w:t>
      </w:r>
      <w:r w:rsidR="00CC0629">
        <w:rPr>
          <w:rFonts w:ascii="Times New Roman" w:hAnsi="Times New Roman"/>
          <w:color w:val="000000"/>
          <w:sz w:val="24"/>
          <w:szCs w:val="24"/>
        </w:rPr>
        <w:t xml:space="preserve">taikyti vienodą amžiaus ribą tiek teisėjams, tiek tarėjams ir </w:t>
      </w:r>
      <w:r w:rsidRPr="00E102E0">
        <w:rPr>
          <w:rFonts w:ascii="Times New Roman" w:hAnsi="Times New Roman"/>
          <w:color w:val="000000"/>
          <w:sz w:val="24"/>
          <w:szCs w:val="24"/>
        </w:rPr>
        <w:t>Tarėjų įstatymo projekto 3 straipsnio 1 dalį papildyti nuostata, kad</w:t>
      </w:r>
      <w:r w:rsidR="00327451" w:rsidRPr="00E102E0">
        <w:rPr>
          <w:rFonts w:ascii="Times New Roman" w:hAnsi="Times New Roman"/>
          <w:color w:val="000000"/>
          <w:sz w:val="24"/>
          <w:szCs w:val="24"/>
        </w:rPr>
        <w:t xml:space="preserve"> </w:t>
      </w:r>
      <w:r w:rsidR="00102F59" w:rsidRPr="00E102E0">
        <w:rPr>
          <w:rFonts w:ascii="Times New Roman" w:hAnsi="Times New Roman"/>
          <w:color w:val="000000"/>
          <w:sz w:val="24"/>
          <w:szCs w:val="24"/>
        </w:rPr>
        <w:t>tarėju gali būti skiriamas asmuo iki 65 metų. Atitinkamai reikėtų papildyti Tarėjų įstatymo projekto 17 straipsnį, numatant tarėjo išbraukimą iš Lietuvos Respublikos tarėjų sąrašo, kai tarėjui sueina 65 metai.</w:t>
      </w:r>
    </w:p>
    <w:p w:rsidR="00B83B2E" w:rsidRDefault="003D2A01" w:rsidP="00E567A8">
      <w:pPr>
        <w:pStyle w:val="Sraopastraipa"/>
        <w:shd w:val="clear" w:color="auto" w:fill="FFFFFF"/>
        <w:tabs>
          <w:tab w:val="left" w:pos="993"/>
        </w:tabs>
        <w:spacing w:after="0"/>
        <w:ind w:left="0" w:firstLine="567"/>
        <w:jc w:val="both"/>
        <w:rPr>
          <w:rFonts w:ascii="Times New Roman" w:hAnsi="Times New Roman"/>
          <w:sz w:val="24"/>
          <w:szCs w:val="24"/>
        </w:rPr>
      </w:pPr>
      <w:r w:rsidRPr="00836C5A">
        <w:rPr>
          <w:rFonts w:ascii="Times New Roman" w:hAnsi="Times New Roman"/>
          <w:color w:val="000000"/>
          <w:sz w:val="24"/>
          <w:szCs w:val="24"/>
        </w:rPr>
        <w:t xml:space="preserve">Taip pat norime atkreipti dėmesį, jog </w:t>
      </w:r>
      <w:r w:rsidR="00327451" w:rsidRPr="00836C5A">
        <w:rPr>
          <w:rFonts w:ascii="Times New Roman" w:hAnsi="Times New Roman"/>
          <w:color w:val="000000"/>
          <w:sz w:val="24"/>
          <w:szCs w:val="24"/>
        </w:rPr>
        <w:t>remiantis vien asmenų savanoriškumu tapti tarėjais,</w:t>
      </w:r>
      <w:r w:rsidR="00B83B2E" w:rsidRPr="00836C5A">
        <w:rPr>
          <w:rFonts w:ascii="Times New Roman" w:hAnsi="Times New Roman"/>
          <w:color w:val="000000"/>
          <w:sz w:val="24"/>
          <w:szCs w:val="24"/>
        </w:rPr>
        <w:t xml:space="preserve"> gali kilti problem</w:t>
      </w:r>
      <w:r w:rsidR="00327451" w:rsidRPr="00836C5A">
        <w:rPr>
          <w:rFonts w:ascii="Times New Roman" w:hAnsi="Times New Roman"/>
          <w:color w:val="000000"/>
          <w:sz w:val="24"/>
          <w:szCs w:val="24"/>
        </w:rPr>
        <w:t>ų</w:t>
      </w:r>
      <w:r w:rsidR="00B83B2E" w:rsidRPr="00836C5A">
        <w:rPr>
          <w:rFonts w:ascii="Times New Roman" w:hAnsi="Times New Roman"/>
          <w:color w:val="000000"/>
          <w:sz w:val="24"/>
          <w:szCs w:val="24"/>
        </w:rPr>
        <w:t xml:space="preserve"> </w:t>
      </w:r>
      <w:r w:rsidR="000E4140" w:rsidRPr="00836C5A">
        <w:rPr>
          <w:rFonts w:ascii="Times New Roman" w:hAnsi="Times New Roman"/>
          <w:color w:val="000000"/>
          <w:sz w:val="24"/>
          <w:szCs w:val="24"/>
        </w:rPr>
        <w:t xml:space="preserve">sudarant tarėjų sąrašą, iš kurio vėliau tarėjai būtų skiriami nagrinėti byloms. Šiuo metu kasmet Lietuvos teismuose yra išnagrinėjama apie </w:t>
      </w:r>
      <w:r w:rsidR="00D40C0A" w:rsidRPr="00836C5A">
        <w:rPr>
          <w:rFonts w:ascii="Times New Roman" w:hAnsi="Times New Roman"/>
          <w:color w:val="000000"/>
          <w:sz w:val="24"/>
          <w:szCs w:val="24"/>
        </w:rPr>
        <w:t>3</w:t>
      </w:r>
      <w:r w:rsidR="000E4140" w:rsidRPr="00836C5A">
        <w:rPr>
          <w:rFonts w:ascii="Times New Roman" w:hAnsi="Times New Roman"/>
          <w:color w:val="000000"/>
          <w:sz w:val="24"/>
          <w:szCs w:val="24"/>
        </w:rPr>
        <w:t xml:space="preserve">00 baudžiamųjų bylų dėl korupcinio pobūdžio veikų ir apie 60 civilinių bylų dėl žalos, atsiradusios dėl ikiteisminio tyrimo pareigūnų, prokuroro ir teismo neteisėtų veiksmų. Taigi kasmet prireiktų </w:t>
      </w:r>
      <w:r w:rsidR="00D40C0A" w:rsidRPr="00836C5A">
        <w:rPr>
          <w:rFonts w:ascii="Times New Roman" w:hAnsi="Times New Roman"/>
          <w:color w:val="000000"/>
          <w:sz w:val="24"/>
          <w:szCs w:val="24"/>
        </w:rPr>
        <w:t>6</w:t>
      </w:r>
      <w:r w:rsidR="000E4140" w:rsidRPr="00836C5A">
        <w:rPr>
          <w:rFonts w:ascii="Times New Roman" w:hAnsi="Times New Roman"/>
          <w:color w:val="000000"/>
          <w:sz w:val="24"/>
          <w:szCs w:val="24"/>
        </w:rPr>
        <w:t>00 tarėjų baudžiamosiose bylose ir 120 tarėjų civilinėse bylose. D</w:t>
      </w:r>
      <w:r w:rsidR="00B83B2E" w:rsidRPr="00836C5A">
        <w:rPr>
          <w:rFonts w:ascii="Times New Roman" w:hAnsi="Times New Roman"/>
          <w:color w:val="000000"/>
          <w:sz w:val="24"/>
          <w:szCs w:val="24"/>
        </w:rPr>
        <w:t>ėl nepakankamo tarėjų skaičiaus byloms nagrinėti</w:t>
      </w:r>
      <w:r w:rsidR="000E4140" w:rsidRPr="00836C5A">
        <w:rPr>
          <w:rFonts w:ascii="Times New Roman" w:hAnsi="Times New Roman"/>
          <w:color w:val="000000"/>
          <w:sz w:val="24"/>
          <w:szCs w:val="24"/>
        </w:rPr>
        <w:t xml:space="preserve"> gali būti pakenkta proceso operatyvumui</w:t>
      </w:r>
      <w:r w:rsidR="00B83B2E" w:rsidRPr="00836C5A">
        <w:rPr>
          <w:rFonts w:ascii="Times New Roman" w:hAnsi="Times New Roman"/>
          <w:color w:val="000000"/>
          <w:sz w:val="24"/>
          <w:szCs w:val="24"/>
        </w:rPr>
        <w:t xml:space="preserve">. </w:t>
      </w:r>
      <w:r w:rsidR="004725A1" w:rsidRPr="00836C5A">
        <w:rPr>
          <w:rFonts w:ascii="Times New Roman" w:hAnsi="Times New Roman"/>
          <w:color w:val="000000"/>
          <w:sz w:val="24"/>
          <w:szCs w:val="24"/>
        </w:rPr>
        <w:t xml:space="preserve">Šiame kontekste </w:t>
      </w:r>
      <w:r w:rsidR="000E4140" w:rsidRPr="00836C5A">
        <w:rPr>
          <w:rFonts w:ascii="Times New Roman" w:hAnsi="Times New Roman"/>
          <w:color w:val="000000"/>
          <w:sz w:val="24"/>
          <w:szCs w:val="24"/>
        </w:rPr>
        <w:t xml:space="preserve">taip pat </w:t>
      </w:r>
      <w:r w:rsidR="004725A1" w:rsidRPr="00836C5A">
        <w:rPr>
          <w:rFonts w:ascii="Times New Roman" w:hAnsi="Times New Roman"/>
          <w:color w:val="000000"/>
          <w:sz w:val="24"/>
          <w:szCs w:val="24"/>
        </w:rPr>
        <w:t>vertėtų atkreipti dėmesį</w:t>
      </w:r>
      <w:r w:rsidR="00901EAB" w:rsidRPr="00836C5A">
        <w:rPr>
          <w:rFonts w:ascii="Times New Roman" w:hAnsi="Times New Roman"/>
          <w:color w:val="000000"/>
          <w:sz w:val="24"/>
          <w:szCs w:val="24"/>
        </w:rPr>
        <w:t>,</w:t>
      </w:r>
      <w:r w:rsidR="004725A1" w:rsidRPr="00836C5A">
        <w:rPr>
          <w:rFonts w:ascii="Times New Roman" w:hAnsi="Times New Roman"/>
          <w:color w:val="000000"/>
          <w:sz w:val="24"/>
          <w:szCs w:val="24"/>
        </w:rPr>
        <w:t xml:space="preserve"> kad</w:t>
      </w:r>
      <w:r w:rsidR="00B83B2E" w:rsidRPr="00836C5A">
        <w:rPr>
          <w:rFonts w:ascii="Times New Roman" w:hAnsi="Times New Roman"/>
          <w:color w:val="000000"/>
          <w:sz w:val="24"/>
          <w:szCs w:val="24"/>
        </w:rPr>
        <w:t xml:space="preserve"> </w:t>
      </w:r>
      <w:r w:rsidR="00B83B2E" w:rsidRPr="00836C5A">
        <w:rPr>
          <w:rFonts w:ascii="Times New Roman" w:hAnsi="Times New Roman"/>
          <w:sz w:val="24"/>
          <w:szCs w:val="24"/>
        </w:rPr>
        <w:t xml:space="preserve">Konstitucijos 48 ir 109 straipsnių pakeitimo įstatymo projekto Nr. XIIIP-3273 1 straipsnyje išdėstytoje Konstitucijos 48 straipsnio </w:t>
      </w:r>
      <w:r w:rsidR="00113FE8" w:rsidRPr="00836C5A">
        <w:rPr>
          <w:rFonts w:ascii="Times New Roman" w:hAnsi="Times New Roman"/>
          <w:sz w:val="24"/>
          <w:szCs w:val="24"/>
        </w:rPr>
        <w:t>ketvirtojoje</w:t>
      </w:r>
      <w:r w:rsidR="00B83B2E" w:rsidRPr="00836C5A">
        <w:rPr>
          <w:rFonts w:ascii="Times New Roman" w:hAnsi="Times New Roman"/>
          <w:sz w:val="24"/>
          <w:szCs w:val="24"/>
        </w:rPr>
        <w:t xml:space="preserve"> dalyje siekiama įtvirtinti, kad p</w:t>
      </w:r>
      <w:r w:rsidR="00E64195" w:rsidRPr="00836C5A">
        <w:rPr>
          <w:rFonts w:ascii="Times New Roman" w:hAnsi="Times New Roman"/>
          <w:sz w:val="24"/>
          <w:szCs w:val="24"/>
        </w:rPr>
        <w:t>riverstiniu darbu n</w:t>
      </w:r>
      <w:r w:rsidR="00327451" w:rsidRPr="00836C5A">
        <w:rPr>
          <w:rFonts w:ascii="Times New Roman" w:hAnsi="Times New Roman"/>
          <w:sz w:val="24"/>
          <w:szCs w:val="24"/>
        </w:rPr>
        <w:t>ebūtų</w:t>
      </w:r>
      <w:r w:rsidR="00E64195" w:rsidRPr="00836C5A">
        <w:rPr>
          <w:rFonts w:ascii="Times New Roman" w:hAnsi="Times New Roman"/>
          <w:sz w:val="24"/>
          <w:szCs w:val="24"/>
        </w:rPr>
        <w:t xml:space="preserve"> laikoma piliečių </w:t>
      </w:r>
      <w:r w:rsidR="004725A1" w:rsidRPr="00836C5A">
        <w:rPr>
          <w:rFonts w:ascii="Times New Roman" w:hAnsi="Times New Roman"/>
          <w:sz w:val="24"/>
          <w:szCs w:val="24"/>
        </w:rPr>
        <w:t>veikla vykdant tarėjų pareigas.</w:t>
      </w:r>
      <w:r w:rsidR="000E4140" w:rsidRPr="00836C5A">
        <w:rPr>
          <w:rFonts w:ascii="Times New Roman" w:hAnsi="Times New Roman"/>
          <w:sz w:val="24"/>
          <w:szCs w:val="24"/>
        </w:rPr>
        <w:t xml:space="preserve"> </w:t>
      </w:r>
      <w:r w:rsidR="00E64195" w:rsidRPr="00836C5A">
        <w:rPr>
          <w:rFonts w:ascii="Times New Roman" w:hAnsi="Times New Roman"/>
          <w:sz w:val="24"/>
          <w:szCs w:val="24"/>
        </w:rPr>
        <w:t xml:space="preserve">Dėl to Teisėjų taryba Projektų rengėjams siūlo </w:t>
      </w:r>
      <w:r w:rsidR="000E4140" w:rsidRPr="00836C5A">
        <w:rPr>
          <w:rFonts w:ascii="Times New Roman" w:hAnsi="Times New Roman"/>
          <w:sz w:val="24"/>
          <w:szCs w:val="24"/>
        </w:rPr>
        <w:t xml:space="preserve">įvertinti </w:t>
      </w:r>
      <w:r w:rsidR="00D40C0A" w:rsidRPr="00836C5A">
        <w:rPr>
          <w:rFonts w:ascii="Times New Roman" w:hAnsi="Times New Roman"/>
          <w:sz w:val="24"/>
          <w:szCs w:val="24"/>
        </w:rPr>
        <w:t xml:space="preserve">tarėjų skaičiaus pakankamumo byloms nagrinėti </w:t>
      </w:r>
      <w:r w:rsidR="000E4140" w:rsidRPr="00836C5A">
        <w:rPr>
          <w:rFonts w:ascii="Times New Roman" w:hAnsi="Times New Roman"/>
          <w:sz w:val="24"/>
          <w:szCs w:val="24"/>
        </w:rPr>
        <w:t xml:space="preserve">problemas ir į jas atsižvelgti numatant naujo teisinio reguliavimo įgyvendinimo terminus. </w:t>
      </w:r>
    </w:p>
    <w:p w:rsidR="00C82337" w:rsidRDefault="00183FD4" w:rsidP="00C82337">
      <w:pPr>
        <w:pStyle w:val="Sraopastraipa"/>
        <w:numPr>
          <w:ilvl w:val="0"/>
          <w:numId w:val="1"/>
        </w:numPr>
        <w:tabs>
          <w:tab w:val="left" w:pos="142"/>
          <w:tab w:val="left" w:pos="993"/>
        </w:tabs>
        <w:spacing w:after="0"/>
        <w:ind w:left="0" w:firstLine="567"/>
        <w:jc w:val="both"/>
        <w:rPr>
          <w:rFonts w:ascii="Times New Roman" w:hAnsi="Times New Roman"/>
          <w:sz w:val="24"/>
          <w:szCs w:val="24"/>
        </w:rPr>
      </w:pPr>
      <w:r w:rsidRPr="00C82337">
        <w:rPr>
          <w:rFonts w:ascii="Times New Roman" w:hAnsi="Times New Roman"/>
          <w:sz w:val="24"/>
          <w:szCs w:val="24"/>
        </w:rPr>
        <w:t xml:space="preserve">Tarėjų įstatymo projekto 3 straipsnio 1 dalyje kaip vienas iš reikalavimų, keliamų asmenims, siekiantiems būti tarėjais, nurodomas veiksnumas šioje srityje. Atkreiptinas dėmesys, kad </w:t>
      </w:r>
      <w:r w:rsidR="00C82337">
        <w:rPr>
          <w:rFonts w:ascii="Times New Roman" w:hAnsi="Times New Roman"/>
          <w:sz w:val="24"/>
          <w:szCs w:val="24"/>
        </w:rPr>
        <w:t>Lietuvos teisinėje sistemoje neegzistuoja pozityvioji pareiga asmenims būti veiksni</w:t>
      </w:r>
      <w:r w:rsidR="00F42E04">
        <w:rPr>
          <w:rFonts w:ascii="Times New Roman" w:hAnsi="Times New Roman"/>
          <w:sz w:val="24"/>
          <w:szCs w:val="24"/>
        </w:rPr>
        <w:t>ems</w:t>
      </w:r>
      <w:r w:rsidR="00C82337">
        <w:rPr>
          <w:rFonts w:ascii="Times New Roman" w:hAnsi="Times New Roman"/>
          <w:sz w:val="24"/>
          <w:szCs w:val="24"/>
        </w:rPr>
        <w:t xml:space="preserve"> tarėjo pareigoms atlikti. Asmens veiksnumą šioje srityje gali apriboti tik teismas, tačiau </w:t>
      </w:r>
      <w:r w:rsidRPr="00C82337">
        <w:rPr>
          <w:rFonts w:ascii="Times New Roman" w:hAnsi="Times New Roman"/>
          <w:sz w:val="24"/>
          <w:szCs w:val="24"/>
        </w:rPr>
        <w:t>Lietuvos teismai,</w:t>
      </w:r>
      <w:r w:rsidR="0085726C" w:rsidRPr="00C82337">
        <w:rPr>
          <w:rFonts w:ascii="Times New Roman" w:hAnsi="Times New Roman"/>
          <w:sz w:val="24"/>
          <w:szCs w:val="24"/>
        </w:rPr>
        <w:t xml:space="preserve"> </w:t>
      </w:r>
      <w:r w:rsidR="0085726C" w:rsidRPr="00C82337">
        <w:rPr>
          <w:rFonts w:ascii="Times New Roman" w:hAnsi="Times New Roman"/>
          <w:sz w:val="24"/>
          <w:szCs w:val="24"/>
        </w:rPr>
        <w:lastRenderedPageBreak/>
        <w:t>nagrinėdami bylas dėl asmens veiksnumo apribojimo,</w:t>
      </w:r>
      <w:r w:rsidR="00C82337">
        <w:rPr>
          <w:rFonts w:ascii="Times New Roman" w:hAnsi="Times New Roman"/>
          <w:sz w:val="24"/>
          <w:szCs w:val="24"/>
        </w:rPr>
        <w:t xml:space="preserve"> iki šiol</w:t>
      </w:r>
      <w:r w:rsidR="0085726C" w:rsidRPr="00C82337">
        <w:rPr>
          <w:rFonts w:ascii="Times New Roman" w:hAnsi="Times New Roman"/>
          <w:sz w:val="24"/>
          <w:szCs w:val="24"/>
        </w:rPr>
        <w:t xml:space="preserve"> niekuomet nesprendė klausimo dėl asmens veiksnumo tokioje srityje. Dėl to kyla neaiškumas, kaip ir kada teismai turėtų nustatinėti asmens galėjimą vykdyti tarėjo pareigas</w:t>
      </w:r>
      <w:r w:rsidR="00F646AB">
        <w:rPr>
          <w:rFonts w:ascii="Times New Roman" w:hAnsi="Times New Roman"/>
          <w:sz w:val="24"/>
          <w:szCs w:val="24"/>
        </w:rPr>
        <w:t>, o visi asmenys, pretenduojantys tapti tarėjais, tokį reikalavimą atitiks, todėl jis yra perteklinis.</w:t>
      </w:r>
    </w:p>
    <w:p w:rsidR="00C82337" w:rsidRPr="00F646AB" w:rsidRDefault="00F646AB" w:rsidP="00F646AB">
      <w:pPr>
        <w:pStyle w:val="Sraopastraipa"/>
        <w:tabs>
          <w:tab w:val="left" w:pos="142"/>
          <w:tab w:val="left" w:pos="993"/>
        </w:tabs>
        <w:spacing w:after="0"/>
        <w:ind w:left="0" w:firstLine="567"/>
        <w:jc w:val="both"/>
        <w:rPr>
          <w:rFonts w:ascii="Times New Roman" w:hAnsi="Times New Roman"/>
          <w:sz w:val="24"/>
          <w:szCs w:val="24"/>
        </w:rPr>
      </w:pPr>
      <w:r>
        <w:rPr>
          <w:rFonts w:ascii="Times New Roman" w:hAnsi="Times New Roman"/>
          <w:sz w:val="24"/>
          <w:szCs w:val="24"/>
        </w:rPr>
        <w:t xml:space="preserve">Teisėjų taryba siūlo atsisakyti </w:t>
      </w:r>
      <w:r w:rsidRPr="00C82337">
        <w:rPr>
          <w:rFonts w:ascii="Times New Roman" w:hAnsi="Times New Roman"/>
          <w:sz w:val="24"/>
          <w:szCs w:val="24"/>
        </w:rPr>
        <w:t>Tarėjų įstatymo projekto 3 straipsnio 1 dalyje</w:t>
      </w:r>
      <w:r>
        <w:rPr>
          <w:rFonts w:ascii="Times New Roman" w:hAnsi="Times New Roman"/>
          <w:sz w:val="24"/>
          <w:szCs w:val="24"/>
        </w:rPr>
        <w:t xml:space="preserve"> įtvirtinto reikalavimo asmeniui, siekiančiam būti tarėju, būti veiksniam šioje srityje ir šį reikalavimą </w:t>
      </w:r>
      <w:r w:rsidR="00D40C0A">
        <w:rPr>
          <w:rFonts w:ascii="Times New Roman" w:hAnsi="Times New Roman"/>
          <w:sz w:val="24"/>
          <w:szCs w:val="24"/>
        </w:rPr>
        <w:t xml:space="preserve">(veiksnumo ribojimą) </w:t>
      </w:r>
      <w:r>
        <w:rPr>
          <w:rFonts w:ascii="Times New Roman" w:hAnsi="Times New Roman"/>
          <w:sz w:val="24"/>
          <w:szCs w:val="24"/>
        </w:rPr>
        <w:t>perkelti į Tarėjų įstatymo projekto 17 straipsnio 2 dalį kaip vieną iš pagrindų, kada tarėjas yra išbrauki</w:t>
      </w:r>
      <w:r w:rsidR="00CC0629">
        <w:rPr>
          <w:rFonts w:ascii="Times New Roman" w:hAnsi="Times New Roman"/>
          <w:sz w:val="24"/>
          <w:szCs w:val="24"/>
        </w:rPr>
        <w:t>a</w:t>
      </w:r>
      <w:r>
        <w:rPr>
          <w:rFonts w:ascii="Times New Roman" w:hAnsi="Times New Roman"/>
          <w:sz w:val="24"/>
          <w:szCs w:val="24"/>
        </w:rPr>
        <w:t xml:space="preserve">mas iš Lietuvos Respublikos tarėjų sąrašo. </w:t>
      </w:r>
    </w:p>
    <w:p w:rsidR="00C82337" w:rsidRDefault="00C82337" w:rsidP="00C82337">
      <w:pPr>
        <w:pStyle w:val="Sraopastraipa"/>
        <w:numPr>
          <w:ilvl w:val="0"/>
          <w:numId w:val="1"/>
        </w:numPr>
        <w:tabs>
          <w:tab w:val="left" w:pos="142"/>
          <w:tab w:val="left" w:pos="993"/>
        </w:tabs>
        <w:spacing w:after="0"/>
        <w:ind w:left="0" w:firstLine="567"/>
        <w:jc w:val="both"/>
        <w:rPr>
          <w:rFonts w:ascii="Times New Roman" w:hAnsi="Times New Roman"/>
          <w:sz w:val="24"/>
          <w:szCs w:val="24"/>
        </w:rPr>
      </w:pPr>
      <w:r>
        <w:rPr>
          <w:rFonts w:ascii="Times New Roman" w:hAnsi="Times New Roman"/>
          <w:sz w:val="24"/>
          <w:szCs w:val="24"/>
        </w:rPr>
        <w:t xml:space="preserve">Teisėjų taryba papildomai Projektų rengėjams siūlo apsvarstyti galimybę Tarėjų įstatymo projekte numatyti pretendentų į tarėjus privalomą sveikatos tikrinimą, taip, kaip tai numatyta </w:t>
      </w:r>
      <w:r w:rsidR="00072444" w:rsidRPr="00E102E0">
        <w:rPr>
          <w:rFonts w:ascii="Times New Roman" w:hAnsi="Times New Roman"/>
          <w:sz w:val="24"/>
          <w:szCs w:val="24"/>
        </w:rPr>
        <w:t>Teismų įstatym</w:t>
      </w:r>
      <w:r w:rsidR="00F0378A">
        <w:rPr>
          <w:rFonts w:ascii="Times New Roman" w:hAnsi="Times New Roman"/>
          <w:sz w:val="24"/>
          <w:szCs w:val="24"/>
        </w:rPr>
        <w:t>o</w:t>
      </w:r>
      <w:r>
        <w:rPr>
          <w:rFonts w:ascii="Times New Roman" w:hAnsi="Times New Roman"/>
          <w:sz w:val="24"/>
          <w:szCs w:val="24"/>
        </w:rPr>
        <w:t xml:space="preserve"> 53</w:t>
      </w:r>
      <w:r>
        <w:rPr>
          <w:rFonts w:ascii="Times New Roman" w:hAnsi="Times New Roman"/>
          <w:sz w:val="24"/>
          <w:szCs w:val="24"/>
          <w:vertAlign w:val="superscript"/>
        </w:rPr>
        <w:t>1</w:t>
      </w:r>
      <w:r>
        <w:rPr>
          <w:rFonts w:ascii="Times New Roman" w:hAnsi="Times New Roman"/>
          <w:sz w:val="24"/>
          <w:szCs w:val="24"/>
        </w:rPr>
        <w:t xml:space="preserve"> straipsnyje, atsižvelgiant į tai, kad asmens turimos fizinės ar psichologinės sveikatos problemos gali trukdyti asmeniui tinkamai atlikti tarėjo pareigas bei padėti teismui vykdyti teisingumą.</w:t>
      </w:r>
      <w:r w:rsidR="00F646AB">
        <w:rPr>
          <w:rFonts w:ascii="Times New Roman" w:hAnsi="Times New Roman"/>
          <w:sz w:val="24"/>
          <w:szCs w:val="24"/>
        </w:rPr>
        <w:t xml:space="preserve"> Juolab, kad asmenims, kurie kartu su teisėjais vykdys teisingumą ir galės priimti</w:t>
      </w:r>
      <w:r w:rsidR="00EC3CDE">
        <w:rPr>
          <w:rFonts w:ascii="Times New Roman" w:hAnsi="Times New Roman"/>
          <w:sz w:val="24"/>
          <w:szCs w:val="24"/>
        </w:rPr>
        <w:t xml:space="preserve"> sprendimus bylose, manytina, turėtų būti keliami iš esmės panaš</w:t>
      </w:r>
      <w:r w:rsidR="00F42E04">
        <w:rPr>
          <w:rFonts w:ascii="Times New Roman" w:hAnsi="Times New Roman"/>
          <w:sz w:val="24"/>
          <w:szCs w:val="24"/>
        </w:rPr>
        <w:t>aus pobūdžio</w:t>
      </w:r>
      <w:r w:rsidR="00EC3CDE">
        <w:rPr>
          <w:rFonts w:ascii="Times New Roman" w:hAnsi="Times New Roman"/>
          <w:sz w:val="24"/>
          <w:szCs w:val="24"/>
        </w:rPr>
        <w:t xml:space="preserve"> </w:t>
      </w:r>
      <w:r w:rsidR="00F42E04">
        <w:rPr>
          <w:rFonts w:ascii="Times New Roman" w:hAnsi="Times New Roman"/>
          <w:sz w:val="24"/>
          <w:szCs w:val="24"/>
        </w:rPr>
        <w:t>reikalavimai</w:t>
      </w:r>
      <w:r w:rsidR="00EC3CDE">
        <w:rPr>
          <w:rFonts w:ascii="Times New Roman" w:hAnsi="Times New Roman"/>
          <w:sz w:val="24"/>
          <w:szCs w:val="24"/>
        </w:rPr>
        <w:t xml:space="preserve"> tokioms pareigoms </w:t>
      </w:r>
      <w:r w:rsidR="00F42E04">
        <w:rPr>
          <w:rFonts w:ascii="Times New Roman" w:hAnsi="Times New Roman"/>
          <w:sz w:val="24"/>
          <w:szCs w:val="24"/>
        </w:rPr>
        <w:t>atlikti</w:t>
      </w:r>
      <w:r w:rsidR="000F33AA">
        <w:rPr>
          <w:rFonts w:ascii="Times New Roman" w:hAnsi="Times New Roman"/>
          <w:sz w:val="24"/>
          <w:szCs w:val="24"/>
        </w:rPr>
        <w:t>,</w:t>
      </w:r>
      <w:r w:rsidR="00EC3CDE">
        <w:rPr>
          <w:rFonts w:ascii="Times New Roman" w:hAnsi="Times New Roman"/>
          <w:sz w:val="24"/>
          <w:szCs w:val="24"/>
        </w:rPr>
        <w:t xml:space="preserve"> kaip ir teisėjams. </w:t>
      </w:r>
    </w:p>
    <w:p w:rsidR="00934F7C" w:rsidRPr="00934F7C" w:rsidRDefault="00102F59" w:rsidP="00934F7C">
      <w:pPr>
        <w:pStyle w:val="Sraopastraipa"/>
        <w:numPr>
          <w:ilvl w:val="0"/>
          <w:numId w:val="1"/>
        </w:numPr>
        <w:tabs>
          <w:tab w:val="left" w:pos="993"/>
        </w:tabs>
        <w:spacing w:after="0"/>
        <w:ind w:left="0" w:firstLine="567"/>
        <w:jc w:val="both"/>
        <w:rPr>
          <w:rFonts w:ascii="Times New Roman" w:hAnsi="Times New Roman"/>
          <w:sz w:val="24"/>
          <w:szCs w:val="24"/>
        </w:rPr>
      </w:pPr>
      <w:r w:rsidRPr="00CC0629">
        <w:rPr>
          <w:rFonts w:ascii="Times New Roman" w:hAnsi="Times New Roman"/>
          <w:sz w:val="24"/>
          <w:szCs w:val="24"/>
        </w:rPr>
        <w:t xml:space="preserve">Tarėjų įstatymo projekto 4 straipsnio 1 dalyje nustatoma, kad Lietuvos Respublikos tarėjų sąrašą sudaro ir tvarko Nacionalinė teismų administracija. Nacionalinei teismų administracijai Tarėjų įstatymo projektu suteikiama ir daugiau funkcijų: asmenų, siekiančių tapti tarėjais, atitikimo reikalavimams tikrinimas (5 straipsnis), tarėjų įvadinių mokymų organizavimas (6 straipsnis), tarėjų dalyvavimo bylose valdymas </w:t>
      </w:r>
      <w:r w:rsidR="00924D14" w:rsidRPr="00CC0629">
        <w:rPr>
          <w:rFonts w:ascii="Times New Roman" w:hAnsi="Times New Roman"/>
          <w:sz w:val="24"/>
          <w:szCs w:val="24"/>
        </w:rPr>
        <w:t>(8 straipsnis), išlaidų tarėjams apmokėjimas (12 straipsnis), tikėtina</w:t>
      </w:r>
      <w:r w:rsidR="000F33AA" w:rsidRPr="00CC0629">
        <w:rPr>
          <w:rFonts w:ascii="Times New Roman" w:hAnsi="Times New Roman"/>
          <w:sz w:val="24"/>
          <w:szCs w:val="24"/>
        </w:rPr>
        <w:t>,</w:t>
      </w:r>
      <w:r w:rsidR="00924D14" w:rsidRPr="00CC0629">
        <w:rPr>
          <w:rFonts w:ascii="Times New Roman" w:hAnsi="Times New Roman"/>
          <w:sz w:val="24"/>
          <w:szCs w:val="24"/>
        </w:rPr>
        <w:t xml:space="preserve"> ir Asmenų, kurie pretenduoja būti tarėjais, atrankos komisijos</w:t>
      </w:r>
      <w:r w:rsidR="00880062" w:rsidRPr="00CC0629">
        <w:rPr>
          <w:rFonts w:ascii="Times New Roman" w:hAnsi="Times New Roman"/>
          <w:sz w:val="24"/>
          <w:szCs w:val="24"/>
        </w:rPr>
        <w:t xml:space="preserve"> (toliau – Atrankos komisija)</w:t>
      </w:r>
      <w:r w:rsidR="00924D14" w:rsidRPr="00CC0629">
        <w:rPr>
          <w:rFonts w:ascii="Times New Roman" w:hAnsi="Times New Roman"/>
          <w:sz w:val="24"/>
          <w:szCs w:val="24"/>
        </w:rPr>
        <w:t xml:space="preserve"> aptarnavimas.</w:t>
      </w:r>
    </w:p>
    <w:p w:rsidR="009B0676" w:rsidRPr="00D40C0A" w:rsidRDefault="00BB2D83" w:rsidP="009B0676">
      <w:pPr>
        <w:pStyle w:val="Sraopastraipa"/>
        <w:tabs>
          <w:tab w:val="left" w:pos="993"/>
        </w:tabs>
        <w:spacing w:after="0"/>
        <w:ind w:left="0" w:firstLine="567"/>
        <w:jc w:val="both"/>
        <w:rPr>
          <w:rFonts w:ascii="Times New Roman" w:hAnsi="Times New Roman"/>
          <w:sz w:val="24"/>
          <w:szCs w:val="24"/>
        </w:rPr>
      </w:pPr>
      <w:r w:rsidRPr="00D40C0A">
        <w:rPr>
          <w:rFonts w:ascii="Times New Roman" w:hAnsi="Times New Roman"/>
          <w:sz w:val="24"/>
          <w:szCs w:val="24"/>
        </w:rPr>
        <w:t>Teisėjų Tarybos nuomone, s</w:t>
      </w:r>
      <w:r w:rsidR="00965748" w:rsidRPr="00D40C0A">
        <w:rPr>
          <w:rFonts w:ascii="Times New Roman" w:hAnsi="Times New Roman"/>
          <w:sz w:val="24"/>
          <w:szCs w:val="24"/>
        </w:rPr>
        <w:t xml:space="preserve">iūlomas teisinis </w:t>
      </w:r>
      <w:r w:rsidR="009375A4" w:rsidRPr="00D40C0A">
        <w:rPr>
          <w:rFonts w:ascii="Times New Roman" w:hAnsi="Times New Roman"/>
          <w:sz w:val="24"/>
          <w:szCs w:val="24"/>
        </w:rPr>
        <w:t xml:space="preserve">reglamentavimas </w:t>
      </w:r>
      <w:r w:rsidRPr="00D40C0A">
        <w:rPr>
          <w:rFonts w:ascii="Times New Roman" w:hAnsi="Times New Roman"/>
          <w:sz w:val="24"/>
          <w:szCs w:val="24"/>
        </w:rPr>
        <w:t xml:space="preserve">ta apimtimi, kiek kompetencija su asmenų įrašymu į tarėjų sąrašą ar išbraukimo iš jo suteikiama Nacionalinei teismų administracijai </w:t>
      </w:r>
      <w:r w:rsidR="009375A4" w:rsidRPr="00D40C0A">
        <w:rPr>
          <w:rFonts w:ascii="Times New Roman" w:hAnsi="Times New Roman"/>
          <w:sz w:val="24"/>
          <w:szCs w:val="24"/>
        </w:rPr>
        <w:t xml:space="preserve">neatitinka Žmogaus teisių ir pagrindinių laisvių apsaugos konvencijos (toliau – Konvencija) </w:t>
      </w:r>
      <w:r w:rsidR="009D57D7" w:rsidRPr="00D40C0A">
        <w:rPr>
          <w:rFonts w:ascii="Times New Roman" w:hAnsi="Times New Roman"/>
          <w:sz w:val="24"/>
          <w:szCs w:val="24"/>
        </w:rPr>
        <w:t xml:space="preserve">6 straipsnio reikalavimų </w:t>
      </w:r>
      <w:r w:rsidR="009375A4" w:rsidRPr="00D40C0A">
        <w:rPr>
          <w:rFonts w:ascii="Times New Roman" w:hAnsi="Times New Roman"/>
          <w:sz w:val="24"/>
          <w:szCs w:val="24"/>
        </w:rPr>
        <w:t xml:space="preserve">ir Europos </w:t>
      </w:r>
      <w:r w:rsidR="00C35816" w:rsidRPr="00D40C0A">
        <w:rPr>
          <w:rFonts w:ascii="Times New Roman" w:hAnsi="Times New Roman"/>
          <w:sz w:val="24"/>
          <w:szCs w:val="24"/>
        </w:rPr>
        <w:t>Ž</w:t>
      </w:r>
      <w:r w:rsidR="009375A4" w:rsidRPr="00D40C0A">
        <w:rPr>
          <w:rFonts w:ascii="Times New Roman" w:hAnsi="Times New Roman"/>
          <w:sz w:val="24"/>
          <w:szCs w:val="24"/>
        </w:rPr>
        <w:t xml:space="preserve">mogaus </w:t>
      </w:r>
      <w:r w:rsidR="00C35816" w:rsidRPr="00D40C0A">
        <w:rPr>
          <w:rFonts w:ascii="Times New Roman" w:hAnsi="Times New Roman"/>
          <w:sz w:val="24"/>
          <w:szCs w:val="24"/>
        </w:rPr>
        <w:t>T</w:t>
      </w:r>
      <w:r w:rsidR="009375A4" w:rsidRPr="00D40C0A">
        <w:rPr>
          <w:rFonts w:ascii="Times New Roman" w:hAnsi="Times New Roman"/>
          <w:sz w:val="24"/>
          <w:szCs w:val="24"/>
        </w:rPr>
        <w:t xml:space="preserve">eisių </w:t>
      </w:r>
      <w:r w:rsidR="00C35816" w:rsidRPr="00D40C0A">
        <w:rPr>
          <w:rFonts w:ascii="Times New Roman" w:hAnsi="Times New Roman"/>
          <w:sz w:val="24"/>
          <w:szCs w:val="24"/>
        </w:rPr>
        <w:t>T</w:t>
      </w:r>
      <w:r w:rsidR="009375A4" w:rsidRPr="00D40C0A">
        <w:rPr>
          <w:rFonts w:ascii="Times New Roman" w:hAnsi="Times New Roman"/>
          <w:sz w:val="24"/>
          <w:szCs w:val="24"/>
        </w:rPr>
        <w:t>eism</w:t>
      </w:r>
      <w:r w:rsidRPr="00D40C0A">
        <w:rPr>
          <w:rFonts w:ascii="Times New Roman" w:hAnsi="Times New Roman"/>
          <w:sz w:val="24"/>
          <w:szCs w:val="24"/>
        </w:rPr>
        <w:t>o</w:t>
      </w:r>
      <w:r w:rsidR="009375A4" w:rsidRPr="00D40C0A">
        <w:rPr>
          <w:rFonts w:ascii="Times New Roman" w:hAnsi="Times New Roman"/>
          <w:sz w:val="24"/>
          <w:szCs w:val="24"/>
        </w:rPr>
        <w:t xml:space="preserve"> </w:t>
      </w:r>
      <w:r w:rsidR="00F925F1" w:rsidRPr="00D40C0A">
        <w:rPr>
          <w:rFonts w:ascii="Times New Roman" w:hAnsi="Times New Roman"/>
          <w:sz w:val="24"/>
          <w:szCs w:val="24"/>
        </w:rPr>
        <w:t>(toliau – EŽTT)</w:t>
      </w:r>
      <w:r w:rsidR="009D57D7" w:rsidRPr="00D40C0A">
        <w:rPr>
          <w:rFonts w:ascii="Times New Roman" w:hAnsi="Times New Roman"/>
          <w:sz w:val="24"/>
          <w:szCs w:val="24"/>
        </w:rPr>
        <w:t xml:space="preserve"> </w:t>
      </w:r>
      <w:r w:rsidR="00C35816" w:rsidRPr="00D40C0A">
        <w:rPr>
          <w:rFonts w:ascii="Times New Roman" w:hAnsi="Times New Roman"/>
          <w:sz w:val="24"/>
          <w:szCs w:val="24"/>
        </w:rPr>
        <w:t xml:space="preserve">formuojamos </w:t>
      </w:r>
      <w:r w:rsidR="009D57D7" w:rsidRPr="00D40C0A">
        <w:rPr>
          <w:rFonts w:ascii="Times New Roman" w:hAnsi="Times New Roman"/>
          <w:sz w:val="24"/>
          <w:szCs w:val="24"/>
        </w:rPr>
        <w:t>praktikos</w:t>
      </w:r>
      <w:r w:rsidR="00F925F1" w:rsidRPr="00D40C0A">
        <w:rPr>
          <w:rFonts w:ascii="Times New Roman" w:hAnsi="Times New Roman"/>
          <w:sz w:val="24"/>
          <w:szCs w:val="24"/>
        </w:rPr>
        <w:t xml:space="preserve">. </w:t>
      </w:r>
      <w:r w:rsidR="009D57D7" w:rsidRPr="00D40C0A">
        <w:rPr>
          <w:rFonts w:ascii="Times New Roman" w:hAnsi="Times New Roman"/>
          <w:sz w:val="24"/>
          <w:szCs w:val="24"/>
        </w:rPr>
        <w:t xml:space="preserve">Pagal Konvencijos 6 straipsnį nepriklausomu gali būti laikomas </w:t>
      </w:r>
      <w:r w:rsidR="006E072B" w:rsidRPr="00D40C0A">
        <w:rPr>
          <w:rFonts w:ascii="Times New Roman" w:hAnsi="Times New Roman"/>
          <w:sz w:val="24"/>
          <w:szCs w:val="24"/>
        </w:rPr>
        <w:t xml:space="preserve">tik teismas, kuris yra nepriklausomas nuo </w:t>
      </w:r>
      <w:r w:rsidR="00C35816" w:rsidRPr="00D40C0A">
        <w:rPr>
          <w:rFonts w:ascii="Times New Roman" w:hAnsi="Times New Roman"/>
          <w:sz w:val="24"/>
          <w:szCs w:val="24"/>
        </w:rPr>
        <w:t xml:space="preserve">kitų </w:t>
      </w:r>
      <w:r w:rsidR="006E072B" w:rsidRPr="00D40C0A">
        <w:rPr>
          <w:rFonts w:ascii="Times New Roman" w:hAnsi="Times New Roman"/>
          <w:sz w:val="24"/>
          <w:szCs w:val="24"/>
        </w:rPr>
        <w:t>valdžios</w:t>
      </w:r>
      <w:r w:rsidR="00C35816" w:rsidRPr="00D40C0A">
        <w:rPr>
          <w:rFonts w:ascii="Times New Roman" w:hAnsi="Times New Roman"/>
          <w:sz w:val="24"/>
          <w:szCs w:val="24"/>
        </w:rPr>
        <w:t xml:space="preserve"> institucijų</w:t>
      </w:r>
      <w:r w:rsidR="006E072B" w:rsidRPr="00D40C0A">
        <w:rPr>
          <w:rFonts w:ascii="Times New Roman" w:hAnsi="Times New Roman"/>
          <w:sz w:val="24"/>
          <w:szCs w:val="24"/>
        </w:rPr>
        <w:t xml:space="preserve"> ir šalių</w:t>
      </w:r>
      <w:r w:rsidR="006E072B" w:rsidRPr="00D40C0A">
        <w:rPr>
          <w:rStyle w:val="Puslapioinaosnuoroda"/>
          <w:rFonts w:ascii="Times New Roman" w:hAnsi="Times New Roman"/>
          <w:sz w:val="24"/>
          <w:szCs w:val="24"/>
        </w:rPr>
        <w:footnoteReference w:id="1"/>
      </w:r>
      <w:r w:rsidR="006E072B" w:rsidRPr="00D40C0A">
        <w:rPr>
          <w:rFonts w:ascii="Times New Roman" w:hAnsi="Times New Roman"/>
          <w:sz w:val="24"/>
          <w:szCs w:val="24"/>
        </w:rPr>
        <w:t xml:space="preserve">. Vienas esminių reikalavimų teismų nepriklausomumo užtikrinimui yra </w:t>
      </w:r>
      <w:r w:rsidR="009B0676" w:rsidRPr="00D40C0A">
        <w:rPr>
          <w:rFonts w:ascii="Times New Roman" w:hAnsi="Times New Roman"/>
          <w:sz w:val="24"/>
          <w:szCs w:val="24"/>
        </w:rPr>
        <w:t>teisėjų skyrimo tvarka</w:t>
      </w:r>
      <w:r w:rsidR="009B0676" w:rsidRPr="00D40C0A">
        <w:rPr>
          <w:rStyle w:val="Puslapioinaosnuoroda"/>
          <w:rFonts w:ascii="Times New Roman" w:hAnsi="Times New Roman"/>
          <w:sz w:val="24"/>
          <w:szCs w:val="24"/>
        </w:rPr>
        <w:footnoteReference w:id="2"/>
      </w:r>
      <w:r w:rsidR="009B0676" w:rsidRPr="00D40C0A">
        <w:rPr>
          <w:rFonts w:ascii="Times New Roman" w:hAnsi="Times New Roman"/>
          <w:sz w:val="24"/>
          <w:szCs w:val="24"/>
        </w:rPr>
        <w:t xml:space="preserve">. Kilus ginčui, ar teismas gali būti laikomas nepriklausomu, EŽTT praktikoje atsižvelgiama, be kita ko, į šiuos kriterijus: </w:t>
      </w:r>
      <w:r w:rsidR="002726EE" w:rsidRPr="00D40C0A">
        <w:rPr>
          <w:rFonts w:ascii="Times New Roman" w:hAnsi="Times New Roman"/>
          <w:sz w:val="24"/>
          <w:szCs w:val="24"/>
        </w:rPr>
        <w:t xml:space="preserve">teisėjų </w:t>
      </w:r>
      <w:r w:rsidR="009B0676" w:rsidRPr="00D40C0A">
        <w:rPr>
          <w:rFonts w:ascii="Times New Roman" w:hAnsi="Times New Roman"/>
          <w:sz w:val="24"/>
          <w:szCs w:val="24"/>
        </w:rPr>
        <w:t>paskyrimo tvarka, kadencijos laikas, garantijos nuo išorės spaudimo ir vertinimo, ar institucija gali būti laikoma nepriklausoma</w:t>
      </w:r>
      <w:r w:rsidR="009B0676" w:rsidRPr="00D40C0A">
        <w:rPr>
          <w:rStyle w:val="Puslapioinaosnuoroda"/>
          <w:rFonts w:ascii="Times New Roman" w:hAnsi="Times New Roman"/>
          <w:sz w:val="24"/>
          <w:szCs w:val="24"/>
        </w:rPr>
        <w:footnoteReference w:id="3"/>
      </w:r>
      <w:r w:rsidR="009B0676" w:rsidRPr="00D40C0A">
        <w:rPr>
          <w:rFonts w:ascii="Times New Roman" w:hAnsi="Times New Roman"/>
          <w:sz w:val="24"/>
          <w:szCs w:val="24"/>
        </w:rPr>
        <w:t>.</w:t>
      </w:r>
      <w:r w:rsidR="003E47C6" w:rsidRPr="00D40C0A">
        <w:rPr>
          <w:rFonts w:ascii="Times New Roman" w:hAnsi="Times New Roman"/>
          <w:sz w:val="24"/>
          <w:szCs w:val="24"/>
        </w:rPr>
        <w:t xml:space="preserve"> </w:t>
      </w:r>
      <w:r w:rsidR="001F1223" w:rsidRPr="00D40C0A">
        <w:rPr>
          <w:rFonts w:ascii="Times New Roman" w:hAnsi="Times New Roman"/>
          <w:sz w:val="24"/>
          <w:szCs w:val="24"/>
        </w:rPr>
        <w:t>Teisės doktrinoje taip pat pabrėžiama teisėjų skyrimo procedūros svarba užtikrinant teismų nepriklausomumą</w:t>
      </w:r>
      <w:r w:rsidR="001F1223" w:rsidRPr="00D40C0A">
        <w:rPr>
          <w:rStyle w:val="Puslapioinaosnuoroda"/>
          <w:rFonts w:ascii="Times New Roman" w:hAnsi="Times New Roman"/>
          <w:sz w:val="24"/>
          <w:szCs w:val="24"/>
        </w:rPr>
        <w:footnoteReference w:id="4"/>
      </w:r>
      <w:r w:rsidR="001F1223" w:rsidRPr="00D40C0A">
        <w:rPr>
          <w:rFonts w:ascii="Times New Roman" w:hAnsi="Times New Roman"/>
          <w:sz w:val="24"/>
          <w:szCs w:val="24"/>
        </w:rPr>
        <w:t xml:space="preserve">. </w:t>
      </w:r>
      <w:r w:rsidR="003E47C6" w:rsidRPr="00D40C0A">
        <w:rPr>
          <w:rFonts w:ascii="Times New Roman" w:hAnsi="Times New Roman"/>
          <w:sz w:val="24"/>
          <w:szCs w:val="24"/>
        </w:rPr>
        <w:t xml:space="preserve">Konvencijos pažeidimas buvo pripažintas tuo atveju, kai </w:t>
      </w:r>
      <w:r w:rsidR="002065A0" w:rsidRPr="00D40C0A">
        <w:rPr>
          <w:rFonts w:ascii="Times New Roman" w:hAnsi="Times New Roman"/>
          <w:sz w:val="24"/>
          <w:szCs w:val="24"/>
        </w:rPr>
        <w:t xml:space="preserve">paskirtas teisėjas buvo pavaldus </w:t>
      </w:r>
      <w:r w:rsidR="002065A0" w:rsidRPr="00D40C0A">
        <w:rPr>
          <w:rFonts w:ascii="Times New Roman" w:hAnsi="Times New Roman"/>
          <w:i/>
          <w:iCs/>
          <w:sz w:val="24"/>
          <w:szCs w:val="24"/>
        </w:rPr>
        <w:t>vis-à-vis</w:t>
      </w:r>
      <w:r w:rsidR="002065A0" w:rsidRPr="00D40C0A">
        <w:rPr>
          <w:rFonts w:ascii="Times New Roman" w:hAnsi="Times New Roman"/>
          <w:sz w:val="24"/>
          <w:szCs w:val="24"/>
        </w:rPr>
        <w:t xml:space="preserve"> jį paskyrusiam ministrui</w:t>
      </w:r>
      <w:r w:rsidR="002065A0" w:rsidRPr="00D40C0A">
        <w:rPr>
          <w:rStyle w:val="Puslapioinaosnuoroda"/>
          <w:rFonts w:ascii="Times New Roman" w:hAnsi="Times New Roman"/>
          <w:sz w:val="24"/>
          <w:szCs w:val="24"/>
        </w:rPr>
        <w:footnoteReference w:id="5"/>
      </w:r>
      <w:r w:rsidR="002065A0" w:rsidRPr="00D40C0A">
        <w:rPr>
          <w:rFonts w:ascii="Times New Roman" w:hAnsi="Times New Roman"/>
          <w:sz w:val="24"/>
          <w:szCs w:val="24"/>
        </w:rPr>
        <w:t>.</w:t>
      </w:r>
    </w:p>
    <w:p w:rsidR="002F55EE" w:rsidRPr="00D40C0A" w:rsidRDefault="009B0676" w:rsidP="00072AE3">
      <w:pPr>
        <w:pStyle w:val="Sraopastraipa"/>
        <w:tabs>
          <w:tab w:val="left" w:pos="993"/>
        </w:tabs>
        <w:spacing w:after="0"/>
        <w:ind w:left="0" w:firstLine="567"/>
        <w:jc w:val="both"/>
        <w:rPr>
          <w:rFonts w:ascii="Times New Roman" w:hAnsi="Times New Roman" w:cs="Times New Roman"/>
          <w:sz w:val="24"/>
          <w:szCs w:val="24"/>
        </w:rPr>
      </w:pPr>
      <w:r w:rsidRPr="00D40C0A">
        <w:rPr>
          <w:rFonts w:ascii="Times New Roman" w:hAnsi="Times New Roman" w:cs="Times New Roman"/>
          <w:sz w:val="24"/>
          <w:szCs w:val="24"/>
        </w:rPr>
        <w:t>Nors valdžių atskyrimo principas Konvencijoje nėra minimas, EŽTT praktikoje taip pat pabrėžiama šio princip</w:t>
      </w:r>
      <w:r w:rsidR="005605AB" w:rsidRPr="00D40C0A">
        <w:rPr>
          <w:rFonts w:ascii="Times New Roman" w:hAnsi="Times New Roman" w:cs="Times New Roman"/>
          <w:sz w:val="24"/>
          <w:szCs w:val="24"/>
        </w:rPr>
        <w:t>o</w:t>
      </w:r>
      <w:r w:rsidRPr="00D40C0A">
        <w:rPr>
          <w:rFonts w:ascii="Times New Roman" w:hAnsi="Times New Roman" w:cs="Times New Roman"/>
          <w:sz w:val="24"/>
          <w:szCs w:val="24"/>
        </w:rPr>
        <w:t xml:space="preserve"> reikšmė dėl teismų nepriklausomumo</w:t>
      </w:r>
      <w:r w:rsidRPr="00D40C0A">
        <w:rPr>
          <w:rStyle w:val="Puslapioinaosnuoroda"/>
          <w:rFonts w:ascii="Times New Roman" w:hAnsi="Times New Roman" w:cs="Times New Roman"/>
          <w:sz w:val="24"/>
          <w:szCs w:val="24"/>
        </w:rPr>
        <w:footnoteReference w:id="6"/>
      </w:r>
      <w:r w:rsidRPr="00D40C0A">
        <w:rPr>
          <w:rFonts w:ascii="Times New Roman" w:hAnsi="Times New Roman" w:cs="Times New Roman"/>
          <w:sz w:val="24"/>
          <w:szCs w:val="24"/>
        </w:rPr>
        <w:t>.</w:t>
      </w:r>
    </w:p>
    <w:p w:rsidR="00A572E8" w:rsidRPr="00D40C0A" w:rsidRDefault="00830A59" w:rsidP="00BB2D83">
      <w:pPr>
        <w:pStyle w:val="Sraopastraipa"/>
        <w:tabs>
          <w:tab w:val="left" w:pos="993"/>
        </w:tabs>
        <w:spacing w:after="0"/>
        <w:ind w:left="0" w:firstLine="567"/>
        <w:jc w:val="both"/>
        <w:rPr>
          <w:rFonts w:ascii="Times New Roman" w:hAnsi="Times New Roman" w:cs="Times New Roman"/>
          <w:sz w:val="24"/>
          <w:szCs w:val="24"/>
        </w:rPr>
      </w:pPr>
      <w:r w:rsidRPr="00D40C0A">
        <w:rPr>
          <w:rFonts w:ascii="Times New Roman" w:hAnsi="Times New Roman" w:cs="Times New Roman"/>
          <w:sz w:val="24"/>
          <w:szCs w:val="24"/>
        </w:rPr>
        <w:lastRenderedPageBreak/>
        <w:t>Itin svarb</w:t>
      </w:r>
      <w:r w:rsidR="00A572E8" w:rsidRPr="00D40C0A">
        <w:rPr>
          <w:rFonts w:ascii="Times New Roman" w:hAnsi="Times New Roman" w:cs="Times New Roman"/>
          <w:sz w:val="24"/>
          <w:szCs w:val="24"/>
        </w:rPr>
        <w:t xml:space="preserve">us teismų nepriklausomumo standarto nustatymui yra EŽTT 2019 m. kovo 12 d. sprendimas byloje </w:t>
      </w:r>
      <w:r w:rsidR="00A572E8" w:rsidRPr="00D40C0A">
        <w:rPr>
          <w:rFonts w:ascii="Times New Roman" w:hAnsi="Times New Roman" w:cs="Times New Roman"/>
          <w:i/>
          <w:iCs/>
          <w:sz w:val="24"/>
          <w:szCs w:val="24"/>
        </w:rPr>
        <w:t>Guðmundur Andri Ástráðsson prieš Islandiją</w:t>
      </w:r>
      <w:r w:rsidR="00A572E8" w:rsidRPr="00D40C0A">
        <w:rPr>
          <w:rStyle w:val="Puslapioinaosnuoroda"/>
          <w:rFonts w:ascii="Times New Roman" w:hAnsi="Times New Roman" w:cs="Times New Roman"/>
          <w:sz w:val="24"/>
          <w:szCs w:val="24"/>
        </w:rPr>
        <w:footnoteReference w:id="7"/>
      </w:r>
      <w:r w:rsidR="00A572E8" w:rsidRPr="00D40C0A">
        <w:rPr>
          <w:rFonts w:ascii="Times New Roman" w:hAnsi="Times New Roman" w:cs="Times New Roman"/>
          <w:sz w:val="24"/>
          <w:szCs w:val="24"/>
        </w:rPr>
        <w:t>, kurioje ginčas kilo dėl teisėjų skyrimo procedūros teisėtumo, kurioje dalyvavo tiek vykdomo</w:t>
      </w:r>
      <w:r w:rsidR="00BB2D83" w:rsidRPr="00D40C0A">
        <w:rPr>
          <w:rFonts w:ascii="Times New Roman" w:hAnsi="Times New Roman" w:cs="Times New Roman"/>
          <w:sz w:val="24"/>
          <w:szCs w:val="24"/>
        </w:rPr>
        <w:t>ji</w:t>
      </w:r>
      <w:r w:rsidR="00A572E8" w:rsidRPr="00D40C0A">
        <w:rPr>
          <w:rFonts w:ascii="Times New Roman" w:hAnsi="Times New Roman" w:cs="Times New Roman"/>
          <w:sz w:val="24"/>
          <w:szCs w:val="24"/>
        </w:rPr>
        <w:t>, tiek įstatymų leidžiamo</w:t>
      </w:r>
      <w:r w:rsidR="00BB2D83" w:rsidRPr="00D40C0A">
        <w:rPr>
          <w:rFonts w:ascii="Times New Roman" w:hAnsi="Times New Roman" w:cs="Times New Roman"/>
          <w:sz w:val="24"/>
          <w:szCs w:val="24"/>
        </w:rPr>
        <w:t>ji</w:t>
      </w:r>
      <w:r w:rsidR="00A572E8" w:rsidRPr="00D40C0A">
        <w:rPr>
          <w:rFonts w:ascii="Times New Roman" w:hAnsi="Times New Roman" w:cs="Times New Roman"/>
          <w:sz w:val="24"/>
          <w:szCs w:val="24"/>
        </w:rPr>
        <w:t xml:space="preserve"> valdžios. </w:t>
      </w:r>
      <w:r w:rsidR="00061264" w:rsidRPr="00D40C0A">
        <w:rPr>
          <w:rFonts w:ascii="Times New Roman" w:hAnsi="Times New Roman" w:cs="Times New Roman"/>
          <w:sz w:val="24"/>
          <w:szCs w:val="24"/>
        </w:rPr>
        <w:t>Byloje nustatyta, kad formuojant naują apeliacinės instancijos teismą</w:t>
      </w:r>
      <w:r w:rsidR="008B62B0" w:rsidRPr="00D40C0A">
        <w:rPr>
          <w:rFonts w:ascii="Times New Roman" w:hAnsi="Times New Roman" w:cs="Times New Roman"/>
          <w:sz w:val="24"/>
          <w:szCs w:val="24"/>
        </w:rPr>
        <w:t xml:space="preserve"> Islandijoje</w:t>
      </w:r>
      <w:r w:rsidR="00061264" w:rsidRPr="00D40C0A">
        <w:rPr>
          <w:rFonts w:ascii="Times New Roman" w:hAnsi="Times New Roman" w:cs="Times New Roman"/>
          <w:sz w:val="24"/>
          <w:szCs w:val="24"/>
        </w:rPr>
        <w:t>, teisėjų skyrime dalyvavo special</w:t>
      </w:r>
      <w:r w:rsidR="00D16E0E" w:rsidRPr="00D40C0A">
        <w:rPr>
          <w:rFonts w:ascii="Times New Roman" w:hAnsi="Times New Roman" w:cs="Times New Roman"/>
          <w:sz w:val="24"/>
          <w:szCs w:val="24"/>
        </w:rPr>
        <w:t>us</w:t>
      </w:r>
      <w:r w:rsidR="00061264" w:rsidRPr="00D40C0A">
        <w:rPr>
          <w:rFonts w:ascii="Times New Roman" w:hAnsi="Times New Roman" w:cs="Times New Roman"/>
          <w:sz w:val="24"/>
          <w:szCs w:val="24"/>
        </w:rPr>
        <w:t xml:space="preserve"> teisėjų atrankos ko</w:t>
      </w:r>
      <w:r w:rsidR="00D16E0E" w:rsidRPr="00D40C0A">
        <w:rPr>
          <w:rFonts w:ascii="Times New Roman" w:hAnsi="Times New Roman" w:cs="Times New Roman"/>
          <w:sz w:val="24"/>
          <w:szCs w:val="24"/>
        </w:rPr>
        <w:t>mitetas</w:t>
      </w:r>
      <w:r w:rsidR="00061264" w:rsidRPr="00D40C0A">
        <w:rPr>
          <w:rFonts w:ascii="Times New Roman" w:hAnsi="Times New Roman" w:cs="Times New Roman"/>
          <w:sz w:val="24"/>
          <w:szCs w:val="24"/>
        </w:rPr>
        <w:t xml:space="preserve">, teisingumo ministras ir parlamentas. </w:t>
      </w:r>
      <w:r w:rsidR="00934F7C" w:rsidRPr="00D40C0A">
        <w:rPr>
          <w:rFonts w:ascii="Times New Roman" w:hAnsi="Times New Roman" w:cs="Times New Roman"/>
          <w:sz w:val="24"/>
          <w:szCs w:val="24"/>
        </w:rPr>
        <w:t xml:space="preserve">Pagal nustatytą modelį, teisingumo ministras turėjo pateikti tas teisėjų kandidatūras parlamentui, kurias tinkamiausiomis atrinko </w:t>
      </w:r>
      <w:r w:rsidR="00D16E0E" w:rsidRPr="00D40C0A">
        <w:rPr>
          <w:rFonts w:ascii="Times New Roman" w:hAnsi="Times New Roman" w:cs="Times New Roman"/>
          <w:sz w:val="24"/>
          <w:szCs w:val="24"/>
        </w:rPr>
        <w:t>komitetas</w:t>
      </w:r>
      <w:r w:rsidR="00934F7C" w:rsidRPr="00D40C0A">
        <w:rPr>
          <w:rFonts w:ascii="Times New Roman" w:hAnsi="Times New Roman" w:cs="Times New Roman"/>
          <w:sz w:val="24"/>
          <w:szCs w:val="24"/>
        </w:rPr>
        <w:t xml:space="preserve">. </w:t>
      </w:r>
      <w:r w:rsidR="00061264" w:rsidRPr="00D40C0A">
        <w:rPr>
          <w:rFonts w:ascii="Times New Roman" w:hAnsi="Times New Roman" w:cs="Times New Roman"/>
          <w:sz w:val="24"/>
          <w:szCs w:val="24"/>
        </w:rPr>
        <w:t xml:space="preserve">Ginčas kilo dėl to, ar teisingumo ministras turėjo teisę neatsižvelgti į </w:t>
      </w:r>
      <w:r w:rsidR="00D16E0E" w:rsidRPr="00D40C0A">
        <w:rPr>
          <w:rFonts w:ascii="Times New Roman" w:hAnsi="Times New Roman" w:cs="Times New Roman"/>
          <w:sz w:val="24"/>
          <w:szCs w:val="24"/>
        </w:rPr>
        <w:t>komiteto</w:t>
      </w:r>
      <w:r w:rsidR="00061264" w:rsidRPr="00D40C0A">
        <w:rPr>
          <w:rFonts w:ascii="Times New Roman" w:hAnsi="Times New Roman" w:cs="Times New Roman"/>
          <w:sz w:val="24"/>
          <w:szCs w:val="24"/>
        </w:rPr>
        <w:t xml:space="preserve"> pateiktą kandidatų sąrašą ir pasiūlyti </w:t>
      </w:r>
      <w:r w:rsidR="002726EE" w:rsidRPr="00D40C0A">
        <w:rPr>
          <w:rFonts w:ascii="Times New Roman" w:hAnsi="Times New Roman" w:cs="Times New Roman"/>
          <w:sz w:val="24"/>
          <w:szCs w:val="24"/>
        </w:rPr>
        <w:t xml:space="preserve">parlamentui </w:t>
      </w:r>
      <w:r w:rsidR="00061264" w:rsidRPr="00D40C0A">
        <w:rPr>
          <w:rFonts w:ascii="Times New Roman" w:hAnsi="Times New Roman" w:cs="Times New Roman"/>
          <w:sz w:val="24"/>
          <w:szCs w:val="24"/>
        </w:rPr>
        <w:t xml:space="preserve">teisėjų kandidatūras ne iš atrinkto kandidatų sąrašo. </w:t>
      </w:r>
      <w:r w:rsidR="00A3080E" w:rsidRPr="00D40C0A">
        <w:rPr>
          <w:rFonts w:ascii="Times New Roman" w:hAnsi="Times New Roman" w:cs="Times New Roman"/>
          <w:sz w:val="24"/>
          <w:szCs w:val="24"/>
        </w:rPr>
        <w:t>Pažymėtina, kad šioje byloje EŽTT sprendė klausimą dėl tokių teisėjų nepriklausomumo sprendžiant bylas, o ne dėl pačios skyrimo procedūr</w:t>
      </w:r>
      <w:r w:rsidR="00823425" w:rsidRPr="00D40C0A">
        <w:rPr>
          <w:rFonts w:ascii="Times New Roman" w:hAnsi="Times New Roman" w:cs="Times New Roman"/>
          <w:sz w:val="24"/>
          <w:szCs w:val="24"/>
        </w:rPr>
        <w:t>o</w:t>
      </w:r>
      <w:r w:rsidR="00A3080E" w:rsidRPr="00D40C0A">
        <w:rPr>
          <w:rFonts w:ascii="Times New Roman" w:hAnsi="Times New Roman" w:cs="Times New Roman"/>
          <w:sz w:val="24"/>
          <w:szCs w:val="24"/>
        </w:rPr>
        <w:t>s, kadangi jos neteisėtumą jau buvo nustatęs Islandijos vidaus teismas</w:t>
      </w:r>
      <w:r w:rsidR="00934F7C" w:rsidRPr="00D40C0A">
        <w:rPr>
          <w:rFonts w:ascii="Times New Roman" w:hAnsi="Times New Roman" w:cs="Times New Roman"/>
          <w:sz w:val="24"/>
          <w:szCs w:val="24"/>
        </w:rPr>
        <w:t xml:space="preserve"> (Aukščiausiasis Teismas)</w:t>
      </w:r>
      <w:r w:rsidR="00A3080E" w:rsidRPr="00D40C0A">
        <w:rPr>
          <w:rFonts w:ascii="Times New Roman" w:hAnsi="Times New Roman" w:cs="Times New Roman"/>
          <w:sz w:val="24"/>
          <w:szCs w:val="24"/>
        </w:rPr>
        <w:t xml:space="preserve">. </w:t>
      </w:r>
      <w:r w:rsidR="008B62B0" w:rsidRPr="00D40C0A">
        <w:rPr>
          <w:rFonts w:ascii="Times New Roman" w:hAnsi="Times New Roman" w:cs="Times New Roman"/>
          <w:sz w:val="24"/>
          <w:szCs w:val="24"/>
        </w:rPr>
        <w:t xml:space="preserve">Tačiau EŽTT didelį dėmesį skyrė ir teisėjų skyrimo procedūrai. </w:t>
      </w:r>
    </w:p>
    <w:p w:rsidR="0091573E" w:rsidRPr="00D40C0A" w:rsidRDefault="0091573E" w:rsidP="002231C1">
      <w:pPr>
        <w:pStyle w:val="Sraopastraipa"/>
        <w:tabs>
          <w:tab w:val="left" w:pos="993"/>
        </w:tabs>
        <w:spacing w:after="0"/>
        <w:ind w:left="0" w:firstLine="567"/>
        <w:jc w:val="both"/>
        <w:rPr>
          <w:rFonts w:ascii="Times New Roman" w:hAnsi="Times New Roman"/>
          <w:sz w:val="24"/>
          <w:szCs w:val="24"/>
        </w:rPr>
      </w:pPr>
      <w:r w:rsidRPr="00D40C0A">
        <w:rPr>
          <w:rFonts w:ascii="Times New Roman" w:hAnsi="Times New Roman" w:cs="Times New Roman"/>
          <w:sz w:val="24"/>
          <w:szCs w:val="24"/>
        </w:rPr>
        <w:t>Tarptautiniai šiuolaikiniai teismo ir teisėjo nepriklausomumo standartai yra aptarti Ministrų tarybos 2010 m. lapkričio 17 d. rekomendacijose CM/Re</w:t>
      </w:r>
      <w:r w:rsidRPr="00D40C0A">
        <w:rPr>
          <w:rFonts w:ascii="Times New Roman" w:hAnsi="Times New Roman"/>
          <w:sz w:val="24"/>
          <w:szCs w:val="24"/>
        </w:rPr>
        <w:t>c(2010)12 (toliau – Rekomendacijos)</w:t>
      </w:r>
      <w:r w:rsidRPr="00D40C0A">
        <w:rPr>
          <w:rStyle w:val="Puslapioinaosnuoroda"/>
          <w:rFonts w:ascii="Times New Roman" w:hAnsi="Times New Roman"/>
          <w:sz w:val="24"/>
          <w:szCs w:val="24"/>
        </w:rPr>
        <w:footnoteReference w:id="8"/>
      </w:r>
      <w:r w:rsidRPr="00D40C0A">
        <w:rPr>
          <w:rFonts w:ascii="Times New Roman" w:hAnsi="Times New Roman"/>
          <w:sz w:val="24"/>
          <w:szCs w:val="24"/>
        </w:rPr>
        <w:t xml:space="preserve">, kuriose pažymima, kad </w:t>
      </w:r>
      <w:r w:rsidR="002231C1" w:rsidRPr="00D40C0A">
        <w:rPr>
          <w:rFonts w:ascii="Times New Roman" w:hAnsi="Times New Roman"/>
          <w:sz w:val="24"/>
          <w:szCs w:val="24"/>
        </w:rPr>
        <w:t>teismų sistemos nepriklausomumas užtik</w:t>
      </w:r>
      <w:r w:rsidR="00823425" w:rsidRPr="00D40C0A">
        <w:rPr>
          <w:rFonts w:ascii="Times New Roman" w:hAnsi="Times New Roman"/>
          <w:sz w:val="24"/>
          <w:szCs w:val="24"/>
        </w:rPr>
        <w:t>r</w:t>
      </w:r>
      <w:r w:rsidR="002231C1" w:rsidRPr="00D40C0A">
        <w:rPr>
          <w:rFonts w:ascii="Times New Roman" w:hAnsi="Times New Roman"/>
          <w:sz w:val="24"/>
          <w:szCs w:val="24"/>
        </w:rPr>
        <w:t>ina kiekvieno asmens teis</w:t>
      </w:r>
      <w:r w:rsidR="00823425" w:rsidRPr="00D40C0A">
        <w:rPr>
          <w:rFonts w:ascii="Times New Roman" w:hAnsi="Times New Roman"/>
          <w:sz w:val="24"/>
          <w:szCs w:val="24"/>
        </w:rPr>
        <w:t>ę</w:t>
      </w:r>
      <w:r w:rsidR="002231C1" w:rsidRPr="00D40C0A">
        <w:rPr>
          <w:rFonts w:ascii="Times New Roman" w:hAnsi="Times New Roman"/>
          <w:sz w:val="24"/>
          <w:szCs w:val="24"/>
        </w:rPr>
        <w:t xml:space="preserve"> į teisingą teismą ir tai nėra vien teisėjų privilegija, bet yra garantija dėl asmens teisių ir pagrindinių laisvių apsaugos, leidžianti kiekviena</w:t>
      </w:r>
      <w:r w:rsidR="00934F7C" w:rsidRPr="00D40C0A">
        <w:rPr>
          <w:rFonts w:ascii="Times New Roman" w:hAnsi="Times New Roman"/>
          <w:sz w:val="24"/>
          <w:szCs w:val="24"/>
        </w:rPr>
        <w:t>m</w:t>
      </w:r>
      <w:r w:rsidR="002231C1" w:rsidRPr="00D40C0A">
        <w:rPr>
          <w:rFonts w:ascii="Times New Roman" w:hAnsi="Times New Roman"/>
          <w:sz w:val="24"/>
          <w:szCs w:val="24"/>
        </w:rPr>
        <w:t xml:space="preserve"> asmeniui pasitikėti teismų sistema</w:t>
      </w:r>
      <w:r w:rsidR="002231C1" w:rsidRPr="00D40C0A">
        <w:rPr>
          <w:rStyle w:val="Puslapioinaosnuoroda"/>
          <w:rFonts w:ascii="Times New Roman" w:hAnsi="Times New Roman"/>
          <w:sz w:val="24"/>
          <w:szCs w:val="24"/>
        </w:rPr>
        <w:footnoteReference w:id="9"/>
      </w:r>
      <w:r w:rsidR="002231C1" w:rsidRPr="00D40C0A">
        <w:rPr>
          <w:rFonts w:ascii="Times New Roman" w:hAnsi="Times New Roman"/>
          <w:sz w:val="24"/>
          <w:szCs w:val="24"/>
        </w:rPr>
        <w:t>. Individualių teisėjų nepriklausomumas yra visos teismų sistemos nepriklausomumo garantas. Tai yra esminis teisinės valstybės požymis (4 punktas)</w:t>
      </w:r>
      <w:r w:rsidR="002231C1" w:rsidRPr="00D40C0A">
        <w:rPr>
          <w:rStyle w:val="Puslapioinaosnuoroda"/>
          <w:rFonts w:ascii="Times New Roman" w:hAnsi="Times New Roman"/>
          <w:sz w:val="24"/>
          <w:szCs w:val="24"/>
        </w:rPr>
        <w:footnoteReference w:id="10"/>
      </w:r>
      <w:r w:rsidR="002231C1" w:rsidRPr="00D40C0A">
        <w:rPr>
          <w:rFonts w:ascii="Times New Roman" w:hAnsi="Times New Roman"/>
          <w:sz w:val="24"/>
          <w:szCs w:val="24"/>
        </w:rPr>
        <w:t>. Kaip vienas pamatinių ir svarbiausių teismų nepriklausomumo reikalavimo užtikrinimo kriterijų yra teismų formavimo tvarka. Rekomendacijose pripažįstama, kad sprendimai dėl teisėjų paskyrimo ir jų karjeros turi būti priimti remiantis objektyviais kriterijais, nustatytais iš anksto įstatymu ar kompetentingų institucijų. Tokie sprendimai privalo būti priimami atsižvelgiant į kandidatų kvalifikaciją, gebėjimus, reikalingus bylų sprendimui (44 punktas)</w:t>
      </w:r>
      <w:r w:rsidR="002231C1" w:rsidRPr="00D40C0A">
        <w:rPr>
          <w:rStyle w:val="Puslapioinaosnuoroda"/>
          <w:rFonts w:ascii="Times New Roman" w:hAnsi="Times New Roman"/>
          <w:sz w:val="24"/>
          <w:szCs w:val="24"/>
        </w:rPr>
        <w:footnoteReference w:id="11"/>
      </w:r>
      <w:r w:rsidR="002231C1" w:rsidRPr="00D40C0A">
        <w:rPr>
          <w:rFonts w:ascii="Times New Roman" w:hAnsi="Times New Roman"/>
          <w:sz w:val="24"/>
          <w:szCs w:val="24"/>
        </w:rPr>
        <w:t>.</w:t>
      </w:r>
    </w:p>
    <w:p w:rsidR="00830A59" w:rsidRPr="00D40C0A" w:rsidRDefault="00830A59" w:rsidP="002231C1">
      <w:pPr>
        <w:pStyle w:val="Sraopastraipa"/>
        <w:tabs>
          <w:tab w:val="left" w:pos="993"/>
        </w:tabs>
        <w:spacing w:after="0"/>
        <w:ind w:left="0" w:firstLine="567"/>
        <w:jc w:val="both"/>
        <w:rPr>
          <w:rFonts w:ascii="Times New Roman" w:hAnsi="Times New Roman"/>
          <w:sz w:val="24"/>
          <w:szCs w:val="24"/>
        </w:rPr>
      </w:pPr>
      <w:r w:rsidRPr="00D40C0A">
        <w:rPr>
          <w:rFonts w:ascii="Times New Roman" w:hAnsi="Times New Roman"/>
          <w:sz w:val="24"/>
          <w:szCs w:val="24"/>
        </w:rPr>
        <w:t>Taip pat pripažįstama, kad visuomenės suvokimas apie teismų nepriklausomumą priklauso nuo to, kaip vyksta teisėjų skyrimas</w:t>
      </w:r>
      <w:r w:rsidRPr="00D40C0A">
        <w:rPr>
          <w:rStyle w:val="Puslapioinaosnuoroda"/>
          <w:rFonts w:ascii="Times New Roman" w:hAnsi="Times New Roman"/>
          <w:sz w:val="24"/>
          <w:szCs w:val="24"/>
        </w:rPr>
        <w:footnoteReference w:id="12"/>
      </w:r>
      <w:r w:rsidRPr="00D40C0A">
        <w:rPr>
          <w:rFonts w:ascii="Times New Roman" w:hAnsi="Times New Roman"/>
          <w:sz w:val="24"/>
          <w:szCs w:val="24"/>
        </w:rPr>
        <w:t>.</w:t>
      </w:r>
    </w:p>
    <w:p w:rsidR="008B62B0" w:rsidRPr="00D40C0A" w:rsidRDefault="008B62B0" w:rsidP="002231C1">
      <w:pPr>
        <w:pStyle w:val="Sraopastraipa"/>
        <w:tabs>
          <w:tab w:val="left" w:pos="993"/>
        </w:tabs>
        <w:spacing w:after="0"/>
        <w:ind w:left="0" w:firstLine="567"/>
        <w:jc w:val="both"/>
        <w:rPr>
          <w:rFonts w:ascii="Times New Roman" w:hAnsi="Times New Roman"/>
          <w:sz w:val="24"/>
          <w:szCs w:val="24"/>
        </w:rPr>
      </w:pPr>
      <w:r w:rsidRPr="00D40C0A">
        <w:rPr>
          <w:rFonts w:ascii="Times New Roman" w:hAnsi="Times New Roman"/>
          <w:bCs/>
          <w:sz w:val="24"/>
          <w:szCs w:val="24"/>
        </w:rPr>
        <w:t xml:space="preserve">Apibendrintai galima teigti, kad teisėjų skyrimo </w:t>
      </w:r>
      <w:r w:rsidR="00487D4E" w:rsidRPr="00D40C0A">
        <w:rPr>
          <w:rFonts w:ascii="Times New Roman" w:hAnsi="Times New Roman"/>
          <w:bCs/>
          <w:sz w:val="24"/>
          <w:szCs w:val="24"/>
        </w:rPr>
        <w:t>proce</w:t>
      </w:r>
      <w:r w:rsidR="00823425" w:rsidRPr="00D40C0A">
        <w:rPr>
          <w:rFonts w:ascii="Times New Roman" w:hAnsi="Times New Roman"/>
          <w:bCs/>
          <w:sz w:val="24"/>
          <w:szCs w:val="24"/>
        </w:rPr>
        <w:t>dūr</w:t>
      </w:r>
      <w:r w:rsidR="002415C2" w:rsidRPr="00D40C0A">
        <w:rPr>
          <w:rFonts w:ascii="Times New Roman" w:hAnsi="Times New Roman"/>
          <w:bCs/>
          <w:sz w:val="24"/>
          <w:szCs w:val="24"/>
        </w:rPr>
        <w:t>os</w:t>
      </w:r>
      <w:r w:rsidR="00487D4E" w:rsidRPr="00D40C0A">
        <w:rPr>
          <w:rFonts w:ascii="Times New Roman" w:hAnsi="Times New Roman"/>
          <w:bCs/>
          <w:sz w:val="24"/>
          <w:szCs w:val="24"/>
        </w:rPr>
        <w:t xml:space="preserve"> teisėtumui EŽTT</w:t>
      </w:r>
      <w:r w:rsidR="00823425" w:rsidRPr="00D40C0A">
        <w:rPr>
          <w:rFonts w:ascii="Times New Roman" w:hAnsi="Times New Roman"/>
          <w:bCs/>
          <w:sz w:val="24"/>
          <w:szCs w:val="24"/>
        </w:rPr>
        <w:t xml:space="preserve"> praktikoje</w:t>
      </w:r>
      <w:r w:rsidR="00487D4E" w:rsidRPr="00D40C0A">
        <w:rPr>
          <w:rFonts w:ascii="Times New Roman" w:hAnsi="Times New Roman"/>
          <w:bCs/>
          <w:sz w:val="24"/>
          <w:szCs w:val="24"/>
        </w:rPr>
        <w:t xml:space="preserve"> keliami itin aukšti reikalavimai, o pati procedūra yra vienas esminių nepriklausomo teismo reikalavimų pagal Konvencijos 6 straipsnį.</w:t>
      </w:r>
      <w:r w:rsidR="005605AB" w:rsidRPr="00D40C0A">
        <w:rPr>
          <w:rFonts w:ascii="Times New Roman" w:hAnsi="Times New Roman"/>
          <w:bCs/>
          <w:sz w:val="24"/>
          <w:szCs w:val="24"/>
        </w:rPr>
        <w:t xml:space="preserve"> </w:t>
      </w:r>
      <w:r w:rsidR="00934F7C" w:rsidRPr="00D40C0A">
        <w:rPr>
          <w:rFonts w:ascii="Times New Roman" w:hAnsi="Times New Roman"/>
          <w:bCs/>
          <w:sz w:val="24"/>
          <w:szCs w:val="24"/>
        </w:rPr>
        <w:t>Neteisėta teis</w:t>
      </w:r>
      <w:r w:rsidR="002415C2" w:rsidRPr="00D40C0A">
        <w:rPr>
          <w:rFonts w:ascii="Times New Roman" w:hAnsi="Times New Roman"/>
          <w:bCs/>
          <w:sz w:val="24"/>
          <w:szCs w:val="24"/>
        </w:rPr>
        <w:t>ėj</w:t>
      </w:r>
      <w:r w:rsidR="00934F7C" w:rsidRPr="00D40C0A">
        <w:rPr>
          <w:rFonts w:ascii="Times New Roman" w:hAnsi="Times New Roman"/>
          <w:bCs/>
          <w:sz w:val="24"/>
          <w:szCs w:val="24"/>
        </w:rPr>
        <w:t>ų skyrimo procedūra gali lemti Konvencijos 6 straipsnio pažeidimą.</w:t>
      </w:r>
    </w:p>
    <w:p w:rsidR="001F1223" w:rsidRPr="00D40C0A" w:rsidRDefault="001F1223" w:rsidP="002231C1">
      <w:pPr>
        <w:pStyle w:val="Sraopastraipa"/>
        <w:tabs>
          <w:tab w:val="left" w:pos="993"/>
        </w:tabs>
        <w:spacing w:after="0"/>
        <w:ind w:left="0" w:firstLine="567"/>
        <w:jc w:val="both"/>
        <w:rPr>
          <w:rFonts w:ascii="Times New Roman" w:hAnsi="Times New Roman"/>
          <w:sz w:val="24"/>
          <w:szCs w:val="24"/>
        </w:rPr>
      </w:pPr>
      <w:r w:rsidRPr="00D40C0A">
        <w:rPr>
          <w:rFonts w:ascii="Times New Roman" w:hAnsi="Times New Roman"/>
          <w:sz w:val="24"/>
          <w:szCs w:val="24"/>
        </w:rPr>
        <w:t>Nacionalinė teismų administracija yra teismus ir teismų savivaldos institucijas aptarnaujanti biudžetinė įstaiga, kurios paskirtis – pagal kompetenciją užtikrinti teismų ir teismų savivaldos institucijų administracinę ir organizacinę veiklą</w:t>
      </w:r>
      <w:r w:rsidRPr="00D40C0A">
        <w:rPr>
          <w:rStyle w:val="Puslapioinaosnuoroda"/>
          <w:rFonts w:ascii="Times New Roman" w:hAnsi="Times New Roman"/>
          <w:sz w:val="24"/>
          <w:szCs w:val="24"/>
        </w:rPr>
        <w:footnoteReference w:id="13"/>
      </w:r>
      <w:r w:rsidRPr="00D40C0A">
        <w:rPr>
          <w:rFonts w:ascii="Times New Roman" w:hAnsi="Times New Roman"/>
          <w:sz w:val="24"/>
          <w:szCs w:val="24"/>
        </w:rPr>
        <w:t xml:space="preserve">. Nacionalinės teismų administracijos funkcijos yra išvardintos Lietuvos Respublikos nacionalinės teismų administracijos įstatymo 2 straipsnyje. Apibendrinant Nacionalinės teismų administracijos funkcijas galima teigti, kad </w:t>
      </w:r>
      <w:r w:rsidR="00BB2D83" w:rsidRPr="00D40C0A">
        <w:rPr>
          <w:rFonts w:ascii="Times New Roman" w:hAnsi="Times New Roman"/>
          <w:sz w:val="24"/>
          <w:szCs w:val="24"/>
        </w:rPr>
        <w:t xml:space="preserve">administracijos veiklos </w:t>
      </w:r>
      <w:r w:rsidRPr="00D40C0A">
        <w:rPr>
          <w:rFonts w:ascii="Times New Roman" w:hAnsi="Times New Roman"/>
          <w:sz w:val="24"/>
          <w:szCs w:val="24"/>
        </w:rPr>
        <w:t xml:space="preserve"> </w:t>
      </w:r>
      <w:r w:rsidR="00BB2D83" w:rsidRPr="00D40C0A">
        <w:rPr>
          <w:rFonts w:ascii="Times New Roman" w:hAnsi="Times New Roman"/>
          <w:sz w:val="24"/>
          <w:szCs w:val="24"/>
        </w:rPr>
        <w:t>pobūdis skirtas</w:t>
      </w:r>
      <w:r w:rsidRPr="00D40C0A">
        <w:rPr>
          <w:rFonts w:ascii="Times New Roman" w:hAnsi="Times New Roman"/>
          <w:sz w:val="24"/>
          <w:szCs w:val="24"/>
        </w:rPr>
        <w:t xml:space="preserve"> užtikrinti sklandų teismų darbą ir nepriklausomumą. Įstatymu Nacionalinei </w:t>
      </w:r>
      <w:r w:rsidRPr="00D40C0A">
        <w:rPr>
          <w:rFonts w:ascii="Times New Roman" w:hAnsi="Times New Roman"/>
          <w:sz w:val="24"/>
          <w:szCs w:val="24"/>
        </w:rPr>
        <w:lastRenderedPageBreak/>
        <w:t xml:space="preserve">teismų administracijai nėra suteikta kompetencija skirti teisminės valdžios institucijos pareigūnus, vertinti jų kvalifikaciją, tinkamumą eiti pareigas, priimti sprendimus, susijusius su teismų </w:t>
      </w:r>
      <w:r w:rsidR="005B3C39" w:rsidRPr="00D40C0A">
        <w:rPr>
          <w:rFonts w:ascii="Times New Roman" w:hAnsi="Times New Roman"/>
          <w:sz w:val="24"/>
          <w:szCs w:val="24"/>
        </w:rPr>
        <w:t xml:space="preserve">formavimu. </w:t>
      </w:r>
    </w:p>
    <w:p w:rsidR="00E63239" w:rsidRPr="00BB2D83" w:rsidRDefault="00E63239" w:rsidP="002231C1">
      <w:pPr>
        <w:pStyle w:val="Sraopastraipa"/>
        <w:tabs>
          <w:tab w:val="left" w:pos="993"/>
        </w:tabs>
        <w:spacing w:after="0"/>
        <w:ind w:left="0" w:firstLine="567"/>
        <w:jc w:val="both"/>
        <w:rPr>
          <w:rFonts w:ascii="Times New Roman" w:hAnsi="Times New Roman"/>
          <w:bCs/>
          <w:sz w:val="24"/>
          <w:szCs w:val="24"/>
        </w:rPr>
      </w:pPr>
      <w:r w:rsidRPr="00D40C0A">
        <w:rPr>
          <w:rFonts w:ascii="Times New Roman" w:hAnsi="Times New Roman"/>
          <w:bCs/>
          <w:sz w:val="24"/>
          <w:szCs w:val="24"/>
        </w:rPr>
        <w:t>Atsižvelgiant į itin aukštus Konvencijos 6 straipsnyje ir EŽTT praktikoje keliamus teisėjų skyrimo procedūros teisėtumo reikalavimus, darytina išvada, kad Nacionalin</w:t>
      </w:r>
      <w:r w:rsidR="00BB2D83" w:rsidRPr="00D40C0A">
        <w:rPr>
          <w:rFonts w:ascii="Times New Roman" w:hAnsi="Times New Roman"/>
          <w:bCs/>
          <w:sz w:val="24"/>
          <w:szCs w:val="24"/>
        </w:rPr>
        <w:t>ei</w:t>
      </w:r>
      <w:r w:rsidRPr="00D40C0A">
        <w:rPr>
          <w:rFonts w:ascii="Times New Roman" w:hAnsi="Times New Roman"/>
          <w:bCs/>
          <w:sz w:val="24"/>
          <w:szCs w:val="24"/>
        </w:rPr>
        <w:t xml:space="preserve"> teismų administracija</w:t>
      </w:r>
      <w:r w:rsidR="00BB2D83" w:rsidRPr="00D40C0A">
        <w:rPr>
          <w:rFonts w:ascii="Times New Roman" w:hAnsi="Times New Roman"/>
          <w:bCs/>
          <w:sz w:val="24"/>
          <w:szCs w:val="24"/>
        </w:rPr>
        <w:t>i neturėtų būti pavedama</w:t>
      </w:r>
      <w:r w:rsidRPr="00D40C0A">
        <w:rPr>
          <w:rFonts w:ascii="Times New Roman" w:hAnsi="Times New Roman"/>
          <w:bCs/>
          <w:sz w:val="24"/>
          <w:szCs w:val="24"/>
        </w:rPr>
        <w:t xml:space="preserve"> spręsti dėl tarėjų sąraš</w:t>
      </w:r>
      <w:r w:rsidR="006143FF" w:rsidRPr="00D40C0A">
        <w:rPr>
          <w:rFonts w:ascii="Times New Roman" w:hAnsi="Times New Roman"/>
          <w:bCs/>
          <w:sz w:val="24"/>
          <w:szCs w:val="24"/>
        </w:rPr>
        <w:t>o</w:t>
      </w:r>
      <w:r w:rsidRPr="00D40C0A">
        <w:rPr>
          <w:rFonts w:ascii="Times New Roman" w:hAnsi="Times New Roman"/>
          <w:bCs/>
          <w:sz w:val="24"/>
          <w:szCs w:val="24"/>
        </w:rPr>
        <w:t xml:space="preserve"> sudarymo ir tvarkymo</w:t>
      </w:r>
      <w:r w:rsidR="00BB2D83" w:rsidRPr="00D40C0A">
        <w:rPr>
          <w:rFonts w:ascii="Times New Roman" w:hAnsi="Times New Roman"/>
          <w:bCs/>
          <w:sz w:val="24"/>
          <w:szCs w:val="24"/>
        </w:rPr>
        <w:t xml:space="preserve"> (išbraukimo iš sąrašo ir pan.)</w:t>
      </w:r>
      <w:r w:rsidRPr="00D40C0A">
        <w:rPr>
          <w:rFonts w:ascii="Times New Roman" w:hAnsi="Times New Roman"/>
          <w:bCs/>
          <w:sz w:val="24"/>
          <w:szCs w:val="24"/>
        </w:rPr>
        <w:t>.</w:t>
      </w:r>
      <w:r w:rsidR="001A1902" w:rsidRPr="00D40C0A">
        <w:rPr>
          <w:rFonts w:ascii="Times New Roman" w:hAnsi="Times New Roman"/>
          <w:bCs/>
          <w:sz w:val="24"/>
          <w:szCs w:val="24"/>
        </w:rPr>
        <w:t xml:space="preserve"> Atitinkamai Nacionalinė teismų administracija negali daryti</w:t>
      </w:r>
      <w:r w:rsidR="00AF411F">
        <w:rPr>
          <w:rFonts w:ascii="Times New Roman" w:hAnsi="Times New Roman"/>
          <w:bCs/>
          <w:sz w:val="24"/>
          <w:szCs w:val="24"/>
        </w:rPr>
        <w:t xml:space="preserve"> jokios įtakos skiriant tarėjus.</w:t>
      </w:r>
    </w:p>
    <w:p w:rsidR="00FB1367" w:rsidRPr="00D40C0A" w:rsidRDefault="00FB1367" w:rsidP="00E567A8">
      <w:pPr>
        <w:pStyle w:val="Sraopastraipa"/>
        <w:numPr>
          <w:ilvl w:val="0"/>
          <w:numId w:val="1"/>
        </w:numPr>
        <w:tabs>
          <w:tab w:val="left" w:pos="993"/>
        </w:tabs>
        <w:spacing w:after="0"/>
        <w:ind w:left="0" w:firstLine="567"/>
        <w:jc w:val="both"/>
        <w:rPr>
          <w:rFonts w:ascii="Times New Roman" w:hAnsi="Times New Roman"/>
          <w:sz w:val="24"/>
          <w:szCs w:val="24"/>
        </w:rPr>
      </w:pPr>
      <w:r>
        <w:rPr>
          <w:rFonts w:ascii="Times New Roman" w:hAnsi="Times New Roman"/>
          <w:sz w:val="24"/>
          <w:szCs w:val="24"/>
          <w:u w:val="single"/>
        </w:rPr>
        <w:t>Dėl sprendimo asmenį įrašyti į Lietuvos Respublikos tarėjų sąrašą.</w:t>
      </w:r>
      <w:r>
        <w:rPr>
          <w:rFonts w:ascii="Times New Roman" w:hAnsi="Times New Roman"/>
          <w:sz w:val="24"/>
          <w:szCs w:val="24"/>
        </w:rPr>
        <w:t xml:space="preserve"> Tarėjų įstatymo projekte sprendimo įrašyti reikalavimus atitinkantį asmenį į Liet</w:t>
      </w:r>
      <w:r w:rsidR="00CC0629">
        <w:rPr>
          <w:rFonts w:ascii="Times New Roman" w:hAnsi="Times New Roman"/>
          <w:sz w:val="24"/>
          <w:szCs w:val="24"/>
        </w:rPr>
        <w:t>u</w:t>
      </w:r>
      <w:r>
        <w:rPr>
          <w:rFonts w:ascii="Times New Roman" w:hAnsi="Times New Roman"/>
          <w:sz w:val="24"/>
          <w:szCs w:val="24"/>
        </w:rPr>
        <w:t>vos Respublikos tarėjų sąrašą teisė deleguojama Nacionalinei teismų administracijai (</w:t>
      </w:r>
      <w:r w:rsidR="00EA4C83">
        <w:rPr>
          <w:rFonts w:ascii="Times New Roman" w:hAnsi="Times New Roman"/>
          <w:sz w:val="24"/>
          <w:szCs w:val="24"/>
        </w:rPr>
        <w:t>4 straipsnio 1 dalis, 5 straipsnio 5 dalis</w:t>
      </w:r>
      <w:r>
        <w:rPr>
          <w:rFonts w:ascii="Times New Roman" w:hAnsi="Times New Roman"/>
          <w:sz w:val="24"/>
          <w:szCs w:val="24"/>
        </w:rPr>
        <w:t>)</w:t>
      </w:r>
      <w:r w:rsidR="006A23FC">
        <w:rPr>
          <w:rFonts w:ascii="Times New Roman" w:hAnsi="Times New Roman"/>
          <w:sz w:val="24"/>
          <w:szCs w:val="24"/>
        </w:rPr>
        <w:t>. Vis dėl</w:t>
      </w:r>
      <w:r w:rsidR="00CC0629">
        <w:rPr>
          <w:rFonts w:ascii="Times New Roman" w:hAnsi="Times New Roman"/>
          <w:sz w:val="24"/>
          <w:szCs w:val="24"/>
        </w:rPr>
        <w:t xml:space="preserve"> </w:t>
      </w:r>
      <w:r w:rsidR="006A23FC">
        <w:rPr>
          <w:rFonts w:ascii="Times New Roman" w:hAnsi="Times New Roman"/>
          <w:sz w:val="24"/>
          <w:szCs w:val="24"/>
        </w:rPr>
        <w:t>to, Teisėjų taryba, atsižvelgdama į jai Konstitucijos ir įstatymų priskirtas funkcijas dalyvaujant teisėjų korpuso formavime bei užtikrinant teismų ir teisėjų nepriklausomumą, siekdama užtikrinti sklandų teismų darbą po tarėjų instituto įtvirtinimo Lietuvoje, yra įsitikinusi, kad sprendimo įrašyti asmenį į tarėjų sąrašą</w:t>
      </w:r>
      <w:r w:rsidR="00072444">
        <w:rPr>
          <w:rFonts w:ascii="Times New Roman" w:hAnsi="Times New Roman"/>
          <w:sz w:val="24"/>
          <w:szCs w:val="24"/>
        </w:rPr>
        <w:t>,</w:t>
      </w:r>
      <w:r w:rsidR="006A23FC">
        <w:rPr>
          <w:rFonts w:ascii="Times New Roman" w:hAnsi="Times New Roman"/>
          <w:sz w:val="24"/>
          <w:szCs w:val="24"/>
        </w:rPr>
        <w:t xml:space="preserve"> </w:t>
      </w:r>
      <w:r w:rsidR="00072444">
        <w:rPr>
          <w:rFonts w:ascii="Times New Roman" w:hAnsi="Times New Roman"/>
          <w:sz w:val="24"/>
          <w:szCs w:val="24"/>
        </w:rPr>
        <w:t xml:space="preserve">atitinkamai – iš jo išbraukti, </w:t>
      </w:r>
      <w:r w:rsidR="006A23FC">
        <w:rPr>
          <w:rFonts w:ascii="Times New Roman" w:hAnsi="Times New Roman"/>
          <w:sz w:val="24"/>
          <w:szCs w:val="24"/>
        </w:rPr>
        <w:t xml:space="preserve">teisė turėtų būti suteikta būtent Teisėjų tarybai. </w:t>
      </w:r>
      <w:r w:rsidR="00934F7C" w:rsidRPr="00D40C0A">
        <w:rPr>
          <w:rFonts w:ascii="Times New Roman" w:hAnsi="Times New Roman"/>
          <w:sz w:val="24"/>
          <w:szCs w:val="24"/>
        </w:rPr>
        <w:t>Priešingu atveju, kaip minėta, gali kilti grėsmė dėl Konvencijos 6 straipsnio pažeidimo.</w:t>
      </w:r>
    </w:p>
    <w:p w:rsidR="006A23FC" w:rsidRDefault="006A23FC" w:rsidP="006A23FC">
      <w:pPr>
        <w:pStyle w:val="Sraopastraipa"/>
        <w:tabs>
          <w:tab w:val="left" w:pos="993"/>
        </w:tabs>
        <w:spacing w:after="0"/>
        <w:ind w:left="0" w:firstLine="567"/>
        <w:jc w:val="both"/>
        <w:rPr>
          <w:rFonts w:ascii="Times New Roman" w:hAnsi="Times New Roman"/>
          <w:sz w:val="24"/>
          <w:szCs w:val="24"/>
        </w:rPr>
      </w:pPr>
      <w:r w:rsidRPr="006A23FC">
        <w:rPr>
          <w:rFonts w:ascii="Times New Roman" w:hAnsi="Times New Roman"/>
          <w:sz w:val="24"/>
          <w:szCs w:val="24"/>
        </w:rPr>
        <w:t xml:space="preserve">Įgyvendinus tokį </w:t>
      </w:r>
      <w:r>
        <w:rPr>
          <w:rFonts w:ascii="Times New Roman" w:hAnsi="Times New Roman"/>
          <w:sz w:val="24"/>
          <w:szCs w:val="24"/>
        </w:rPr>
        <w:t>siūlymą, Teisėjų taryba turėtų galimybę ne tik įvertinti kiekvieną asmenį, siekiantį kartu su teisėjais vykdyti teisingumą, bet taip pat tu</w:t>
      </w:r>
      <w:r w:rsidR="008649AF">
        <w:rPr>
          <w:rFonts w:ascii="Times New Roman" w:hAnsi="Times New Roman"/>
          <w:sz w:val="24"/>
          <w:szCs w:val="24"/>
        </w:rPr>
        <w:t>rėtų kompetenciją tvirtinti Lietuvos Respublikos tarėjų sąrašo sudarymo ir tvarkymo nuostatus, skirti nar</w:t>
      </w:r>
      <w:r w:rsidR="00F42E04">
        <w:rPr>
          <w:rFonts w:ascii="Times New Roman" w:hAnsi="Times New Roman"/>
          <w:sz w:val="24"/>
          <w:szCs w:val="24"/>
        </w:rPr>
        <w:t>ius į Atrankos komisiją, patvir</w:t>
      </w:r>
      <w:r w:rsidR="008649AF">
        <w:rPr>
          <w:rFonts w:ascii="Times New Roman" w:hAnsi="Times New Roman"/>
          <w:sz w:val="24"/>
          <w:szCs w:val="24"/>
        </w:rPr>
        <w:t>t</w:t>
      </w:r>
      <w:r w:rsidR="00F42E04">
        <w:rPr>
          <w:rFonts w:ascii="Times New Roman" w:hAnsi="Times New Roman"/>
          <w:sz w:val="24"/>
          <w:szCs w:val="24"/>
        </w:rPr>
        <w:t>i</w:t>
      </w:r>
      <w:r w:rsidR="008649AF">
        <w:rPr>
          <w:rFonts w:ascii="Times New Roman" w:hAnsi="Times New Roman"/>
          <w:sz w:val="24"/>
          <w:szCs w:val="24"/>
        </w:rPr>
        <w:t xml:space="preserve">nti jos darbo tvarką. </w:t>
      </w:r>
    </w:p>
    <w:p w:rsidR="00924D14" w:rsidRPr="00E102E0" w:rsidRDefault="00B83B2E" w:rsidP="00E567A8">
      <w:pPr>
        <w:pStyle w:val="Sraopastraipa"/>
        <w:numPr>
          <w:ilvl w:val="0"/>
          <w:numId w:val="1"/>
        </w:numPr>
        <w:tabs>
          <w:tab w:val="left" w:pos="993"/>
        </w:tabs>
        <w:spacing w:after="0"/>
        <w:ind w:left="0" w:firstLine="567"/>
        <w:jc w:val="both"/>
        <w:rPr>
          <w:rFonts w:ascii="Times New Roman" w:hAnsi="Times New Roman"/>
          <w:sz w:val="24"/>
          <w:szCs w:val="24"/>
        </w:rPr>
      </w:pPr>
      <w:r w:rsidRPr="00E102E0">
        <w:rPr>
          <w:rFonts w:ascii="Times New Roman" w:hAnsi="Times New Roman"/>
          <w:sz w:val="24"/>
          <w:szCs w:val="24"/>
        </w:rPr>
        <w:t>Tarėjų įstatymo projekto 5 straipsnis pavadintas „Asmenų, kurie pretenduoja būti tarėjais, įrašymas į Lietuvos Respublikos tarėjų sąrašą ir atitikties nustatytiems reikalavimams pakartotinis vertinimas“. Manytina, kad šio straipsnio pavadinime vartojamas žodis „pakartotinis“ yra perteklinis.</w:t>
      </w:r>
    </w:p>
    <w:p w:rsidR="009B6E7D" w:rsidRDefault="00B83B2E" w:rsidP="009B6E7D">
      <w:pPr>
        <w:pStyle w:val="Sraopastraipa"/>
        <w:tabs>
          <w:tab w:val="left" w:pos="993"/>
        </w:tabs>
        <w:spacing w:after="0"/>
        <w:ind w:left="0" w:firstLine="567"/>
        <w:jc w:val="both"/>
        <w:rPr>
          <w:rFonts w:ascii="Times New Roman" w:hAnsi="Times New Roman"/>
          <w:sz w:val="24"/>
          <w:szCs w:val="24"/>
        </w:rPr>
      </w:pPr>
      <w:r w:rsidRPr="00E102E0">
        <w:rPr>
          <w:rFonts w:ascii="Times New Roman" w:hAnsi="Times New Roman"/>
          <w:sz w:val="24"/>
          <w:szCs w:val="24"/>
        </w:rPr>
        <w:t>Be to, iš šio straipsnio 1 dalies galima suprasti, kad asmuo, ketinantis tapti tarėju, turi Nacionalinei teismų administracijai pateikti tik nustatytos formos deklaraciją dėl reikalavimų, keliamų tarėjui</w:t>
      </w:r>
      <w:r w:rsidR="00CB71D5" w:rsidRPr="00E102E0">
        <w:rPr>
          <w:rFonts w:ascii="Times New Roman" w:hAnsi="Times New Roman"/>
          <w:sz w:val="24"/>
          <w:szCs w:val="24"/>
        </w:rPr>
        <w:t>,</w:t>
      </w:r>
      <w:r w:rsidRPr="00E102E0">
        <w:rPr>
          <w:rFonts w:ascii="Times New Roman" w:hAnsi="Times New Roman"/>
          <w:sz w:val="24"/>
          <w:szCs w:val="24"/>
        </w:rPr>
        <w:t xml:space="preserve"> atitikimo. Vis dėlto manytina, kad pirmiausia asmuo</w:t>
      </w:r>
      <w:r w:rsidR="00E64195" w:rsidRPr="00E102E0">
        <w:rPr>
          <w:rFonts w:ascii="Times New Roman" w:hAnsi="Times New Roman"/>
          <w:sz w:val="24"/>
          <w:szCs w:val="24"/>
        </w:rPr>
        <w:t xml:space="preserve"> </w:t>
      </w:r>
      <w:r w:rsidRPr="00E102E0">
        <w:rPr>
          <w:rFonts w:ascii="Times New Roman" w:hAnsi="Times New Roman"/>
          <w:sz w:val="24"/>
          <w:szCs w:val="24"/>
        </w:rPr>
        <w:t xml:space="preserve">turėtų </w:t>
      </w:r>
      <w:r w:rsidR="00E64195" w:rsidRPr="00E102E0">
        <w:rPr>
          <w:rFonts w:ascii="Times New Roman" w:hAnsi="Times New Roman"/>
          <w:sz w:val="24"/>
          <w:szCs w:val="24"/>
        </w:rPr>
        <w:t>pateikti prašymą būti įrašytam į Lietuvos Respublikos tarėjų sąrašą, kartu su šiuo prašymu pateik</w:t>
      </w:r>
      <w:r w:rsidR="00327451" w:rsidRPr="00E102E0">
        <w:rPr>
          <w:rFonts w:ascii="Times New Roman" w:hAnsi="Times New Roman"/>
          <w:sz w:val="24"/>
          <w:szCs w:val="24"/>
        </w:rPr>
        <w:t>iant</w:t>
      </w:r>
      <w:r w:rsidR="00E64195" w:rsidRPr="00E102E0">
        <w:rPr>
          <w:rFonts w:ascii="Times New Roman" w:hAnsi="Times New Roman"/>
          <w:sz w:val="24"/>
          <w:szCs w:val="24"/>
        </w:rPr>
        <w:t xml:space="preserve"> ir tam reikalingus dokumentus. Todėl siūlytina papildyti Tarėjų įstatymo 5 straipsnio 1 dalį, nurodant, kad „1. Asmuo, kuris pretenduoja būti tarėju, pateikia </w:t>
      </w:r>
      <w:r w:rsidR="000C6EBA">
        <w:rPr>
          <w:rFonts w:ascii="Times New Roman" w:hAnsi="Times New Roman"/>
          <w:i/>
          <w:iCs/>
          <w:sz w:val="24"/>
          <w:szCs w:val="24"/>
        </w:rPr>
        <w:t>Teisėjų tarybai</w:t>
      </w:r>
      <w:r w:rsidR="00E64195" w:rsidRPr="00E102E0">
        <w:rPr>
          <w:rFonts w:ascii="Times New Roman" w:hAnsi="Times New Roman"/>
          <w:sz w:val="24"/>
          <w:szCs w:val="24"/>
        </w:rPr>
        <w:t xml:space="preserve"> </w:t>
      </w:r>
      <w:r w:rsidR="00E64195" w:rsidRPr="00490A64">
        <w:rPr>
          <w:rFonts w:ascii="Times New Roman" w:hAnsi="Times New Roman"/>
          <w:i/>
          <w:iCs/>
          <w:sz w:val="24"/>
          <w:szCs w:val="24"/>
        </w:rPr>
        <w:t>prašymą būti įrašytam į Lietuvos Respublikos tarėjų sąrašą, kartu pateikdamas</w:t>
      </w:r>
      <w:r w:rsidR="00E64195" w:rsidRPr="00E102E0">
        <w:rPr>
          <w:rFonts w:ascii="Times New Roman" w:hAnsi="Times New Roman"/>
          <w:sz w:val="24"/>
          <w:szCs w:val="24"/>
        </w:rPr>
        <w:t xml:space="preserve"> &lt;...&gt;“.</w:t>
      </w:r>
      <w:r w:rsidRPr="00E102E0">
        <w:rPr>
          <w:rFonts w:ascii="Times New Roman" w:hAnsi="Times New Roman"/>
          <w:sz w:val="24"/>
          <w:szCs w:val="24"/>
        </w:rPr>
        <w:t xml:space="preserve"> </w:t>
      </w:r>
    </w:p>
    <w:p w:rsidR="00BB6185" w:rsidRDefault="00880062" w:rsidP="00E567A8">
      <w:pPr>
        <w:pStyle w:val="Sraopastraipa"/>
        <w:numPr>
          <w:ilvl w:val="0"/>
          <w:numId w:val="1"/>
        </w:numPr>
        <w:tabs>
          <w:tab w:val="left" w:pos="993"/>
        </w:tabs>
        <w:spacing w:after="0"/>
        <w:ind w:left="0" w:firstLine="567"/>
        <w:jc w:val="both"/>
        <w:rPr>
          <w:rFonts w:ascii="Times New Roman" w:hAnsi="Times New Roman"/>
          <w:sz w:val="24"/>
          <w:szCs w:val="24"/>
        </w:rPr>
      </w:pPr>
      <w:r w:rsidRPr="00E102E0">
        <w:rPr>
          <w:rFonts w:ascii="Times New Roman" w:hAnsi="Times New Roman"/>
          <w:sz w:val="24"/>
          <w:szCs w:val="24"/>
        </w:rPr>
        <w:t xml:space="preserve">Tarėjų įstatymo projekto 5 straipsnio 4 dalyje siūloma nustatyti, kad asmens tinkamumą būti tarėju vertina Atrankos komisija. Atsižvelgus į </w:t>
      </w:r>
      <w:r w:rsidR="00072444">
        <w:rPr>
          <w:rFonts w:ascii="Times New Roman" w:hAnsi="Times New Roman"/>
          <w:sz w:val="24"/>
          <w:szCs w:val="24"/>
        </w:rPr>
        <w:t>Teismų įstatymo</w:t>
      </w:r>
      <w:r w:rsidRPr="00E102E0">
        <w:rPr>
          <w:rFonts w:ascii="Times New Roman" w:hAnsi="Times New Roman"/>
          <w:sz w:val="24"/>
          <w:szCs w:val="24"/>
        </w:rPr>
        <w:t xml:space="preserve"> 54 straipsnio 1 dalies, 55</w:t>
      </w:r>
      <w:r w:rsidRPr="00E102E0">
        <w:rPr>
          <w:rFonts w:ascii="Times New Roman" w:hAnsi="Times New Roman"/>
          <w:sz w:val="24"/>
          <w:szCs w:val="24"/>
          <w:vertAlign w:val="superscript"/>
        </w:rPr>
        <w:t>1</w:t>
      </w:r>
      <w:r w:rsidRPr="00E102E0">
        <w:rPr>
          <w:rFonts w:ascii="Times New Roman" w:hAnsi="Times New Roman"/>
          <w:sz w:val="24"/>
          <w:szCs w:val="24"/>
        </w:rPr>
        <w:t xml:space="preserve"> straipsnio 1 dalies, </w:t>
      </w:r>
      <w:r w:rsidR="00BB6185" w:rsidRPr="00E102E0">
        <w:rPr>
          <w:rFonts w:ascii="Times New Roman" w:hAnsi="Times New Roman"/>
          <w:sz w:val="24"/>
          <w:szCs w:val="24"/>
        </w:rPr>
        <w:t xml:space="preserve">85 straipsnio 2 dalies, </w:t>
      </w:r>
      <w:r w:rsidR="00E43BC1" w:rsidRPr="00E102E0">
        <w:rPr>
          <w:rFonts w:ascii="Times New Roman" w:hAnsi="Times New Roman"/>
          <w:sz w:val="24"/>
          <w:szCs w:val="24"/>
        </w:rPr>
        <w:t>91</w:t>
      </w:r>
      <w:r w:rsidR="00E43BC1" w:rsidRPr="00E102E0">
        <w:rPr>
          <w:rFonts w:ascii="Times New Roman" w:hAnsi="Times New Roman"/>
          <w:sz w:val="24"/>
          <w:szCs w:val="24"/>
          <w:vertAlign w:val="superscript"/>
        </w:rPr>
        <w:t>3</w:t>
      </w:r>
      <w:r w:rsidR="00E43BC1" w:rsidRPr="00E102E0">
        <w:rPr>
          <w:rFonts w:ascii="Times New Roman" w:hAnsi="Times New Roman"/>
          <w:sz w:val="24"/>
          <w:szCs w:val="24"/>
        </w:rPr>
        <w:t xml:space="preserve"> straipsnio 4 dalies, </w:t>
      </w:r>
      <w:r w:rsidR="00BB6185" w:rsidRPr="00E102E0">
        <w:rPr>
          <w:rFonts w:ascii="Times New Roman" w:hAnsi="Times New Roman"/>
          <w:sz w:val="24"/>
          <w:szCs w:val="24"/>
        </w:rPr>
        <w:t>122 straipsnio 2 dalies</w:t>
      </w:r>
      <w:r w:rsidRPr="00E102E0">
        <w:rPr>
          <w:rFonts w:ascii="Times New Roman" w:hAnsi="Times New Roman"/>
          <w:sz w:val="24"/>
          <w:szCs w:val="24"/>
        </w:rPr>
        <w:t xml:space="preserve"> reguliavimą</w:t>
      </w:r>
      <w:r w:rsidR="00BB6185" w:rsidRPr="00E102E0">
        <w:rPr>
          <w:rFonts w:ascii="Times New Roman" w:hAnsi="Times New Roman"/>
          <w:sz w:val="24"/>
          <w:szCs w:val="24"/>
        </w:rPr>
        <w:t>, siūlytina Tarėjų įstatymo projekto 5 straipsnio 4 dalį papildyti nuostatomis dėl Atrankos komisijos narių skaičiaus, subjektų (teisėjai, visuomenės atstovai ar kt.), skiriančiųjų asmenų, reikalavimų (pavyzdžiui, nepriekaištingos reputacijos), kadencijos trukmės ir skaičiaus.</w:t>
      </w:r>
      <w:r w:rsidR="00954160">
        <w:rPr>
          <w:rFonts w:ascii="Times New Roman" w:hAnsi="Times New Roman"/>
          <w:sz w:val="24"/>
          <w:szCs w:val="24"/>
        </w:rPr>
        <w:t xml:space="preserve"> </w:t>
      </w:r>
    </w:p>
    <w:p w:rsidR="00954160" w:rsidRPr="00954160" w:rsidRDefault="00954160" w:rsidP="002B52C8">
      <w:pPr>
        <w:pStyle w:val="Sraopastraipa"/>
        <w:tabs>
          <w:tab w:val="left" w:pos="993"/>
        </w:tabs>
        <w:spacing w:after="0"/>
        <w:ind w:left="0" w:firstLine="567"/>
        <w:jc w:val="both"/>
        <w:rPr>
          <w:rFonts w:ascii="Times New Roman" w:hAnsi="Times New Roman"/>
          <w:sz w:val="24"/>
          <w:szCs w:val="24"/>
        </w:rPr>
      </w:pPr>
      <w:r>
        <w:rPr>
          <w:rFonts w:ascii="Times New Roman" w:hAnsi="Times New Roman"/>
          <w:sz w:val="24"/>
          <w:szCs w:val="24"/>
        </w:rPr>
        <w:t>Teisėjų taryba siūlo Atrankos komisijos sud</w:t>
      </w:r>
      <w:r w:rsidR="002B52C8">
        <w:rPr>
          <w:rFonts w:ascii="Times New Roman" w:hAnsi="Times New Roman"/>
          <w:sz w:val="24"/>
          <w:szCs w:val="24"/>
        </w:rPr>
        <w:t xml:space="preserve">arymo principus įtvirtinti Tarėjų įstatyme pagal Teismų įstatymo analogiją ir nustatyti, kad Atrankos komisiją penkeriems metams sudaro septyni nariai. Į Atrankos komisiją keturis narius </w:t>
      </w:r>
      <w:r w:rsidR="003F70E1">
        <w:rPr>
          <w:rFonts w:ascii="Times New Roman" w:hAnsi="Times New Roman"/>
          <w:sz w:val="24"/>
          <w:szCs w:val="24"/>
        </w:rPr>
        <w:t xml:space="preserve">galėtų </w:t>
      </w:r>
      <w:r w:rsidR="002B52C8">
        <w:rPr>
          <w:rFonts w:ascii="Times New Roman" w:hAnsi="Times New Roman"/>
          <w:sz w:val="24"/>
          <w:szCs w:val="24"/>
        </w:rPr>
        <w:t>deleguot</w:t>
      </w:r>
      <w:r w:rsidR="003F70E1">
        <w:rPr>
          <w:rFonts w:ascii="Times New Roman" w:hAnsi="Times New Roman"/>
          <w:sz w:val="24"/>
          <w:szCs w:val="24"/>
        </w:rPr>
        <w:t>i</w:t>
      </w:r>
      <w:r w:rsidR="002B52C8">
        <w:rPr>
          <w:rFonts w:ascii="Times New Roman" w:hAnsi="Times New Roman"/>
          <w:sz w:val="24"/>
          <w:szCs w:val="24"/>
        </w:rPr>
        <w:t xml:space="preserve"> Teisėjų taryba, o likusius – vykdomosios valdžios institucijos (pvz., Vyriausybė, Teisingumo ministerija). </w:t>
      </w:r>
      <w:r w:rsidR="002B52C8" w:rsidRPr="002B52C8">
        <w:rPr>
          <w:rFonts w:ascii="Times New Roman" w:hAnsi="Times New Roman"/>
          <w:sz w:val="24"/>
          <w:szCs w:val="24"/>
        </w:rPr>
        <w:t>Atrankos komisijos nariais gal</w:t>
      </w:r>
      <w:r w:rsidR="002B52C8">
        <w:rPr>
          <w:rFonts w:ascii="Times New Roman" w:hAnsi="Times New Roman"/>
          <w:sz w:val="24"/>
          <w:szCs w:val="24"/>
        </w:rPr>
        <w:t>ėtų</w:t>
      </w:r>
      <w:r w:rsidR="002B52C8" w:rsidRPr="002B52C8">
        <w:rPr>
          <w:rFonts w:ascii="Times New Roman" w:hAnsi="Times New Roman"/>
          <w:sz w:val="24"/>
          <w:szCs w:val="24"/>
        </w:rPr>
        <w:t xml:space="preserve"> būti skiriami nepriekaištingos reputacijos, kaip tai apibrėžta Valstybės tarnybos įstatyme, asmenys ne daugiau kaip dviem kadencijoms iš eilės.</w:t>
      </w:r>
    </w:p>
    <w:p w:rsidR="00F352D8" w:rsidRDefault="00F352D8" w:rsidP="00E567A8">
      <w:pPr>
        <w:pStyle w:val="Sraopastraipa"/>
        <w:tabs>
          <w:tab w:val="left" w:pos="993"/>
        </w:tabs>
        <w:spacing w:after="0"/>
        <w:ind w:left="0" w:firstLine="567"/>
        <w:jc w:val="both"/>
        <w:rPr>
          <w:rFonts w:ascii="Times New Roman" w:hAnsi="Times New Roman"/>
          <w:sz w:val="24"/>
          <w:szCs w:val="24"/>
        </w:rPr>
      </w:pPr>
      <w:r>
        <w:rPr>
          <w:rFonts w:ascii="Times New Roman" w:hAnsi="Times New Roman"/>
          <w:sz w:val="24"/>
          <w:szCs w:val="24"/>
        </w:rPr>
        <w:t>Šiame kontekste taip pat pažymėtina, kad Lietuvos Respublikos Vyriausybės kompetencija tvirtinti Atrankos komisijos nuostatus ir sudėtį</w:t>
      </w:r>
      <w:r w:rsidR="003F70E1">
        <w:rPr>
          <w:rFonts w:ascii="Times New Roman" w:hAnsi="Times New Roman"/>
          <w:sz w:val="24"/>
          <w:szCs w:val="24"/>
        </w:rPr>
        <w:t xml:space="preserve"> gali kelti klausimų dėl tarėjų nepriklausomumo ir nešališkumo stokos</w:t>
      </w:r>
      <w:r>
        <w:rPr>
          <w:rFonts w:ascii="Times New Roman" w:hAnsi="Times New Roman"/>
          <w:sz w:val="24"/>
          <w:szCs w:val="24"/>
        </w:rPr>
        <w:t xml:space="preserve">. Lietuvos Respublikos Konstitucinio Teismo (toliau – Konstitucinis Teismas) </w:t>
      </w:r>
      <w:r w:rsidRPr="00F76559">
        <w:rPr>
          <w:rFonts w:ascii="Times New Roman" w:hAnsi="Times New Roman"/>
          <w:sz w:val="24"/>
          <w:szCs w:val="24"/>
        </w:rPr>
        <w:t>1999 m. gruodžio 21 d.</w:t>
      </w:r>
      <w:r>
        <w:rPr>
          <w:rFonts w:ascii="Times New Roman" w:hAnsi="Times New Roman"/>
          <w:sz w:val="24"/>
          <w:szCs w:val="24"/>
        </w:rPr>
        <w:t xml:space="preserve"> nutarim</w:t>
      </w:r>
      <w:r w:rsidR="003F70E1">
        <w:rPr>
          <w:rFonts w:ascii="Times New Roman" w:hAnsi="Times New Roman"/>
          <w:sz w:val="24"/>
          <w:szCs w:val="24"/>
        </w:rPr>
        <w:t>e pažymėjo</w:t>
      </w:r>
      <w:r w:rsidRPr="00C53F40">
        <w:rPr>
          <w:rFonts w:ascii="Times New Roman" w:hAnsi="Times New Roman"/>
          <w:sz w:val="24"/>
          <w:szCs w:val="24"/>
        </w:rPr>
        <w:t xml:space="preserve">, kad teismų veikla nėra ir </w:t>
      </w:r>
      <w:r w:rsidRPr="00F352D8">
        <w:rPr>
          <w:rFonts w:ascii="Times New Roman" w:hAnsi="Times New Roman"/>
          <w:sz w:val="24"/>
          <w:szCs w:val="24"/>
        </w:rPr>
        <w:t>negali būti laikoma valdymo sritimi, priskirta kuriai nors vykdomosios valdžios institucijai</w:t>
      </w:r>
      <w:r>
        <w:rPr>
          <w:rFonts w:ascii="Times New Roman" w:hAnsi="Times New Roman"/>
          <w:sz w:val="24"/>
          <w:szCs w:val="24"/>
        </w:rPr>
        <w:t>, taip pat atsižvelgiant</w:t>
      </w:r>
      <w:r w:rsidR="002B52C8">
        <w:rPr>
          <w:rFonts w:ascii="Times New Roman" w:hAnsi="Times New Roman"/>
          <w:sz w:val="24"/>
          <w:szCs w:val="24"/>
        </w:rPr>
        <w:t xml:space="preserve"> į siū</w:t>
      </w:r>
      <w:r w:rsidR="00072444">
        <w:rPr>
          <w:rFonts w:ascii="Times New Roman" w:hAnsi="Times New Roman"/>
          <w:sz w:val="24"/>
          <w:szCs w:val="24"/>
        </w:rPr>
        <w:t>l</w:t>
      </w:r>
      <w:r w:rsidR="002B52C8">
        <w:rPr>
          <w:rFonts w:ascii="Times New Roman" w:hAnsi="Times New Roman"/>
          <w:sz w:val="24"/>
          <w:szCs w:val="24"/>
        </w:rPr>
        <w:t>ymą</w:t>
      </w:r>
      <w:r>
        <w:rPr>
          <w:rFonts w:ascii="Times New Roman" w:hAnsi="Times New Roman"/>
          <w:sz w:val="24"/>
          <w:szCs w:val="24"/>
        </w:rPr>
        <w:t xml:space="preserve"> tarėjų </w:t>
      </w:r>
      <w:r>
        <w:rPr>
          <w:rFonts w:ascii="Times New Roman" w:hAnsi="Times New Roman"/>
          <w:sz w:val="24"/>
          <w:szCs w:val="24"/>
        </w:rPr>
        <w:lastRenderedPageBreak/>
        <w:t>korpuso formavim</w:t>
      </w:r>
      <w:r w:rsidR="003F70E1">
        <w:rPr>
          <w:rFonts w:ascii="Times New Roman" w:hAnsi="Times New Roman"/>
          <w:sz w:val="24"/>
          <w:szCs w:val="24"/>
        </w:rPr>
        <w:t>o kompetenciją priskirti</w:t>
      </w:r>
      <w:r w:rsidR="002B52C8">
        <w:rPr>
          <w:rFonts w:ascii="Times New Roman" w:hAnsi="Times New Roman"/>
          <w:sz w:val="24"/>
          <w:szCs w:val="24"/>
        </w:rPr>
        <w:t xml:space="preserve"> Teisėjų tarybai</w:t>
      </w:r>
      <w:r>
        <w:rPr>
          <w:rFonts w:ascii="Times New Roman" w:hAnsi="Times New Roman"/>
          <w:sz w:val="24"/>
          <w:szCs w:val="24"/>
        </w:rPr>
        <w:t xml:space="preserve">, manytina, kad Atrankos komisijos veiklos nuostatai ir darbo tvarka bei sudėtis turėtų būti tvirtinami ne vykdomosios valdžios aktu, bet kompetentingo subjekto – </w:t>
      </w:r>
      <w:r w:rsidR="002B52C8">
        <w:rPr>
          <w:rFonts w:ascii="Times New Roman" w:hAnsi="Times New Roman"/>
          <w:sz w:val="24"/>
          <w:szCs w:val="24"/>
        </w:rPr>
        <w:t>Teisėjų tarybos</w:t>
      </w:r>
      <w:r>
        <w:rPr>
          <w:rFonts w:ascii="Times New Roman" w:hAnsi="Times New Roman"/>
          <w:sz w:val="24"/>
          <w:szCs w:val="24"/>
        </w:rPr>
        <w:t xml:space="preserve"> – </w:t>
      </w:r>
      <w:r w:rsidR="005F53D1">
        <w:rPr>
          <w:rFonts w:ascii="Times New Roman" w:hAnsi="Times New Roman"/>
          <w:sz w:val="24"/>
          <w:szCs w:val="24"/>
        </w:rPr>
        <w:t>sprendim</w:t>
      </w:r>
      <w:r w:rsidR="00072444">
        <w:rPr>
          <w:rFonts w:ascii="Times New Roman" w:hAnsi="Times New Roman"/>
          <w:sz w:val="24"/>
          <w:szCs w:val="24"/>
        </w:rPr>
        <w:t>u</w:t>
      </w:r>
      <w:r w:rsidRPr="00C53F40">
        <w:rPr>
          <w:rFonts w:ascii="Times New Roman" w:hAnsi="Times New Roman"/>
          <w:sz w:val="24"/>
          <w:szCs w:val="24"/>
        </w:rPr>
        <w:t>.</w:t>
      </w:r>
    </w:p>
    <w:p w:rsidR="0041228D" w:rsidRPr="0041228D" w:rsidRDefault="0041228D" w:rsidP="0041228D">
      <w:pPr>
        <w:pStyle w:val="Sraopastraipa"/>
        <w:tabs>
          <w:tab w:val="left" w:pos="993"/>
        </w:tabs>
        <w:spacing w:after="0"/>
        <w:ind w:left="0" w:firstLine="567"/>
        <w:jc w:val="both"/>
        <w:rPr>
          <w:rFonts w:ascii="Times New Roman" w:hAnsi="Times New Roman"/>
          <w:sz w:val="24"/>
          <w:szCs w:val="24"/>
        </w:rPr>
      </w:pPr>
      <w:r>
        <w:rPr>
          <w:rFonts w:ascii="Times New Roman" w:hAnsi="Times New Roman"/>
          <w:sz w:val="24"/>
          <w:szCs w:val="24"/>
        </w:rPr>
        <w:t xml:space="preserve">Tarėjų įstatymo projekto 5 straipsnio 4 dalyje tikslinga nustatyti, kad Atrankos komisijos išvada dėl asmens tinkamumo būti tarėju </w:t>
      </w:r>
      <w:r w:rsidR="00897D4D">
        <w:rPr>
          <w:rFonts w:ascii="Times New Roman" w:hAnsi="Times New Roman"/>
          <w:sz w:val="24"/>
          <w:szCs w:val="24"/>
        </w:rPr>
        <w:t>sprendimą dėl asmens įrašymo į Lietuvos Respublikos tarėjų sąrašą priimančio subjekto</w:t>
      </w:r>
      <w:r>
        <w:rPr>
          <w:rFonts w:ascii="Times New Roman" w:hAnsi="Times New Roman"/>
          <w:sz w:val="24"/>
          <w:szCs w:val="24"/>
        </w:rPr>
        <w:t xml:space="preserve"> nesaisto.</w:t>
      </w:r>
    </w:p>
    <w:p w:rsidR="0006049A" w:rsidRDefault="0006049A" w:rsidP="00E567A8">
      <w:pPr>
        <w:pStyle w:val="Sraopastraipa"/>
        <w:numPr>
          <w:ilvl w:val="0"/>
          <w:numId w:val="1"/>
        </w:numPr>
        <w:tabs>
          <w:tab w:val="left" w:pos="993"/>
        </w:tabs>
        <w:spacing w:after="0"/>
        <w:ind w:left="0" w:firstLine="567"/>
        <w:jc w:val="both"/>
        <w:rPr>
          <w:rFonts w:ascii="Times New Roman" w:hAnsi="Times New Roman"/>
          <w:sz w:val="24"/>
          <w:szCs w:val="24"/>
        </w:rPr>
      </w:pPr>
      <w:r>
        <w:rPr>
          <w:rFonts w:ascii="Times New Roman" w:hAnsi="Times New Roman"/>
          <w:sz w:val="24"/>
          <w:szCs w:val="24"/>
        </w:rPr>
        <w:t xml:space="preserve">Įvertinus teisinį reguliavimą, nustatytą 2019 m. liepos 16 d. priimtu Teismų įstatymo pakeitimo įstatymu </w:t>
      </w:r>
      <w:r w:rsidRPr="0006049A">
        <w:rPr>
          <w:rFonts w:ascii="Times New Roman" w:hAnsi="Times New Roman"/>
          <w:sz w:val="24"/>
          <w:szCs w:val="24"/>
        </w:rPr>
        <w:t>XIII-2372</w:t>
      </w:r>
      <w:r w:rsidR="00307808">
        <w:rPr>
          <w:rFonts w:ascii="Times New Roman" w:hAnsi="Times New Roman"/>
          <w:sz w:val="24"/>
          <w:szCs w:val="24"/>
        </w:rPr>
        <w:t>, Tarėjų įstatymo projekto 5 straipsnio 6 dalyje</w:t>
      </w:r>
      <w:r>
        <w:rPr>
          <w:rFonts w:ascii="Times New Roman" w:hAnsi="Times New Roman"/>
          <w:sz w:val="24"/>
          <w:szCs w:val="24"/>
        </w:rPr>
        <w:t xml:space="preserve"> tikslinga nustatyti, kad asmuo galėtų skųsti ne sprendimą neįrašyti jo į Lietuvos Respublikos tarėjų sąrašą, bet Atrankos komisijos išvadą ir tik dėl galimai padarytų procedūrinių paž</w:t>
      </w:r>
      <w:r w:rsidR="00BA634A">
        <w:rPr>
          <w:rFonts w:ascii="Times New Roman" w:hAnsi="Times New Roman"/>
          <w:sz w:val="24"/>
          <w:szCs w:val="24"/>
        </w:rPr>
        <w:t>eidimų, vykdant tarėjų atranką.</w:t>
      </w:r>
    </w:p>
    <w:p w:rsidR="00BA634A" w:rsidRDefault="00BA634A" w:rsidP="00BA634A">
      <w:pPr>
        <w:pStyle w:val="Sraopastraipa"/>
        <w:tabs>
          <w:tab w:val="left" w:pos="993"/>
        </w:tabs>
        <w:spacing w:after="0"/>
        <w:ind w:left="567"/>
        <w:jc w:val="both"/>
        <w:rPr>
          <w:rFonts w:ascii="Times New Roman" w:hAnsi="Times New Roman"/>
          <w:sz w:val="24"/>
          <w:szCs w:val="24"/>
        </w:rPr>
      </w:pPr>
    </w:p>
    <w:p w:rsidR="00BA634A" w:rsidRDefault="00BA634A" w:rsidP="00AF411F">
      <w:pPr>
        <w:pStyle w:val="Sraopastraipa"/>
        <w:numPr>
          <w:ilvl w:val="0"/>
          <w:numId w:val="3"/>
        </w:numPr>
        <w:tabs>
          <w:tab w:val="left" w:pos="993"/>
        </w:tabs>
        <w:spacing w:after="0"/>
        <w:ind w:left="993" w:hanging="426"/>
        <w:jc w:val="both"/>
        <w:rPr>
          <w:rFonts w:ascii="Times New Roman" w:hAnsi="Times New Roman"/>
          <w:i/>
          <w:sz w:val="24"/>
          <w:szCs w:val="24"/>
        </w:rPr>
      </w:pPr>
      <w:r w:rsidRPr="00BA634A">
        <w:rPr>
          <w:rFonts w:ascii="Times New Roman" w:hAnsi="Times New Roman"/>
          <w:i/>
          <w:sz w:val="24"/>
          <w:szCs w:val="24"/>
        </w:rPr>
        <w:t>Dėl tarėjų dalyvavimo nagrinėjant bylas teisme</w:t>
      </w:r>
      <w:r w:rsidR="00F11D10">
        <w:rPr>
          <w:rFonts w:ascii="Times New Roman" w:hAnsi="Times New Roman"/>
          <w:i/>
          <w:sz w:val="24"/>
          <w:szCs w:val="24"/>
        </w:rPr>
        <w:t xml:space="preserve">, </w:t>
      </w:r>
      <w:r w:rsidR="001D59CF">
        <w:rPr>
          <w:rFonts w:ascii="Times New Roman" w:hAnsi="Times New Roman"/>
          <w:i/>
          <w:sz w:val="24"/>
          <w:szCs w:val="24"/>
        </w:rPr>
        <w:t>tarėjų socialin</w:t>
      </w:r>
      <w:r w:rsidR="00CB1D24">
        <w:rPr>
          <w:rFonts w:ascii="Times New Roman" w:hAnsi="Times New Roman"/>
          <w:i/>
          <w:sz w:val="24"/>
          <w:szCs w:val="24"/>
        </w:rPr>
        <w:t>ių</w:t>
      </w:r>
      <w:r w:rsidR="001D59CF">
        <w:rPr>
          <w:rFonts w:ascii="Times New Roman" w:hAnsi="Times New Roman"/>
          <w:i/>
          <w:sz w:val="24"/>
          <w:szCs w:val="24"/>
        </w:rPr>
        <w:t xml:space="preserve"> garantij</w:t>
      </w:r>
      <w:r w:rsidR="00CB1D24">
        <w:rPr>
          <w:rFonts w:ascii="Times New Roman" w:hAnsi="Times New Roman"/>
          <w:i/>
          <w:sz w:val="24"/>
          <w:szCs w:val="24"/>
        </w:rPr>
        <w:t>ų</w:t>
      </w:r>
      <w:r w:rsidR="00F82B9E">
        <w:rPr>
          <w:rFonts w:ascii="Times New Roman" w:hAnsi="Times New Roman"/>
          <w:i/>
          <w:sz w:val="24"/>
          <w:szCs w:val="24"/>
        </w:rPr>
        <w:t xml:space="preserve">, tarėjų </w:t>
      </w:r>
      <w:r w:rsidR="001D59CF">
        <w:rPr>
          <w:rFonts w:ascii="Times New Roman" w:hAnsi="Times New Roman"/>
          <w:i/>
          <w:sz w:val="24"/>
          <w:szCs w:val="24"/>
        </w:rPr>
        <w:t>atsakomybė</w:t>
      </w:r>
      <w:r w:rsidR="00CB1D24">
        <w:rPr>
          <w:rFonts w:ascii="Times New Roman" w:hAnsi="Times New Roman"/>
          <w:i/>
          <w:sz w:val="24"/>
          <w:szCs w:val="24"/>
        </w:rPr>
        <w:t>s</w:t>
      </w:r>
    </w:p>
    <w:p w:rsidR="00CB1D24" w:rsidRPr="00BA634A" w:rsidRDefault="00CB1D24" w:rsidP="00307808">
      <w:pPr>
        <w:pStyle w:val="Sraopastraipa"/>
        <w:tabs>
          <w:tab w:val="left" w:pos="993"/>
        </w:tabs>
        <w:spacing w:after="0"/>
        <w:ind w:left="1287"/>
        <w:rPr>
          <w:rFonts w:ascii="Times New Roman" w:hAnsi="Times New Roman"/>
          <w:i/>
          <w:sz w:val="24"/>
          <w:szCs w:val="24"/>
        </w:rPr>
      </w:pPr>
    </w:p>
    <w:p w:rsidR="00BA634A" w:rsidRDefault="00C70459" w:rsidP="00E567A8">
      <w:pPr>
        <w:pStyle w:val="Sraopastraipa"/>
        <w:numPr>
          <w:ilvl w:val="0"/>
          <w:numId w:val="1"/>
        </w:numPr>
        <w:tabs>
          <w:tab w:val="left" w:pos="993"/>
        </w:tabs>
        <w:spacing w:after="0"/>
        <w:ind w:left="0" w:firstLine="567"/>
        <w:jc w:val="both"/>
        <w:rPr>
          <w:rFonts w:ascii="Times New Roman" w:hAnsi="Times New Roman"/>
          <w:sz w:val="24"/>
          <w:szCs w:val="24"/>
        </w:rPr>
      </w:pPr>
      <w:r>
        <w:rPr>
          <w:rFonts w:ascii="Times New Roman" w:hAnsi="Times New Roman"/>
          <w:sz w:val="24"/>
          <w:szCs w:val="24"/>
          <w:u w:val="single"/>
        </w:rPr>
        <w:t>Dėl tarėjo priesaikos.</w:t>
      </w:r>
      <w:r>
        <w:rPr>
          <w:rFonts w:ascii="Times New Roman" w:hAnsi="Times New Roman"/>
          <w:sz w:val="24"/>
          <w:szCs w:val="24"/>
        </w:rPr>
        <w:t xml:space="preserve"> </w:t>
      </w:r>
      <w:r w:rsidR="00BA634A" w:rsidRPr="00E102E0">
        <w:rPr>
          <w:rFonts w:ascii="Times New Roman" w:hAnsi="Times New Roman"/>
          <w:sz w:val="24"/>
          <w:szCs w:val="24"/>
        </w:rPr>
        <w:t>Konstitucijos 48 ir 109 straipsnių pakeitimo įstatymo projekto Nr. XIIIP-3273</w:t>
      </w:r>
      <w:r w:rsidR="00BA634A">
        <w:rPr>
          <w:rFonts w:ascii="Times New Roman" w:hAnsi="Times New Roman"/>
          <w:sz w:val="24"/>
          <w:szCs w:val="24"/>
        </w:rPr>
        <w:t xml:space="preserve"> 2 straipsnyje išdėstyto Konstitucijos 109 straipsnio penktojoje dalyje nustatoma </w:t>
      </w:r>
      <w:r w:rsidR="00844518">
        <w:rPr>
          <w:rFonts w:ascii="Times New Roman" w:hAnsi="Times New Roman"/>
          <w:sz w:val="24"/>
          <w:szCs w:val="24"/>
        </w:rPr>
        <w:t>pagrindinė ir esminė sąlyga piliečiui nagrinėti bylą teisme kartu su teisėjais – tarėjo priesaikos davimas. Projektų siūlymais, asmuo, įrašytas į Lietuvos Respublikos tarėjų sąrašą</w:t>
      </w:r>
      <w:r w:rsidR="00D825C9">
        <w:rPr>
          <w:rFonts w:ascii="Times New Roman" w:hAnsi="Times New Roman"/>
          <w:sz w:val="24"/>
          <w:szCs w:val="24"/>
        </w:rPr>
        <w:t>,</w:t>
      </w:r>
      <w:r w:rsidR="00844518">
        <w:rPr>
          <w:rFonts w:ascii="Times New Roman" w:hAnsi="Times New Roman"/>
          <w:sz w:val="24"/>
          <w:szCs w:val="24"/>
        </w:rPr>
        <w:t xml:space="preserve"> priesaiką duotų prieš pradėdamas nagrinėti kiekvieną bylą (CPK projekt</w:t>
      </w:r>
      <w:r w:rsidR="00D825C9">
        <w:rPr>
          <w:rFonts w:ascii="Times New Roman" w:hAnsi="Times New Roman"/>
          <w:sz w:val="24"/>
          <w:szCs w:val="24"/>
        </w:rPr>
        <w:t xml:space="preserve">u teikiamas </w:t>
      </w:r>
      <w:r w:rsidR="003D2F01">
        <w:rPr>
          <w:rFonts w:ascii="Times New Roman" w:hAnsi="Times New Roman"/>
          <w:sz w:val="24"/>
          <w:szCs w:val="24"/>
        </w:rPr>
        <w:t xml:space="preserve">Lietuvos Respublikos civilinio proceso kodekso (toliau – </w:t>
      </w:r>
      <w:r w:rsidR="00D825C9">
        <w:rPr>
          <w:rFonts w:ascii="Times New Roman" w:hAnsi="Times New Roman"/>
          <w:sz w:val="24"/>
          <w:szCs w:val="24"/>
        </w:rPr>
        <w:t>CPK</w:t>
      </w:r>
      <w:r w:rsidR="003D2F01">
        <w:rPr>
          <w:rFonts w:ascii="Times New Roman" w:hAnsi="Times New Roman"/>
          <w:sz w:val="24"/>
          <w:szCs w:val="24"/>
        </w:rPr>
        <w:t>)</w:t>
      </w:r>
      <w:r w:rsidR="00844518">
        <w:rPr>
          <w:rFonts w:ascii="Times New Roman" w:hAnsi="Times New Roman"/>
          <w:sz w:val="24"/>
          <w:szCs w:val="24"/>
        </w:rPr>
        <w:t xml:space="preserve"> 233</w:t>
      </w:r>
      <w:r w:rsidR="00844518">
        <w:rPr>
          <w:rFonts w:ascii="Times New Roman" w:hAnsi="Times New Roman"/>
          <w:sz w:val="24"/>
          <w:szCs w:val="24"/>
          <w:vertAlign w:val="superscript"/>
        </w:rPr>
        <w:t>6</w:t>
      </w:r>
      <w:r w:rsidR="00844518">
        <w:rPr>
          <w:rFonts w:ascii="Times New Roman" w:hAnsi="Times New Roman"/>
          <w:sz w:val="24"/>
          <w:szCs w:val="24"/>
        </w:rPr>
        <w:t xml:space="preserve"> straipsnis, BPK projekt</w:t>
      </w:r>
      <w:r w:rsidR="00D825C9">
        <w:rPr>
          <w:rFonts w:ascii="Times New Roman" w:hAnsi="Times New Roman"/>
          <w:sz w:val="24"/>
          <w:szCs w:val="24"/>
        </w:rPr>
        <w:t>u</w:t>
      </w:r>
      <w:r w:rsidR="00844518">
        <w:rPr>
          <w:rFonts w:ascii="Times New Roman" w:hAnsi="Times New Roman"/>
          <w:sz w:val="24"/>
          <w:szCs w:val="24"/>
        </w:rPr>
        <w:t xml:space="preserve"> </w:t>
      </w:r>
      <w:r w:rsidR="00D825C9">
        <w:rPr>
          <w:rFonts w:ascii="Times New Roman" w:hAnsi="Times New Roman"/>
          <w:sz w:val="24"/>
          <w:szCs w:val="24"/>
        </w:rPr>
        <w:t xml:space="preserve">teikiamas </w:t>
      </w:r>
      <w:r w:rsidR="003D2F01">
        <w:rPr>
          <w:rFonts w:ascii="Times New Roman" w:hAnsi="Times New Roman"/>
          <w:sz w:val="24"/>
          <w:szCs w:val="24"/>
        </w:rPr>
        <w:t>Lietuvos Respublikos baudžiamojo proceso kodekso (toliau – BPK)</w:t>
      </w:r>
      <w:r w:rsidR="00D825C9">
        <w:rPr>
          <w:rFonts w:ascii="Times New Roman" w:hAnsi="Times New Roman"/>
          <w:sz w:val="24"/>
          <w:szCs w:val="24"/>
        </w:rPr>
        <w:t xml:space="preserve"> </w:t>
      </w:r>
      <w:r w:rsidR="00844518">
        <w:rPr>
          <w:rFonts w:ascii="Times New Roman" w:hAnsi="Times New Roman"/>
          <w:sz w:val="24"/>
          <w:szCs w:val="24"/>
        </w:rPr>
        <w:t>240</w:t>
      </w:r>
      <w:r w:rsidR="00844518">
        <w:rPr>
          <w:rFonts w:ascii="Times New Roman" w:hAnsi="Times New Roman"/>
          <w:sz w:val="24"/>
          <w:szCs w:val="24"/>
          <w:vertAlign w:val="superscript"/>
        </w:rPr>
        <w:t>6</w:t>
      </w:r>
      <w:r w:rsidR="00844518">
        <w:rPr>
          <w:rFonts w:ascii="Times New Roman" w:hAnsi="Times New Roman"/>
          <w:sz w:val="24"/>
          <w:szCs w:val="24"/>
        </w:rPr>
        <w:t xml:space="preserve"> straipsnis). Tarėjų įstatymo projekte apie tarėjo priesaikos davimą, kaip sąlygą tarėjui nagrinėti bylą, neužsimenama.</w:t>
      </w:r>
    </w:p>
    <w:p w:rsidR="00844518" w:rsidRPr="00E102E0" w:rsidRDefault="00844518" w:rsidP="00844518">
      <w:pPr>
        <w:pStyle w:val="Sraopastraipa"/>
        <w:tabs>
          <w:tab w:val="left" w:pos="993"/>
        </w:tabs>
        <w:spacing w:after="0"/>
        <w:ind w:left="0" w:firstLine="567"/>
        <w:jc w:val="both"/>
        <w:rPr>
          <w:rFonts w:ascii="Times New Roman" w:hAnsi="Times New Roman"/>
          <w:sz w:val="24"/>
          <w:szCs w:val="24"/>
        </w:rPr>
      </w:pPr>
      <w:r w:rsidRPr="00E102E0">
        <w:rPr>
          <w:rFonts w:ascii="Times New Roman" w:hAnsi="Times New Roman"/>
          <w:sz w:val="24"/>
          <w:szCs w:val="24"/>
        </w:rPr>
        <w:t>Visų pirma past</w:t>
      </w:r>
      <w:r>
        <w:rPr>
          <w:rFonts w:ascii="Times New Roman" w:hAnsi="Times New Roman"/>
          <w:sz w:val="24"/>
          <w:szCs w:val="24"/>
        </w:rPr>
        <w:t>e</w:t>
      </w:r>
      <w:r w:rsidRPr="00E102E0">
        <w:rPr>
          <w:rFonts w:ascii="Times New Roman" w:hAnsi="Times New Roman"/>
          <w:sz w:val="24"/>
          <w:szCs w:val="24"/>
        </w:rPr>
        <w:t xml:space="preserve">bėtina, kad CPK projekte pateikta tik viena tarėjo priesaikos teksto alternatyva, kai </w:t>
      </w:r>
      <w:r>
        <w:rPr>
          <w:rFonts w:ascii="Times New Roman" w:hAnsi="Times New Roman"/>
          <w:sz w:val="24"/>
          <w:szCs w:val="24"/>
        </w:rPr>
        <w:t xml:space="preserve">tuo tarpu </w:t>
      </w:r>
      <w:r w:rsidRPr="00E102E0">
        <w:rPr>
          <w:rFonts w:ascii="Times New Roman" w:hAnsi="Times New Roman"/>
          <w:sz w:val="24"/>
          <w:szCs w:val="24"/>
        </w:rPr>
        <w:t>BPK projekt</w:t>
      </w:r>
      <w:r w:rsidR="00D825C9">
        <w:rPr>
          <w:rFonts w:ascii="Times New Roman" w:hAnsi="Times New Roman"/>
          <w:sz w:val="24"/>
          <w:szCs w:val="24"/>
        </w:rPr>
        <w:t>u</w:t>
      </w:r>
      <w:r w:rsidRPr="00E102E0">
        <w:rPr>
          <w:rFonts w:ascii="Times New Roman" w:hAnsi="Times New Roman"/>
          <w:sz w:val="24"/>
          <w:szCs w:val="24"/>
        </w:rPr>
        <w:t xml:space="preserve"> </w:t>
      </w:r>
      <w:r w:rsidR="00D825C9">
        <w:rPr>
          <w:rFonts w:ascii="Times New Roman" w:hAnsi="Times New Roman"/>
          <w:sz w:val="24"/>
          <w:szCs w:val="24"/>
        </w:rPr>
        <w:t xml:space="preserve">teikiamame BPK </w:t>
      </w:r>
      <w:r w:rsidRPr="00E102E0">
        <w:rPr>
          <w:rFonts w:ascii="Times New Roman" w:hAnsi="Times New Roman"/>
          <w:sz w:val="24"/>
          <w:szCs w:val="24"/>
        </w:rPr>
        <w:t>240</w:t>
      </w:r>
      <w:r w:rsidRPr="00E102E0">
        <w:rPr>
          <w:rFonts w:ascii="Times New Roman" w:hAnsi="Times New Roman"/>
          <w:sz w:val="24"/>
          <w:szCs w:val="24"/>
          <w:vertAlign w:val="superscript"/>
        </w:rPr>
        <w:t>6</w:t>
      </w:r>
      <w:r w:rsidRPr="00E102E0">
        <w:rPr>
          <w:rFonts w:ascii="Times New Roman" w:hAnsi="Times New Roman"/>
          <w:sz w:val="24"/>
          <w:szCs w:val="24"/>
        </w:rPr>
        <w:t xml:space="preserve"> straipsnyje pateikiami du fakultatyvūs priesaikos variantai.</w:t>
      </w:r>
    </w:p>
    <w:p w:rsidR="00F11D10" w:rsidRDefault="00844518" w:rsidP="00F11D10">
      <w:pPr>
        <w:pStyle w:val="Sraopastraipa"/>
        <w:tabs>
          <w:tab w:val="left" w:pos="993"/>
        </w:tabs>
        <w:spacing w:after="0"/>
        <w:ind w:left="0" w:firstLine="567"/>
        <w:jc w:val="both"/>
        <w:rPr>
          <w:rFonts w:ascii="Times New Roman" w:hAnsi="Times New Roman"/>
          <w:sz w:val="24"/>
          <w:szCs w:val="24"/>
        </w:rPr>
      </w:pPr>
      <w:r w:rsidRPr="00E102E0">
        <w:rPr>
          <w:rFonts w:ascii="Times New Roman" w:hAnsi="Times New Roman"/>
          <w:sz w:val="24"/>
          <w:szCs w:val="24"/>
        </w:rPr>
        <w:t>Antra, iš CPK projekto nėra pakankamai aišku, kuriuo metu byloje yra duodama tarėjo priesaika, kadangi nuostata „prieš pradėdamas atlikti savo pareigas“ nenustato konkretaus priesaikos davimo momento procese. Pastebėtina, kad</w:t>
      </w:r>
      <w:r w:rsidR="001E189C">
        <w:rPr>
          <w:rFonts w:ascii="Times New Roman" w:hAnsi="Times New Roman"/>
          <w:sz w:val="24"/>
          <w:szCs w:val="24"/>
        </w:rPr>
        <w:t xml:space="preserve"> pagal</w:t>
      </w:r>
      <w:r w:rsidRPr="00E102E0">
        <w:rPr>
          <w:rFonts w:ascii="Times New Roman" w:hAnsi="Times New Roman"/>
          <w:sz w:val="24"/>
          <w:szCs w:val="24"/>
        </w:rPr>
        <w:t xml:space="preserve"> CPK projekt</w:t>
      </w:r>
      <w:r w:rsidR="0044528A">
        <w:rPr>
          <w:rFonts w:ascii="Times New Roman" w:hAnsi="Times New Roman"/>
          <w:sz w:val="24"/>
          <w:szCs w:val="24"/>
        </w:rPr>
        <w:t>u</w:t>
      </w:r>
      <w:r w:rsidRPr="00E102E0">
        <w:rPr>
          <w:rFonts w:ascii="Times New Roman" w:hAnsi="Times New Roman"/>
          <w:sz w:val="24"/>
          <w:szCs w:val="24"/>
        </w:rPr>
        <w:t xml:space="preserve"> </w:t>
      </w:r>
      <w:r w:rsidR="0044528A">
        <w:rPr>
          <w:rFonts w:ascii="Times New Roman" w:hAnsi="Times New Roman"/>
          <w:sz w:val="24"/>
          <w:szCs w:val="24"/>
        </w:rPr>
        <w:t xml:space="preserve">teikiamo CPK </w:t>
      </w:r>
      <w:r w:rsidRPr="00E102E0">
        <w:rPr>
          <w:rFonts w:ascii="Times New Roman" w:hAnsi="Times New Roman"/>
          <w:sz w:val="24"/>
          <w:szCs w:val="24"/>
        </w:rPr>
        <w:t>233</w:t>
      </w:r>
      <w:r w:rsidRPr="00E102E0">
        <w:rPr>
          <w:rFonts w:ascii="Times New Roman" w:hAnsi="Times New Roman"/>
          <w:sz w:val="24"/>
          <w:szCs w:val="24"/>
          <w:vertAlign w:val="superscript"/>
        </w:rPr>
        <w:t>7</w:t>
      </w:r>
      <w:r w:rsidR="001E189C">
        <w:rPr>
          <w:rFonts w:ascii="Times New Roman" w:hAnsi="Times New Roman"/>
          <w:sz w:val="24"/>
          <w:szCs w:val="24"/>
        </w:rPr>
        <w:t xml:space="preserve"> straipsnio 1 dalies siūlymą,</w:t>
      </w:r>
      <w:r w:rsidRPr="00E102E0">
        <w:rPr>
          <w:rFonts w:ascii="Times New Roman" w:hAnsi="Times New Roman"/>
          <w:sz w:val="24"/>
          <w:szCs w:val="24"/>
        </w:rPr>
        <w:t xml:space="preserve"> </w:t>
      </w:r>
      <w:r w:rsidR="001E189C">
        <w:rPr>
          <w:rFonts w:ascii="Times New Roman" w:hAnsi="Times New Roman"/>
          <w:sz w:val="24"/>
          <w:szCs w:val="24"/>
        </w:rPr>
        <w:t>tarėjams,</w:t>
      </w:r>
      <w:r w:rsidRPr="00E102E0">
        <w:rPr>
          <w:rFonts w:ascii="Times New Roman" w:hAnsi="Times New Roman"/>
          <w:sz w:val="24"/>
          <w:szCs w:val="24"/>
        </w:rPr>
        <w:t xml:space="preserve"> prieš pradedant bylą nagrinėti teismo posėdyje</w:t>
      </w:r>
      <w:r w:rsidR="00CC0629">
        <w:rPr>
          <w:rFonts w:ascii="Times New Roman" w:hAnsi="Times New Roman"/>
          <w:sz w:val="24"/>
          <w:szCs w:val="24"/>
        </w:rPr>
        <w:t xml:space="preserve"> (pagal Projektą tarėjas nedalyvauja pasirengimo bylos nagrinėjimui stadijoje)</w:t>
      </w:r>
      <w:r w:rsidRPr="00E102E0">
        <w:rPr>
          <w:rFonts w:ascii="Times New Roman" w:hAnsi="Times New Roman"/>
          <w:sz w:val="24"/>
          <w:szCs w:val="24"/>
        </w:rPr>
        <w:t>, sudaromos galimybės susipažinti su bylos medžiaga. Vadinasi, iki šio momento bylai nagrinėti paskirti tarėjai turė</w:t>
      </w:r>
      <w:r w:rsidR="00CC0629">
        <w:rPr>
          <w:rFonts w:ascii="Times New Roman" w:hAnsi="Times New Roman"/>
          <w:sz w:val="24"/>
          <w:szCs w:val="24"/>
        </w:rPr>
        <w:t>tų</w:t>
      </w:r>
      <w:r w:rsidRPr="00E102E0">
        <w:rPr>
          <w:rFonts w:ascii="Times New Roman" w:hAnsi="Times New Roman"/>
          <w:sz w:val="24"/>
          <w:szCs w:val="24"/>
        </w:rPr>
        <w:t xml:space="preserve"> būti prisiekę (įvertinant tai, kad pagal Tarėjų įstatymo projekto </w:t>
      </w:r>
      <w:r>
        <w:rPr>
          <w:rFonts w:ascii="Times New Roman" w:hAnsi="Times New Roman"/>
          <w:sz w:val="24"/>
          <w:szCs w:val="24"/>
        </w:rPr>
        <w:t>10</w:t>
      </w:r>
      <w:r w:rsidRPr="00E102E0">
        <w:rPr>
          <w:rFonts w:ascii="Times New Roman" w:hAnsi="Times New Roman"/>
          <w:sz w:val="24"/>
          <w:szCs w:val="24"/>
        </w:rPr>
        <w:t xml:space="preserve"> straipsnį jie turi pareigą neatskleisti byloje sužinotos informacijos). Šiuo aspektu nėra aiški Projektų rengėjų vizija dėl priesaikos davimo procedūros, t. y. ar priesaika duodama po to, kai posėdžio pirmininkas pagal CPK 238 straipsnį paskelbia apie posėdžio pradžią, ar kuriuo kitu metu. Taip pat neaišku, ar tarėjas turi prisiekti teismo posėdžio metu, dalyvaujant visiems byloje dalyvaujantiems asmenims, ar priesaika gali būti duodama dar iki teismo posėdžio pradžios. Jeigu, pagal Projektų rengėjų sumanymą, priesaika duodama pradėjus teismo posėdį, o tik davęs priesaiką tarėjas pradeda vykdyti savo pareigas, tuo pačiu turi teisę susipažinti su bylos medžiaga, toks mechanizmas neatrodo pagrįstas, kadangi po tarėjo priesaikos byloje privalės būti darom</w:t>
      </w:r>
      <w:r>
        <w:rPr>
          <w:rFonts w:ascii="Times New Roman" w:hAnsi="Times New Roman"/>
          <w:sz w:val="24"/>
          <w:szCs w:val="24"/>
        </w:rPr>
        <w:t>a</w:t>
      </w:r>
      <w:r w:rsidRPr="00E102E0">
        <w:rPr>
          <w:rFonts w:ascii="Times New Roman" w:hAnsi="Times New Roman"/>
          <w:sz w:val="24"/>
          <w:szCs w:val="24"/>
        </w:rPr>
        <w:t xml:space="preserve"> posėdžio pertrauka, kad tarėja</w:t>
      </w:r>
      <w:r>
        <w:rPr>
          <w:rFonts w:ascii="Times New Roman" w:hAnsi="Times New Roman"/>
          <w:sz w:val="24"/>
          <w:szCs w:val="24"/>
        </w:rPr>
        <w:t>s</w:t>
      </w:r>
      <w:r w:rsidRPr="00B31E31">
        <w:rPr>
          <w:rFonts w:ascii="Times New Roman" w:hAnsi="Times New Roman"/>
          <w:sz w:val="24"/>
          <w:szCs w:val="24"/>
        </w:rPr>
        <w:t xml:space="preserve"> galėtų susipažinti su nagrinėjamos bylos medžiaga. </w:t>
      </w:r>
      <w:r w:rsidR="009720EA" w:rsidRPr="00F11D10">
        <w:rPr>
          <w:rFonts w:ascii="Times New Roman" w:hAnsi="Times New Roman"/>
          <w:sz w:val="24"/>
          <w:szCs w:val="24"/>
        </w:rPr>
        <w:t>Teisėjų tarybos įsitikinimu, tam, kad procesas vyktų sklandžiai ir operatyviai, bylai nagrinėti paskirti tarėjai iš anksto, t. y. jau iki posėdžio pradžios, turėtų būti pilnai susipažinę su bylos medžiaga, kad prasidėjus teismo posėdžiui galėtų visapusiškai ir pilnavertiškai dalyvauti bylos nagrinėjime.</w:t>
      </w:r>
      <w:r w:rsidR="009720EA">
        <w:rPr>
          <w:rFonts w:ascii="Times New Roman" w:hAnsi="Times New Roman"/>
          <w:sz w:val="24"/>
          <w:szCs w:val="24"/>
        </w:rPr>
        <w:t xml:space="preserve"> Priešingu atveju, byl</w:t>
      </w:r>
      <w:r w:rsidRPr="00B31E31">
        <w:rPr>
          <w:rFonts w:ascii="Times New Roman" w:hAnsi="Times New Roman"/>
          <w:sz w:val="24"/>
          <w:szCs w:val="24"/>
        </w:rPr>
        <w:t>os nagri</w:t>
      </w:r>
      <w:r w:rsidR="009720EA">
        <w:rPr>
          <w:rFonts w:ascii="Times New Roman" w:hAnsi="Times New Roman"/>
          <w:sz w:val="24"/>
          <w:szCs w:val="24"/>
        </w:rPr>
        <w:t>nėjamas būtų nepagrįstai vilkina</w:t>
      </w:r>
      <w:r w:rsidRPr="00B31E31">
        <w:rPr>
          <w:rFonts w:ascii="Times New Roman" w:hAnsi="Times New Roman"/>
          <w:sz w:val="24"/>
          <w:szCs w:val="24"/>
        </w:rPr>
        <w:t xml:space="preserve">mas, o tai turėtų tiesioginės įtakos tiek </w:t>
      </w:r>
      <w:r w:rsidRPr="00B31E31">
        <w:rPr>
          <w:rFonts w:ascii="Times New Roman" w:hAnsi="Times New Roman"/>
          <w:sz w:val="24"/>
          <w:szCs w:val="24"/>
        </w:rPr>
        <w:lastRenderedPageBreak/>
        <w:t xml:space="preserve">teismo darbui, tiek byloje dalyvaujančių asmenų pagrįstiems lūkesčiams, kad byla būtų išnagrinėta operatyviai, </w:t>
      </w:r>
      <w:r w:rsidR="00C70459">
        <w:rPr>
          <w:rFonts w:ascii="Times New Roman" w:hAnsi="Times New Roman"/>
          <w:sz w:val="24"/>
          <w:szCs w:val="24"/>
        </w:rPr>
        <w:t>per įmanomai trumpiausią laiką.</w:t>
      </w:r>
    </w:p>
    <w:p w:rsidR="00C70459" w:rsidRDefault="00C70459" w:rsidP="00F11D10">
      <w:pPr>
        <w:pStyle w:val="Sraopastraipa"/>
        <w:tabs>
          <w:tab w:val="left" w:pos="993"/>
        </w:tabs>
        <w:spacing w:after="0"/>
        <w:ind w:left="0" w:firstLine="567"/>
        <w:jc w:val="both"/>
        <w:rPr>
          <w:rFonts w:ascii="Times New Roman" w:hAnsi="Times New Roman"/>
          <w:sz w:val="24"/>
          <w:szCs w:val="24"/>
        </w:rPr>
      </w:pPr>
      <w:r>
        <w:rPr>
          <w:rFonts w:ascii="Times New Roman" w:hAnsi="Times New Roman"/>
          <w:sz w:val="24"/>
          <w:szCs w:val="24"/>
        </w:rPr>
        <w:t xml:space="preserve">Teisėjų taryba taip pat kritiškai vertina Projektais siūlomą reguliavimą, iš kurio galima suprasti, kad tarėjo priesaiką priimtų teisėjas, su kuriuo tarėjas vėliau nagrinėtų bylą ir priimtų galutinį sprendimą. </w:t>
      </w:r>
    </w:p>
    <w:p w:rsidR="00844518" w:rsidRPr="00F11D10" w:rsidRDefault="006528D8" w:rsidP="006528D8">
      <w:pPr>
        <w:pStyle w:val="Sraopastraipa"/>
        <w:tabs>
          <w:tab w:val="left" w:pos="993"/>
        </w:tabs>
        <w:spacing w:after="0"/>
        <w:ind w:left="0" w:firstLine="567"/>
        <w:jc w:val="both"/>
        <w:rPr>
          <w:rFonts w:ascii="Times New Roman" w:hAnsi="Times New Roman"/>
          <w:sz w:val="24"/>
          <w:szCs w:val="24"/>
        </w:rPr>
      </w:pPr>
      <w:r>
        <w:rPr>
          <w:rFonts w:ascii="Times New Roman" w:hAnsi="Times New Roman"/>
          <w:sz w:val="24"/>
          <w:szCs w:val="24"/>
        </w:rPr>
        <w:t xml:space="preserve">Atsižvelgiant į tai, Teisėjų taryba siūlo nustatyti tokį teisinį reguliavimą, kuriuo </w:t>
      </w:r>
      <w:r w:rsidR="00844518" w:rsidRPr="00F11D10">
        <w:rPr>
          <w:rFonts w:ascii="Times New Roman" w:hAnsi="Times New Roman"/>
          <w:sz w:val="24"/>
          <w:szCs w:val="24"/>
        </w:rPr>
        <w:t>asmenys tarėjo priesaiką duo</w:t>
      </w:r>
      <w:r>
        <w:rPr>
          <w:rFonts w:ascii="Times New Roman" w:hAnsi="Times New Roman"/>
          <w:sz w:val="24"/>
          <w:szCs w:val="24"/>
        </w:rPr>
        <w:t>tų</w:t>
      </w:r>
      <w:r w:rsidR="00844518" w:rsidRPr="00F11D10">
        <w:rPr>
          <w:rFonts w:ascii="Times New Roman" w:hAnsi="Times New Roman"/>
          <w:sz w:val="24"/>
          <w:szCs w:val="24"/>
        </w:rPr>
        <w:t xml:space="preserve"> ne kiekvienoje byloje</w:t>
      </w:r>
      <w:r>
        <w:rPr>
          <w:rFonts w:ascii="Times New Roman" w:hAnsi="Times New Roman"/>
          <w:sz w:val="24"/>
          <w:szCs w:val="24"/>
        </w:rPr>
        <w:t xml:space="preserve"> ir ne teisėjui su kuriuo nagrinės bylą</w:t>
      </w:r>
      <w:r w:rsidR="00844518" w:rsidRPr="00F11D10">
        <w:rPr>
          <w:rFonts w:ascii="Times New Roman" w:hAnsi="Times New Roman"/>
          <w:sz w:val="24"/>
          <w:szCs w:val="24"/>
        </w:rPr>
        <w:t>, bet vieną kartą, pavyzdžiui, prieš įrašant asmenį į Lietuvos Respublikos tarėjų sąrašą (analogiškai, kaip teismo ekspertai).</w:t>
      </w:r>
      <w:r>
        <w:rPr>
          <w:rFonts w:ascii="Times New Roman" w:hAnsi="Times New Roman"/>
          <w:sz w:val="24"/>
          <w:szCs w:val="24"/>
        </w:rPr>
        <w:t xml:space="preserve"> Asmeniui prisiekus ir įrašius jį į tarėjų sąrašą, jam galėtų būti išduodamas tarėjo pažymėjimas. Pritarus siūlymui, kad sprendimą dėl asmens įrašymo į Lietuvos Respublikos tarėjų sąrašą priimtų Teisėjų taryba, asmuo tarėjo priesaiką galėtų duoti viešame Teisėjų tarybos posėdyje.</w:t>
      </w:r>
    </w:p>
    <w:p w:rsidR="00B83B2E" w:rsidRPr="00E102E0" w:rsidRDefault="00561E35" w:rsidP="00E567A8">
      <w:pPr>
        <w:pStyle w:val="Sraopastraipa"/>
        <w:numPr>
          <w:ilvl w:val="0"/>
          <w:numId w:val="1"/>
        </w:numPr>
        <w:tabs>
          <w:tab w:val="left" w:pos="993"/>
        </w:tabs>
        <w:spacing w:after="0"/>
        <w:ind w:left="0" w:firstLine="567"/>
        <w:jc w:val="both"/>
        <w:rPr>
          <w:rFonts w:ascii="Times New Roman" w:hAnsi="Times New Roman"/>
          <w:sz w:val="24"/>
          <w:szCs w:val="24"/>
        </w:rPr>
      </w:pPr>
      <w:r w:rsidRPr="00E102E0">
        <w:rPr>
          <w:rFonts w:ascii="Times New Roman" w:hAnsi="Times New Roman"/>
          <w:sz w:val="24"/>
          <w:szCs w:val="24"/>
        </w:rPr>
        <w:t>Tarėjų įstatymo projekto 7 straipsnio 1 dalyje įtvirtinama, kad tarėjai skiriami kartu su teisėjais nagrinėti žodinio proceso tvarka pirmosios instancijos teismuose nagrinėjamas bylas, nurodytas proceso įstatymuose. Svarstytina, ar šiuo aspektu nebūtų tikslinga papildyti Teismų įstatymo 36 straipsnio 1 ir 2 dalies nuostatų, įtvirtinant, kad įstatymų nustatytais atvejais bylas kartu su teisėjais nagrinėja piliečiai, davę tarėjo priesaiką.</w:t>
      </w:r>
    </w:p>
    <w:p w:rsidR="000909BB" w:rsidRDefault="000909BB" w:rsidP="00E567A8">
      <w:pPr>
        <w:pStyle w:val="Sraopastraipa"/>
        <w:tabs>
          <w:tab w:val="left" w:pos="993"/>
        </w:tabs>
        <w:spacing w:after="0"/>
        <w:ind w:left="0" w:firstLine="567"/>
        <w:jc w:val="both"/>
        <w:rPr>
          <w:rFonts w:ascii="Times New Roman" w:hAnsi="Times New Roman"/>
          <w:sz w:val="24"/>
          <w:szCs w:val="24"/>
        </w:rPr>
      </w:pPr>
      <w:r>
        <w:rPr>
          <w:rFonts w:ascii="Times New Roman" w:hAnsi="Times New Roman"/>
          <w:sz w:val="24"/>
          <w:szCs w:val="24"/>
        </w:rPr>
        <w:t>Tarėjų įstatymo 7 straipsnio 2 dalyje yra numatomo</w:t>
      </w:r>
      <w:r w:rsidR="00072444">
        <w:rPr>
          <w:rFonts w:ascii="Times New Roman" w:hAnsi="Times New Roman"/>
          <w:sz w:val="24"/>
          <w:szCs w:val="24"/>
        </w:rPr>
        <w:t>s</w:t>
      </w:r>
      <w:r>
        <w:rPr>
          <w:rFonts w:ascii="Times New Roman" w:hAnsi="Times New Roman"/>
          <w:sz w:val="24"/>
          <w:szCs w:val="24"/>
        </w:rPr>
        <w:t xml:space="preserve"> išimtys, kada tarėjas nėra skiriamas nagrinėti bylų, t. y. jei byloje yra duomenų, sudarančių valstybės paslaptį</w:t>
      </w:r>
      <w:r w:rsidR="00AB555C">
        <w:rPr>
          <w:rFonts w:ascii="Times New Roman" w:hAnsi="Times New Roman"/>
          <w:sz w:val="24"/>
          <w:szCs w:val="24"/>
        </w:rPr>
        <w:t>,</w:t>
      </w:r>
      <w:r>
        <w:rPr>
          <w:rFonts w:ascii="Times New Roman" w:hAnsi="Times New Roman"/>
          <w:sz w:val="24"/>
          <w:szCs w:val="24"/>
        </w:rPr>
        <w:t xml:space="preserve"> ir jei dėl objektyvių priežasčių neįmanoma paskirti tarėjų nagrinėti konkrečią bylą.</w:t>
      </w:r>
      <w:r w:rsidR="001C3035">
        <w:rPr>
          <w:rFonts w:ascii="Times New Roman" w:hAnsi="Times New Roman"/>
          <w:sz w:val="24"/>
          <w:szCs w:val="24"/>
        </w:rPr>
        <w:t xml:space="preserve"> Ši norma implikuoja neprivalomą tarėjo dalyvavimą nagrinėjant bylas. Vis dėlto, atkreiptinas dėmesys, kad CPK ir BPK projektuose jokių išimčių dėl tarėjų nedalyvavimo nagrinėjant atitinkamų kategorijų bylas nenumatyta (CPK projekt</w:t>
      </w:r>
      <w:r w:rsidR="00AB555C">
        <w:rPr>
          <w:rFonts w:ascii="Times New Roman" w:hAnsi="Times New Roman"/>
          <w:sz w:val="24"/>
          <w:szCs w:val="24"/>
        </w:rPr>
        <w:t>u teikiam</w:t>
      </w:r>
      <w:r w:rsidR="00CC0629">
        <w:rPr>
          <w:rFonts w:ascii="Times New Roman" w:hAnsi="Times New Roman"/>
          <w:sz w:val="24"/>
          <w:szCs w:val="24"/>
        </w:rPr>
        <w:t>i</w:t>
      </w:r>
      <w:r w:rsidR="00AB555C">
        <w:rPr>
          <w:rFonts w:ascii="Times New Roman" w:hAnsi="Times New Roman"/>
          <w:sz w:val="24"/>
          <w:szCs w:val="24"/>
        </w:rPr>
        <w:t xml:space="preserve"> CPK</w:t>
      </w:r>
      <w:r w:rsidR="001C3035">
        <w:rPr>
          <w:rFonts w:ascii="Times New Roman" w:hAnsi="Times New Roman"/>
          <w:sz w:val="24"/>
          <w:szCs w:val="24"/>
        </w:rPr>
        <w:t xml:space="preserve"> 233</w:t>
      </w:r>
      <w:r w:rsidR="001C3035">
        <w:rPr>
          <w:rFonts w:ascii="Times New Roman" w:hAnsi="Times New Roman"/>
          <w:sz w:val="24"/>
          <w:szCs w:val="24"/>
          <w:vertAlign w:val="superscript"/>
        </w:rPr>
        <w:t>1</w:t>
      </w:r>
      <w:r w:rsidR="001C3035">
        <w:rPr>
          <w:rFonts w:ascii="Times New Roman" w:hAnsi="Times New Roman"/>
          <w:sz w:val="24"/>
          <w:szCs w:val="24"/>
        </w:rPr>
        <w:t xml:space="preserve"> straipsni</w:t>
      </w:r>
      <w:r w:rsidR="00CC0629">
        <w:rPr>
          <w:rFonts w:ascii="Times New Roman" w:hAnsi="Times New Roman"/>
          <w:sz w:val="24"/>
          <w:szCs w:val="24"/>
        </w:rPr>
        <w:t>s</w:t>
      </w:r>
      <w:r w:rsidR="000561FB">
        <w:rPr>
          <w:rFonts w:ascii="Times New Roman" w:hAnsi="Times New Roman"/>
          <w:sz w:val="24"/>
          <w:szCs w:val="24"/>
        </w:rPr>
        <w:t>, BPK projekt</w:t>
      </w:r>
      <w:r w:rsidR="00AB555C">
        <w:rPr>
          <w:rFonts w:ascii="Times New Roman" w:hAnsi="Times New Roman"/>
          <w:sz w:val="24"/>
          <w:szCs w:val="24"/>
        </w:rPr>
        <w:t>u teikiamas</w:t>
      </w:r>
      <w:r w:rsidR="000561FB">
        <w:rPr>
          <w:rFonts w:ascii="Times New Roman" w:hAnsi="Times New Roman"/>
          <w:sz w:val="24"/>
          <w:szCs w:val="24"/>
        </w:rPr>
        <w:t xml:space="preserve"> 240</w:t>
      </w:r>
      <w:r w:rsidR="000561FB">
        <w:rPr>
          <w:rFonts w:ascii="Times New Roman" w:hAnsi="Times New Roman"/>
          <w:sz w:val="24"/>
          <w:szCs w:val="24"/>
          <w:vertAlign w:val="superscript"/>
        </w:rPr>
        <w:t>1</w:t>
      </w:r>
      <w:r w:rsidR="000561FB">
        <w:rPr>
          <w:rFonts w:ascii="Times New Roman" w:hAnsi="Times New Roman"/>
          <w:sz w:val="24"/>
          <w:szCs w:val="24"/>
        </w:rPr>
        <w:t xml:space="preserve"> straipsni</w:t>
      </w:r>
      <w:r w:rsidR="00CC0629">
        <w:rPr>
          <w:rFonts w:ascii="Times New Roman" w:hAnsi="Times New Roman"/>
          <w:sz w:val="24"/>
          <w:szCs w:val="24"/>
        </w:rPr>
        <w:t>s</w:t>
      </w:r>
      <w:r w:rsidR="001C3035">
        <w:rPr>
          <w:rFonts w:ascii="Times New Roman" w:hAnsi="Times New Roman"/>
          <w:sz w:val="24"/>
          <w:szCs w:val="24"/>
        </w:rPr>
        <w:t>)</w:t>
      </w:r>
      <w:r w:rsidR="000561FB">
        <w:rPr>
          <w:rFonts w:ascii="Times New Roman" w:hAnsi="Times New Roman"/>
          <w:sz w:val="24"/>
          <w:szCs w:val="24"/>
        </w:rPr>
        <w:t>. Teisėjų tarybos nuomone, vengiant prieštaravimų teisiniame reguliavime bei siekiant teisinio reguliavimo nuoseklumo, procesinius tarėjų įtraukimo į bylos nagrinėjimą klausimus bei jų išimtis tikslinga reguliuoti proceso įstatymuose, bet ne specialiame įstatyme.</w:t>
      </w:r>
    </w:p>
    <w:p w:rsidR="00327451" w:rsidRPr="00E102E0" w:rsidRDefault="005C2D0E" w:rsidP="00E567A8">
      <w:pPr>
        <w:pStyle w:val="Sraopastraipa"/>
        <w:tabs>
          <w:tab w:val="left" w:pos="993"/>
        </w:tabs>
        <w:spacing w:after="0"/>
        <w:ind w:left="0" w:firstLine="567"/>
        <w:jc w:val="both"/>
        <w:rPr>
          <w:rFonts w:ascii="Times New Roman" w:hAnsi="Times New Roman"/>
          <w:sz w:val="24"/>
          <w:szCs w:val="24"/>
        </w:rPr>
      </w:pPr>
      <w:r>
        <w:rPr>
          <w:rFonts w:ascii="Times New Roman" w:hAnsi="Times New Roman"/>
          <w:sz w:val="24"/>
          <w:szCs w:val="24"/>
        </w:rPr>
        <w:t xml:space="preserve">Teisėjų taryba </w:t>
      </w:r>
      <w:r w:rsidR="00072444">
        <w:rPr>
          <w:rFonts w:ascii="Times New Roman" w:hAnsi="Times New Roman"/>
          <w:sz w:val="24"/>
          <w:szCs w:val="24"/>
        </w:rPr>
        <w:t xml:space="preserve">taip pat </w:t>
      </w:r>
      <w:r>
        <w:rPr>
          <w:rFonts w:ascii="Times New Roman" w:hAnsi="Times New Roman"/>
          <w:sz w:val="24"/>
          <w:szCs w:val="24"/>
        </w:rPr>
        <w:t xml:space="preserve">abejoja dėl </w:t>
      </w:r>
      <w:r w:rsidR="00BB2921" w:rsidRPr="00E102E0">
        <w:rPr>
          <w:rFonts w:ascii="Times New Roman" w:hAnsi="Times New Roman"/>
          <w:sz w:val="24"/>
          <w:szCs w:val="24"/>
        </w:rPr>
        <w:t xml:space="preserve">Tarėjų įstatymo projekto </w:t>
      </w:r>
      <w:r w:rsidR="00C863C2" w:rsidRPr="00E102E0">
        <w:rPr>
          <w:rFonts w:ascii="Times New Roman" w:hAnsi="Times New Roman"/>
          <w:sz w:val="24"/>
          <w:szCs w:val="24"/>
        </w:rPr>
        <w:t>7 straipsnio 2 dalie</w:t>
      </w:r>
      <w:r w:rsidR="00336AC2" w:rsidRPr="00E102E0">
        <w:rPr>
          <w:rFonts w:ascii="Times New Roman" w:hAnsi="Times New Roman"/>
          <w:sz w:val="24"/>
          <w:szCs w:val="24"/>
        </w:rPr>
        <w:t>s</w:t>
      </w:r>
      <w:r>
        <w:rPr>
          <w:rFonts w:ascii="Times New Roman" w:hAnsi="Times New Roman"/>
          <w:sz w:val="24"/>
          <w:szCs w:val="24"/>
        </w:rPr>
        <w:t xml:space="preserve"> 1 punkte siūlomo apribojimo</w:t>
      </w:r>
      <w:r w:rsidR="00C863C2" w:rsidRPr="00E102E0">
        <w:rPr>
          <w:rFonts w:ascii="Times New Roman" w:hAnsi="Times New Roman"/>
          <w:sz w:val="24"/>
          <w:szCs w:val="24"/>
        </w:rPr>
        <w:t>, kad tarėjai nebūtų skiriami nagrinėti bylų teismuose, jeigu bylose faktiniai duomenys, sudarantys valstybės paslaptį, būtų naudojami kaip įrodymai</w:t>
      </w:r>
      <w:r>
        <w:rPr>
          <w:rFonts w:ascii="Times New Roman" w:hAnsi="Times New Roman"/>
          <w:sz w:val="24"/>
          <w:szCs w:val="24"/>
        </w:rPr>
        <w:t>, tikslingumo</w:t>
      </w:r>
      <w:r w:rsidR="00C863C2" w:rsidRPr="00E102E0">
        <w:rPr>
          <w:rFonts w:ascii="Times New Roman" w:hAnsi="Times New Roman"/>
          <w:sz w:val="24"/>
          <w:szCs w:val="24"/>
        </w:rPr>
        <w:t>. Pažymėtina, kad</w:t>
      </w:r>
      <w:r w:rsidR="00BB2921" w:rsidRPr="00E102E0">
        <w:rPr>
          <w:rFonts w:ascii="Times New Roman" w:hAnsi="Times New Roman"/>
          <w:sz w:val="24"/>
          <w:szCs w:val="24"/>
        </w:rPr>
        <w:t>,</w:t>
      </w:r>
      <w:r w:rsidR="00C863C2" w:rsidRPr="00E102E0">
        <w:rPr>
          <w:rFonts w:ascii="Times New Roman" w:hAnsi="Times New Roman"/>
          <w:sz w:val="24"/>
          <w:szCs w:val="24"/>
        </w:rPr>
        <w:t xml:space="preserve"> gavus bylą teisme ir skiriant teisėją</w:t>
      </w:r>
      <w:r w:rsidR="00BB2921" w:rsidRPr="00E102E0">
        <w:rPr>
          <w:rFonts w:ascii="Times New Roman" w:hAnsi="Times New Roman"/>
          <w:sz w:val="24"/>
          <w:szCs w:val="24"/>
        </w:rPr>
        <w:t>,</w:t>
      </w:r>
      <w:r w:rsidR="00C863C2" w:rsidRPr="00E102E0">
        <w:rPr>
          <w:rFonts w:ascii="Times New Roman" w:hAnsi="Times New Roman"/>
          <w:sz w:val="24"/>
          <w:szCs w:val="24"/>
        </w:rPr>
        <w:t xml:space="preserve"> nebūna aišku, ar byloje bus pateikta informacija, sudaranti valstybės paslaptį, ir kaip turėtų būti elgiamasi, jeigu tokia informacija būtų pateikiama jau prasidėjus teismo procesui. Abejotina, ar pagrįstas vienareikšmis draudimas tarėjams nagrinėti bylas, kuriose pateikiama informacija, sudaranti valstybės paslaptį, ir tais atvejais, kai tarėjas turi leidimą dirbti su slapta informacija (su atitinkama saugumo žyma). Taip pat pastebėtina, kad šiame kontekste turėtų būti įvertintas Konstitucinio Teismo 2013 m. liepos 3 d. sprendimas, kuriame konstatuota, kad „bylą nagrinėjantis teisėjas pagal pareigas turi teisę susipažinti su įslaptinta informacija, jeigu to reikia siekiant tinkamai įvykdyti teisingumą nagrinėjamoje byloje, net ir tuo atveju, kai jis neturi pagal Valstybės ir tarnybos paslapčių įstatymą išduodamo leidimo dirbti ar susipažinti su įslaptinta informacija, pažymėtina, kad, kaip minėta, teisminės valdžios paskirtis ir konstitucinė kompetencija – vykdyti teisingumą; teismai turi pareigą teisingai ir objektyviai išnagrinėti bylas, priimti motyvuotus ir pagrįstus sprendimus; konstitucinė vertybė yra teismo teisingo sprendimo priėmimas; kiekvienas teismo baigiamasis aktas turi būti grindžiamas teisiniais argumentais (motyvais); asmens teisės turi būti ginamos ne formaliai, o realiai ir veiksmingai; formaliai teismo vykdomas teisingumas nėra tas teisingumas, kurį įtvirtin</w:t>
      </w:r>
      <w:r w:rsidR="00327451" w:rsidRPr="00E102E0">
        <w:rPr>
          <w:rFonts w:ascii="Times New Roman" w:hAnsi="Times New Roman"/>
          <w:sz w:val="24"/>
          <w:szCs w:val="24"/>
        </w:rPr>
        <w:t>a, saugo ir gina Konstitucija.“</w:t>
      </w:r>
    </w:p>
    <w:p w:rsidR="006528D8" w:rsidRPr="006528D8" w:rsidRDefault="00C863C2" w:rsidP="006528D8">
      <w:pPr>
        <w:pStyle w:val="Sraopastraipa"/>
        <w:tabs>
          <w:tab w:val="left" w:pos="993"/>
        </w:tabs>
        <w:spacing w:after="0"/>
        <w:ind w:left="0" w:firstLine="567"/>
        <w:jc w:val="both"/>
        <w:rPr>
          <w:rFonts w:ascii="Times New Roman" w:hAnsi="Times New Roman"/>
          <w:sz w:val="24"/>
          <w:szCs w:val="24"/>
        </w:rPr>
      </w:pPr>
      <w:r w:rsidRPr="00E102E0">
        <w:rPr>
          <w:rFonts w:ascii="Times New Roman" w:hAnsi="Times New Roman"/>
          <w:sz w:val="24"/>
          <w:szCs w:val="24"/>
        </w:rPr>
        <w:t xml:space="preserve">Atsižvelgiant į tai, Tarėjų įstatymo projekte turėtų būti įvertinta, ar tarėjai, kurie taip pat vykdytų teisingumą ir kurių procesinės teisės ir pareigos būtų prilygintos teisėjams, neturėtų turėti </w:t>
      </w:r>
      <w:r w:rsidRPr="00E102E0">
        <w:rPr>
          <w:rFonts w:ascii="Times New Roman" w:hAnsi="Times New Roman"/>
          <w:sz w:val="24"/>
          <w:szCs w:val="24"/>
        </w:rPr>
        <w:lastRenderedPageBreak/>
        <w:t>tokios pat teisės susipažinti su slapta informacija pagal pareigas</w:t>
      </w:r>
      <w:r w:rsidR="0044287F" w:rsidRPr="00E102E0">
        <w:rPr>
          <w:rFonts w:ascii="Times New Roman" w:hAnsi="Times New Roman"/>
          <w:sz w:val="24"/>
          <w:szCs w:val="24"/>
        </w:rPr>
        <w:t>,</w:t>
      </w:r>
      <w:r w:rsidRPr="00E102E0">
        <w:rPr>
          <w:rFonts w:ascii="Times New Roman" w:hAnsi="Times New Roman"/>
          <w:sz w:val="24"/>
          <w:szCs w:val="24"/>
        </w:rPr>
        <w:t xml:space="preserve"> kaip ir teisėjai, pvz., tais atvejais, kai valstybės paslaptį sudaranti informacija pateikiama byloje, kurioje jau paskirti tarėjai.</w:t>
      </w:r>
      <w:r w:rsidR="00561E35" w:rsidRPr="00E102E0">
        <w:rPr>
          <w:rFonts w:ascii="Times New Roman" w:hAnsi="Times New Roman"/>
          <w:sz w:val="24"/>
          <w:szCs w:val="24"/>
        </w:rPr>
        <w:t xml:space="preserve"> </w:t>
      </w:r>
      <w:r w:rsidRPr="00E102E0">
        <w:rPr>
          <w:rFonts w:ascii="Times New Roman" w:hAnsi="Times New Roman"/>
          <w:sz w:val="24"/>
          <w:szCs w:val="24"/>
        </w:rPr>
        <w:t>Atitinkamai turėtų būti tikslinami Tarėjų įstatymo projekto 10 straipsnio 1 dalyje įtvirtinti informacijos atskleidimo draudimai.</w:t>
      </w:r>
    </w:p>
    <w:p w:rsidR="006528D8" w:rsidRDefault="005C2D0E" w:rsidP="00EE3171">
      <w:pPr>
        <w:pStyle w:val="Sraopastraipa"/>
        <w:numPr>
          <w:ilvl w:val="0"/>
          <w:numId w:val="1"/>
        </w:numPr>
        <w:tabs>
          <w:tab w:val="left" w:pos="567"/>
          <w:tab w:val="left" w:pos="993"/>
        </w:tabs>
        <w:spacing w:after="0"/>
        <w:ind w:left="0" w:firstLine="567"/>
        <w:jc w:val="both"/>
        <w:rPr>
          <w:rFonts w:ascii="Times New Roman" w:hAnsi="Times New Roman"/>
          <w:sz w:val="24"/>
          <w:szCs w:val="24"/>
        </w:rPr>
      </w:pPr>
      <w:r w:rsidRPr="005C2D0E">
        <w:rPr>
          <w:rFonts w:ascii="Times New Roman" w:hAnsi="Times New Roman"/>
          <w:sz w:val="24"/>
          <w:szCs w:val="24"/>
        </w:rPr>
        <w:t>Tarėjų įstatymo projekto 8 straipsnio 4 dalyje</w:t>
      </w:r>
      <w:r>
        <w:rPr>
          <w:rFonts w:ascii="Times New Roman" w:hAnsi="Times New Roman"/>
          <w:sz w:val="24"/>
          <w:szCs w:val="24"/>
        </w:rPr>
        <w:t xml:space="preserve"> įtvirtinama taisyklė, kad tarėjas bylai nagrinėti parenkamas paprastai atsižvelgiant į tarėjo deklaruotą gyvenamąją vietą ir bylą nagrinėjančio teismo veiklos teritoriją, išskyrus atvejus, kai tokių tarėjų nėra arba jie dėl objektyvių priežasčių negalėtų nagrinėti bylų. Teisėjų tarybos vertinimu, </w:t>
      </w:r>
      <w:r w:rsidR="00744EB5">
        <w:rPr>
          <w:rFonts w:ascii="Times New Roman" w:hAnsi="Times New Roman"/>
          <w:sz w:val="24"/>
          <w:szCs w:val="24"/>
        </w:rPr>
        <w:t>tikslinga nustatyti, kad</w:t>
      </w:r>
      <w:r>
        <w:rPr>
          <w:rFonts w:ascii="Times New Roman" w:hAnsi="Times New Roman"/>
          <w:sz w:val="24"/>
          <w:szCs w:val="24"/>
        </w:rPr>
        <w:t xml:space="preserve"> Li</w:t>
      </w:r>
      <w:r w:rsidR="00744EB5">
        <w:rPr>
          <w:rFonts w:ascii="Times New Roman" w:hAnsi="Times New Roman"/>
          <w:sz w:val="24"/>
          <w:szCs w:val="24"/>
        </w:rPr>
        <w:t>etuvos Respublikos tarėjų sąrašas sudaro</w:t>
      </w:r>
      <w:r>
        <w:rPr>
          <w:rFonts w:ascii="Times New Roman" w:hAnsi="Times New Roman"/>
          <w:sz w:val="24"/>
          <w:szCs w:val="24"/>
        </w:rPr>
        <w:t>mas teritoriniu principu (pagal Lietuvos apygardos teismų veiklos teritorijas)</w:t>
      </w:r>
      <w:r w:rsidR="00744EB5">
        <w:rPr>
          <w:rFonts w:ascii="Times New Roman" w:hAnsi="Times New Roman"/>
          <w:sz w:val="24"/>
          <w:szCs w:val="24"/>
        </w:rPr>
        <w:t xml:space="preserve"> bei</w:t>
      </w:r>
      <w:r>
        <w:rPr>
          <w:rFonts w:ascii="Times New Roman" w:hAnsi="Times New Roman"/>
          <w:sz w:val="24"/>
          <w:szCs w:val="24"/>
        </w:rPr>
        <w:t xml:space="preserve"> nustatant, kad </w:t>
      </w:r>
      <w:r w:rsidR="00744EB5">
        <w:rPr>
          <w:rFonts w:ascii="Times New Roman" w:hAnsi="Times New Roman"/>
          <w:sz w:val="24"/>
          <w:szCs w:val="24"/>
        </w:rPr>
        <w:t>dėl tam tikrų objektyvių aplinkybių negalint paskirti tarėjo bylai nagrinėti iš tos teritorijos, kitas tarėjas būtų parenkamas iš artimiausio apygardos teismo veiklos teritorijos. T</w:t>
      </w:r>
      <w:r w:rsidR="006103B5">
        <w:rPr>
          <w:rFonts w:ascii="Times New Roman" w:hAnsi="Times New Roman"/>
          <w:sz w:val="24"/>
          <w:szCs w:val="24"/>
        </w:rPr>
        <w:t>aip</w:t>
      </w:r>
      <w:r w:rsidR="00744EB5">
        <w:rPr>
          <w:rFonts w:ascii="Times New Roman" w:hAnsi="Times New Roman"/>
          <w:sz w:val="24"/>
          <w:szCs w:val="24"/>
        </w:rPr>
        <w:t xml:space="preserve"> būtų </w:t>
      </w:r>
      <w:r w:rsidR="006103B5">
        <w:rPr>
          <w:rFonts w:ascii="Times New Roman" w:hAnsi="Times New Roman"/>
          <w:sz w:val="24"/>
          <w:szCs w:val="24"/>
        </w:rPr>
        <w:t>iš</w:t>
      </w:r>
      <w:r w:rsidR="00744EB5">
        <w:rPr>
          <w:rFonts w:ascii="Times New Roman" w:hAnsi="Times New Roman"/>
          <w:sz w:val="24"/>
          <w:szCs w:val="24"/>
        </w:rPr>
        <w:t>veng</w:t>
      </w:r>
      <w:r w:rsidR="006103B5">
        <w:rPr>
          <w:rFonts w:ascii="Times New Roman" w:hAnsi="Times New Roman"/>
          <w:sz w:val="24"/>
          <w:szCs w:val="24"/>
        </w:rPr>
        <w:t>t</w:t>
      </w:r>
      <w:r w:rsidR="00744EB5">
        <w:rPr>
          <w:rFonts w:ascii="Times New Roman" w:hAnsi="Times New Roman"/>
          <w:sz w:val="24"/>
          <w:szCs w:val="24"/>
        </w:rPr>
        <w:t>a situacijų, kai, pavyzdžiui, tarėjas</w:t>
      </w:r>
      <w:r w:rsidR="006103B5">
        <w:rPr>
          <w:rFonts w:ascii="Times New Roman" w:hAnsi="Times New Roman"/>
          <w:sz w:val="24"/>
          <w:szCs w:val="24"/>
        </w:rPr>
        <w:t>,</w:t>
      </w:r>
      <w:r w:rsidR="00744EB5">
        <w:rPr>
          <w:rFonts w:ascii="Times New Roman" w:hAnsi="Times New Roman"/>
          <w:sz w:val="24"/>
          <w:szCs w:val="24"/>
        </w:rPr>
        <w:t xml:space="preserve"> gyvenantis Vilniuje, turėtų vykti nagrinėti bylą į Klaipėdoje veikiantį teismą, taip nepagrįstai didinant atlygintinas išlaidas už tarėjo </w:t>
      </w:r>
      <w:r w:rsidR="00BF01F1">
        <w:rPr>
          <w:rFonts w:ascii="Times New Roman" w:hAnsi="Times New Roman"/>
          <w:sz w:val="24"/>
          <w:szCs w:val="24"/>
        </w:rPr>
        <w:t>vykimą į teismą.</w:t>
      </w:r>
    </w:p>
    <w:p w:rsidR="009720EA" w:rsidRDefault="00BF01F1" w:rsidP="009720EA">
      <w:pPr>
        <w:pStyle w:val="Sraopastraipa"/>
        <w:numPr>
          <w:ilvl w:val="0"/>
          <w:numId w:val="1"/>
        </w:numPr>
        <w:tabs>
          <w:tab w:val="left" w:pos="567"/>
          <w:tab w:val="left" w:pos="993"/>
        </w:tabs>
        <w:spacing w:after="0"/>
        <w:ind w:left="0" w:firstLine="567"/>
        <w:jc w:val="both"/>
        <w:rPr>
          <w:rFonts w:ascii="Times New Roman" w:hAnsi="Times New Roman"/>
          <w:sz w:val="24"/>
          <w:szCs w:val="24"/>
        </w:rPr>
      </w:pPr>
      <w:r>
        <w:rPr>
          <w:rFonts w:ascii="Times New Roman" w:hAnsi="Times New Roman"/>
          <w:sz w:val="24"/>
          <w:szCs w:val="24"/>
        </w:rPr>
        <w:t>Tarėjų įstatymo projekto 8 straipsnio 5 dalyje siūloma įtvirtinti tarėjo teisę pranešti apie nepageidavimą tam tikru laikotarpiu nagrinėti bylas. Toks pranešimas pagal siūlymą turėtų būti pateikiamas ne vėliau kaip likus 5 dienoms iki numatyto laikotarpio pradžios. Manytina, kad šioje normoje numatyta galimybė tarėjui pranešti apie laikin</w:t>
      </w:r>
      <w:r w:rsidR="0067182A">
        <w:rPr>
          <w:rFonts w:ascii="Times New Roman" w:hAnsi="Times New Roman"/>
          <w:sz w:val="24"/>
          <w:szCs w:val="24"/>
        </w:rPr>
        <w:t>ą</w:t>
      </w:r>
      <w:r w:rsidR="00F47EF1">
        <w:rPr>
          <w:rFonts w:ascii="Times New Roman" w:hAnsi="Times New Roman"/>
          <w:sz w:val="24"/>
          <w:szCs w:val="24"/>
        </w:rPr>
        <w:t xml:space="preserve"> negalėjimą dalyvauti nagrinėjant bylas teismuose turėtų būti susieta su konkrečiomis objektyviomis aplinkybėmis (pavyzdžiui, atostogomis, laikino nedarbingumo laikotarpiu, komandiruote, kitomis teisėtomis nebuvimo darbe priežastimis). Priešingu atveju gali susiklostyti situacija, kad tarėjai piktnaudžiaus šia teise ir faktiškai vengs įgyvendinti tarėjo pareigas.</w:t>
      </w:r>
      <w:r w:rsidR="0067182A">
        <w:rPr>
          <w:rFonts w:ascii="Times New Roman" w:hAnsi="Times New Roman"/>
          <w:sz w:val="24"/>
          <w:szCs w:val="24"/>
        </w:rPr>
        <w:t xml:space="preserve"> Toks pranešimas taip pat yra galimas tik tuo atveju, jei tarėjas dar nėra įtrauktas į bylos nagrinėjančio teismo sudėtį. </w:t>
      </w:r>
    </w:p>
    <w:p w:rsidR="001D59CF" w:rsidRPr="009720EA" w:rsidRDefault="001D59CF" w:rsidP="009720EA">
      <w:pPr>
        <w:pStyle w:val="Sraopastraipa"/>
        <w:numPr>
          <w:ilvl w:val="0"/>
          <w:numId w:val="1"/>
        </w:numPr>
        <w:tabs>
          <w:tab w:val="left" w:pos="567"/>
          <w:tab w:val="left" w:pos="993"/>
        </w:tabs>
        <w:spacing w:after="0"/>
        <w:ind w:left="0" w:firstLine="567"/>
        <w:jc w:val="both"/>
        <w:rPr>
          <w:rFonts w:ascii="Times New Roman" w:hAnsi="Times New Roman"/>
          <w:sz w:val="24"/>
          <w:szCs w:val="24"/>
        </w:rPr>
      </w:pPr>
      <w:r w:rsidRPr="009720EA">
        <w:rPr>
          <w:rFonts w:ascii="Times New Roman" w:hAnsi="Times New Roman"/>
          <w:sz w:val="24"/>
          <w:szCs w:val="24"/>
        </w:rPr>
        <w:t>Tarėjų įstatymo projekto 13–14</w:t>
      </w:r>
      <w:r w:rsidR="005A5061" w:rsidRPr="009720EA">
        <w:rPr>
          <w:rFonts w:ascii="Times New Roman" w:hAnsi="Times New Roman"/>
          <w:sz w:val="24"/>
          <w:szCs w:val="24"/>
        </w:rPr>
        <w:t xml:space="preserve"> straipsniuose</w:t>
      </w:r>
      <w:r w:rsidRPr="009720EA">
        <w:rPr>
          <w:rFonts w:ascii="Times New Roman" w:hAnsi="Times New Roman"/>
          <w:sz w:val="24"/>
          <w:szCs w:val="24"/>
        </w:rPr>
        <w:t xml:space="preserve"> reglamentuojamos tarėjo socialinės ir fizinės apsaugos garantijos. Atkreiptinas dėmesys, kad šiose garantijose neaptariamas tarėjo </w:t>
      </w:r>
      <w:r w:rsidR="00A229CB" w:rsidRPr="009720EA">
        <w:rPr>
          <w:rFonts w:ascii="Times New Roman" w:hAnsi="Times New Roman"/>
          <w:sz w:val="24"/>
          <w:szCs w:val="24"/>
        </w:rPr>
        <w:t xml:space="preserve">socialinis </w:t>
      </w:r>
      <w:r w:rsidRPr="009720EA">
        <w:rPr>
          <w:rFonts w:ascii="Times New Roman" w:hAnsi="Times New Roman"/>
          <w:sz w:val="24"/>
          <w:szCs w:val="24"/>
        </w:rPr>
        <w:t>draudimas nuo nelaimingų atsitikimų darbe</w:t>
      </w:r>
      <w:r w:rsidR="00A229CB" w:rsidRPr="009720EA">
        <w:rPr>
          <w:rFonts w:ascii="Times New Roman" w:hAnsi="Times New Roman"/>
          <w:sz w:val="24"/>
          <w:szCs w:val="24"/>
        </w:rPr>
        <w:t xml:space="preserve"> ir profesinių ligų. Pastebėtina, kad</w:t>
      </w:r>
      <w:r w:rsidR="004B0385" w:rsidRPr="009720EA">
        <w:rPr>
          <w:rFonts w:ascii="Times New Roman" w:hAnsi="Times New Roman"/>
          <w:sz w:val="24"/>
          <w:szCs w:val="24"/>
        </w:rPr>
        <w:t>,</w:t>
      </w:r>
      <w:r w:rsidR="00A229CB" w:rsidRPr="009720EA">
        <w:rPr>
          <w:rFonts w:ascii="Times New Roman" w:hAnsi="Times New Roman"/>
          <w:sz w:val="24"/>
          <w:szCs w:val="24"/>
        </w:rPr>
        <w:t xml:space="preserve"> pagal dabar galiojantį reguliavimą, tarėjai nebūtų laikomi draudžiamais asmenimis Lietuvos Respublikos nelaimingų atsitikimų darbe ir profesinių ligų socialinio draudimo įstatymo 4 straipsnio </w:t>
      </w:r>
      <w:r w:rsidR="00307808" w:rsidRPr="009720EA">
        <w:rPr>
          <w:rFonts w:ascii="Times New Roman" w:hAnsi="Times New Roman"/>
          <w:sz w:val="24"/>
          <w:szCs w:val="24"/>
        </w:rPr>
        <w:t xml:space="preserve">ir Lietuvos Respublikos valstybinio socialinio draudimo įstatymo 4 straipsnio 2 dalies </w:t>
      </w:r>
      <w:r w:rsidR="00A229CB" w:rsidRPr="009720EA">
        <w:rPr>
          <w:rFonts w:ascii="Times New Roman" w:hAnsi="Times New Roman"/>
          <w:sz w:val="24"/>
          <w:szCs w:val="24"/>
        </w:rPr>
        <w:t>kontekste.</w:t>
      </w:r>
    </w:p>
    <w:p w:rsidR="00DC0122" w:rsidRDefault="00DC0122" w:rsidP="00A229CB">
      <w:pPr>
        <w:pStyle w:val="Sraopastraipa"/>
        <w:numPr>
          <w:ilvl w:val="0"/>
          <w:numId w:val="1"/>
        </w:numPr>
        <w:tabs>
          <w:tab w:val="left" w:pos="0"/>
          <w:tab w:val="left" w:pos="1134"/>
        </w:tabs>
        <w:spacing w:after="0"/>
        <w:ind w:left="0" w:firstLine="567"/>
        <w:jc w:val="both"/>
        <w:rPr>
          <w:rFonts w:ascii="Times New Roman" w:hAnsi="Times New Roman"/>
          <w:sz w:val="24"/>
          <w:szCs w:val="24"/>
        </w:rPr>
      </w:pPr>
      <w:r>
        <w:rPr>
          <w:rFonts w:ascii="Times New Roman" w:hAnsi="Times New Roman"/>
          <w:sz w:val="24"/>
          <w:szCs w:val="24"/>
          <w:u w:val="single"/>
        </w:rPr>
        <w:t>Dėl tarėjų atsakomybės.</w:t>
      </w:r>
      <w:r>
        <w:rPr>
          <w:rFonts w:ascii="Times New Roman" w:hAnsi="Times New Roman"/>
          <w:sz w:val="24"/>
          <w:szCs w:val="24"/>
        </w:rPr>
        <w:t xml:space="preserve"> Siūlytina Tarėjų įstatymo projekto 15 straipsnio 1 dalies formuluotes suderinti su Lietuvos Respublikos civilinio kodekso (toliau – CK) 6.272 straipsnio 2 dalies nuostatomis, arba šią dalį formuluoti kaip blanketinę normą </w:t>
      </w:r>
      <w:r w:rsidR="0067182A">
        <w:rPr>
          <w:rFonts w:ascii="Times New Roman" w:hAnsi="Times New Roman"/>
          <w:sz w:val="24"/>
          <w:szCs w:val="24"/>
        </w:rPr>
        <w:t xml:space="preserve">su nuoroda </w:t>
      </w:r>
      <w:r>
        <w:rPr>
          <w:rFonts w:ascii="Times New Roman" w:hAnsi="Times New Roman"/>
          <w:sz w:val="24"/>
          <w:szCs w:val="24"/>
        </w:rPr>
        <w:t>į CK 6.272 straipsnį.</w:t>
      </w:r>
    </w:p>
    <w:p w:rsidR="00052189" w:rsidRDefault="00F02C35" w:rsidP="00F02C35">
      <w:pPr>
        <w:pStyle w:val="Sraopastraipa"/>
        <w:tabs>
          <w:tab w:val="left" w:pos="0"/>
          <w:tab w:val="left" w:pos="1134"/>
        </w:tabs>
        <w:spacing w:after="0"/>
        <w:ind w:left="0" w:firstLine="567"/>
        <w:jc w:val="both"/>
        <w:rPr>
          <w:rFonts w:ascii="Times New Roman" w:hAnsi="Times New Roman"/>
          <w:sz w:val="24"/>
          <w:szCs w:val="24"/>
        </w:rPr>
      </w:pPr>
      <w:r>
        <w:rPr>
          <w:rFonts w:ascii="Times New Roman" w:hAnsi="Times New Roman"/>
          <w:sz w:val="24"/>
          <w:szCs w:val="24"/>
        </w:rPr>
        <w:t xml:space="preserve">Teisėjų taryba taip pat abejoja administracinės atsakomybės nustatymo tarėjui už neatlikimą tarėjo pareigų arba netinkamą atlikimą tikslingumu. Manytina, kad jei bylą nagrinėjant tarėjas savo statusu yra prilyginamas teisėjui, </w:t>
      </w:r>
      <w:r w:rsidR="0067182A">
        <w:rPr>
          <w:rFonts w:ascii="Times New Roman" w:hAnsi="Times New Roman"/>
          <w:sz w:val="24"/>
          <w:szCs w:val="24"/>
        </w:rPr>
        <w:t xml:space="preserve">jam taikomi iš esmės tapatūs nepriklausomumo ir nešališkumo reikalavimai, </w:t>
      </w:r>
      <w:r>
        <w:rPr>
          <w:rFonts w:ascii="Times New Roman" w:hAnsi="Times New Roman"/>
          <w:sz w:val="24"/>
          <w:szCs w:val="24"/>
        </w:rPr>
        <w:t>šiam asmeniui taip pat turėtų galioti panašaus pobūdžio teisinė apsauga nuo valstybės prievartos priemonių jo atžvilgiu taikymo. Negana to, iš Projektų nėra pakankamai aišku, kokios yra „tarėjo pareigos“ ir kokia jų apimtis. Dėl šios priežasties praktikoje gali kilti nemažai problemų vertinant</w:t>
      </w:r>
      <w:r w:rsidR="0011794C">
        <w:rPr>
          <w:rFonts w:ascii="Times New Roman" w:hAnsi="Times New Roman"/>
          <w:sz w:val="24"/>
          <w:szCs w:val="24"/>
        </w:rPr>
        <w:t>,</w:t>
      </w:r>
      <w:r>
        <w:rPr>
          <w:rFonts w:ascii="Times New Roman" w:hAnsi="Times New Roman"/>
          <w:sz w:val="24"/>
          <w:szCs w:val="24"/>
        </w:rPr>
        <w:t xml:space="preserve"> ar tam tikro veiksmo atlikimas ar neatlikimas nagrinėjant bylą būtų traktuotinas kaip tarėjo pareigų pažeidimas, už kurį asmeniui grė</w:t>
      </w:r>
      <w:r w:rsidR="00052189">
        <w:rPr>
          <w:rFonts w:ascii="Times New Roman" w:hAnsi="Times New Roman"/>
          <w:sz w:val="24"/>
          <w:szCs w:val="24"/>
        </w:rPr>
        <w:t>stų administracinė atsakomybė.</w:t>
      </w:r>
    </w:p>
    <w:p w:rsidR="00DC0122" w:rsidRDefault="00052189" w:rsidP="00F02C35">
      <w:pPr>
        <w:pStyle w:val="Sraopastraipa"/>
        <w:tabs>
          <w:tab w:val="left" w:pos="0"/>
          <w:tab w:val="left" w:pos="1134"/>
        </w:tabs>
        <w:spacing w:after="0"/>
        <w:ind w:left="0" w:firstLine="567"/>
        <w:jc w:val="both"/>
        <w:rPr>
          <w:rFonts w:ascii="Times New Roman" w:hAnsi="Times New Roman"/>
          <w:sz w:val="24"/>
          <w:szCs w:val="24"/>
        </w:rPr>
      </w:pPr>
      <w:r>
        <w:rPr>
          <w:rFonts w:ascii="Times New Roman" w:hAnsi="Times New Roman"/>
          <w:sz w:val="24"/>
          <w:szCs w:val="24"/>
        </w:rPr>
        <w:t>Todėl, siekiant teisinių nepriklausomumo garantijų tarėjams, Teisėjų taryba projekto rengėjams siūlo pakartotinai įvertinti administracinės atsakomybės tarėjams taikymo tikslingumą ir reikalingumą.</w:t>
      </w:r>
    </w:p>
    <w:p w:rsidR="00DE0344" w:rsidRPr="00E102E0" w:rsidRDefault="00DE0344" w:rsidP="00E567A8">
      <w:pPr>
        <w:pStyle w:val="Sraopastraipa"/>
        <w:tabs>
          <w:tab w:val="left" w:pos="993"/>
        </w:tabs>
        <w:spacing w:after="0"/>
        <w:ind w:left="0" w:firstLine="567"/>
        <w:jc w:val="both"/>
        <w:rPr>
          <w:rFonts w:ascii="Times New Roman" w:hAnsi="Times New Roman"/>
          <w:sz w:val="24"/>
          <w:szCs w:val="24"/>
        </w:rPr>
      </w:pPr>
    </w:p>
    <w:p w:rsidR="007B7B9D" w:rsidRDefault="007B7B9D" w:rsidP="0067182A">
      <w:pPr>
        <w:pStyle w:val="Sraopastraipa"/>
        <w:numPr>
          <w:ilvl w:val="0"/>
          <w:numId w:val="3"/>
        </w:numPr>
        <w:tabs>
          <w:tab w:val="left" w:pos="993"/>
        </w:tabs>
        <w:spacing w:after="0"/>
        <w:rPr>
          <w:rFonts w:ascii="Times New Roman" w:hAnsi="Times New Roman"/>
          <w:i/>
          <w:sz w:val="24"/>
          <w:szCs w:val="24"/>
        </w:rPr>
      </w:pPr>
      <w:r w:rsidRPr="00E102E0">
        <w:rPr>
          <w:rFonts w:ascii="Times New Roman" w:hAnsi="Times New Roman"/>
          <w:i/>
          <w:sz w:val="24"/>
          <w:szCs w:val="24"/>
        </w:rPr>
        <w:t xml:space="preserve">Dėl </w:t>
      </w:r>
      <w:r w:rsidR="00052189">
        <w:rPr>
          <w:rFonts w:ascii="Times New Roman" w:hAnsi="Times New Roman"/>
          <w:i/>
          <w:sz w:val="24"/>
          <w:szCs w:val="24"/>
        </w:rPr>
        <w:t>proceso įstatymų projektų</w:t>
      </w:r>
    </w:p>
    <w:p w:rsidR="00CB1D24" w:rsidRPr="00E102E0" w:rsidRDefault="00CB1D24" w:rsidP="00307808">
      <w:pPr>
        <w:pStyle w:val="Sraopastraipa"/>
        <w:tabs>
          <w:tab w:val="left" w:pos="993"/>
        </w:tabs>
        <w:spacing w:after="0"/>
        <w:ind w:left="1287"/>
        <w:rPr>
          <w:rFonts w:ascii="Times New Roman" w:hAnsi="Times New Roman"/>
          <w:i/>
          <w:sz w:val="24"/>
          <w:szCs w:val="24"/>
        </w:rPr>
      </w:pPr>
    </w:p>
    <w:p w:rsidR="000E63F1" w:rsidRPr="000E63F1" w:rsidRDefault="000E63F1" w:rsidP="00E567A8">
      <w:pPr>
        <w:pStyle w:val="Sraopastraipa"/>
        <w:numPr>
          <w:ilvl w:val="0"/>
          <w:numId w:val="1"/>
        </w:numPr>
        <w:tabs>
          <w:tab w:val="left" w:pos="993"/>
        </w:tabs>
        <w:spacing w:after="0"/>
        <w:ind w:left="0" w:firstLine="567"/>
        <w:jc w:val="both"/>
        <w:rPr>
          <w:rFonts w:ascii="Times New Roman" w:hAnsi="Times New Roman"/>
          <w:sz w:val="24"/>
          <w:szCs w:val="24"/>
        </w:rPr>
      </w:pPr>
      <w:r>
        <w:rPr>
          <w:rFonts w:ascii="Times New Roman" w:hAnsi="Times New Roman"/>
          <w:sz w:val="24"/>
          <w:szCs w:val="24"/>
        </w:rPr>
        <w:t>Į</w:t>
      </w:r>
      <w:r w:rsidRPr="000E63F1">
        <w:rPr>
          <w:rFonts w:ascii="Times New Roman" w:hAnsi="Times New Roman"/>
          <w:sz w:val="24"/>
          <w:szCs w:val="24"/>
        </w:rPr>
        <w:t>vertinus CPK ir BPK projektų siūlymus ir jų pobūdį, taip pat Projektų rengėjų ketinimą šiuos siūlymus reguliuoti atskirose kodeksų struktūrinėse dalyse, keltinas klausimas, ar pasirinktas tarėjų instituto inkorporavim</w:t>
      </w:r>
      <w:r w:rsidR="009720EA">
        <w:rPr>
          <w:rFonts w:ascii="Times New Roman" w:hAnsi="Times New Roman"/>
          <w:sz w:val="24"/>
          <w:szCs w:val="24"/>
        </w:rPr>
        <w:t>o</w:t>
      </w:r>
      <w:r w:rsidRPr="000E63F1">
        <w:rPr>
          <w:rFonts w:ascii="Times New Roman" w:hAnsi="Times New Roman"/>
          <w:sz w:val="24"/>
          <w:szCs w:val="24"/>
        </w:rPr>
        <w:t xml:space="preserve"> į teisinę sistemą</w:t>
      </w:r>
      <w:r w:rsidR="005A5061">
        <w:rPr>
          <w:rFonts w:ascii="Times New Roman" w:hAnsi="Times New Roman"/>
          <w:sz w:val="24"/>
          <w:szCs w:val="24"/>
        </w:rPr>
        <w:t xml:space="preserve"> modelis</w:t>
      </w:r>
      <w:r w:rsidRPr="000E63F1">
        <w:rPr>
          <w:rFonts w:ascii="Times New Roman" w:hAnsi="Times New Roman"/>
          <w:sz w:val="24"/>
          <w:szCs w:val="24"/>
        </w:rPr>
        <w:t xml:space="preserve"> yra pagrįstas juridinės technikos požiūriu. Teisėjų tarybos vertinimu, visus CPK ir BPK projektų siūlymus būtų galima įgyvendinti keičiant ar pildant atitinkamus kodeksų straipsnius, t</w:t>
      </w:r>
      <w:r w:rsidR="007D6292">
        <w:rPr>
          <w:rFonts w:ascii="Times New Roman" w:hAnsi="Times New Roman"/>
          <w:sz w:val="24"/>
          <w:szCs w:val="24"/>
        </w:rPr>
        <w:t>aip</w:t>
      </w:r>
      <w:r w:rsidRPr="000E63F1">
        <w:rPr>
          <w:rFonts w:ascii="Times New Roman" w:hAnsi="Times New Roman"/>
          <w:sz w:val="24"/>
          <w:szCs w:val="24"/>
        </w:rPr>
        <w:t xml:space="preserve"> išlaikant šių teisės aktų loginį vientisumą, reguliavimo sistemiškumą, išvengiant pasikartojimų ar prieštarų</w:t>
      </w:r>
      <w:r>
        <w:rPr>
          <w:rFonts w:ascii="Times New Roman" w:hAnsi="Times New Roman"/>
          <w:sz w:val="24"/>
          <w:szCs w:val="24"/>
        </w:rPr>
        <w:t xml:space="preserve">, ypač kai dauguma proceso įstatymų projektų </w:t>
      </w:r>
      <w:r w:rsidR="005A5061">
        <w:rPr>
          <w:rFonts w:ascii="Times New Roman" w:hAnsi="Times New Roman"/>
          <w:sz w:val="24"/>
          <w:szCs w:val="24"/>
        </w:rPr>
        <w:t>siūlymų</w:t>
      </w:r>
      <w:r>
        <w:rPr>
          <w:rFonts w:ascii="Times New Roman" w:hAnsi="Times New Roman"/>
          <w:sz w:val="24"/>
          <w:szCs w:val="24"/>
        </w:rPr>
        <w:t xml:space="preserve"> iš esmės jokių ypatumų</w:t>
      </w:r>
      <w:r w:rsidR="005A5061" w:rsidRPr="005A5061">
        <w:rPr>
          <w:rFonts w:ascii="Times New Roman" w:hAnsi="Times New Roman"/>
          <w:sz w:val="24"/>
          <w:szCs w:val="24"/>
        </w:rPr>
        <w:t xml:space="preserve"> </w:t>
      </w:r>
      <w:r w:rsidR="005A5061">
        <w:rPr>
          <w:rFonts w:ascii="Times New Roman" w:hAnsi="Times New Roman"/>
          <w:sz w:val="24"/>
          <w:szCs w:val="24"/>
        </w:rPr>
        <w:t>nenustato</w:t>
      </w:r>
      <w:r w:rsidRPr="000E63F1">
        <w:rPr>
          <w:rFonts w:ascii="Times New Roman" w:hAnsi="Times New Roman"/>
          <w:sz w:val="24"/>
          <w:szCs w:val="24"/>
        </w:rPr>
        <w:t>.</w:t>
      </w:r>
    </w:p>
    <w:p w:rsidR="000E63F1" w:rsidRDefault="000E63F1" w:rsidP="00E567A8">
      <w:pPr>
        <w:pStyle w:val="Sraopastraipa"/>
        <w:numPr>
          <w:ilvl w:val="0"/>
          <w:numId w:val="1"/>
        </w:numPr>
        <w:tabs>
          <w:tab w:val="left" w:pos="993"/>
        </w:tabs>
        <w:spacing w:after="0"/>
        <w:ind w:left="0" w:firstLine="567"/>
        <w:jc w:val="both"/>
        <w:rPr>
          <w:rFonts w:ascii="Times New Roman" w:hAnsi="Times New Roman"/>
          <w:sz w:val="24"/>
          <w:szCs w:val="24"/>
        </w:rPr>
      </w:pPr>
      <w:r>
        <w:rPr>
          <w:rFonts w:ascii="Times New Roman" w:hAnsi="Times New Roman"/>
          <w:sz w:val="24"/>
          <w:szCs w:val="24"/>
        </w:rPr>
        <w:t>Projektų rengėjui nusprendus, kad bylų nagrinėjimas su tarėja</w:t>
      </w:r>
      <w:r w:rsidR="00486390">
        <w:rPr>
          <w:rFonts w:ascii="Times New Roman" w:hAnsi="Times New Roman"/>
          <w:sz w:val="24"/>
          <w:szCs w:val="24"/>
        </w:rPr>
        <w:t>i</w:t>
      </w:r>
      <w:r>
        <w:rPr>
          <w:rFonts w:ascii="Times New Roman" w:hAnsi="Times New Roman"/>
          <w:sz w:val="24"/>
          <w:szCs w:val="24"/>
        </w:rPr>
        <w:t>s</w:t>
      </w:r>
      <w:r w:rsidR="00B13ED7">
        <w:rPr>
          <w:rFonts w:ascii="Times New Roman" w:hAnsi="Times New Roman"/>
          <w:sz w:val="24"/>
          <w:szCs w:val="24"/>
        </w:rPr>
        <w:t xml:space="preserve"> vis dėlto</w:t>
      </w:r>
      <w:r>
        <w:rPr>
          <w:rFonts w:ascii="Times New Roman" w:hAnsi="Times New Roman"/>
          <w:sz w:val="24"/>
          <w:szCs w:val="24"/>
        </w:rPr>
        <w:t xml:space="preserve"> turėtų būti reguliuojamas atskirose kodeksų struktūrinėse dalyse, atkreiptinas dėmesys, kad </w:t>
      </w:r>
      <w:r w:rsidR="00B13ED7">
        <w:rPr>
          <w:rFonts w:ascii="Times New Roman" w:hAnsi="Times New Roman"/>
          <w:sz w:val="24"/>
          <w:szCs w:val="24"/>
        </w:rPr>
        <w:t xml:space="preserve">CPK projekto 2 straipsnio siūlymas papildyti </w:t>
      </w:r>
      <w:r w:rsidR="00B13ED7" w:rsidRPr="00E102E0">
        <w:rPr>
          <w:rFonts w:ascii="Times New Roman" w:hAnsi="Times New Roman"/>
          <w:sz w:val="24"/>
          <w:szCs w:val="24"/>
        </w:rPr>
        <w:t>CPK</w:t>
      </w:r>
      <w:r w:rsidR="00B13ED7">
        <w:rPr>
          <w:rFonts w:ascii="Times New Roman" w:hAnsi="Times New Roman"/>
          <w:sz w:val="24"/>
          <w:szCs w:val="24"/>
        </w:rPr>
        <w:t xml:space="preserve"> XIV skyri</w:t>
      </w:r>
      <w:r w:rsidR="005A5061">
        <w:rPr>
          <w:rFonts w:ascii="Times New Roman" w:hAnsi="Times New Roman"/>
          <w:sz w:val="24"/>
          <w:szCs w:val="24"/>
        </w:rPr>
        <w:t>aus</w:t>
      </w:r>
      <w:r w:rsidR="00B13ED7">
        <w:rPr>
          <w:rFonts w:ascii="Times New Roman" w:hAnsi="Times New Roman"/>
          <w:sz w:val="24"/>
          <w:szCs w:val="24"/>
        </w:rPr>
        <w:t xml:space="preserve"> pirmuoju</w:t>
      </w:r>
      <w:r w:rsidR="00B13ED7">
        <w:rPr>
          <w:rFonts w:ascii="Times New Roman" w:hAnsi="Times New Roman"/>
          <w:sz w:val="24"/>
          <w:szCs w:val="24"/>
          <w:vertAlign w:val="superscript"/>
        </w:rPr>
        <w:t>1</w:t>
      </w:r>
      <w:r w:rsidR="00B13ED7">
        <w:rPr>
          <w:rFonts w:ascii="Times New Roman" w:hAnsi="Times New Roman"/>
          <w:sz w:val="24"/>
          <w:szCs w:val="24"/>
        </w:rPr>
        <w:t xml:space="preserve"> skirsniu „Bylų nagrinėjimo dalyvaujant tarėjams ypatumai“ yra netikslus. Pastebėtina, kad CPK XIV skyriaus pirmasis skirsnis reglamentuoja tik pasirengimo civilinių bylų nagrinėjimo teisme stadiją. Tuo tarpu siūlomas naujas CPK skirsnis apima ir bylos nagrinėjimo</w:t>
      </w:r>
      <w:r w:rsidR="00E16CC3">
        <w:rPr>
          <w:rFonts w:ascii="Times New Roman" w:hAnsi="Times New Roman"/>
          <w:sz w:val="24"/>
          <w:szCs w:val="24"/>
        </w:rPr>
        <w:t>,</w:t>
      </w:r>
      <w:r w:rsidR="00B13ED7">
        <w:rPr>
          <w:rFonts w:ascii="Times New Roman" w:hAnsi="Times New Roman"/>
          <w:sz w:val="24"/>
          <w:szCs w:val="24"/>
        </w:rPr>
        <w:t xml:space="preserve"> ir sprendimo priėmimo ypatumus. </w:t>
      </w:r>
      <w:r w:rsidR="0067182A">
        <w:rPr>
          <w:rFonts w:ascii="Times New Roman" w:hAnsi="Times New Roman"/>
          <w:sz w:val="24"/>
          <w:szCs w:val="24"/>
        </w:rPr>
        <w:t xml:space="preserve">Be to, pagal Projekto rengėjų siūlymą tarėjų dalyvavimas pasirengimo bylos nagrinėjimui stadijoje apskritai nenumatytas. </w:t>
      </w:r>
      <w:r w:rsidR="00B13ED7">
        <w:rPr>
          <w:rFonts w:ascii="Times New Roman" w:hAnsi="Times New Roman"/>
          <w:sz w:val="24"/>
          <w:szCs w:val="24"/>
        </w:rPr>
        <w:t xml:space="preserve">Dėl to tikslingiau bylų su tarėjais nagrinėjimo ypatumus </w:t>
      </w:r>
      <w:r w:rsidR="00E16CC3">
        <w:rPr>
          <w:rFonts w:ascii="Times New Roman" w:hAnsi="Times New Roman"/>
          <w:sz w:val="24"/>
          <w:szCs w:val="24"/>
        </w:rPr>
        <w:t xml:space="preserve">būtų </w:t>
      </w:r>
      <w:r w:rsidR="00B13ED7">
        <w:rPr>
          <w:rFonts w:ascii="Times New Roman" w:hAnsi="Times New Roman"/>
          <w:sz w:val="24"/>
          <w:szCs w:val="24"/>
        </w:rPr>
        <w:t>reguliuoti ne CPK XIV skyriaus pirmajame</w:t>
      </w:r>
      <w:r w:rsidR="00E16CC3">
        <w:rPr>
          <w:rFonts w:ascii="Times New Roman" w:hAnsi="Times New Roman"/>
          <w:sz w:val="24"/>
          <w:szCs w:val="24"/>
          <w:vertAlign w:val="superscript"/>
        </w:rPr>
        <w:t>1</w:t>
      </w:r>
      <w:r w:rsidR="00B13ED7">
        <w:rPr>
          <w:rFonts w:ascii="Times New Roman" w:hAnsi="Times New Roman"/>
          <w:sz w:val="24"/>
          <w:szCs w:val="24"/>
        </w:rPr>
        <w:t xml:space="preserve"> skirsnyje, bet trečiajame. Ta pati pastaba teiktina ir BPK projekto 2 straipsnio siūlymams. Teisėjų tarybos nuomone</w:t>
      </w:r>
      <w:r w:rsidR="009720EA">
        <w:rPr>
          <w:rFonts w:ascii="Times New Roman" w:hAnsi="Times New Roman"/>
          <w:sz w:val="24"/>
          <w:szCs w:val="24"/>
        </w:rPr>
        <w:t>,</w:t>
      </w:r>
      <w:r w:rsidR="00B13ED7">
        <w:rPr>
          <w:rFonts w:ascii="Times New Roman" w:hAnsi="Times New Roman"/>
          <w:sz w:val="24"/>
          <w:szCs w:val="24"/>
        </w:rPr>
        <w:t xml:space="preserve"> tikslingiau bylų nagrinėjimo su tarėjais </w:t>
      </w:r>
      <w:r w:rsidR="00E16CC3">
        <w:rPr>
          <w:rFonts w:ascii="Times New Roman" w:hAnsi="Times New Roman"/>
          <w:sz w:val="24"/>
          <w:szCs w:val="24"/>
        </w:rPr>
        <w:t xml:space="preserve">ypatumus būtų </w:t>
      </w:r>
      <w:r w:rsidR="00B13ED7">
        <w:rPr>
          <w:rFonts w:ascii="Times New Roman" w:hAnsi="Times New Roman"/>
          <w:sz w:val="24"/>
          <w:szCs w:val="24"/>
        </w:rPr>
        <w:t>nustatyti</w:t>
      </w:r>
      <w:r w:rsidR="00BC2BE8">
        <w:rPr>
          <w:rFonts w:ascii="Times New Roman" w:hAnsi="Times New Roman"/>
          <w:sz w:val="24"/>
          <w:szCs w:val="24"/>
        </w:rPr>
        <w:t xml:space="preserve"> BPK </w:t>
      </w:r>
      <w:r w:rsidR="00E16CC3">
        <w:rPr>
          <w:rFonts w:ascii="Times New Roman" w:hAnsi="Times New Roman"/>
          <w:sz w:val="24"/>
          <w:szCs w:val="24"/>
        </w:rPr>
        <w:t>V</w:t>
      </w:r>
      <w:r w:rsidR="00BC2BE8">
        <w:rPr>
          <w:rFonts w:ascii="Times New Roman" w:hAnsi="Times New Roman"/>
          <w:sz w:val="24"/>
          <w:szCs w:val="24"/>
        </w:rPr>
        <w:t xml:space="preserve"> dalies</w:t>
      </w:r>
      <w:r w:rsidR="00B13ED7">
        <w:rPr>
          <w:rFonts w:ascii="Times New Roman" w:hAnsi="Times New Roman"/>
          <w:sz w:val="24"/>
          <w:szCs w:val="24"/>
        </w:rPr>
        <w:t xml:space="preserve"> </w:t>
      </w:r>
      <w:r w:rsidR="00E16CC3">
        <w:rPr>
          <w:rFonts w:ascii="Times New Roman" w:hAnsi="Times New Roman"/>
          <w:sz w:val="24"/>
          <w:szCs w:val="24"/>
        </w:rPr>
        <w:t>XXII</w:t>
      </w:r>
      <w:r w:rsidR="00B13ED7">
        <w:rPr>
          <w:rFonts w:ascii="Times New Roman" w:hAnsi="Times New Roman"/>
          <w:sz w:val="24"/>
          <w:szCs w:val="24"/>
          <w:vertAlign w:val="superscript"/>
        </w:rPr>
        <w:t>1</w:t>
      </w:r>
      <w:r w:rsidR="00B13ED7">
        <w:rPr>
          <w:rFonts w:ascii="Times New Roman" w:hAnsi="Times New Roman"/>
          <w:sz w:val="24"/>
          <w:szCs w:val="24"/>
        </w:rPr>
        <w:t xml:space="preserve"> skyriuje.</w:t>
      </w:r>
    </w:p>
    <w:p w:rsidR="00D644AF" w:rsidRDefault="007B7B9D" w:rsidP="00E567A8">
      <w:pPr>
        <w:pStyle w:val="Sraopastraipa"/>
        <w:numPr>
          <w:ilvl w:val="0"/>
          <w:numId w:val="1"/>
        </w:numPr>
        <w:tabs>
          <w:tab w:val="left" w:pos="993"/>
        </w:tabs>
        <w:spacing w:after="0"/>
        <w:ind w:left="0" w:firstLine="567"/>
        <w:jc w:val="both"/>
        <w:rPr>
          <w:rFonts w:ascii="Times New Roman" w:hAnsi="Times New Roman"/>
          <w:sz w:val="24"/>
          <w:szCs w:val="24"/>
        </w:rPr>
      </w:pPr>
      <w:r w:rsidRPr="00E102E0">
        <w:rPr>
          <w:rFonts w:ascii="Times New Roman" w:hAnsi="Times New Roman"/>
          <w:sz w:val="24"/>
          <w:szCs w:val="24"/>
        </w:rPr>
        <w:t>Teisėjų tarybos nuomone, įtvirtinant tarėjų institutą, tikslinga papildyti CPK 71 straipsnio 1 dalį dėl negalėjimo tarėjui nagrinėti bylą pakartotinai, jeigu toje byloje buvo panaikintas sprendimas, priimtas jam dalyvaujant</w:t>
      </w:r>
      <w:r w:rsidR="00327451" w:rsidRPr="00E102E0">
        <w:rPr>
          <w:rFonts w:ascii="Times New Roman" w:hAnsi="Times New Roman"/>
          <w:sz w:val="24"/>
          <w:szCs w:val="24"/>
        </w:rPr>
        <w:t>.</w:t>
      </w:r>
    </w:p>
    <w:p w:rsidR="00D644AF" w:rsidRDefault="00B12138" w:rsidP="00E567A8">
      <w:pPr>
        <w:pStyle w:val="Sraopastraipa"/>
        <w:numPr>
          <w:ilvl w:val="0"/>
          <w:numId w:val="1"/>
        </w:numPr>
        <w:tabs>
          <w:tab w:val="left" w:pos="993"/>
        </w:tabs>
        <w:spacing w:after="0"/>
        <w:ind w:left="0" w:firstLine="567"/>
        <w:jc w:val="both"/>
        <w:rPr>
          <w:rFonts w:ascii="Times New Roman" w:hAnsi="Times New Roman"/>
          <w:sz w:val="24"/>
          <w:szCs w:val="24"/>
        </w:rPr>
      </w:pPr>
      <w:r w:rsidRPr="00E102E0">
        <w:rPr>
          <w:rFonts w:ascii="Times New Roman" w:hAnsi="Times New Roman"/>
          <w:sz w:val="24"/>
          <w:szCs w:val="24"/>
        </w:rPr>
        <w:t xml:space="preserve">Taip pat </w:t>
      </w:r>
      <w:r w:rsidR="00D644AF" w:rsidRPr="00E102E0">
        <w:rPr>
          <w:rFonts w:ascii="Times New Roman" w:hAnsi="Times New Roman"/>
          <w:sz w:val="24"/>
          <w:szCs w:val="24"/>
        </w:rPr>
        <w:t>Teisėjų tarybos nuomone CPK projekt</w:t>
      </w:r>
      <w:r w:rsidR="006506AA">
        <w:rPr>
          <w:rFonts w:ascii="Times New Roman" w:hAnsi="Times New Roman"/>
          <w:sz w:val="24"/>
          <w:szCs w:val="24"/>
        </w:rPr>
        <w:t>u</w:t>
      </w:r>
      <w:r w:rsidR="00D644AF" w:rsidRPr="00E102E0">
        <w:rPr>
          <w:rFonts w:ascii="Times New Roman" w:hAnsi="Times New Roman"/>
          <w:sz w:val="24"/>
          <w:szCs w:val="24"/>
        </w:rPr>
        <w:t xml:space="preserve"> </w:t>
      </w:r>
      <w:r w:rsidR="006506AA">
        <w:rPr>
          <w:rFonts w:ascii="Times New Roman" w:hAnsi="Times New Roman"/>
          <w:sz w:val="24"/>
          <w:szCs w:val="24"/>
        </w:rPr>
        <w:t xml:space="preserve">teikiamo CPK </w:t>
      </w:r>
      <w:r w:rsidR="00D644AF" w:rsidRPr="00E102E0">
        <w:rPr>
          <w:rFonts w:ascii="Times New Roman" w:hAnsi="Times New Roman"/>
          <w:sz w:val="24"/>
          <w:szCs w:val="24"/>
        </w:rPr>
        <w:t>233</w:t>
      </w:r>
      <w:r w:rsidR="00D644AF" w:rsidRPr="00E102E0">
        <w:rPr>
          <w:rFonts w:ascii="Times New Roman" w:hAnsi="Times New Roman"/>
          <w:sz w:val="24"/>
          <w:szCs w:val="24"/>
          <w:vertAlign w:val="superscript"/>
        </w:rPr>
        <w:t>4</w:t>
      </w:r>
      <w:r w:rsidR="00D644AF" w:rsidRPr="00E102E0">
        <w:rPr>
          <w:rFonts w:ascii="Times New Roman" w:hAnsi="Times New Roman"/>
          <w:sz w:val="24"/>
          <w:szCs w:val="24"/>
        </w:rPr>
        <w:t xml:space="preserve"> straipsnio 2 dalyje</w:t>
      </w:r>
      <w:r w:rsidR="00BC2BE8">
        <w:rPr>
          <w:rFonts w:ascii="Times New Roman" w:hAnsi="Times New Roman"/>
          <w:sz w:val="24"/>
          <w:szCs w:val="24"/>
        </w:rPr>
        <w:t xml:space="preserve"> ir</w:t>
      </w:r>
      <w:r w:rsidR="00D644AF" w:rsidRPr="00E102E0">
        <w:rPr>
          <w:rFonts w:ascii="Times New Roman" w:hAnsi="Times New Roman"/>
          <w:sz w:val="24"/>
          <w:szCs w:val="24"/>
        </w:rPr>
        <w:t xml:space="preserve"> </w:t>
      </w:r>
      <w:r w:rsidR="00BC2BE8" w:rsidRPr="00B31E31">
        <w:rPr>
          <w:rFonts w:ascii="Times New Roman" w:hAnsi="Times New Roman"/>
          <w:sz w:val="24"/>
          <w:szCs w:val="24"/>
        </w:rPr>
        <w:t>BPK projekt</w:t>
      </w:r>
      <w:r w:rsidR="006506AA">
        <w:rPr>
          <w:rFonts w:ascii="Times New Roman" w:hAnsi="Times New Roman"/>
          <w:sz w:val="24"/>
          <w:szCs w:val="24"/>
        </w:rPr>
        <w:t>u</w:t>
      </w:r>
      <w:r w:rsidR="00BC2BE8" w:rsidRPr="00B31E31">
        <w:rPr>
          <w:rFonts w:ascii="Times New Roman" w:hAnsi="Times New Roman"/>
          <w:sz w:val="24"/>
          <w:szCs w:val="24"/>
        </w:rPr>
        <w:t xml:space="preserve"> </w:t>
      </w:r>
      <w:r w:rsidR="006506AA">
        <w:rPr>
          <w:rFonts w:ascii="Times New Roman" w:hAnsi="Times New Roman"/>
          <w:sz w:val="24"/>
          <w:szCs w:val="24"/>
        </w:rPr>
        <w:t xml:space="preserve">teikiamo BPK </w:t>
      </w:r>
      <w:r w:rsidR="00BC2BE8" w:rsidRPr="00B31E31">
        <w:rPr>
          <w:rFonts w:ascii="Times New Roman" w:hAnsi="Times New Roman"/>
          <w:sz w:val="24"/>
          <w:szCs w:val="24"/>
        </w:rPr>
        <w:t>240</w:t>
      </w:r>
      <w:r w:rsidR="00BC2BE8" w:rsidRPr="00B31E31">
        <w:rPr>
          <w:rFonts w:ascii="Times New Roman" w:hAnsi="Times New Roman"/>
          <w:sz w:val="24"/>
          <w:szCs w:val="24"/>
          <w:vertAlign w:val="superscript"/>
        </w:rPr>
        <w:t>4</w:t>
      </w:r>
      <w:r w:rsidR="00BC2BE8">
        <w:rPr>
          <w:rFonts w:ascii="Times New Roman" w:hAnsi="Times New Roman"/>
          <w:sz w:val="24"/>
          <w:szCs w:val="24"/>
        </w:rPr>
        <w:t xml:space="preserve"> straipsnio 2 dalyje</w:t>
      </w:r>
      <w:r w:rsidR="00BC2BE8" w:rsidRPr="00E102E0">
        <w:rPr>
          <w:rFonts w:ascii="Times New Roman" w:hAnsi="Times New Roman"/>
          <w:sz w:val="24"/>
          <w:szCs w:val="24"/>
        </w:rPr>
        <w:t xml:space="preserve"> </w:t>
      </w:r>
      <w:r w:rsidR="00D644AF" w:rsidRPr="00E102E0">
        <w:rPr>
          <w:rFonts w:ascii="Times New Roman" w:hAnsi="Times New Roman"/>
          <w:sz w:val="24"/>
          <w:szCs w:val="24"/>
        </w:rPr>
        <w:t>numatytas 5 dienų terminas tarėjui pranešti, ar galės dalyvauti nagrinėjant bylą</w:t>
      </w:r>
      <w:r w:rsidRPr="00E102E0">
        <w:rPr>
          <w:rFonts w:ascii="Times New Roman" w:hAnsi="Times New Roman"/>
          <w:sz w:val="24"/>
          <w:szCs w:val="24"/>
        </w:rPr>
        <w:t>,</w:t>
      </w:r>
      <w:r w:rsidR="00D644AF" w:rsidRPr="00E102E0">
        <w:rPr>
          <w:rFonts w:ascii="Times New Roman" w:hAnsi="Times New Roman"/>
          <w:sz w:val="24"/>
          <w:szCs w:val="24"/>
        </w:rPr>
        <w:t xml:space="preserve"> yra per ilgas ir gali turėti neigiamos įtakos proceso operatyvumui, ypač tais atvejais, jei paskirti tarėjai ne kartą atsisakys vykdyti tarėjo pareigas konkrečioje byloje. Siūlytina CPK projekt</w:t>
      </w:r>
      <w:r w:rsidR="00AA52ED">
        <w:rPr>
          <w:rFonts w:ascii="Times New Roman" w:hAnsi="Times New Roman"/>
          <w:sz w:val="24"/>
          <w:szCs w:val="24"/>
        </w:rPr>
        <w:t xml:space="preserve">u teikiamo CPK </w:t>
      </w:r>
      <w:r w:rsidR="00D644AF" w:rsidRPr="00E102E0">
        <w:rPr>
          <w:rFonts w:ascii="Times New Roman" w:hAnsi="Times New Roman"/>
          <w:sz w:val="24"/>
          <w:szCs w:val="24"/>
        </w:rPr>
        <w:t>233</w:t>
      </w:r>
      <w:r w:rsidR="00D644AF" w:rsidRPr="00E102E0">
        <w:rPr>
          <w:rFonts w:ascii="Times New Roman" w:hAnsi="Times New Roman"/>
          <w:sz w:val="24"/>
          <w:szCs w:val="24"/>
          <w:vertAlign w:val="superscript"/>
        </w:rPr>
        <w:t>4</w:t>
      </w:r>
      <w:r w:rsidR="00D644AF" w:rsidRPr="00E102E0">
        <w:rPr>
          <w:rFonts w:ascii="Times New Roman" w:hAnsi="Times New Roman"/>
          <w:sz w:val="24"/>
          <w:szCs w:val="24"/>
        </w:rPr>
        <w:t xml:space="preserve"> straipsnio 2 dalyje</w:t>
      </w:r>
      <w:r w:rsidR="00BC2BE8">
        <w:rPr>
          <w:rFonts w:ascii="Times New Roman" w:hAnsi="Times New Roman"/>
          <w:sz w:val="24"/>
          <w:szCs w:val="24"/>
        </w:rPr>
        <w:t xml:space="preserve"> ir </w:t>
      </w:r>
      <w:r w:rsidR="00BC2BE8" w:rsidRPr="00B31E31">
        <w:rPr>
          <w:rFonts w:ascii="Times New Roman" w:hAnsi="Times New Roman"/>
          <w:sz w:val="24"/>
          <w:szCs w:val="24"/>
        </w:rPr>
        <w:t>BPK projekt</w:t>
      </w:r>
      <w:r w:rsidR="00AA52ED">
        <w:rPr>
          <w:rFonts w:ascii="Times New Roman" w:hAnsi="Times New Roman"/>
          <w:sz w:val="24"/>
          <w:szCs w:val="24"/>
        </w:rPr>
        <w:t>u teikiamo BPK</w:t>
      </w:r>
      <w:r w:rsidR="00BC2BE8" w:rsidRPr="00B31E31">
        <w:rPr>
          <w:rFonts w:ascii="Times New Roman" w:hAnsi="Times New Roman"/>
          <w:sz w:val="24"/>
          <w:szCs w:val="24"/>
        </w:rPr>
        <w:t xml:space="preserve"> 240</w:t>
      </w:r>
      <w:r w:rsidR="00BC2BE8" w:rsidRPr="00B31E31">
        <w:rPr>
          <w:rFonts w:ascii="Times New Roman" w:hAnsi="Times New Roman"/>
          <w:sz w:val="24"/>
          <w:szCs w:val="24"/>
          <w:vertAlign w:val="superscript"/>
        </w:rPr>
        <w:t>4</w:t>
      </w:r>
      <w:r w:rsidR="00BC2BE8">
        <w:rPr>
          <w:rFonts w:ascii="Times New Roman" w:hAnsi="Times New Roman"/>
          <w:sz w:val="24"/>
          <w:szCs w:val="24"/>
        </w:rPr>
        <w:t xml:space="preserve"> straipsnio 2 dalyje</w:t>
      </w:r>
      <w:r w:rsidR="00D644AF" w:rsidRPr="00E102E0">
        <w:rPr>
          <w:rFonts w:ascii="Times New Roman" w:hAnsi="Times New Roman"/>
          <w:sz w:val="24"/>
          <w:szCs w:val="24"/>
        </w:rPr>
        <w:t xml:space="preserve"> nustatyti ne ilgesnį kaip 3 dienų terminą tarėjo pranešimui apie sutikimą dalyvauti </w:t>
      </w:r>
      <w:r w:rsidR="0041228D">
        <w:rPr>
          <w:rFonts w:ascii="Times New Roman" w:hAnsi="Times New Roman"/>
          <w:sz w:val="24"/>
          <w:szCs w:val="24"/>
        </w:rPr>
        <w:t>nagrinėjant jam priskirtą bylą.</w:t>
      </w:r>
    </w:p>
    <w:p w:rsidR="00F43DA2" w:rsidRDefault="0041228D" w:rsidP="00E567A8">
      <w:pPr>
        <w:pStyle w:val="Sraopastraipa"/>
        <w:numPr>
          <w:ilvl w:val="0"/>
          <w:numId w:val="1"/>
        </w:numPr>
        <w:tabs>
          <w:tab w:val="left" w:pos="993"/>
        </w:tabs>
        <w:spacing w:after="0"/>
        <w:ind w:left="0" w:firstLine="567"/>
        <w:jc w:val="both"/>
        <w:rPr>
          <w:rFonts w:ascii="Times New Roman" w:hAnsi="Times New Roman"/>
          <w:sz w:val="24"/>
          <w:szCs w:val="24"/>
        </w:rPr>
      </w:pPr>
      <w:r>
        <w:rPr>
          <w:rFonts w:ascii="Times New Roman" w:hAnsi="Times New Roman"/>
          <w:sz w:val="24"/>
          <w:szCs w:val="24"/>
        </w:rPr>
        <w:t>CPK projekt</w:t>
      </w:r>
      <w:r w:rsidR="00AA52ED">
        <w:rPr>
          <w:rFonts w:ascii="Times New Roman" w:hAnsi="Times New Roman"/>
          <w:sz w:val="24"/>
          <w:szCs w:val="24"/>
        </w:rPr>
        <w:t>u teikiamo CPK</w:t>
      </w:r>
      <w:r>
        <w:rPr>
          <w:rFonts w:ascii="Times New Roman" w:hAnsi="Times New Roman"/>
          <w:sz w:val="24"/>
          <w:szCs w:val="24"/>
        </w:rPr>
        <w:t xml:space="preserve"> </w:t>
      </w:r>
      <w:r w:rsidRPr="00E102E0">
        <w:rPr>
          <w:rFonts w:ascii="Times New Roman" w:hAnsi="Times New Roman"/>
          <w:sz w:val="24"/>
          <w:szCs w:val="24"/>
        </w:rPr>
        <w:t>233</w:t>
      </w:r>
      <w:r w:rsidRPr="00E102E0">
        <w:rPr>
          <w:rFonts w:ascii="Times New Roman" w:hAnsi="Times New Roman"/>
          <w:sz w:val="24"/>
          <w:szCs w:val="24"/>
          <w:vertAlign w:val="superscript"/>
        </w:rPr>
        <w:t>4</w:t>
      </w:r>
      <w:r>
        <w:rPr>
          <w:rFonts w:ascii="Times New Roman" w:hAnsi="Times New Roman"/>
          <w:sz w:val="24"/>
          <w:szCs w:val="24"/>
          <w:vertAlign w:val="superscript"/>
        </w:rPr>
        <w:t xml:space="preserve"> </w:t>
      </w:r>
      <w:r>
        <w:rPr>
          <w:rFonts w:ascii="Times New Roman" w:hAnsi="Times New Roman"/>
          <w:sz w:val="24"/>
          <w:szCs w:val="24"/>
        </w:rPr>
        <w:t xml:space="preserve">straipsnio 3 dalyje </w:t>
      </w:r>
      <w:r w:rsidR="00BC2BE8">
        <w:rPr>
          <w:rFonts w:ascii="Times New Roman" w:hAnsi="Times New Roman"/>
          <w:sz w:val="24"/>
          <w:szCs w:val="24"/>
        </w:rPr>
        <w:t>ir BPK projekt</w:t>
      </w:r>
      <w:r w:rsidR="00AA52ED">
        <w:rPr>
          <w:rFonts w:ascii="Times New Roman" w:hAnsi="Times New Roman"/>
          <w:sz w:val="24"/>
          <w:szCs w:val="24"/>
        </w:rPr>
        <w:t>u teikiamo BPK</w:t>
      </w:r>
      <w:r w:rsidR="00BC2BE8">
        <w:rPr>
          <w:rFonts w:ascii="Times New Roman" w:hAnsi="Times New Roman"/>
          <w:sz w:val="24"/>
          <w:szCs w:val="24"/>
        </w:rPr>
        <w:t xml:space="preserve"> </w:t>
      </w:r>
      <w:r w:rsidR="00BC2BE8" w:rsidRPr="00B31E31">
        <w:rPr>
          <w:rFonts w:ascii="Times New Roman" w:hAnsi="Times New Roman"/>
          <w:sz w:val="24"/>
          <w:szCs w:val="24"/>
        </w:rPr>
        <w:t>240</w:t>
      </w:r>
      <w:r w:rsidR="00BC2BE8">
        <w:rPr>
          <w:rFonts w:ascii="Times New Roman" w:hAnsi="Times New Roman"/>
          <w:sz w:val="24"/>
          <w:szCs w:val="24"/>
          <w:vertAlign w:val="superscript"/>
        </w:rPr>
        <w:t>4</w:t>
      </w:r>
      <w:r w:rsidR="00BC2BE8">
        <w:rPr>
          <w:rFonts w:ascii="Times New Roman" w:hAnsi="Times New Roman"/>
          <w:sz w:val="24"/>
          <w:szCs w:val="24"/>
        </w:rPr>
        <w:t xml:space="preserve"> straipsnio 3 dalyje </w:t>
      </w:r>
      <w:r>
        <w:rPr>
          <w:rFonts w:ascii="Times New Roman" w:hAnsi="Times New Roman"/>
          <w:sz w:val="24"/>
          <w:szCs w:val="24"/>
        </w:rPr>
        <w:t xml:space="preserve">siūloma nustatyti, kad </w:t>
      </w:r>
      <w:r w:rsidR="0028761B">
        <w:rPr>
          <w:rFonts w:ascii="Times New Roman" w:hAnsi="Times New Roman"/>
          <w:sz w:val="24"/>
          <w:szCs w:val="24"/>
        </w:rPr>
        <w:t xml:space="preserve">jei tarėjas, pradėjęs dalyvauti nagrinėjant bylą, atsisako toliau dalyvauti nagrinėjant bylą, teismo pirmininkas, teismo pirmininko pavaduotojas ar </w:t>
      </w:r>
      <w:r w:rsidR="00BC2BE8">
        <w:rPr>
          <w:rFonts w:ascii="Times New Roman" w:hAnsi="Times New Roman"/>
          <w:sz w:val="24"/>
          <w:szCs w:val="24"/>
        </w:rPr>
        <w:t>atitinkamo skyriaus</w:t>
      </w:r>
      <w:r w:rsidR="0028761B">
        <w:rPr>
          <w:rFonts w:ascii="Times New Roman" w:hAnsi="Times New Roman"/>
          <w:sz w:val="24"/>
          <w:szCs w:val="24"/>
        </w:rPr>
        <w:t xml:space="preserve"> pirmininkas pakeičia teismo sudėtį ir įtraukia kitą tarėją. Teisėjų tarybos vertinimu, toks teisinis reguliavimas gali kelti praktinių</w:t>
      </w:r>
      <w:r w:rsidR="00F43DA2">
        <w:rPr>
          <w:rFonts w:ascii="Times New Roman" w:hAnsi="Times New Roman"/>
          <w:sz w:val="24"/>
          <w:szCs w:val="24"/>
        </w:rPr>
        <w:t xml:space="preserve"> įgyvendinimo</w:t>
      </w:r>
      <w:r w:rsidR="0028761B">
        <w:rPr>
          <w:rFonts w:ascii="Times New Roman" w:hAnsi="Times New Roman"/>
          <w:sz w:val="24"/>
          <w:szCs w:val="24"/>
        </w:rPr>
        <w:t xml:space="preserve"> problemų ir apsunkinti teisingumo vykdymo procesą, kadangi siūlomu reguliavimu nenustatoma iš esmės jokių apribojimų tarėjui bet kuriuo metu</w:t>
      </w:r>
      <w:r w:rsidR="00F43DA2">
        <w:rPr>
          <w:rFonts w:ascii="Times New Roman" w:hAnsi="Times New Roman"/>
          <w:sz w:val="24"/>
          <w:szCs w:val="24"/>
        </w:rPr>
        <w:t xml:space="preserve"> procese (pavyzdžiui, išnagrinėjus bylą ir priimant sprendimą)</w:t>
      </w:r>
      <w:r w:rsidR="0028761B">
        <w:rPr>
          <w:rFonts w:ascii="Times New Roman" w:hAnsi="Times New Roman"/>
          <w:sz w:val="24"/>
          <w:szCs w:val="24"/>
        </w:rPr>
        <w:t xml:space="preserve"> p</w:t>
      </w:r>
      <w:r w:rsidR="00F43DA2">
        <w:rPr>
          <w:rFonts w:ascii="Times New Roman" w:hAnsi="Times New Roman"/>
          <w:sz w:val="24"/>
          <w:szCs w:val="24"/>
        </w:rPr>
        <w:t>asitraukti iš bylos</w:t>
      </w:r>
      <w:r w:rsidR="0028761B">
        <w:rPr>
          <w:rFonts w:ascii="Times New Roman" w:hAnsi="Times New Roman"/>
          <w:sz w:val="24"/>
          <w:szCs w:val="24"/>
        </w:rPr>
        <w:t>, dėl ko bylą tektų pradėti nagrinėti iš naujo. Galimybės tarėjui bet kada pasitraukti iš bylos ir nebevyk</w:t>
      </w:r>
      <w:r w:rsidR="0067182A">
        <w:rPr>
          <w:rFonts w:ascii="Times New Roman" w:hAnsi="Times New Roman"/>
          <w:sz w:val="24"/>
          <w:szCs w:val="24"/>
        </w:rPr>
        <w:t>dy</w:t>
      </w:r>
      <w:r w:rsidR="0028761B">
        <w:rPr>
          <w:rFonts w:ascii="Times New Roman" w:hAnsi="Times New Roman"/>
          <w:sz w:val="24"/>
          <w:szCs w:val="24"/>
        </w:rPr>
        <w:t>ti savo tarėjo pareigų</w:t>
      </w:r>
      <w:r w:rsidR="00F43DA2">
        <w:rPr>
          <w:rFonts w:ascii="Times New Roman" w:hAnsi="Times New Roman"/>
          <w:sz w:val="24"/>
          <w:szCs w:val="24"/>
        </w:rPr>
        <w:t xml:space="preserve"> sudarymas</w:t>
      </w:r>
      <w:r w:rsidR="0028761B">
        <w:rPr>
          <w:rFonts w:ascii="Times New Roman" w:hAnsi="Times New Roman"/>
          <w:sz w:val="24"/>
          <w:szCs w:val="24"/>
        </w:rPr>
        <w:t xml:space="preserve"> neabejotinai atsilieptų bylų nagrinėjimo terminams, vilkintų galutinio teismo sprendimo priėmimą, ž</w:t>
      </w:r>
      <w:r w:rsidR="00E17672">
        <w:rPr>
          <w:rFonts w:ascii="Times New Roman" w:hAnsi="Times New Roman"/>
          <w:sz w:val="24"/>
          <w:szCs w:val="24"/>
        </w:rPr>
        <w:t>ymiai</w:t>
      </w:r>
      <w:r w:rsidR="0028761B">
        <w:rPr>
          <w:rFonts w:ascii="Times New Roman" w:hAnsi="Times New Roman"/>
          <w:sz w:val="24"/>
          <w:szCs w:val="24"/>
        </w:rPr>
        <w:t xml:space="preserve"> apsunkintų teismo darbą</w:t>
      </w:r>
      <w:r w:rsidR="00F43DA2">
        <w:rPr>
          <w:rFonts w:ascii="Times New Roman" w:hAnsi="Times New Roman"/>
          <w:sz w:val="24"/>
          <w:szCs w:val="24"/>
        </w:rPr>
        <w:t xml:space="preserve"> ir </w:t>
      </w:r>
      <w:r w:rsidR="00E17672">
        <w:rPr>
          <w:rFonts w:ascii="Times New Roman" w:hAnsi="Times New Roman"/>
          <w:sz w:val="24"/>
          <w:szCs w:val="24"/>
        </w:rPr>
        <w:t xml:space="preserve">pažeistų </w:t>
      </w:r>
      <w:r w:rsidR="00F43DA2">
        <w:rPr>
          <w:rFonts w:ascii="Times New Roman" w:hAnsi="Times New Roman"/>
          <w:sz w:val="24"/>
          <w:szCs w:val="24"/>
        </w:rPr>
        <w:t>byloje dalyvaujančių asmenų teisėtus interesus.</w:t>
      </w:r>
    </w:p>
    <w:p w:rsidR="0041228D" w:rsidRPr="00E102E0" w:rsidRDefault="0028761B" w:rsidP="00F43DA2">
      <w:pPr>
        <w:pStyle w:val="Sraopastraipa"/>
        <w:tabs>
          <w:tab w:val="left" w:pos="993"/>
        </w:tabs>
        <w:spacing w:after="0"/>
        <w:ind w:left="0" w:firstLine="567"/>
        <w:jc w:val="both"/>
        <w:rPr>
          <w:rFonts w:ascii="Times New Roman" w:hAnsi="Times New Roman"/>
          <w:sz w:val="24"/>
          <w:szCs w:val="24"/>
        </w:rPr>
      </w:pPr>
      <w:r>
        <w:rPr>
          <w:rFonts w:ascii="Times New Roman" w:hAnsi="Times New Roman"/>
          <w:sz w:val="24"/>
          <w:szCs w:val="24"/>
        </w:rPr>
        <w:t>Teisėjų tarybos nuomone, CPK</w:t>
      </w:r>
      <w:r w:rsidR="00BC2BE8">
        <w:rPr>
          <w:rFonts w:ascii="Times New Roman" w:hAnsi="Times New Roman"/>
          <w:sz w:val="24"/>
          <w:szCs w:val="24"/>
        </w:rPr>
        <w:t xml:space="preserve"> ir BPK projektuose</w:t>
      </w:r>
      <w:r>
        <w:rPr>
          <w:rFonts w:ascii="Times New Roman" w:hAnsi="Times New Roman"/>
          <w:sz w:val="24"/>
          <w:szCs w:val="24"/>
        </w:rPr>
        <w:t xml:space="preserve"> turėtų būti įtvirtinta, kad tarėjas, pradėjęs dalyvauti nagrinėjant bylą, negalėtų atsisakyti joje dalyvauti, nebent nusišalintų ar būtų nušalintas</w:t>
      </w:r>
      <w:r w:rsidR="00E17672">
        <w:rPr>
          <w:rFonts w:ascii="Times New Roman" w:hAnsi="Times New Roman"/>
          <w:sz w:val="24"/>
          <w:szCs w:val="24"/>
        </w:rPr>
        <w:t>,</w:t>
      </w:r>
      <w:r w:rsidR="009C6E7D">
        <w:rPr>
          <w:rFonts w:ascii="Times New Roman" w:hAnsi="Times New Roman"/>
          <w:sz w:val="24"/>
          <w:szCs w:val="24"/>
        </w:rPr>
        <w:t xml:space="preserve"> ar</w:t>
      </w:r>
      <w:r w:rsidR="00E17672">
        <w:rPr>
          <w:rFonts w:ascii="Times New Roman" w:hAnsi="Times New Roman"/>
          <w:sz w:val="24"/>
          <w:szCs w:val="24"/>
        </w:rPr>
        <w:t>ba</w:t>
      </w:r>
      <w:r w:rsidR="009C6E7D">
        <w:rPr>
          <w:rFonts w:ascii="Times New Roman" w:hAnsi="Times New Roman"/>
          <w:sz w:val="24"/>
          <w:szCs w:val="24"/>
        </w:rPr>
        <w:t xml:space="preserve"> </w:t>
      </w:r>
      <w:r w:rsidR="00E17672">
        <w:rPr>
          <w:rFonts w:ascii="Times New Roman" w:hAnsi="Times New Roman"/>
          <w:sz w:val="24"/>
          <w:szCs w:val="24"/>
        </w:rPr>
        <w:t xml:space="preserve">negalėtų </w:t>
      </w:r>
      <w:r w:rsidR="005A5061">
        <w:rPr>
          <w:rFonts w:ascii="Times New Roman" w:hAnsi="Times New Roman"/>
          <w:sz w:val="24"/>
          <w:szCs w:val="24"/>
        </w:rPr>
        <w:t xml:space="preserve">dalyvauti </w:t>
      </w:r>
      <w:r w:rsidR="009C6E7D">
        <w:rPr>
          <w:rFonts w:ascii="Times New Roman" w:hAnsi="Times New Roman"/>
          <w:sz w:val="24"/>
          <w:szCs w:val="24"/>
        </w:rPr>
        <w:t>dėl kitų objektyvių priežasčių</w:t>
      </w:r>
      <w:r>
        <w:rPr>
          <w:rFonts w:ascii="Times New Roman" w:hAnsi="Times New Roman"/>
          <w:sz w:val="24"/>
          <w:szCs w:val="24"/>
        </w:rPr>
        <w:t xml:space="preserve">. Be to, šiame kontekste Teisėjų taryba Projektų rengėjams taip pat siūlo apsvarstyti Tarėjų įstatymo projekto 17 straipsnio 2 dalies 2 punkto išlygą, </w:t>
      </w:r>
      <w:r>
        <w:rPr>
          <w:rFonts w:ascii="Times New Roman" w:hAnsi="Times New Roman"/>
          <w:sz w:val="24"/>
          <w:szCs w:val="24"/>
        </w:rPr>
        <w:lastRenderedPageBreak/>
        <w:t>kad tarėjas negali būti išbraukiamas iš Lietuvos Respublikos tarėjų sąrašo savo prašymu, jeigu dalyvauja nagrinėjant bylą teisme.</w:t>
      </w:r>
    </w:p>
    <w:p w:rsidR="00BC2BE8" w:rsidRDefault="00247C7E" w:rsidP="00E567A8">
      <w:pPr>
        <w:pStyle w:val="Sraopastraipa"/>
        <w:numPr>
          <w:ilvl w:val="0"/>
          <w:numId w:val="1"/>
        </w:numPr>
        <w:tabs>
          <w:tab w:val="left" w:pos="993"/>
        </w:tabs>
        <w:spacing w:after="0"/>
        <w:ind w:left="0" w:firstLine="567"/>
        <w:jc w:val="both"/>
        <w:rPr>
          <w:rFonts w:ascii="Times New Roman" w:hAnsi="Times New Roman"/>
          <w:sz w:val="24"/>
          <w:szCs w:val="24"/>
        </w:rPr>
      </w:pPr>
      <w:r w:rsidRPr="00B31E31">
        <w:rPr>
          <w:rFonts w:ascii="Times New Roman" w:hAnsi="Times New Roman"/>
          <w:sz w:val="24"/>
          <w:szCs w:val="24"/>
        </w:rPr>
        <w:t>CPK projekt</w:t>
      </w:r>
      <w:r w:rsidR="00515DD6">
        <w:rPr>
          <w:rFonts w:ascii="Times New Roman" w:hAnsi="Times New Roman"/>
          <w:sz w:val="24"/>
          <w:szCs w:val="24"/>
        </w:rPr>
        <w:t>u teikiamo CPK</w:t>
      </w:r>
      <w:r w:rsidRPr="00B31E31">
        <w:rPr>
          <w:rFonts w:ascii="Times New Roman" w:hAnsi="Times New Roman"/>
          <w:sz w:val="24"/>
          <w:szCs w:val="24"/>
        </w:rPr>
        <w:t xml:space="preserve"> 233</w:t>
      </w:r>
      <w:r w:rsidRPr="00B31E31">
        <w:rPr>
          <w:rFonts w:ascii="Times New Roman" w:hAnsi="Times New Roman"/>
          <w:sz w:val="24"/>
          <w:szCs w:val="24"/>
          <w:vertAlign w:val="superscript"/>
        </w:rPr>
        <w:t>7</w:t>
      </w:r>
      <w:r w:rsidRPr="00B31E31">
        <w:rPr>
          <w:rFonts w:ascii="Times New Roman" w:hAnsi="Times New Roman"/>
          <w:sz w:val="24"/>
          <w:szCs w:val="24"/>
        </w:rPr>
        <w:t xml:space="preserve"> straipsnio 2 dalyje </w:t>
      </w:r>
      <w:r w:rsidR="00BC2BE8">
        <w:rPr>
          <w:rFonts w:ascii="Times New Roman" w:hAnsi="Times New Roman"/>
          <w:sz w:val="24"/>
          <w:szCs w:val="24"/>
        </w:rPr>
        <w:t>ir B</w:t>
      </w:r>
      <w:r w:rsidR="00B2336C">
        <w:rPr>
          <w:rFonts w:ascii="Times New Roman" w:hAnsi="Times New Roman"/>
          <w:sz w:val="24"/>
          <w:szCs w:val="24"/>
        </w:rPr>
        <w:t>P</w:t>
      </w:r>
      <w:r w:rsidR="00BC2BE8">
        <w:rPr>
          <w:rFonts w:ascii="Times New Roman" w:hAnsi="Times New Roman"/>
          <w:sz w:val="24"/>
          <w:szCs w:val="24"/>
        </w:rPr>
        <w:t>K</w:t>
      </w:r>
      <w:r w:rsidR="00B2336C">
        <w:rPr>
          <w:rFonts w:ascii="Times New Roman" w:hAnsi="Times New Roman"/>
          <w:sz w:val="24"/>
          <w:szCs w:val="24"/>
        </w:rPr>
        <w:t xml:space="preserve"> projektu teikiamo BPK</w:t>
      </w:r>
      <w:r w:rsidR="00BC2BE8">
        <w:rPr>
          <w:rFonts w:ascii="Times New Roman" w:hAnsi="Times New Roman"/>
          <w:sz w:val="24"/>
          <w:szCs w:val="24"/>
        </w:rPr>
        <w:t xml:space="preserve"> </w:t>
      </w:r>
      <w:r w:rsidR="00BC2BE8" w:rsidRPr="00B31E31">
        <w:rPr>
          <w:rFonts w:ascii="Times New Roman" w:hAnsi="Times New Roman"/>
          <w:sz w:val="24"/>
          <w:szCs w:val="24"/>
        </w:rPr>
        <w:t>240</w:t>
      </w:r>
      <w:r w:rsidR="00BC2BE8" w:rsidRPr="00B31E31">
        <w:rPr>
          <w:rFonts w:ascii="Times New Roman" w:hAnsi="Times New Roman"/>
          <w:sz w:val="24"/>
          <w:szCs w:val="24"/>
          <w:vertAlign w:val="superscript"/>
        </w:rPr>
        <w:t>7</w:t>
      </w:r>
      <w:r w:rsidR="00BC2BE8" w:rsidRPr="00B31E31">
        <w:rPr>
          <w:rFonts w:ascii="Times New Roman" w:hAnsi="Times New Roman"/>
          <w:sz w:val="24"/>
          <w:szCs w:val="24"/>
        </w:rPr>
        <w:t xml:space="preserve"> straipsnio 2 dal</w:t>
      </w:r>
      <w:r w:rsidR="00B2336C">
        <w:rPr>
          <w:rFonts w:ascii="Times New Roman" w:hAnsi="Times New Roman"/>
          <w:sz w:val="24"/>
          <w:szCs w:val="24"/>
        </w:rPr>
        <w:t>y</w:t>
      </w:r>
      <w:r w:rsidR="005C1DC3">
        <w:rPr>
          <w:rFonts w:ascii="Times New Roman" w:hAnsi="Times New Roman"/>
          <w:sz w:val="24"/>
          <w:szCs w:val="24"/>
        </w:rPr>
        <w:t>j</w:t>
      </w:r>
      <w:r w:rsidR="00B2336C">
        <w:rPr>
          <w:rFonts w:ascii="Times New Roman" w:hAnsi="Times New Roman"/>
          <w:sz w:val="24"/>
          <w:szCs w:val="24"/>
        </w:rPr>
        <w:t>e</w:t>
      </w:r>
      <w:r w:rsidR="00BC2BE8" w:rsidRPr="00B31E31">
        <w:rPr>
          <w:rFonts w:ascii="Times New Roman" w:hAnsi="Times New Roman"/>
          <w:sz w:val="24"/>
          <w:szCs w:val="24"/>
        </w:rPr>
        <w:t xml:space="preserve"> </w:t>
      </w:r>
      <w:r w:rsidRPr="00B31E31">
        <w:rPr>
          <w:rFonts w:ascii="Times New Roman" w:hAnsi="Times New Roman"/>
          <w:sz w:val="24"/>
          <w:szCs w:val="24"/>
        </w:rPr>
        <w:t xml:space="preserve">nurodoma, kad tarėjai dalyvauja teismo posėdyje atliekant įrodymų tyrimą. Iš šios nuostatos galima suprasti, kad tarėjai nedalyvauja byloje nuo jos nagrinėjimo pradžios, </w:t>
      </w:r>
      <w:r w:rsidR="00FA1547" w:rsidRPr="00B31E31">
        <w:rPr>
          <w:rFonts w:ascii="Times New Roman" w:hAnsi="Times New Roman"/>
          <w:sz w:val="24"/>
          <w:szCs w:val="24"/>
        </w:rPr>
        <w:t>taip pat kai bylos nagrinėjimas iš esmės yra užbaigiamas ir yra sakomos baigiamosios kalbos</w:t>
      </w:r>
      <w:r w:rsidR="00BC2BE8">
        <w:rPr>
          <w:rFonts w:ascii="Times New Roman" w:hAnsi="Times New Roman"/>
          <w:sz w:val="24"/>
          <w:szCs w:val="24"/>
        </w:rPr>
        <w:t>, kaltinamojo paskutinis žodis.</w:t>
      </w:r>
    </w:p>
    <w:p w:rsidR="00FA1547" w:rsidRDefault="00BC2BE8" w:rsidP="00BC2BE8">
      <w:pPr>
        <w:pStyle w:val="Sraopastraipa"/>
        <w:tabs>
          <w:tab w:val="left" w:pos="993"/>
        </w:tabs>
        <w:spacing w:after="0"/>
        <w:ind w:left="0" w:firstLine="567"/>
        <w:jc w:val="both"/>
        <w:rPr>
          <w:rFonts w:ascii="Times New Roman" w:hAnsi="Times New Roman"/>
          <w:sz w:val="24"/>
          <w:szCs w:val="24"/>
        </w:rPr>
      </w:pPr>
      <w:r>
        <w:rPr>
          <w:rFonts w:ascii="Times New Roman" w:hAnsi="Times New Roman"/>
          <w:sz w:val="24"/>
          <w:szCs w:val="24"/>
        </w:rPr>
        <w:t>Teisėjų taryba yra įsitikinusi</w:t>
      </w:r>
      <w:r w:rsidR="00FA1547" w:rsidRPr="00B31E31">
        <w:rPr>
          <w:rFonts w:ascii="Times New Roman" w:hAnsi="Times New Roman"/>
          <w:sz w:val="24"/>
          <w:szCs w:val="24"/>
        </w:rPr>
        <w:t xml:space="preserve">, kad tarėjas </w:t>
      </w:r>
      <w:r>
        <w:rPr>
          <w:rFonts w:ascii="Times New Roman" w:hAnsi="Times New Roman"/>
          <w:sz w:val="24"/>
          <w:szCs w:val="24"/>
        </w:rPr>
        <w:t>privalo</w:t>
      </w:r>
      <w:r w:rsidR="00FA1547" w:rsidRPr="00B31E31">
        <w:rPr>
          <w:rFonts w:ascii="Times New Roman" w:hAnsi="Times New Roman"/>
          <w:sz w:val="24"/>
          <w:szCs w:val="24"/>
        </w:rPr>
        <w:t xml:space="preserve"> nepertraukiamai dalyvauti visose proceso pirmosi</w:t>
      </w:r>
      <w:r>
        <w:rPr>
          <w:rFonts w:ascii="Times New Roman" w:hAnsi="Times New Roman"/>
          <w:sz w:val="24"/>
          <w:szCs w:val="24"/>
        </w:rPr>
        <w:t>os instancijos teisme stadijose ir nagrinėti visą bylą, o ne priimti sprendimą tik dalyvavęs keli</w:t>
      </w:r>
      <w:r w:rsidR="00861505">
        <w:rPr>
          <w:rFonts w:ascii="Times New Roman" w:hAnsi="Times New Roman"/>
          <w:sz w:val="24"/>
          <w:szCs w:val="24"/>
        </w:rPr>
        <w:t>u</w:t>
      </w:r>
      <w:r>
        <w:rPr>
          <w:rFonts w:ascii="Times New Roman" w:hAnsi="Times New Roman"/>
          <w:sz w:val="24"/>
          <w:szCs w:val="24"/>
        </w:rPr>
        <w:t xml:space="preserve">ose proceso </w:t>
      </w:r>
      <w:r w:rsidR="00861505">
        <w:rPr>
          <w:rFonts w:ascii="Times New Roman" w:hAnsi="Times New Roman"/>
          <w:sz w:val="24"/>
          <w:szCs w:val="24"/>
        </w:rPr>
        <w:t>etapuose</w:t>
      </w:r>
      <w:r>
        <w:rPr>
          <w:rFonts w:ascii="Times New Roman" w:hAnsi="Times New Roman"/>
          <w:sz w:val="24"/>
          <w:szCs w:val="24"/>
        </w:rPr>
        <w:t xml:space="preserve">. Teisėjų taryba taip pat laikosi nuomonės, kad jei tarėjas dalyvauja visame procese ir priima sprendimą valstybės vardu, jis šį sprendimą turėtų kartu su teisėju pasirašyti bei spręsti po sprendimo/nuosprendžio priėmimo </w:t>
      </w:r>
      <w:r w:rsidR="00861505">
        <w:rPr>
          <w:rFonts w:ascii="Times New Roman" w:hAnsi="Times New Roman"/>
          <w:sz w:val="24"/>
          <w:szCs w:val="24"/>
        </w:rPr>
        <w:t>iš</w:t>
      </w:r>
      <w:r>
        <w:rPr>
          <w:rFonts w:ascii="Times New Roman" w:hAnsi="Times New Roman"/>
          <w:sz w:val="24"/>
          <w:szCs w:val="24"/>
        </w:rPr>
        <w:t>kilusius klausimus</w:t>
      </w:r>
      <w:r w:rsidR="005B6564">
        <w:rPr>
          <w:rFonts w:ascii="Times New Roman" w:hAnsi="Times New Roman"/>
          <w:sz w:val="24"/>
          <w:szCs w:val="24"/>
        </w:rPr>
        <w:t>, neatsiejamai susijusius su priimtu sprendimu</w:t>
      </w:r>
      <w:r>
        <w:rPr>
          <w:rFonts w:ascii="Times New Roman" w:hAnsi="Times New Roman"/>
          <w:sz w:val="24"/>
          <w:szCs w:val="24"/>
        </w:rPr>
        <w:t xml:space="preserve"> (klaidos taisymas, </w:t>
      </w:r>
      <w:r w:rsidR="00861505">
        <w:rPr>
          <w:rFonts w:ascii="Times New Roman" w:hAnsi="Times New Roman"/>
          <w:sz w:val="24"/>
          <w:szCs w:val="24"/>
        </w:rPr>
        <w:t>papildomas sprendimas ir kt.</w:t>
      </w:r>
      <w:r>
        <w:rPr>
          <w:rFonts w:ascii="Times New Roman" w:hAnsi="Times New Roman"/>
          <w:sz w:val="24"/>
          <w:szCs w:val="24"/>
        </w:rPr>
        <w:t>)</w:t>
      </w:r>
      <w:r w:rsidR="00861505">
        <w:rPr>
          <w:rFonts w:ascii="Times New Roman" w:hAnsi="Times New Roman"/>
          <w:sz w:val="24"/>
          <w:szCs w:val="24"/>
        </w:rPr>
        <w:t>.</w:t>
      </w:r>
    </w:p>
    <w:p w:rsidR="009C6E7D" w:rsidRPr="009C6E7D" w:rsidRDefault="009C6E7D" w:rsidP="009C6E7D">
      <w:pPr>
        <w:tabs>
          <w:tab w:val="left" w:pos="567"/>
        </w:tabs>
        <w:spacing w:after="0"/>
        <w:jc w:val="both"/>
        <w:rPr>
          <w:rFonts w:ascii="Times New Roman" w:hAnsi="Times New Roman"/>
          <w:sz w:val="24"/>
          <w:szCs w:val="24"/>
        </w:rPr>
      </w:pPr>
      <w:r>
        <w:rPr>
          <w:rFonts w:ascii="Times New Roman" w:hAnsi="Times New Roman"/>
          <w:sz w:val="24"/>
          <w:szCs w:val="24"/>
        </w:rPr>
        <w:tab/>
        <w:t>Tarėjui procese nedalyvaujant nuo pradžių p</w:t>
      </w:r>
      <w:r w:rsidRPr="009C6E7D">
        <w:rPr>
          <w:rFonts w:ascii="Times New Roman" w:hAnsi="Times New Roman"/>
          <w:sz w:val="24"/>
          <w:szCs w:val="24"/>
        </w:rPr>
        <w:t>apildomų problemų kyla ir dėl CPK projekt</w:t>
      </w:r>
      <w:r w:rsidR="00A830D6">
        <w:rPr>
          <w:rFonts w:ascii="Times New Roman" w:hAnsi="Times New Roman"/>
          <w:sz w:val="24"/>
          <w:szCs w:val="24"/>
        </w:rPr>
        <w:t>u teikiamo CPK</w:t>
      </w:r>
      <w:r w:rsidRPr="009C6E7D">
        <w:rPr>
          <w:rFonts w:ascii="Times New Roman" w:hAnsi="Times New Roman"/>
          <w:sz w:val="24"/>
          <w:szCs w:val="24"/>
        </w:rPr>
        <w:t xml:space="preserve"> 233</w:t>
      </w:r>
      <w:r w:rsidRPr="009C6E7D">
        <w:rPr>
          <w:rFonts w:ascii="Times New Roman" w:hAnsi="Times New Roman"/>
          <w:sz w:val="24"/>
          <w:szCs w:val="24"/>
          <w:vertAlign w:val="superscript"/>
        </w:rPr>
        <w:t>2</w:t>
      </w:r>
      <w:r>
        <w:rPr>
          <w:rFonts w:ascii="Times New Roman" w:hAnsi="Times New Roman"/>
          <w:sz w:val="24"/>
          <w:szCs w:val="24"/>
        </w:rPr>
        <w:t xml:space="preserve"> straipsnio 2 dalies siūlymo</w:t>
      </w:r>
      <w:r w:rsidRPr="009C6E7D">
        <w:rPr>
          <w:rFonts w:ascii="Times New Roman" w:hAnsi="Times New Roman"/>
          <w:sz w:val="24"/>
          <w:szCs w:val="24"/>
        </w:rPr>
        <w:t xml:space="preserve">, </w:t>
      </w:r>
      <w:r>
        <w:rPr>
          <w:rFonts w:ascii="Times New Roman" w:hAnsi="Times New Roman"/>
          <w:sz w:val="24"/>
          <w:szCs w:val="24"/>
        </w:rPr>
        <w:t xml:space="preserve">kuriame teigiama, </w:t>
      </w:r>
      <w:r w:rsidRPr="009C6E7D">
        <w:rPr>
          <w:rFonts w:ascii="Times New Roman" w:hAnsi="Times New Roman"/>
          <w:sz w:val="24"/>
          <w:szCs w:val="24"/>
        </w:rPr>
        <w:t xml:space="preserve">kad ne vėliau kaip kitą darbo dieną po CPK 232 straipsnyje nurodytos nutarties priėmimo teismo pirmininkas, teismo pirmininko pavaduotojas arba Civilinių bylų skyriaus pirmininkas papildomai į teismo sudėtį </w:t>
      </w:r>
      <w:r w:rsidR="005B6564">
        <w:rPr>
          <w:rFonts w:ascii="Times New Roman" w:hAnsi="Times New Roman"/>
          <w:sz w:val="24"/>
          <w:szCs w:val="24"/>
        </w:rPr>
        <w:t xml:space="preserve">įtraukia </w:t>
      </w:r>
      <w:r w:rsidRPr="009C6E7D">
        <w:rPr>
          <w:rFonts w:ascii="Times New Roman" w:hAnsi="Times New Roman"/>
          <w:sz w:val="24"/>
          <w:szCs w:val="24"/>
        </w:rPr>
        <w:t>du tarėjus.</w:t>
      </w:r>
    </w:p>
    <w:p w:rsidR="009C6E7D" w:rsidRDefault="009C6E7D" w:rsidP="009C6E7D">
      <w:pPr>
        <w:pStyle w:val="Sraopastraipa"/>
        <w:tabs>
          <w:tab w:val="left" w:pos="993"/>
        </w:tabs>
        <w:spacing w:after="0"/>
        <w:ind w:left="0" w:firstLine="567"/>
        <w:jc w:val="both"/>
        <w:rPr>
          <w:rFonts w:ascii="Times New Roman" w:hAnsi="Times New Roman"/>
          <w:sz w:val="24"/>
          <w:szCs w:val="24"/>
        </w:rPr>
      </w:pPr>
      <w:r>
        <w:rPr>
          <w:rFonts w:ascii="Times New Roman" w:hAnsi="Times New Roman"/>
          <w:sz w:val="24"/>
          <w:szCs w:val="24"/>
        </w:rPr>
        <w:t>Atkreiptinas dėmesys, kad</w:t>
      </w:r>
      <w:r w:rsidR="009622BD">
        <w:rPr>
          <w:rFonts w:ascii="Times New Roman" w:hAnsi="Times New Roman"/>
          <w:sz w:val="24"/>
          <w:szCs w:val="24"/>
        </w:rPr>
        <w:t>,</w:t>
      </w:r>
      <w:r>
        <w:rPr>
          <w:rFonts w:ascii="Times New Roman" w:hAnsi="Times New Roman"/>
          <w:sz w:val="24"/>
          <w:szCs w:val="24"/>
        </w:rPr>
        <w:t xml:space="preserve"> pagal CPK 231 straipsnio 5 dalį, t</w:t>
      </w:r>
      <w:r w:rsidRPr="00861505">
        <w:rPr>
          <w:rFonts w:ascii="Times New Roman" w:hAnsi="Times New Roman"/>
          <w:sz w:val="24"/>
          <w:szCs w:val="24"/>
        </w:rPr>
        <w:t xml:space="preserve">ais atvejais, kai parengiamojo teismo posėdžio metu paaiškėja, kad papildomi pasirengimo bylą nagrinėti teisme veiksmai nereikalingi, teismas turi teisę pradėti žodinį bylos nagrinėjimą ir išspręsti bylą iš esmės iš karto po parengiamojo teismo posėdžio, nepriimdamas </w:t>
      </w:r>
      <w:r>
        <w:rPr>
          <w:rFonts w:ascii="Times New Roman" w:hAnsi="Times New Roman"/>
          <w:sz w:val="24"/>
          <w:szCs w:val="24"/>
        </w:rPr>
        <w:t>CPK</w:t>
      </w:r>
      <w:r w:rsidRPr="00861505">
        <w:rPr>
          <w:rFonts w:ascii="Times New Roman" w:hAnsi="Times New Roman"/>
          <w:sz w:val="24"/>
          <w:szCs w:val="24"/>
        </w:rPr>
        <w:t xml:space="preserve"> 232 straipsnyje nurodytos nutarties. </w:t>
      </w:r>
      <w:r w:rsidRPr="00D40C0A">
        <w:rPr>
          <w:rFonts w:ascii="Times New Roman" w:hAnsi="Times New Roman"/>
          <w:sz w:val="24"/>
          <w:szCs w:val="24"/>
        </w:rPr>
        <w:t>Šiuo atveju bylos nagrinėjimas tęsiamas nuo nagrinėjimo teisme stadijos.</w:t>
      </w:r>
      <w:r w:rsidR="00D40C0A">
        <w:rPr>
          <w:rFonts w:ascii="Times New Roman" w:hAnsi="Times New Roman"/>
          <w:sz w:val="24"/>
          <w:szCs w:val="24"/>
        </w:rPr>
        <w:t xml:space="preserve"> Taigi nenumačius tarėjo dalyvavimo pasirengimo civilinės nagrinėjimui stadijoje, teismas</w:t>
      </w:r>
      <w:r w:rsidR="009720EA">
        <w:rPr>
          <w:rFonts w:ascii="Times New Roman" w:hAnsi="Times New Roman"/>
          <w:sz w:val="24"/>
          <w:szCs w:val="24"/>
        </w:rPr>
        <w:t xml:space="preserve"> </w:t>
      </w:r>
      <w:r w:rsidR="00D40C0A">
        <w:rPr>
          <w:rFonts w:ascii="Times New Roman" w:hAnsi="Times New Roman"/>
          <w:sz w:val="24"/>
          <w:szCs w:val="24"/>
        </w:rPr>
        <w:t>iš esmės nebegalėtų taikyti CPK 231 straipsnio 5 dalies, o būtų priverstas visais atvejais atidėti bylos nagrinėjimą, tam, kad į bylos nagrinėjimą įtraukti tarėjai galėtų susipažinti su bylos medžiaga. Manome, jog tai nesuderinama su proceso operatyvumo ir ekonomiškumo principais.</w:t>
      </w:r>
    </w:p>
    <w:p w:rsidR="002E77F3" w:rsidRPr="009C6E7D" w:rsidRDefault="002E77F3" w:rsidP="00E567A8">
      <w:pPr>
        <w:pStyle w:val="Sraopastraipa"/>
        <w:numPr>
          <w:ilvl w:val="0"/>
          <w:numId w:val="1"/>
        </w:numPr>
        <w:tabs>
          <w:tab w:val="left" w:pos="993"/>
        </w:tabs>
        <w:spacing w:after="0"/>
        <w:ind w:left="0" w:firstLine="567"/>
        <w:jc w:val="both"/>
        <w:rPr>
          <w:rFonts w:ascii="Times New Roman" w:hAnsi="Times New Roman"/>
          <w:sz w:val="24"/>
          <w:szCs w:val="24"/>
        </w:rPr>
      </w:pPr>
      <w:r w:rsidRPr="009C6E7D">
        <w:rPr>
          <w:rFonts w:ascii="Times New Roman" w:hAnsi="Times New Roman"/>
          <w:sz w:val="24"/>
          <w:szCs w:val="24"/>
        </w:rPr>
        <w:t>BPK projekt</w:t>
      </w:r>
      <w:r w:rsidR="00583FEE">
        <w:rPr>
          <w:rFonts w:ascii="Times New Roman" w:hAnsi="Times New Roman"/>
          <w:sz w:val="24"/>
          <w:szCs w:val="24"/>
        </w:rPr>
        <w:t>u teikiamame BPK</w:t>
      </w:r>
      <w:r w:rsidRPr="009C6E7D">
        <w:rPr>
          <w:rFonts w:ascii="Times New Roman" w:hAnsi="Times New Roman"/>
          <w:sz w:val="24"/>
          <w:szCs w:val="24"/>
        </w:rPr>
        <w:t xml:space="preserve"> 240</w:t>
      </w:r>
      <w:r w:rsidRPr="009C6E7D">
        <w:rPr>
          <w:rFonts w:ascii="Times New Roman" w:hAnsi="Times New Roman"/>
          <w:sz w:val="24"/>
          <w:szCs w:val="24"/>
          <w:vertAlign w:val="superscript"/>
        </w:rPr>
        <w:t>3</w:t>
      </w:r>
      <w:r w:rsidRPr="009C6E7D">
        <w:rPr>
          <w:rFonts w:ascii="Times New Roman" w:hAnsi="Times New Roman"/>
          <w:sz w:val="24"/>
          <w:szCs w:val="24"/>
        </w:rPr>
        <w:t xml:space="preserve"> straipsnyje reglamentuojama teisėjo ar tarėjo nušalinimo ar nusišalinimo tvarka. Šio straipsnio 3 dalyje siūloma nustatyti, kad teisėjo (teisėjų) ar tarėjo (tarėjų) nušalinimo klausimą sprendžia teismo pirmininkas, pirmininko pavaduotojas, Baudžiamųjų bylų skyriaus pirmininkas arba jų paskirtas teisėjas nedelsiant, bet ne vėliau kaip per tris darbo dienas nuo nušalinimo pareiškimo dienos.</w:t>
      </w:r>
    </w:p>
    <w:p w:rsidR="002E77F3" w:rsidRPr="009C6E7D" w:rsidRDefault="00183FD4" w:rsidP="002E77F3">
      <w:pPr>
        <w:pStyle w:val="Sraopastraipa"/>
        <w:tabs>
          <w:tab w:val="left" w:pos="993"/>
        </w:tabs>
        <w:spacing w:after="0"/>
        <w:ind w:left="0" w:firstLine="567"/>
        <w:jc w:val="both"/>
        <w:rPr>
          <w:rFonts w:ascii="Times New Roman" w:hAnsi="Times New Roman"/>
          <w:sz w:val="24"/>
          <w:szCs w:val="24"/>
        </w:rPr>
      </w:pPr>
      <w:r w:rsidRPr="009C6E7D">
        <w:rPr>
          <w:rFonts w:ascii="Times New Roman" w:hAnsi="Times New Roman"/>
          <w:sz w:val="24"/>
          <w:szCs w:val="24"/>
        </w:rPr>
        <w:t>Atkreiptinas dėmesys, kad</w:t>
      </w:r>
      <w:r w:rsidR="00553D98">
        <w:rPr>
          <w:rFonts w:ascii="Times New Roman" w:hAnsi="Times New Roman"/>
          <w:sz w:val="24"/>
          <w:szCs w:val="24"/>
        </w:rPr>
        <w:t>,</w:t>
      </w:r>
      <w:r w:rsidRPr="009C6E7D">
        <w:rPr>
          <w:rFonts w:ascii="Times New Roman" w:hAnsi="Times New Roman"/>
          <w:sz w:val="24"/>
          <w:szCs w:val="24"/>
        </w:rPr>
        <w:t xml:space="preserve"> p</w:t>
      </w:r>
      <w:r w:rsidR="002E77F3" w:rsidRPr="009C6E7D">
        <w:rPr>
          <w:rFonts w:ascii="Times New Roman" w:hAnsi="Times New Roman"/>
          <w:sz w:val="24"/>
          <w:szCs w:val="24"/>
        </w:rPr>
        <w:t>agal šiuo metu galiojantį reguliavimą, nušalinimo institutas reguliuojamas BPK ketvirtame skirsnyje „Nušalinimas“, kurio 59 straipsnyje yra nustatyta kitokia nei siūloma BPK projektu teisėjo nušalinimo tvarka: kai bylą nagrinėja trijų ar išplėstinė septynių teisėjų kolegija, teisėjui pareikštą nušalinimą šiam nedalyvaujant svarsto kiti teisėjai, o dėl keliems teisėjams ar visai teisėjų kolegijai pareikšto nušalinimo nusprendžia tą bylą nagrinėjanti teisėjų kolegija (BPK 59 straipsnio 2 dalies 1 – 2 punktai). Jeigu bylą nagrinėja vienas teisėjas, dėl jam pareikšto nušalinimo nusprendžia jis pats. Jis</w:t>
      </w:r>
      <w:r w:rsidRPr="009C6E7D">
        <w:rPr>
          <w:rFonts w:ascii="Times New Roman" w:hAnsi="Times New Roman"/>
          <w:sz w:val="24"/>
          <w:szCs w:val="24"/>
        </w:rPr>
        <w:t xml:space="preserve"> taip pat</w:t>
      </w:r>
      <w:r w:rsidR="002E77F3" w:rsidRPr="009C6E7D">
        <w:rPr>
          <w:rFonts w:ascii="Times New Roman" w:hAnsi="Times New Roman"/>
          <w:sz w:val="24"/>
          <w:szCs w:val="24"/>
        </w:rPr>
        <w:t xml:space="preserve"> turi teisę padaryti pareiškimą dėl šio nušalinimo (</w:t>
      </w:r>
      <w:r w:rsidR="00603D54" w:rsidRPr="009C6E7D">
        <w:rPr>
          <w:rFonts w:ascii="Times New Roman" w:hAnsi="Times New Roman"/>
          <w:sz w:val="24"/>
          <w:szCs w:val="24"/>
        </w:rPr>
        <w:t>BPK 59 straipsnio 3 dalis</w:t>
      </w:r>
      <w:r w:rsidR="002E77F3" w:rsidRPr="009C6E7D">
        <w:rPr>
          <w:rFonts w:ascii="Times New Roman" w:hAnsi="Times New Roman"/>
          <w:sz w:val="24"/>
          <w:szCs w:val="24"/>
        </w:rPr>
        <w:t>)</w:t>
      </w:r>
      <w:r w:rsidR="00603D54" w:rsidRPr="009C6E7D">
        <w:rPr>
          <w:rFonts w:ascii="Times New Roman" w:hAnsi="Times New Roman"/>
          <w:sz w:val="24"/>
          <w:szCs w:val="24"/>
        </w:rPr>
        <w:t xml:space="preserve">. Teisėjo </w:t>
      </w:r>
      <w:r w:rsidR="00603D54" w:rsidRPr="005B6564">
        <w:rPr>
          <w:rFonts w:ascii="Times New Roman" w:hAnsi="Times New Roman"/>
          <w:sz w:val="24"/>
          <w:szCs w:val="24"/>
        </w:rPr>
        <w:t>nusišalinimą turi patvirtinti</w:t>
      </w:r>
      <w:r w:rsidR="00603D54" w:rsidRPr="009C6E7D">
        <w:rPr>
          <w:rFonts w:ascii="Times New Roman" w:hAnsi="Times New Roman"/>
          <w:sz w:val="24"/>
          <w:szCs w:val="24"/>
        </w:rPr>
        <w:t xml:space="preserve"> teismo pirmininkas, pirmininko pavaduotojas, to teismo Baudžiamųjų bylų skyriaus pirmininkas ar jų paskirtas teisėjas.</w:t>
      </w:r>
    </w:p>
    <w:p w:rsidR="00183FD4" w:rsidRPr="009C6E7D" w:rsidRDefault="00183FD4" w:rsidP="002E77F3">
      <w:pPr>
        <w:pStyle w:val="Sraopastraipa"/>
        <w:tabs>
          <w:tab w:val="left" w:pos="993"/>
        </w:tabs>
        <w:spacing w:after="0"/>
        <w:ind w:left="0" w:firstLine="567"/>
        <w:jc w:val="both"/>
        <w:rPr>
          <w:rFonts w:ascii="Times New Roman" w:hAnsi="Times New Roman"/>
          <w:sz w:val="24"/>
          <w:szCs w:val="24"/>
        </w:rPr>
      </w:pPr>
      <w:r w:rsidRPr="009C6E7D">
        <w:rPr>
          <w:rFonts w:ascii="Times New Roman" w:hAnsi="Times New Roman"/>
          <w:sz w:val="24"/>
          <w:szCs w:val="24"/>
        </w:rPr>
        <w:t>Be to, BPK projekto siūlymas tarėjo nušalinimo klausimą išspręsti per tris dienas turėtų tiesioginės neigiamos įtakos proceso operatyvumui, ypač tais atvejais, kai bylos dalyviai piktnaudžiautų nušalinimo teise ir nušalinimą tarėjui reikštų kelis ar daugiau kartų.</w:t>
      </w:r>
    </w:p>
    <w:p w:rsidR="00183FD4" w:rsidRPr="00B31E31" w:rsidRDefault="00183FD4" w:rsidP="002E77F3">
      <w:pPr>
        <w:pStyle w:val="Sraopastraipa"/>
        <w:tabs>
          <w:tab w:val="left" w:pos="993"/>
        </w:tabs>
        <w:spacing w:after="0"/>
        <w:ind w:left="0" w:firstLine="567"/>
        <w:jc w:val="both"/>
        <w:rPr>
          <w:rFonts w:ascii="Times New Roman" w:hAnsi="Times New Roman"/>
          <w:sz w:val="24"/>
          <w:szCs w:val="24"/>
        </w:rPr>
      </w:pPr>
      <w:r w:rsidRPr="009C6E7D">
        <w:rPr>
          <w:rFonts w:ascii="Times New Roman" w:hAnsi="Times New Roman"/>
          <w:sz w:val="24"/>
          <w:szCs w:val="24"/>
        </w:rPr>
        <w:t xml:space="preserve">Atsižvelgiant į tai, Teisėjų taryba Projektų rengėjams, viena vertus, siūlo suderinti BPK projektu siūlomus pakeitimus su dabartiniu reguliavimu (nustatyti, kad tarėjo nušalinimo klausimą </w:t>
      </w:r>
      <w:r w:rsidRPr="009C6E7D">
        <w:rPr>
          <w:rFonts w:ascii="Times New Roman" w:hAnsi="Times New Roman"/>
          <w:sz w:val="24"/>
          <w:szCs w:val="24"/>
        </w:rPr>
        <w:lastRenderedPageBreak/>
        <w:t xml:space="preserve">spręstų, pavyzdžiui, bylą nagrinėjantis teisėjas(-ai)), kita vertus, tarėjų nušalinimo sprendimo tvarką reguliuoti BPK </w:t>
      </w:r>
      <w:r w:rsidR="00553D98">
        <w:rPr>
          <w:rFonts w:ascii="Times New Roman" w:hAnsi="Times New Roman"/>
          <w:sz w:val="24"/>
          <w:szCs w:val="24"/>
        </w:rPr>
        <w:t>ketvirtajame</w:t>
      </w:r>
      <w:r w:rsidRPr="009C6E7D">
        <w:rPr>
          <w:rFonts w:ascii="Times New Roman" w:hAnsi="Times New Roman"/>
          <w:sz w:val="24"/>
          <w:szCs w:val="24"/>
        </w:rPr>
        <w:t xml:space="preserve"> skirsnyje kartu su visų proceso dalyvių nušalinimo institutu.</w:t>
      </w:r>
    </w:p>
    <w:p w:rsidR="0085726C" w:rsidRDefault="0085726C" w:rsidP="00841BAD">
      <w:pPr>
        <w:tabs>
          <w:tab w:val="left" w:pos="993"/>
        </w:tabs>
        <w:spacing w:after="0"/>
        <w:jc w:val="both"/>
        <w:rPr>
          <w:rFonts w:ascii="Times New Roman" w:hAnsi="Times New Roman"/>
          <w:sz w:val="24"/>
          <w:szCs w:val="24"/>
        </w:rPr>
      </w:pPr>
    </w:p>
    <w:p w:rsidR="00E567A8" w:rsidRPr="00B31E31" w:rsidRDefault="00E567A8" w:rsidP="00E567A8">
      <w:pPr>
        <w:tabs>
          <w:tab w:val="left" w:pos="993"/>
        </w:tabs>
        <w:spacing w:after="0"/>
        <w:ind w:firstLine="567"/>
        <w:jc w:val="both"/>
        <w:rPr>
          <w:rFonts w:ascii="Times New Roman" w:hAnsi="Times New Roman"/>
          <w:sz w:val="24"/>
          <w:szCs w:val="24"/>
        </w:rPr>
      </w:pPr>
      <w:r w:rsidRPr="00B31E31">
        <w:rPr>
          <w:rFonts w:ascii="Times New Roman" w:hAnsi="Times New Roman"/>
          <w:sz w:val="24"/>
          <w:szCs w:val="24"/>
        </w:rPr>
        <w:t xml:space="preserve">Lietuvos Respublikos baudžiamojo kodekso 230 ir 231 straipsnių pakeitimo įstatymo projektui Teisėjų taryba esminių pastabų ar pasiūlymų neturi. </w:t>
      </w:r>
    </w:p>
    <w:p w:rsidR="0063189B" w:rsidRDefault="00E567A8" w:rsidP="00E567A8">
      <w:pPr>
        <w:tabs>
          <w:tab w:val="left" w:pos="993"/>
        </w:tabs>
        <w:spacing w:after="0"/>
        <w:ind w:firstLine="567"/>
        <w:jc w:val="both"/>
        <w:rPr>
          <w:rFonts w:ascii="Times New Roman" w:hAnsi="Times New Roman"/>
          <w:sz w:val="24"/>
          <w:szCs w:val="24"/>
        </w:rPr>
      </w:pPr>
      <w:r w:rsidRPr="00B31E31">
        <w:rPr>
          <w:rFonts w:ascii="Times New Roman" w:hAnsi="Times New Roman"/>
          <w:sz w:val="24"/>
          <w:szCs w:val="24"/>
        </w:rPr>
        <w:t>Atskirai nurodytina, kad Projektų aiškinamajame rašte, pateikiant Projektų siūlymams įgyvendinti reikalingų valstybės biudžeto lėšų kiekį, nėra įvertint</w:t>
      </w:r>
      <w:r w:rsidR="00BC70E9">
        <w:rPr>
          <w:rFonts w:ascii="Times New Roman" w:hAnsi="Times New Roman"/>
          <w:sz w:val="24"/>
          <w:szCs w:val="24"/>
        </w:rPr>
        <w:t>os</w:t>
      </w:r>
      <w:r w:rsidRPr="00B31E31">
        <w:rPr>
          <w:rFonts w:ascii="Times New Roman" w:hAnsi="Times New Roman"/>
          <w:sz w:val="24"/>
          <w:szCs w:val="24"/>
        </w:rPr>
        <w:t xml:space="preserve"> Lietuvos Respublikos tarėjų sąrašo sukūrimo ir techninio aptarnavimo išlaidos, taip pat lėšos, reikalingos Nacionalinei teismų administracijai</w:t>
      </w:r>
      <w:r w:rsidR="00AF411F">
        <w:rPr>
          <w:rFonts w:ascii="Times New Roman" w:hAnsi="Times New Roman"/>
          <w:sz w:val="24"/>
          <w:szCs w:val="24"/>
        </w:rPr>
        <w:t xml:space="preserve"> organizuojant tarėjų įvadinį mokymą,</w:t>
      </w:r>
      <w:r w:rsidRPr="00B31E31">
        <w:rPr>
          <w:rFonts w:ascii="Times New Roman" w:hAnsi="Times New Roman"/>
          <w:sz w:val="24"/>
          <w:szCs w:val="24"/>
        </w:rPr>
        <w:t xml:space="preserve"> administruoti tarėjų sąrašą, aptarnauti Atrankos komisiją,</w:t>
      </w:r>
      <w:r w:rsidR="002649ED">
        <w:rPr>
          <w:rFonts w:ascii="Times New Roman" w:hAnsi="Times New Roman"/>
          <w:sz w:val="24"/>
          <w:szCs w:val="24"/>
        </w:rPr>
        <w:t xml:space="preserve"> apskaičiuoti ir mokėti </w:t>
      </w:r>
      <w:r w:rsidR="00BC70E9">
        <w:rPr>
          <w:rFonts w:ascii="Times New Roman" w:hAnsi="Times New Roman"/>
          <w:sz w:val="24"/>
          <w:szCs w:val="24"/>
        </w:rPr>
        <w:t xml:space="preserve">tarėjams </w:t>
      </w:r>
      <w:r w:rsidR="002649ED">
        <w:rPr>
          <w:rFonts w:ascii="Times New Roman" w:hAnsi="Times New Roman"/>
          <w:sz w:val="24"/>
          <w:szCs w:val="24"/>
        </w:rPr>
        <w:t>atlyginimą bei kompensacijas už dalyvavimą teismo procese. Neabejotina, kad vis</w:t>
      </w:r>
      <w:r w:rsidR="00BC70E9">
        <w:rPr>
          <w:rFonts w:ascii="Times New Roman" w:hAnsi="Times New Roman"/>
          <w:sz w:val="24"/>
          <w:szCs w:val="24"/>
        </w:rPr>
        <w:t>oms</w:t>
      </w:r>
      <w:r w:rsidR="002649ED">
        <w:rPr>
          <w:rFonts w:ascii="Times New Roman" w:hAnsi="Times New Roman"/>
          <w:sz w:val="24"/>
          <w:szCs w:val="24"/>
        </w:rPr>
        <w:t xml:space="preserve"> ši</w:t>
      </w:r>
      <w:r w:rsidR="00BC70E9">
        <w:rPr>
          <w:rFonts w:ascii="Times New Roman" w:hAnsi="Times New Roman"/>
          <w:sz w:val="24"/>
          <w:szCs w:val="24"/>
        </w:rPr>
        <w:t>oms</w:t>
      </w:r>
      <w:r w:rsidR="002649ED">
        <w:rPr>
          <w:rFonts w:ascii="Times New Roman" w:hAnsi="Times New Roman"/>
          <w:sz w:val="24"/>
          <w:szCs w:val="24"/>
        </w:rPr>
        <w:t xml:space="preserve"> funkcij</w:t>
      </w:r>
      <w:r w:rsidR="00BC70E9">
        <w:rPr>
          <w:rFonts w:ascii="Times New Roman" w:hAnsi="Times New Roman"/>
          <w:sz w:val="24"/>
          <w:szCs w:val="24"/>
        </w:rPr>
        <w:t>oms</w:t>
      </w:r>
      <w:r w:rsidR="002649ED">
        <w:rPr>
          <w:rFonts w:ascii="Times New Roman" w:hAnsi="Times New Roman"/>
          <w:sz w:val="24"/>
          <w:szCs w:val="24"/>
        </w:rPr>
        <w:t xml:space="preserve"> atlik</w:t>
      </w:r>
      <w:r w:rsidR="00BC70E9">
        <w:rPr>
          <w:rFonts w:ascii="Times New Roman" w:hAnsi="Times New Roman"/>
          <w:sz w:val="24"/>
          <w:szCs w:val="24"/>
        </w:rPr>
        <w:t>t</w:t>
      </w:r>
      <w:r w:rsidR="002649ED">
        <w:rPr>
          <w:rFonts w:ascii="Times New Roman" w:hAnsi="Times New Roman"/>
          <w:sz w:val="24"/>
          <w:szCs w:val="24"/>
        </w:rPr>
        <w:t xml:space="preserve">i </w:t>
      </w:r>
      <w:r w:rsidRPr="00B31E31">
        <w:rPr>
          <w:rFonts w:ascii="Times New Roman" w:hAnsi="Times New Roman"/>
          <w:sz w:val="24"/>
          <w:szCs w:val="24"/>
        </w:rPr>
        <w:t>turės būti kuriam</w:t>
      </w:r>
      <w:r w:rsidR="001C0FD6">
        <w:rPr>
          <w:rFonts w:ascii="Times New Roman" w:hAnsi="Times New Roman"/>
          <w:sz w:val="24"/>
          <w:szCs w:val="24"/>
        </w:rPr>
        <w:t>i</w:t>
      </w:r>
      <w:r w:rsidRPr="00B31E31">
        <w:rPr>
          <w:rFonts w:ascii="Times New Roman" w:hAnsi="Times New Roman"/>
          <w:sz w:val="24"/>
          <w:szCs w:val="24"/>
        </w:rPr>
        <w:t xml:space="preserve"> </w:t>
      </w:r>
      <w:r w:rsidR="00BC70E9">
        <w:rPr>
          <w:rFonts w:ascii="Times New Roman" w:hAnsi="Times New Roman"/>
          <w:sz w:val="24"/>
          <w:szCs w:val="24"/>
        </w:rPr>
        <w:t xml:space="preserve">ir finansuojami </w:t>
      </w:r>
      <w:r w:rsidR="00327451" w:rsidRPr="00B31E31">
        <w:rPr>
          <w:rFonts w:ascii="Times New Roman" w:hAnsi="Times New Roman"/>
          <w:sz w:val="24"/>
          <w:szCs w:val="24"/>
        </w:rPr>
        <w:t>papildom</w:t>
      </w:r>
      <w:r w:rsidR="001C0FD6">
        <w:rPr>
          <w:rFonts w:ascii="Times New Roman" w:hAnsi="Times New Roman"/>
          <w:sz w:val="24"/>
          <w:szCs w:val="24"/>
        </w:rPr>
        <w:t>i</w:t>
      </w:r>
      <w:r w:rsidR="009C6E7D">
        <w:rPr>
          <w:rFonts w:ascii="Times New Roman" w:hAnsi="Times New Roman"/>
          <w:sz w:val="24"/>
          <w:szCs w:val="24"/>
        </w:rPr>
        <w:t xml:space="preserve"> valstybės tarnautojų ar darbuotojų, dirbančių pagal darbo sutart</w:t>
      </w:r>
      <w:r w:rsidR="00BC70E9">
        <w:rPr>
          <w:rFonts w:ascii="Times New Roman" w:hAnsi="Times New Roman"/>
          <w:sz w:val="24"/>
          <w:szCs w:val="24"/>
        </w:rPr>
        <w:t>is,</w:t>
      </w:r>
      <w:r w:rsidRPr="00B31E31">
        <w:rPr>
          <w:rFonts w:ascii="Times New Roman" w:hAnsi="Times New Roman"/>
          <w:sz w:val="24"/>
          <w:szCs w:val="24"/>
        </w:rPr>
        <w:t xml:space="preserve"> etata</w:t>
      </w:r>
      <w:r w:rsidR="001C0FD6">
        <w:rPr>
          <w:rFonts w:ascii="Times New Roman" w:hAnsi="Times New Roman"/>
          <w:sz w:val="24"/>
          <w:szCs w:val="24"/>
        </w:rPr>
        <w:t>i</w:t>
      </w:r>
      <w:r w:rsidRPr="00B31E31">
        <w:rPr>
          <w:rFonts w:ascii="Times New Roman" w:hAnsi="Times New Roman"/>
          <w:sz w:val="24"/>
          <w:szCs w:val="24"/>
        </w:rPr>
        <w:t xml:space="preserve">. </w:t>
      </w:r>
    </w:p>
    <w:p w:rsidR="00AF411F" w:rsidRPr="00B31E31" w:rsidRDefault="00AF411F" w:rsidP="00E567A8">
      <w:pPr>
        <w:tabs>
          <w:tab w:val="left" w:pos="993"/>
        </w:tabs>
        <w:spacing w:after="0"/>
        <w:ind w:firstLine="567"/>
        <w:jc w:val="both"/>
        <w:rPr>
          <w:rStyle w:val="Hipersaitas"/>
          <w:rFonts w:cs="Times New Roman"/>
          <w:color w:val="auto"/>
          <w:u w:val="none"/>
        </w:rPr>
      </w:pPr>
    </w:p>
    <w:p w:rsidR="009C6E7D" w:rsidRPr="00B31E31" w:rsidRDefault="009C6E7D" w:rsidP="00841BAD">
      <w:pPr>
        <w:spacing w:after="0"/>
        <w:jc w:val="both"/>
        <w:rPr>
          <w:rStyle w:val="Hipersaitas"/>
          <w:rFonts w:cs="Times New Roman"/>
          <w:color w:val="auto"/>
          <w:u w:val="none"/>
        </w:rPr>
      </w:pPr>
    </w:p>
    <w:p w:rsidR="0063189B" w:rsidRPr="00B31E31" w:rsidRDefault="0063189B" w:rsidP="00E567A8">
      <w:pPr>
        <w:tabs>
          <w:tab w:val="right" w:pos="5812"/>
          <w:tab w:val="left" w:pos="7371"/>
        </w:tabs>
        <w:spacing w:after="0"/>
        <w:ind w:right="-1"/>
        <w:jc w:val="both"/>
        <w:rPr>
          <w:rFonts w:ascii="Times New Roman" w:hAnsi="Times New Roman" w:cs="Times New Roman"/>
          <w:sz w:val="24"/>
          <w:szCs w:val="24"/>
        </w:rPr>
      </w:pPr>
      <w:r w:rsidRPr="00B31E31">
        <w:rPr>
          <w:rFonts w:ascii="Times New Roman" w:hAnsi="Times New Roman" w:cs="Times New Roman"/>
          <w:sz w:val="24"/>
          <w:szCs w:val="24"/>
        </w:rPr>
        <w:t>Pirminink</w:t>
      </w:r>
      <w:r w:rsidR="00E567A8" w:rsidRPr="00B31E31">
        <w:rPr>
          <w:rFonts w:ascii="Times New Roman" w:hAnsi="Times New Roman" w:cs="Times New Roman"/>
          <w:sz w:val="24"/>
          <w:szCs w:val="24"/>
        </w:rPr>
        <w:t>as</w:t>
      </w:r>
      <w:r w:rsidRPr="00B31E31">
        <w:rPr>
          <w:rFonts w:ascii="Times New Roman" w:hAnsi="Times New Roman" w:cs="Times New Roman"/>
          <w:sz w:val="24"/>
          <w:szCs w:val="24"/>
        </w:rPr>
        <w:tab/>
      </w:r>
      <w:r w:rsidRPr="00B31E31">
        <w:rPr>
          <w:rFonts w:ascii="Times New Roman" w:hAnsi="Times New Roman" w:cs="Times New Roman"/>
          <w:sz w:val="24"/>
          <w:szCs w:val="24"/>
        </w:rPr>
        <w:tab/>
      </w:r>
      <w:r w:rsidR="00E567A8" w:rsidRPr="00B31E31">
        <w:rPr>
          <w:rFonts w:ascii="Times New Roman" w:hAnsi="Times New Roman" w:cs="Times New Roman"/>
          <w:sz w:val="24"/>
          <w:szCs w:val="24"/>
        </w:rPr>
        <w:t>Algimantas Valantinas</w:t>
      </w:r>
    </w:p>
    <w:p w:rsidR="005A5061" w:rsidRDefault="005A5061" w:rsidP="00E567A8">
      <w:pPr>
        <w:tabs>
          <w:tab w:val="right" w:pos="5812"/>
          <w:tab w:val="left" w:pos="7371"/>
        </w:tabs>
        <w:spacing w:after="0"/>
        <w:ind w:right="-1"/>
        <w:jc w:val="both"/>
        <w:rPr>
          <w:rFonts w:ascii="Times New Roman" w:hAnsi="Times New Roman" w:cs="Times New Roman"/>
          <w:sz w:val="24"/>
          <w:szCs w:val="24"/>
        </w:rPr>
      </w:pPr>
    </w:p>
    <w:p w:rsidR="005A5061" w:rsidRDefault="005A5061" w:rsidP="00E567A8">
      <w:pPr>
        <w:tabs>
          <w:tab w:val="right" w:pos="5812"/>
          <w:tab w:val="left" w:pos="7371"/>
        </w:tabs>
        <w:spacing w:after="0"/>
        <w:ind w:right="-1"/>
        <w:jc w:val="both"/>
        <w:rPr>
          <w:rFonts w:ascii="Times New Roman" w:hAnsi="Times New Roman" w:cs="Times New Roman"/>
          <w:sz w:val="24"/>
          <w:szCs w:val="24"/>
        </w:rPr>
      </w:pPr>
    </w:p>
    <w:p w:rsidR="00841BAD" w:rsidRDefault="00841BAD" w:rsidP="00E567A8">
      <w:pPr>
        <w:tabs>
          <w:tab w:val="right" w:pos="5812"/>
          <w:tab w:val="left" w:pos="7371"/>
        </w:tabs>
        <w:spacing w:after="0"/>
        <w:ind w:right="-1"/>
        <w:jc w:val="both"/>
        <w:rPr>
          <w:rFonts w:ascii="Times New Roman" w:hAnsi="Times New Roman" w:cs="Times New Roman"/>
          <w:sz w:val="24"/>
          <w:szCs w:val="24"/>
        </w:rPr>
      </w:pPr>
    </w:p>
    <w:p w:rsidR="00A11365" w:rsidRDefault="00A11365" w:rsidP="00E567A8">
      <w:pPr>
        <w:tabs>
          <w:tab w:val="right" w:pos="5812"/>
          <w:tab w:val="left" w:pos="7371"/>
        </w:tabs>
        <w:spacing w:after="0"/>
        <w:ind w:right="-1"/>
        <w:jc w:val="both"/>
        <w:rPr>
          <w:rFonts w:ascii="Times New Roman" w:hAnsi="Times New Roman" w:cs="Times New Roman"/>
          <w:sz w:val="24"/>
          <w:szCs w:val="24"/>
        </w:rPr>
      </w:pPr>
    </w:p>
    <w:p w:rsidR="00A11365" w:rsidRDefault="00A11365" w:rsidP="00E567A8">
      <w:pPr>
        <w:tabs>
          <w:tab w:val="right" w:pos="5812"/>
          <w:tab w:val="left" w:pos="7371"/>
        </w:tabs>
        <w:spacing w:after="0"/>
        <w:ind w:right="-1"/>
        <w:jc w:val="both"/>
        <w:rPr>
          <w:rFonts w:ascii="Times New Roman" w:hAnsi="Times New Roman" w:cs="Times New Roman"/>
          <w:sz w:val="24"/>
          <w:szCs w:val="24"/>
        </w:rPr>
      </w:pPr>
    </w:p>
    <w:p w:rsidR="00A11365" w:rsidRDefault="00A11365" w:rsidP="00E567A8">
      <w:pPr>
        <w:tabs>
          <w:tab w:val="right" w:pos="5812"/>
          <w:tab w:val="left" w:pos="7371"/>
        </w:tabs>
        <w:spacing w:after="0"/>
        <w:ind w:right="-1"/>
        <w:jc w:val="both"/>
        <w:rPr>
          <w:rFonts w:ascii="Times New Roman" w:hAnsi="Times New Roman" w:cs="Times New Roman"/>
          <w:sz w:val="24"/>
          <w:szCs w:val="24"/>
        </w:rPr>
      </w:pPr>
    </w:p>
    <w:p w:rsidR="00A11365" w:rsidRDefault="00A11365" w:rsidP="00E567A8">
      <w:pPr>
        <w:tabs>
          <w:tab w:val="right" w:pos="5812"/>
          <w:tab w:val="left" w:pos="7371"/>
        </w:tabs>
        <w:spacing w:after="0"/>
        <w:ind w:right="-1"/>
        <w:jc w:val="both"/>
        <w:rPr>
          <w:rFonts w:ascii="Times New Roman" w:hAnsi="Times New Roman" w:cs="Times New Roman"/>
          <w:sz w:val="24"/>
          <w:szCs w:val="24"/>
        </w:rPr>
      </w:pPr>
    </w:p>
    <w:p w:rsidR="00A11365" w:rsidRDefault="00A11365" w:rsidP="00E567A8">
      <w:pPr>
        <w:tabs>
          <w:tab w:val="right" w:pos="5812"/>
          <w:tab w:val="left" w:pos="7371"/>
        </w:tabs>
        <w:spacing w:after="0"/>
        <w:ind w:right="-1"/>
        <w:jc w:val="both"/>
        <w:rPr>
          <w:rFonts w:ascii="Times New Roman" w:hAnsi="Times New Roman" w:cs="Times New Roman"/>
          <w:sz w:val="24"/>
          <w:szCs w:val="24"/>
        </w:rPr>
      </w:pPr>
    </w:p>
    <w:p w:rsidR="00A11365" w:rsidRDefault="00A11365" w:rsidP="00E567A8">
      <w:pPr>
        <w:tabs>
          <w:tab w:val="right" w:pos="5812"/>
          <w:tab w:val="left" w:pos="7371"/>
        </w:tabs>
        <w:spacing w:after="0"/>
        <w:ind w:right="-1"/>
        <w:jc w:val="both"/>
        <w:rPr>
          <w:rFonts w:ascii="Times New Roman" w:hAnsi="Times New Roman" w:cs="Times New Roman"/>
          <w:sz w:val="24"/>
          <w:szCs w:val="24"/>
        </w:rPr>
      </w:pPr>
    </w:p>
    <w:p w:rsidR="00A11365" w:rsidRDefault="00A11365" w:rsidP="00E567A8">
      <w:pPr>
        <w:tabs>
          <w:tab w:val="right" w:pos="5812"/>
          <w:tab w:val="left" w:pos="7371"/>
        </w:tabs>
        <w:spacing w:after="0"/>
        <w:ind w:right="-1"/>
        <w:jc w:val="both"/>
        <w:rPr>
          <w:rFonts w:ascii="Times New Roman" w:hAnsi="Times New Roman" w:cs="Times New Roman"/>
          <w:sz w:val="24"/>
          <w:szCs w:val="24"/>
        </w:rPr>
      </w:pPr>
    </w:p>
    <w:p w:rsidR="00A11365" w:rsidRDefault="00A11365" w:rsidP="00E567A8">
      <w:pPr>
        <w:tabs>
          <w:tab w:val="right" w:pos="5812"/>
          <w:tab w:val="left" w:pos="7371"/>
        </w:tabs>
        <w:spacing w:after="0"/>
        <w:ind w:right="-1"/>
        <w:jc w:val="both"/>
        <w:rPr>
          <w:rFonts w:ascii="Times New Roman" w:hAnsi="Times New Roman" w:cs="Times New Roman"/>
          <w:sz w:val="24"/>
          <w:szCs w:val="24"/>
        </w:rPr>
      </w:pPr>
    </w:p>
    <w:p w:rsidR="00A11365" w:rsidRDefault="00A11365" w:rsidP="00E567A8">
      <w:pPr>
        <w:tabs>
          <w:tab w:val="right" w:pos="5812"/>
          <w:tab w:val="left" w:pos="7371"/>
        </w:tabs>
        <w:spacing w:after="0"/>
        <w:ind w:right="-1"/>
        <w:jc w:val="both"/>
        <w:rPr>
          <w:rFonts w:ascii="Times New Roman" w:hAnsi="Times New Roman" w:cs="Times New Roman"/>
          <w:sz w:val="24"/>
          <w:szCs w:val="24"/>
        </w:rPr>
      </w:pPr>
    </w:p>
    <w:p w:rsidR="00A11365" w:rsidRDefault="00A11365" w:rsidP="00E567A8">
      <w:pPr>
        <w:tabs>
          <w:tab w:val="right" w:pos="5812"/>
          <w:tab w:val="left" w:pos="7371"/>
        </w:tabs>
        <w:spacing w:after="0"/>
        <w:ind w:right="-1"/>
        <w:jc w:val="both"/>
        <w:rPr>
          <w:rFonts w:ascii="Times New Roman" w:hAnsi="Times New Roman" w:cs="Times New Roman"/>
          <w:sz w:val="24"/>
          <w:szCs w:val="24"/>
        </w:rPr>
      </w:pPr>
    </w:p>
    <w:p w:rsidR="00D40C0A" w:rsidRDefault="00D40C0A" w:rsidP="00E567A8">
      <w:pPr>
        <w:tabs>
          <w:tab w:val="right" w:pos="5812"/>
          <w:tab w:val="left" w:pos="7371"/>
        </w:tabs>
        <w:spacing w:after="0"/>
        <w:ind w:right="-1"/>
        <w:jc w:val="both"/>
        <w:rPr>
          <w:rFonts w:ascii="Times New Roman" w:hAnsi="Times New Roman" w:cs="Times New Roman"/>
          <w:sz w:val="24"/>
          <w:szCs w:val="24"/>
        </w:rPr>
      </w:pPr>
    </w:p>
    <w:p w:rsidR="00D40C0A" w:rsidRDefault="00D40C0A" w:rsidP="00E567A8">
      <w:pPr>
        <w:tabs>
          <w:tab w:val="right" w:pos="5812"/>
          <w:tab w:val="left" w:pos="7371"/>
        </w:tabs>
        <w:spacing w:after="0"/>
        <w:ind w:right="-1"/>
        <w:jc w:val="both"/>
        <w:rPr>
          <w:rFonts w:ascii="Times New Roman" w:hAnsi="Times New Roman" w:cs="Times New Roman"/>
          <w:sz w:val="24"/>
          <w:szCs w:val="24"/>
        </w:rPr>
      </w:pPr>
    </w:p>
    <w:p w:rsidR="00D40C0A" w:rsidRDefault="00D40C0A" w:rsidP="00E567A8">
      <w:pPr>
        <w:tabs>
          <w:tab w:val="right" w:pos="5812"/>
          <w:tab w:val="left" w:pos="7371"/>
        </w:tabs>
        <w:spacing w:after="0"/>
        <w:ind w:right="-1"/>
        <w:jc w:val="both"/>
        <w:rPr>
          <w:rFonts w:ascii="Times New Roman" w:hAnsi="Times New Roman" w:cs="Times New Roman"/>
          <w:sz w:val="24"/>
          <w:szCs w:val="24"/>
        </w:rPr>
      </w:pPr>
    </w:p>
    <w:p w:rsidR="00D40C0A" w:rsidRDefault="00D40C0A" w:rsidP="00E567A8">
      <w:pPr>
        <w:tabs>
          <w:tab w:val="right" w:pos="5812"/>
          <w:tab w:val="left" w:pos="7371"/>
        </w:tabs>
        <w:spacing w:after="0"/>
        <w:ind w:right="-1"/>
        <w:jc w:val="both"/>
        <w:rPr>
          <w:rFonts w:ascii="Times New Roman" w:hAnsi="Times New Roman" w:cs="Times New Roman"/>
          <w:sz w:val="24"/>
          <w:szCs w:val="24"/>
        </w:rPr>
      </w:pPr>
    </w:p>
    <w:p w:rsidR="00D40C0A" w:rsidRDefault="00D40C0A" w:rsidP="00E567A8">
      <w:pPr>
        <w:tabs>
          <w:tab w:val="right" w:pos="5812"/>
          <w:tab w:val="left" w:pos="7371"/>
        </w:tabs>
        <w:spacing w:after="0"/>
        <w:ind w:right="-1"/>
        <w:jc w:val="both"/>
        <w:rPr>
          <w:rFonts w:ascii="Times New Roman" w:hAnsi="Times New Roman" w:cs="Times New Roman"/>
          <w:sz w:val="24"/>
          <w:szCs w:val="24"/>
        </w:rPr>
      </w:pPr>
    </w:p>
    <w:p w:rsidR="00D40C0A" w:rsidRDefault="00D40C0A" w:rsidP="00E567A8">
      <w:pPr>
        <w:tabs>
          <w:tab w:val="right" w:pos="5812"/>
          <w:tab w:val="left" w:pos="7371"/>
        </w:tabs>
        <w:spacing w:after="0"/>
        <w:ind w:right="-1"/>
        <w:jc w:val="both"/>
        <w:rPr>
          <w:rFonts w:ascii="Times New Roman" w:hAnsi="Times New Roman" w:cs="Times New Roman"/>
          <w:sz w:val="24"/>
          <w:szCs w:val="24"/>
        </w:rPr>
      </w:pPr>
    </w:p>
    <w:p w:rsidR="00D40C0A" w:rsidRDefault="00D40C0A" w:rsidP="00E567A8">
      <w:pPr>
        <w:tabs>
          <w:tab w:val="right" w:pos="5812"/>
          <w:tab w:val="left" w:pos="7371"/>
        </w:tabs>
        <w:spacing w:after="0"/>
        <w:ind w:right="-1"/>
        <w:jc w:val="both"/>
        <w:rPr>
          <w:rFonts w:ascii="Times New Roman" w:hAnsi="Times New Roman" w:cs="Times New Roman"/>
          <w:sz w:val="24"/>
          <w:szCs w:val="24"/>
        </w:rPr>
      </w:pPr>
    </w:p>
    <w:p w:rsidR="00D40C0A" w:rsidRDefault="00D40C0A" w:rsidP="00E567A8">
      <w:pPr>
        <w:tabs>
          <w:tab w:val="right" w:pos="5812"/>
          <w:tab w:val="left" w:pos="7371"/>
        </w:tabs>
        <w:spacing w:after="0"/>
        <w:ind w:right="-1"/>
        <w:jc w:val="both"/>
        <w:rPr>
          <w:rFonts w:ascii="Times New Roman" w:hAnsi="Times New Roman" w:cs="Times New Roman"/>
          <w:sz w:val="24"/>
          <w:szCs w:val="24"/>
        </w:rPr>
      </w:pPr>
    </w:p>
    <w:p w:rsidR="00A11365" w:rsidRPr="00B31E31" w:rsidRDefault="00A11365" w:rsidP="00E567A8">
      <w:pPr>
        <w:tabs>
          <w:tab w:val="right" w:pos="5812"/>
          <w:tab w:val="left" w:pos="7371"/>
        </w:tabs>
        <w:spacing w:after="0"/>
        <w:ind w:right="-1"/>
        <w:jc w:val="both"/>
        <w:rPr>
          <w:rFonts w:ascii="Times New Roman" w:hAnsi="Times New Roman" w:cs="Times New Roman"/>
          <w:sz w:val="24"/>
          <w:szCs w:val="24"/>
        </w:rPr>
      </w:pPr>
    </w:p>
    <w:p w:rsidR="0063189B" w:rsidRPr="00E102E0" w:rsidRDefault="0063189B" w:rsidP="00E567A8">
      <w:pPr>
        <w:tabs>
          <w:tab w:val="right" w:pos="7797"/>
          <w:tab w:val="right" w:pos="8080"/>
        </w:tabs>
        <w:spacing w:after="0"/>
        <w:ind w:right="-1"/>
        <w:jc w:val="both"/>
        <w:rPr>
          <w:rFonts w:ascii="Times New Roman" w:hAnsi="Times New Roman" w:cs="Times New Roman"/>
          <w:sz w:val="24"/>
          <w:szCs w:val="24"/>
        </w:rPr>
      </w:pPr>
      <w:r w:rsidRPr="00B31E31">
        <w:rPr>
          <w:rFonts w:ascii="Times New Roman" w:hAnsi="Times New Roman" w:cs="Times New Roman"/>
          <w:sz w:val="24"/>
          <w:szCs w:val="24"/>
        </w:rPr>
        <w:t xml:space="preserve">Justinas Bagdžius, tel. (8 5) 251 4125, el. p. </w:t>
      </w:r>
      <w:hyperlink r:id="rId10" w:history="1">
        <w:r w:rsidRPr="00E102E0">
          <w:rPr>
            <w:rStyle w:val="Hipersaitas"/>
            <w:rFonts w:ascii="Times New Roman" w:hAnsi="Times New Roman" w:cs="Times New Roman"/>
            <w:sz w:val="24"/>
            <w:szCs w:val="24"/>
          </w:rPr>
          <w:t>justinas.bagdzius@teismai.lt</w:t>
        </w:r>
      </w:hyperlink>
      <w:r w:rsidRPr="00E102E0">
        <w:rPr>
          <w:rFonts w:ascii="Times New Roman" w:hAnsi="Times New Roman" w:cs="Times New Roman"/>
          <w:sz w:val="24"/>
          <w:szCs w:val="24"/>
        </w:rPr>
        <w:t xml:space="preserve"> </w:t>
      </w:r>
      <w:r w:rsidRPr="00E102E0">
        <w:rPr>
          <w:rFonts w:ascii="Times New Roman" w:hAnsi="Times New Roman" w:cs="Times New Roman"/>
          <w:sz w:val="24"/>
          <w:szCs w:val="24"/>
        </w:rPr>
        <w:tab/>
      </w:r>
    </w:p>
    <w:p w:rsidR="00AB125E" w:rsidRPr="00B31E31" w:rsidRDefault="0063189B" w:rsidP="00841BAD">
      <w:pPr>
        <w:tabs>
          <w:tab w:val="right" w:pos="7797"/>
          <w:tab w:val="right" w:pos="8080"/>
        </w:tabs>
        <w:spacing w:after="0"/>
        <w:ind w:right="-1"/>
        <w:jc w:val="both"/>
      </w:pPr>
      <w:r w:rsidRPr="00E102E0">
        <w:rPr>
          <w:rFonts w:ascii="Times New Roman" w:hAnsi="Times New Roman" w:cs="Times New Roman"/>
          <w:sz w:val="24"/>
          <w:szCs w:val="24"/>
        </w:rPr>
        <w:t>(originalas nebus siunčiamas)</w:t>
      </w:r>
    </w:p>
    <w:sectPr w:rsidR="00AB125E" w:rsidRPr="00B31E31" w:rsidSect="00124156">
      <w:headerReference w:type="default" r:id="rId11"/>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817" w:rsidRDefault="00C06817">
      <w:pPr>
        <w:spacing w:after="0" w:line="240" w:lineRule="auto"/>
      </w:pPr>
      <w:r>
        <w:separator/>
      </w:r>
    </w:p>
  </w:endnote>
  <w:endnote w:type="continuationSeparator" w:id="0">
    <w:p w:rsidR="00C06817" w:rsidRDefault="00C06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817" w:rsidRDefault="00C06817">
      <w:pPr>
        <w:spacing w:after="0" w:line="240" w:lineRule="auto"/>
      </w:pPr>
      <w:r>
        <w:separator/>
      </w:r>
    </w:p>
  </w:footnote>
  <w:footnote w:type="continuationSeparator" w:id="0">
    <w:p w:rsidR="00C06817" w:rsidRDefault="00C06817">
      <w:pPr>
        <w:spacing w:after="0" w:line="240" w:lineRule="auto"/>
      </w:pPr>
      <w:r>
        <w:continuationSeparator/>
      </w:r>
    </w:p>
  </w:footnote>
  <w:footnote w:id="1">
    <w:p w:rsidR="006E072B" w:rsidRPr="005605AB" w:rsidRDefault="006E072B">
      <w:pPr>
        <w:pStyle w:val="Puslapioinaostekstas"/>
        <w:rPr>
          <w:rFonts w:ascii="Times New Roman" w:hAnsi="Times New Roman" w:cs="Times New Roman"/>
        </w:rPr>
      </w:pPr>
      <w:r w:rsidRPr="005605AB">
        <w:rPr>
          <w:rStyle w:val="Puslapioinaosnuoroda"/>
          <w:rFonts w:ascii="Times New Roman" w:hAnsi="Times New Roman" w:cs="Times New Roman"/>
        </w:rPr>
        <w:footnoteRef/>
      </w:r>
      <w:r w:rsidRPr="005605AB">
        <w:rPr>
          <w:rFonts w:ascii="Times New Roman" w:hAnsi="Times New Roman" w:cs="Times New Roman"/>
        </w:rPr>
        <w:t xml:space="preserve"> EŽTT sprendimas byloje </w:t>
      </w:r>
      <w:r w:rsidRPr="005605AB">
        <w:rPr>
          <w:rFonts w:ascii="Times New Roman" w:hAnsi="Times New Roman" w:cs="Times New Roman"/>
          <w:i/>
          <w:iCs/>
        </w:rPr>
        <w:t xml:space="preserve">Beaumartin </w:t>
      </w:r>
      <w:r w:rsidR="009B0676" w:rsidRPr="002065A0">
        <w:rPr>
          <w:rFonts w:ascii="Times New Roman" w:hAnsi="Times New Roman" w:cs="Times New Roman"/>
          <w:i/>
          <w:iCs/>
        </w:rPr>
        <w:t>prieš</w:t>
      </w:r>
      <w:r w:rsidRPr="005605AB">
        <w:rPr>
          <w:rFonts w:ascii="Times New Roman" w:hAnsi="Times New Roman" w:cs="Times New Roman"/>
          <w:i/>
          <w:iCs/>
        </w:rPr>
        <w:t>. Prancūzij</w:t>
      </w:r>
      <w:r w:rsidR="009B0676" w:rsidRPr="002065A0">
        <w:rPr>
          <w:rFonts w:ascii="Times New Roman" w:hAnsi="Times New Roman" w:cs="Times New Roman"/>
          <w:i/>
          <w:iCs/>
        </w:rPr>
        <w:t>ą</w:t>
      </w:r>
      <w:r w:rsidRPr="005605AB">
        <w:rPr>
          <w:rFonts w:ascii="Times New Roman" w:hAnsi="Times New Roman" w:cs="Times New Roman"/>
        </w:rPr>
        <w:t>, pareiškimo Nr. 15287/89, para. 38.</w:t>
      </w:r>
    </w:p>
  </w:footnote>
  <w:footnote w:id="2">
    <w:p w:rsidR="009B0676" w:rsidRPr="005605AB" w:rsidRDefault="009B0676">
      <w:pPr>
        <w:pStyle w:val="Puslapioinaostekstas"/>
        <w:rPr>
          <w:rFonts w:ascii="Times New Roman" w:hAnsi="Times New Roman" w:cs="Times New Roman"/>
        </w:rPr>
      </w:pPr>
      <w:r w:rsidRPr="005605AB">
        <w:rPr>
          <w:rStyle w:val="Puslapioinaosnuoroda"/>
          <w:rFonts w:ascii="Times New Roman" w:hAnsi="Times New Roman" w:cs="Times New Roman"/>
        </w:rPr>
        <w:footnoteRef/>
      </w:r>
      <w:r w:rsidRPr="005605AB">
        <w:rPr>
          <w:rFonts w:ascii="Times New Roman" w:hAnsi="Times New Roman" w:cs="Times New Roman"/>
        </w:rPr>
        <w:t xml:space="preserve"> EŽTT sprendimas byloje </w:t>
      </w:r>
      <w:r w:rsidRPr="00262C9E">
        <w:rPr>
          <w:rFonts w:ascii="Times New Roman" w:hAnsi="Times New Roman" w:cs="Times New Roman"/>
          <w:i/>
          <w:iCs/>
        </w:rPr>
        <w:t>Ramos Nunes De Carvalho E Sá prieš Portugaliją</w:t>
      </w:r>
      <w:r w:rsidRPr="005605AB">
        <w:rPr>
          <w:rFonts w:ascii="Times New Roman" w:hAnsi="Times New Roman" w:cs="Times New Roman"/>
        </w:rPr>
        <w:t>, pareiškimo Nr. 55391/13, para. 153-156.</w:t>
      </w:r>
    </w:p>
  </w:footnote>
  <w:footnote w:id="3">
    <w:p w:rsidR="009B0676" w:rsidRPr="005605AB" w:rsidRDefault="009B0676" w:rsidP="005605AB">
      <w:pPr>
        <w:pStyle w:val="Puslapioinaostekstas"/>
        <w:jc w:val="both"/>
        <w:rPr>
          <w:rFonts w:ascii="Times New Roman" w:hAnsi="Times New Roman" w:cs="Times New Roman"/>
        </w:rPr>
      </w:pPr>
      <w:r w:rsidRPr="005605AB">
        <w:rPr>
          <w:rStyle w:val="Puslapioinaosnuoroda"/>
          <w:rFonts w:ascii="Times New Roman" w:hAnsi="Times New Roman" w:cs="Times New Roman"/>
        </w:rPr>
        <w:footnoteRef/>
      </w:r>
      <w:r w:rsidRPr="005605AB">
        <w:rPr>
          <w:rFonts w:ascii="Times New Roman" w:hAnsi="Times New Roman" w:cs="Times New Roman"/>
        </w:rPr>
        <w:t xml:space="preserve"> EŽTT sprendimas byloje </w:t>
      </w:r>
      <w:r w:rsidRPr="005605AB">
        <w:rPr>
          <w:rFonts w:ascii="Times New Roman" w:hAnsi="Times New Roman" w:cs="Times New Roman"/>
          <w:i/>
          <w:iCs/>
        </w:rPr>
        <w:t>Brudnicka ir kiti prieš Lenkiją</w:t>
      </w:r>
      <w:r w:rsidRPr="005605AB">
        <w:rPr>
          <w:rFonts w:ascii="Times New Roman" w:hAnsi="Times New Roman" w:cs="Times New Roman"/>
        </w:rPr>
        <w:t xml:space="preserve">, pareiškimo Nr. 54723/00, para. 38: </w:t>
      </w:r>
      <w:r w:rsidRPr="005605AB">
        <w:rPr>
          <w:rFonts w:ascii="Times New Roman" w:hAnsi="Times New Roman" w:cs="Times New Roman"/>
          <w:i/>
          <w:iCs/>
        </w:rPr>
        <w:t>In order to establish whether a tribunal can be considered to be “independent” within the meaning of Article 6 § 1, regard must be had, inter alia, to the manner of appointment of its members and their term of office, the existence of guarantees against outside pressures and the question whether the body presents an appearance of independence</w:t>
      </w:r>
      <w:r w:rsidRPr="005605AB">
        <w:rPr>
          <w:rFonts w:ascii="Times New Roman" w:hAnsi="Times New Roman" w:cs="Times New Roman"/>
        </w:rPr>
        <w:t>.</w:t>
      </w:r>
    </w:p>
  </w:footnote>
  <w:footnote w:id="4">
    <w:p w:rsidR="001F1223" w:rsidRPr="005605AB" w:rsidRDefault="001F1223">
      <w:pPr>
        <w:pStyle w:val="Puslapioinaostekstas"/>
        <w:rPr>
          <w:rFonts w:ascii="Times New Roman" w:hAnsi="Times New Roman" w:cs="Times New Roman"/>
        </w:rPr>
      </w:pPr>
      <w:r w:rsidRPr="005605AB">
        <w:rPr>
          <w:rStyle w:val="Puslapioinaosnuoroda"/>
          <w:rFonts w:ascii="Times New Roman" w:hAnsi="Times New Roman" w:cs="Times New Roman"/>
        </w:rPr>
        <w:footnoteRef/>
      </w:r>
      <w:r w:rsidRPr="005605AB">
        <w:rPr>
          <w:rFonts w:ascii="Times New Roman" w:hAnsi="Times New Roman" w:cs="Times New Roman"/>
        </w:rPr>
        <w:t xml:space="preserve"> William A. Schabas, </w:t>
      </w:r>
      <w:r w:rsidRPr="005605AB">
        <w:rPr>
          <w:rFonts w:ascii="Times New Roman" w:hAnsi="Times New Roman" w:cs="Times New Roman"/>
          <w:i/>
          <w:iCs/>
        </w:rPr>
        <w:t>The European Convention on Human Rights</w:t>
      </w:r>
      <w:r w:rsidRPr="005605AB">
        <w:rPr>
          <w:rFonts w:ascii="Times New Roman" w:hAnsi="Times New Roman" w:cs="Times New Roman"/>
        </w:rPr>
        <w:t>, Oxford (2017), p. 294.</w:t>
      </w:r>
    </w:p>
  </w:footnote>
  <w:footnote w:id="5">
    <w:p w:rsidR="002065A0" w:rsidRDefault="002065A0">
      <w:pPr>
        <w:pStyle w:val="Puslapioinaostekstas"/>
      </w:pPr>
      <w:r w:rsidRPr="005605AB">
        <w:rPr>
          <w:rStyle w:val="Puslapioinaosnuoroda"/>
          <w:rFonts w:ascii="Times New Roman" w:hAnsi="Times New Roman" w:cs="Times New Roman"/>
        </w:rPr>
        <w:footnoteRef/>
      </w:r>
      <w:r w:rsidRPr="005605AB">
        <w:rPr>
          <w:rFonts w:ascii="Times New Roman" w:hAnsi="Times New Roman" w:cs="Times New Roman"/>
        </w:rPr>
        <w:t xml:space="preserve"> EŽTT sprendimas byloje </w:t>
      </w:r>
      <w:r w:rsidRPr="005605AB">
        <w:rPr>
          <w:rFonts w:ascii="Times New Roman" w:hAnsi="Times New Roman" w:cs="Times New Roman"/>
          <w:i/>
          <w:iCs/>
        </w:rPr>
        <w:t>Brudnicka ir kiti prieš Lenkiją</w:t>
      </w:r>
      <w:r w:rsidRPr="005605AB">
        <w:rPr>
          <w:rFonts w:ascii="Times New Roman" w:hAnsi="Times New Roman" w:cs="Times New Roman"/>
        </w:rPr>
        <w:t>, pareiškimo Nr. 54723/00, para. 41.</w:t>
      </w:r>
    </w:p>
  </w:footnote>
  <w:footnote w:id="6">
    <w:p w:rsidR="009B0676" w:rsidRPr="005605AB" w:rsidRDefault="009B0676" w:rsidP="005605AB">
      <w:pPr>
        <w:pStyle w:val="Puslapioinaostekstas"/>
        <w:jc w:val="both"/>
        <w:rPr>
          <w:rFonts w:ascii="Times New Roman" w:hAnsi="Times New Roman" w:cs="Times New Roman"/>
        </w:rPr>
      </w:pPr>
      <w:r w:rsidRPr="005605AB">
        <w:rPr>
          <w:rStyle w:val="Puslapioinaosnuoroda"/>
          <w:rFonts w:ascii="Times New Roman" w:hAnsi="Times New Roman" w:cs="Times New Roman"/>
        </w:rPr>
        <w:footnoteRef/>
      </w:r>
      <w:r w:rsidRPr="005605AB">
        <w:rPr>
          <w:rFonts w:ascii="Times New Roman" w:hAnsi="Times New Roman" w:cs="Times New Roman"/>
        </w:rPr>
        <w:t xml:space="preserve"> EŽTT sprendimas byloje </w:t>
      </w:r>
      <w:r w:rsidRPr="005605AB">
        <w:rPr>
          <w:rFonts w:ascii="Times New Roman" w:hAnsi="Times New Roman" w:cs="Times New Roman"/>
          <w:i/>
          <w:iCs/>
        </w:rPr>
        <w:t xml:space="preserve">Kleyn ir kiti </w:t>
      </w:r>
      <w:r w:rsidRPr="00A572E8">
        <w:rPr>
          <w:rFonts w:ascii="Times New Roman" w:hAnsi="Times New Roman" w:cs="Times New Roman"/>
          <w:i/>
          <w:iCs/>
        </w:rPr>
        <w:t>prieš</w:t>
      </w:r>
      <w:r w:rsidRPr="005605AB">
        <w:rPr>
          <w:rFonts w:ascii="Times New Roman" w:hAnsi="Times New Roman" w:cs="Times New Roman"/>
          <w:i/>
          <w:iCs/>
        </w:rPr>
        <w:t xml:space="preserve"> Olandij</w:t>
      </w:r>
      <w:r w:rsidRPr="00A572E8">
        <w:rPr>
          <w:rFonts w:ascii="Times New Roman" w:hAnsi="Times New Roman" w:cs="Times New Roman"/>
          <w:i/>
          <w:iCs/>
        </w:rPr>
        <w:t>ą</w:t>
      </w:r>
      <w:r w:rsidRPr="005605AB">
        <w:rPr>
          <w:rFonts w:ascii="Times New Roman" w:hAnsi="Times New Roman" w:cs="Times New Roman"/>
        </w:rPr>
        <w:t>, pareiškimo Nr. 39343/98, para. 193.</w:t>
      </w:r>
    </w:p>
  </w:footnote>
  <w:footnote w:id="7">
    <w:p w:rsidR="00A572E8" w:rsidRDefault="00A572E8">
      <w:pPr>
        <w:pStyle w:val="Puslapioinaostekstas"/>
      </w:pPr>
      <w:r w:rsidRPr="005605AB">
        <w:rPr>
          <w:rStyle w:val="Puslapioinaosnuoroda"/>
          <w:rFonts w:ascii="Times New Roman" w:hAnsi="Times New Roman" w:cs="Times New Roman"/>
        </w:rPr>
        <w:footnoteRef/>
      </w:r>
      <w:r w:rsidRPr="005605AB">
        <w:rPr>
          <w:rFonts w:ascii="Times New Roman" w:hAnsi="Times New Roman" w:cs="Times New Roman"/>
        </w:rPr>
        <w:t xml:space="preserve"> EŽTT sprendimas byloje </w:t>
      </w:r>
      <w:r w:rsidRPr="005605AB">
        <w:rPr>
          <w:rFonts w:ascii="Times New Roman" w:hAnsi="Times New Roman" w:cs="Times New Roman"/>
          <w:i/>
          <w:iCs/>
        </w:rPr>
        <w:t>Guðmundur Andri Ástráðsson prieš Islandiją</w:t>
      </w:r>
      <w:r w:rsidRPr="005605AB">
        <w:rPr>
          <w:rFonts w:ascii="Times New Roman" w:hAnsi="Times New Roman" w:cs="Times New Roman"/>
        </w:rPr>
        <w:t>, pareiškimo Nr. 26374/18.</w:t>
      </w:r>
      <w:r w:rsidRPr="00A572E8">
        <w:t xml:space="preserve"> </w:t>
      </w:r>
    </w:p>
  </w:footnote>
  <w:footnote w:id="8">
    <w:p w:rsidR="0091573E" w:rsidRPr="005605AB" w:rsidRDefault="0091573E" w:rsidP="005605AB">
      <w:pPr>
        <w:pStyle w:val="Puslapioinaostekstas"/>
        <w:jc w:val="both"/>
        <w:rPr>
          <w:rFonts w:ascii="Times New Roman" w:hAnsi="Times New Roman" w:cs="Times New Roman"/>
        </w:rPr>
      </w:pPr>
      <w:r w:rsidRPr="005605AB">
        <w:rPr>
          <w:rStyle w:val="Puslapioinaosnuoroda"/>
          <w:rFonts w:ascii="Times New Roman" w:hAnsi="Times New Roman" w:cs="Times New Roman"/>
        </w:rPr>
        <w:footnoteRef/>
      </w:r>
      <w:r w:rsidRPr="005605AB">
        <w:rPr>
          <w:rFonts w:ascii="Times New Roman" w:hAnsi="Times New Roman" w:cs="Times New Roman"/>
        </w:rPr>
        <w:t xml:space="preserve"> </w:t>
      </w:r>
      <w:r w:rsidR="002231C1" w:rsidRPr="005605AB">
        <w:rPr>
          <w:rFonts w:ascii="Times New Roman" w:hAnsi="Times New Roman" w:cs="Times New Roman"/>
        </w:rPr>
        <w:t xml:space="preserve">Žr. </w:t>
      </w:r>
      <w:hyperlink r:id="rId1" w:history="1">
        <w:r w:rsidR="002231C1" w:rsidRPr="005605AB">
          <w:rPr>
            <w:rStyle w:val="Hipersaitas"/>
            <w:rFonts w:ascii="Times New Roman" w:hAnsi="Times New Roman" w:cs="Times New Roman"/>
          </w:rPr>
          <w:t>https://search.coe.int/cm/Pages/result_details.aspx?ObjectID=09000016805afb78</w:t>
        </w:r>
      </w:hyperlink>
      <w:r w:rsidR="002231C1" w:rsidRPr="005605AB">
        <w:rPr>
          <w:rFonts w:ascii="Times New Roman" w:hAnsi="Times New Roman" w:cs="Times New Roman"/>
        </w:rPr>
        <w:t xml:space="preserve"> </w:t>
      </w:r>
    </w:p>
  </w:footnote>
  <w:footnote w:id="9">
    <w:p w:rsidR="002231C1" w:rsidRPr="005605AB" w:rsidRDefault="002231C1" w:rsidP="005605AB">
      <w:pPr>
        <w:pStyle w:val="Puslapioinaostekstas"/>
        <w:jc w:val="both"/>
        <w:rPr>
          <w:rFonts w:ascii="Times New Roman" w:hAnsi="Times New Roman" w:cs="Times New Roman"/>
        </w:rPr>
      </w:pPr>
      <w:r w:rsidRPr="005605AB">
        <w:rPr>
          <w:rStyle w:val="Puslapioinaosnuoroda"/>
          <w:rFonts w:ascii="Times New Roman" w:hAnsi="Times New Roman" w:cs="Times New Roman"/>
        </w:rPr>
        <w:footnoteRef/>
      </w:r>
      <w:r w:rsidRPr="005605AB">
        <w:rPr>
          <w:rFonts w:ascii="Times New Roman" w:hAnsi="Times New Roman" w:cs="Times New Roman"/>
        </w:rPr>
        <w:t xml:space="preserve"> Underlining that the independence of the judiciary secures for every person the right to a fair trial and therefore is not a privilege for judges, but a guarantee of respect for human rights and fundamental freedoms, allowing every person to have confidence in the justice system;</w:t>
      </w:r>
    </w:p>
  </w:footnote>
  <w:footnote w:id="10">
    <w:p w:rsidR="002231C1" w:rsidRPr="005605AB" w:rsidRDefault="002231C1" w:rsidP="005605AB">
      <w:pPr>
        <w:pStyle w:val="Puslapioinaostekstas"/>
        <w:jc w:val="both"/>
        <w:rPr>
          <w:rFonts w:ascii="Times New Roman" w:hAnsi="Times New Roman" w:cs="Times New Roman"/>
        </w:rPr>
      </w:pPr>
      <w:r w:rsidRPr="005605AB">
        <w:rPr>
          <w:rStyle w:val="Puslapioinaosnuoroda"/>
          <w:rFonts w:ascii="Times New Roman" w:hAnsi="Times New Roman" w:cs="Times New Roman"/>
        </w:rPr>
        <w:footnoteRef/>
      </w:r>
      <w:r w:rsidRPr="005605AB">
        <w:rPr>
          <w:rFonts w:ascii="Times New Roman" w:hAnsi="Times New Roman" w:cs="Times New Roman"/>
        </w:rPr>
        <w:t xml:space="preserve">  The independence of individual judges is safeguarded by the independence of the judiciary as a whole. As such, it is a fundamental aspect of the rule of law.</w:t>
      </w:r>
    </w:p>
  </w:footnote>
  <w:footnote w:id="11">
    <w:p w:rsidR="002231C1" w:rsidRDefault="002231C1" w:rsidP="005605AB">
      <w:pPr>
        <w:pStyle w:val="Puslapioinaostekstas"/>
        <w:jc w:val="both"/>
      </w:pPr>
      <w:r w:rsidRPr="005605AB">
        <w:rPr>
          <w:rStyle w:val="Puslapioinaosnuoroda"/>
          <w:rFonts w:ascii="Times New Roman" w:hAnsi="Times New Roman" w:cs="Times New Roman"/>
        </w:rPr>
        <w:footnoteRef/>
      </w:r>
      <w:r w:rsidRPr="005605AB">
        <w:rPr>
          <w:rFonts w:ascii="Times New Roman" w:hAnsi="Times New Roman" w:cs="Times New Roman"/>
        </w:rPr>
        <w:t xml:space="preserve"> Decisions concerning the selection and career of judges should be based on objective criteria pre‑established by law or by the competent authorities. Such decisions should be based on merit, having regard to the qualifications, skills and capacity required to adjudicate cases by applying the law while respecting human dignity.</w:t>
      </w:r>
    </w:p>
  </w:footnote>
  <w:footnote w:id="12">
    <w:p w:rsidR="00830A59" w:rsidRPr="005605AB" w:rsidRDefault="00830A59">
      <w:pPr>
        <w:pStyle w:val="Puslapioinaostekstas"/>
        <w:rPr>
          <w:rFonts w:ascii="Times New Roman" w:hAnsi="Times New Roman" w:cs="Times New Roman"/>
        </w:rPr>
      </w:pPr>
      <w:r w:rsidRPr="005605AB">
        <w:rPr>
          <w:rStyle w:val="Puslapioinaosnuoroda"/>
          <w:rFonts w:ascii="Times New Roman" w:hAnsi="Times New Roman" w:cs="Times New Roman"/>
        </w:rPr>
        <w:footnoteRef/>
      </w:r>
      <w:r w:rsidRPr="005605AB">
        <w:rPr>
          <w:rFonts w:ascii="Times New Roman" w:hAnsi="Times New Roman" w:cs="Times New Roman"/>
        </w:rPr>
        <w:t xml:space="preserve"> Žr. </w:t>
      </w:r>
      <w:hyperlink r:id="rId2" w:history="1">
        <w:r w:rsidRPr="005605AB">
          <w:rPr>
            <w:rStyle w:val="Hipersaitas"/>
            <w:rFonts w:ascii="Times New Roman" w:hAnsi="Times New Roman" w:cs="Times New Roman"/>
          </w:rPr>
          <w:t>https://www.echr.coe.int/Documents/Seminar_background_paper_2019_ENG.pdf</w:t>
        </w:r>
      </w:hyperlink>
      <w:r w:rsidRPr="005605AB">
        <w:rPr>
          <w:rFonts w:ascii="Times New Roman" w:hAnsi="Times New Roman" w:cs="Times New Roman"/>
        </w:rPr>
        <w:t xml:space="preserve"> p. 4</w:t>
      </w:r>
    </w:p>
  </w:footnote>
  <w:footnote w:id="13">
    <w:p w:rsidR="001F1223" w:rsidRDefault="001F1223">
      <w:pPr>
        <w:pStyle w:val="Puslapioinaostekstas"/>
      </w:pPr>
      <w:r w:rsidRPr="005605AB">
        <w:rPr>
          <w:rStyle w:val="Puslapioinaosnuoroda"/>
          <w:rFonts w:ascii="Times New Roman" w:hAnsi="Times New Roman" w:cs="Times New Roman"/>
        </w:rPr>
        <w:footnoteRef/>
      </w:r>
      <w:r w:rsidRPr="005605AB">
        <w:rPr>
          <w:rFonts w:ascii="Times New Roman" w:hAnsi="Times New Roman" w:cs="Times New Roman"/>
        </w:rPr>
        <w:t xml:space="preserve"> Lietuvos Respublikos nacionalinės teismų administracijos įstatymo 1 straipsnio 1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2081888"/>
      <w:docPartObj>
        <w:docPartGallery w:val="Page Numbers (Top of Page)"/>
        <w:docPartUnique/>
      </w:docPartObj>
    </w:sdtPr>
    <w:sdtEndPr/>
    <w:sdtContent>
      <w:p w:rsidR="00934469" w:rsidRPr="00224955" w:rsidRDefault="00413F8C">
        <w:pPr>
          <w:pStyle w:val="Antrats"/>
          <w:jc w:val="center"/>
          <w:rPr>
            <w:rFonts w:ascii="Times New Roman" w:hAnsi="Times New Roman" w:cs="Times New Roman"/>
          </w:rPr>
        </w:pPr>
        <w:r w:rsidRPr="00224955">
          <w:rPr>
            <w:rFonts w:ascii="Times New Roman" w:hAnsi="Times New Roman" w:cs="Times New Roman"/>
          </w:rPr>
          <w:fldChar w:fldCharType="begin"/>
        </w:r>
        <w:r w:rsidR="00435F48" w:rsidRPr="00224955">
          <w:rPr>
            <w:rFonts w:ascii="Times New Roman" w:hAnsi="Times New Roman" w:cs="Times New Roman"/>
          </w:rPr>
          <w:instrText>PAGE   \* MERGEFORMAT</w:instrText>
        </w:r>
        <w:r w:rsidRPr="00224955">
          <w:rPr>
            <w:rFonts w:ascii="Times New Roman" w:hAnsi="Times New Roman" w:cs="Times New Roman"/>
          </w:rPr>
          <w:fldChar w:fldCharType="separate"/>
        </w:r>
        <w:r w:rsidR="00AF411F">
          <w:rPr>
            <w:rFonts w:ascii="Times New Roman" w:hAnsi="Times New Roman" w:cs="Times New Roman"/>
            <w:noProof/>
          </w:rPr>
          <w:t>5</w:t>
        </w:r>
        <w:r w:rsidRPr="00224955">
          <w:rPr>
            <w:rFonts w:ascii="Times New Roman" w:hAnsi="Times New Roman" w:cs="Times New Roman"/>
          </w:rPr>
          <w:fldChar w:fldCharType="end"/>
        </w:r>
      </w:p>
    </w:sdtContent>
  </w:sdt>
  <w:p w:rsidR="00934469" w:rsidRDefault="00C068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64058"/>
    <w:multiLevelType w:val="hybridMultilevel"/>
    <w:tmpl w:val="53A2FAA8"/>
    <w:lvl w:ilvl="0" w:tplc="41329D48">
      <w:numFmt w:val="bullet"/>
      <w:lvlText w:val=""/>
      <w:lvlJc w:val="left"/>
      <w:pPr>
        <w:ind w:left="720" w:hanging="360"/>
      </w:pPr>
      <w:rPr>
        <w:rFonts w:ascii="Wingdings" w:eastAsiaTheme="minorEastAsia" w:hAnsi="Wingding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146742"/>
    <w:multiLevelType w:val="hybridMultilevel"/>
    <w:tmpl w:val="09566B72"/>
    <w:lvl w:ilvl="0" w:tplc="0427000F">
      <w:start w:val="1"/>
      <w:numFmt w:val="decimal"/>
      <w:lvlText w:val="%1."/>
      <w:lvlJc w:val="left"/>
      <w:pPr>
        <w:ind w:left="107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97945E1"/>
    <w:multiLevelType w:val="hybridMultilevel"/>
    <w:tmpl w:val="01B4CDE0"/>
    <w:lvl w:ilvl="0" w:tplc="CC7C48DE">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89B"/>
    <w:rsid w:val="000165E1"/>
    <w:rsid w:val="000255AC"/>
    <w:rsid w:val="0003002F"/>
    <w:rsid w:val="00033CB7"/>
    <w:rsid w:val="00052189"/>
    <w:rsid w:val="000544A2"/>
    <w:rsid w:val="000561FB"/>
    <w:rsid w:val="0006049A"/>
    <w:rsid w:val="00061264"/>
    <w:rsid w:val="000717E8"/>
    <w:rsid w:val="00072444"/>
    <w:rsid w:val="00072AE3"/>
    <w:rsid w:val="00086D01"/>
    <w:rsid w:val="000909BB"/>
    <w:rsid w:val="00090F6E"/>
    <w:rsid w:val="00097184"/>
    <w:rsid w:val="000B7A36"/>
    <w:rsid w:val="000C6EBA"/>
    <w:rsid w:val="000E4140"/>
    <w:rsid w:val="000E63F1"/>
    <w:rsid w:val="000F33AA"/>
    <w:rsid w:val="00101915"/>
    <w:rsid w:val="00102F59"/>
    <w:rsid w:val="00113C12"/>
    <w:rsid w:val="00113FE8"/>
    <w:rsid w:val="0011794C"/>
    <w:rsid w:val="0013072F"/>
    <w:rsid w:val="001479C9"/>
    <w:rsid w:val="001558BA"/>
    <w:rsid w:val="00183FD4"/>
    <w:rsid w:val="001902A6"/>
    <w:rsid w:val="00190460"/>
    <w:rsid w:val="0019407A"/>
    <w:rsid w:val="001A1902"/>
    <w:rsid w:val="001B1390"/>
    <w:rsid w:val="001B6869"/>
    <w:rsid w:val="001C0FD6"/>
    <w:rsid w:val="001C3035"/>
    <w:rsid w:val="001D17A4"/>
    <w:rsid w:val="001D25FD"/>
    <w:rsid w:val="001D59CF"/>
    <w:rsid w:val="001E0ECF"/>
    <w:rsid w:val="001E189C"/>
    <w:rsid w:val="001F1223"/>
    <w:rsid w:val="001F27A7"/>
    <w:rsid w:val="002065A0"/>
    <w:rsid w:val="002231C1"/>
    <w:rsid w:val="002415C2"/>
    <w:rsid w:val="00247C7E"/>
    <w:rsid w:val="00247F4A"/>
    <w:rsid w:val="00262C9E"/>
    <w:rsid w:val="002649ED"/>
    <w:rsid w:val="002726EE"/>
    <w:rsid w:val="002851AA"/>
    <w:rsid w:val="0028761B"/>
    <w:rsid w:val="002A338C"/>
    <w:rsid w:val="002B52C8"/>
    <w:rsid w:val="002E0474"/>
    <w:rsid w:val="002E77F3"/>
    <w:rsid w:val="002F55EE"/>
    <w:rsid w:val="00304FBA"/>
    <w:rsid w:val="00307808"/>
    <w:rsid w:val="003250C1"/>
    <w:rsid w:val="00327451"/>
    <w:rsid w:val="00336AC2"/>
    <w:rsid w:val="003560BE"/>
    <w:rsid w:val="00363E32"/>
    <w:rsid w:val="00374432"/>
    <w:rsid w:val="00374A5E"/>
    <w:rsid w:val="003C5604"/>
    <w:rsid w:val="003D2A01"/>
    <w:rsid w:val="003D2F01"/>
    <w:rsid w:val="003D38AD"/>
    <w:rsid w:val="003E47C6"/>
    <w:rsid w:val="003F37C7"/>
    <w:rsid w:val="003F70E1"/>
    <w:rsid w:val="0041228D"/>
    <w:rsid w:val="00413F8C"/>
    <w:rsid w:val="0042137E"/>
    <w:rsid w:val="00427E61"/>
    <w:rsid w:val="00435F48"/>
    <w:rsid w:val="0044287F"/>
    <w:rsid w:val="00443392"/>
    <w:rsid w:val="0044528A"/>
    <w:rsid w:val="004725A1"/>
    <w:rsid w:val="00486390"/>
    <w:rsid w:val="00487D4E"/>
    <w:rsid w:val="00490A64"/>
    <w:rsid w:val="004B0385"/>
    <w:rsid w:val="004C07F7"/>
    <w:rsid w:val="004C4A74"/>
    <w:rsid w:val="004C7539"/>
    <w:rsid w:val="004F01F3"/>
    <w:rsid w:val="004F587D"/>
    <w:rsid w:val="005027DE"/>
    <w:rsid w:val="0051130A"/>
    <w:rsid w:val="00515DD6"/>
    <w:rsid w:val="0052470E"/>
    <w:rsid w:val="005260B6"/>
    <w:rsid w:val="005473D4"/>
    <w:rsid w:val="00553D98"/>
    <w:rsid w:val="005605AB"/>
    <w:rsid w:val="00561E35"/>
    <w:rsid w:val="005641D8"/>
    <w:rsid w:val="00583FEE"/>
    <w:rsid w:val="00592A79"/>
    <w:rsid w:val="005930F7"/>
    <w:rsid w:val="005A49AD"/>
    <w:rsid w:val="005A5061"/>
    <w:rsid w:val="005B3C39"/>
    <w:rsid w:val="005B6564"/>
    <w:rsid w:val="005B6AA4"/>
    <w:rsid w:val="005C1DC3"/>
    <w:rsid w:val="005C2D0E"/>
    <w:rsid w:val="005F168E"/>
    <w:rsid w:val="005F1AD9"/>
    <w:rsid w:val="005F53D1"/>
    <w:rsid w:val="00602F4A"/>
    <w:rsid w:val="00603D54"/>
    <w:rsid w:val="006103B5"/>
    <w:rsid w:val="006143FF"/>
    <w:rsid w:val="00622753"/>
    <w:rsid w:val="00625994"/>
    <w:rsid w:val="0063189B"/>
    <w:rsid w:val="00647E7F"/>
    <w:rsid w:val="006506AA"/>
    <w:rsid w:val="00651915"/>
    <w:rsid w:val="006528D8"/>
    <w:rsid w:val="00655304"/>
    <w:rsid w:val="00655CE6"/>
    <w:rsid w:val="0067182A"/>
    <w:rsid w:val="00686BBC"/>
    <w:rsid w:val="006A23FC"/>
    <w:rsid w:val="006E072B"/>
    <w:rsid w:val="006F4462"/>
    <w:rsid w:val="00744EB5"/>
    <w:rsid w:val="00795270"/>
    <w:rsid w:val="007B7B9D"/>
    <w:rsid w:val="007D6292"/>
    <w:rsid w:val="00812B49"/>
    <w:rsid w:val="00823425"/>
    <w:rsid w:val="00827D4C"/>
    <w:rsid w:val="00830A59"/>
    <w:rsid w:val="00836C5A"/>
    <w:rsid w:val="00841BAD"/>
    <w:rsid w:val="00844518"/>
    <w:rsid w:val="0085726C"/>
    <w:rsid w:val="00861505"/>
    <w:rsid w:val="008649AF"/>
    <w:rsid w:val="008665DE"/>
    <w:rsid w:val="00866864"/>
    <w:rsid w:val="00880062"/>
    <w:rsid w:val="00897D4D"/>
    <w:rsid w:val="008A0F22"/>
    <w:rsid w:val="008A5C7E"/>
    <w:rsid w:val="008B62B0"/>
    <w:rsid w:val="008E033E"/>
    <w:rsid w:val="00901EAB"/>
    <w:rsid w:val="00910E8B"/>
    <w:rsid w:val="0091573E"/>
    <w:rsid w:val="00924D14"/>
    <w:rsid w:val="00934006"/>
    <w:rsid w:val="00934F7C"/>
    <w:rsid w:val="009375A4"/>
    <w:rsid w:val="00942080"/>
    <w:rsid w:val="0094659C"/>
    <w:rsid w:val="009532E1"/>
    <w:rsid w:val="00954160"/>
    <w:rsid w:val="009622BD"/>
    <w:rsid w:val="00964AFE"/>
    <w:rsid w:val="00965748"/>
    <w:rsid w:val="00967CB4"/>
    <w:rsid w:val="009720EA"/>
    <w:rsid w:val="009B0676"/>
    <w:rsid w:val="009B6E7D"/>
    <w:rsid w:val="009C6E7D"/>
    <w:rsid w:val="009D49E4"/>
    <w:rsid w:val="009D57D7"/>
    <w:rsid w:val="009F7B02"/>
    <w:rsid w:val="00A11365"/>
    <w:rsid w:val="00A229CB"/>
    <w:rsid w:val="00A3080E"/>
    <w:rsid w:val="00A31D8A"/>
    <w:rsid w:val="00A4108B"/>
    <w:rsid w:val="00A537E5"/>
    <w:rsid w:val="00A572E8"/>
    <w:rsid w:val="00A830D6"/>
    <w:rsid w:val="00AA52ED"/>
    <w:rsid w:val="00AB3CE2"/>
    <w:rsid w:val="00AB555C"/>
    <w:rsid w:val="00AC76DA"/>
    <w:rsid w:val="00AF411F"/>
    <w:rsid w:val="00B114E1"/>
    <w:rsid w:val="00B12138"/>
    <w:rsid w:val="00B13ED7"/>
    <w:rsid w:val="00B2336C"/>
    <w:rsid w:val="00B25BE0"/>
    <w:rsid w:val="00B31E31"/>
    <w:rsid w:val="00B450A7"/>
    <w:rsid w:val="00B50BF4"/>
    <w:rsid w:val="00B5102D"/>
    <w:rsid w:val="00B51D57"/>
    <w:rsid w:val="00B565E2"/>
    <w:rsid w:val="00B83B2E"/>
    <w:rsid w:val="00B925AA"/>
    <w:rsid w:val="00B92D54"/>
    <w:rsid w:val="00BA634A"/>
    <w:rsid w:val="00BB2921"/>
    <w:rsid w:val="00BB2D83"/>
    <w:rsid w:val="00BB6185"/>
    <w:rsid w:val="00BB6DBA"/>
    <w:rsid w:val="00BC2BE8"/>
    <w:rsid w:val="00BC70E9"/>
    <w:rsid w:val="00BC7B46"/>
    <w:rsid w:val="00BE08D5"/>
    <w:rsid w:val="00BF01F1"/>
    <w:rsid w:val="00C06817"/>
    <w:rsid w:val="00C341BD"/>
    <w:rsid w:val="00C35816"/>
    <w:rsid w:val="00C70459"/>
    <w:rsid w:val="00C7076A"/>
    <w:rsid w:val="00C80960"/>
    <w:rsid w:val="00C82337"/>
    <w:rsid w:val="00C863C2"/>
    <w:rsid w:val="00C92A4E"/>
    <w:rsid w:val="00C95606"/>
    <w:rsid w:val="00CA000F"/>
    <w:rsid w:val="00CA64C5"/>
    <w:rsid w:val="00CB1D24"/>
    <w:rsid w:val="00CB71D5"/>
    <w:rsid w:val="00CC0629"/>
    <w:rsid w:val="00CE2843"/>
    <w:rsid w:val="00D04584"/>
    <w:rsid w:val="00D16E0E"/>
    <w:rsid w:val="00D22C24"/>
    <w:rsid w:val="00D256BC"/>
    <w:rsid w:val="00D40C0A"/>
    <w:rsid w:val="00D4467F"/>
    <w:rsid w:val="00D644AF"/>
    <w:rsid w:val="00D723AA"/>
    <w:rsid w:val="00D825C9"/>
    <w:rsid w:val="00DA5BB8"/>
    <w:rsid w:val="00DC0122"/>
    <w:rsid w:val="00DD6142"/>
    <w:rsid w:val="00DE0344"/>
    <w:rsid w:val="00DF4925"/>
    <w:rsid w:val="00E102E0"/>
    <w:rsid w:val="00E144F0"/>
    <w:rsid w:val="00E16CC3"/>
    <w:rsid w:val="00E17672"/>
    <w:rsid w:val="00E43326"/>
    <w:rsid w:val="00E43BC1"/>
    <w:rsid w:val="00E536A6"/>
    <w:rsid w:val="00E567A8"/>
    <w:rsid w:val="00E63239"/>
    <w:rsid w:val="00E64195"/>
    <w:rsid w:val="00E94C8C"/>
    <w:rsid w:val="00EA4C83"/>
    <w:rsid w:val="00EC3CDE"/>
    <w:rsid w:val="00ED71B1"/>
    <w:rsid w:val="00EE3171"/>
    <w:rsid w:val="00F02C35"/>
    <w:rsid w:val="00F0378A"/>
    <w:rsid w:val="00F11D10"/>
    <w:rsid w:val="00F352D8"/>
    <w:rsid w:val="00F40AA2"/>
    <w:rsid w:val="00F42E04"/>
    <w:rsid w:val="00F43DA2"/>
    <w:rsid w:val="00F47EF1"/>
    <w:rsid w:val="00F61A98"/>
    <w:rsid w:val="00F646AB"/>
    <w:rsid w:val="00F82B9E"/>
    <w:rsid w:val="00F925F1"/>
    <w:rsid w:val="00F95187"/>
    <w:rsid w:val="00FA1547"/>
    <w:rsid w:val="00FA23D7"/>
    <w:rsid w:val="00FB1367"/>
    <w:rsid w:val="00FB5DA9"/>
    <w:rsid w:val="00FC56D1"/>
    <w:rsid w:val="00FC7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6022"/>
  <w15:docId w15:val="{DD4C9CA8-670D-4559-8F4D-FDC6C8ED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189B"/>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3189B"/>
    <w:rPr>
      <w:color w:val="0000FF"/>
      <w:u w:val="single"/>
    </w:rPr>
  </w:style>
  <w:style w:type="paragraph" w:styleId="Antrats">
    <w:name w:val="header"/>
    <w:basedOn w:val="prastasis"/>
    <w:link w:val="AntratsDiagrama"/>
    <w:uiPriority w:val="99"/>
    <w:unhideWhenUsed/>
    <w:rsid w:val="0063189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189B"/>
    <w:rPr>
      <w:rFonts w:eastAsiaTheme="minorEastAsia"/>
      <w:lang w:eastAsia="lt-LT"/>
    </w:rPr>
  </w:style>
  <w:style w:type="paragraph" w:styleId="Pavadinimas">
    <w:name w:val="Title"/>
    <w:basedOn w:val="prastasis"/>
    <w:link w:val="PavadinimasDiagrama"/>
    <w:qFormat/>
    <w:rsid w:val="0063189B"/>
    <w:pPr>
      <w:spacing w:before="40" w:after="40" w:line="240" w:lineRule="auto"/>
      <w:ind w:right="1959"/>
    </w:pPr>
    <w:rPr>
      <w:rFonts w:ascii="Times New Roman" w:eastAsia="Times New Roman" w:hAnsi="Times New Roman" w:cs="Times New Roman"/>
      <w:caps/>
      <w:sz w:val="24"/>
      <w:szCs w:val="24"/>
    </w:rPr>
  </w:style>
  <w:style w:type="character" w:customStyle="1" w:styleId="PavadinimasDiagrama">
    <w:name w:val="Pavadinimas Diagrama"/>
    <w:basedOn w:val="Numatytasispastraiposriftas"/>
    <w:link w:val="Pavadinimas"/>
    <w:rsid w:val="0063189B"/>
    <w:rPr>
      <w:rFonts w:ascii="Times New Roman" w:eastAsia="Times New Roman" w:hAnsi="Times New Roman" w:cs="Times New Roman"/>
      <w:caps/>
      <w:sz w:val="24"/>
      <w:szCs w:val="24"/>
      <w:lang w:eastAsia="lt-LT"/>
    </w:rPr>
  </w:style>
  <w:style w:type="paragraph" w:customStyle="1" w:styleId="Institucija">
    <w:name w:val="Institucija"/>
    <w:basedOn w:val="Antrats"/>
    <w:rsid w:val="0063189B"/>
    <w:pPr>
      <w:tabs>
        <w:tab w:val="clear" w:pos="4819"/>
        <w:tab w:val="clear" w:pos="9638"/>
      </w:tabs>
      <w:jc w:val="center"/>
    </w:pPr>
    <w:rPr>
      <w:rFonts w:ascii="Times New Roman" w:eastAsia="Times New Roman" w:hAnsi="Times New Roman" w:cs="Times New Roman"/>
      <w:b/>
      <w:bCs/>
      <w:sz w:val="26"/>
      <w:szCs w:val="24"/>
    </w:rPr>
  </w:style>
  <w:style w:type="paragraph" w:customStyle="1" w:styleId="Adresas">
    <w:name w:val="Adresas"/>
    <w:basedOn w:val="prastasis"/>
    <w:rsid w:val="0063189B"/>
    <w:pPr>
      <w:spacing w:before="40" w:after="40" w:line="240" w:lineRule="auto"/>
      <w:ind w:right="316"/>
    </w:pPr>
    <w:rPr>
      <w:rFonts w:ascii="Times New Roman" w:eastAsia="Times New Roman" w:hAnsi="Times New Roman" w:cs="Times New Roman"/>
      <w:sz w:val="24"/>
      <w:szCs w:val="24"/>
      <w:lang w:eastAsia="en-US"/>
    </w:rPr>
  </w:style>
  <w:style w:type="paragraph" w:styleId="Debesliotekstas">
    <w:name w:val="Balloon Text"/>
    <w:basedOn w:val="prastasis"/>
    <w:link w:val="DebesliotekstasDiagrama"/>
    <w:uiPriority w:val="99"/>
    <w:semiHidden/>
    <w:unhideWhenUsed/>
    <w:rsid w:val="0063189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189B"/>
    <w:rPr>
      <w:rFonts w:ascii="Tahoma" w:eastAsiaTheme="minorEastAsia" w:hAnsi="Tahoma" w:cs="Tahoma"/>
      <w:sz w:val="16"/>
      <w:szCs w:val="16"/>
      <w:lang w:eastAsia="lt-LT"/>
    </w:rPr>
  </w:style>
  <w:style w:type="paragraph" w:styleId="Sraopastraipa">
    <w:name w:val="List Paragraph"/>
    <w:basedOn w:val="prastasis"/>
    <w:uiPriority w:val="34"/>
    <w:qFormat/>
    <w:rsid w:val="00B5102D"/>
    <w:pPr>
      <w:ind w:left="720"/>
      <w:contextualSpacing/>
    </w:pPr>
  </w:style>
  <w:style w:type="character" w:styleId="Komentaronuoroda">
    <w:name w:val="annotation reference"/>
    <w:basedOn w:val="Numatytasispastraiposriftas"/>
    <w:uiPriority w:val="99"/>
    <w:semiHidden/>
    <w:unhideWhenUsed/>
    <w:rsid w:val="00C95606"/>
    <w:rPr>
      <w:sz w:val="16"/>
      <w:szCs w:val="16"/>
    </w:rPr>
  </w:style>
  <w:style w:type="paragraph" w:styleId="Komentarotekstas">
    <w:name w:val="annotation text"/>
    <w:basedOn w:val="prastasis"/>
    <w:link w:val="KomentarotekstasDiagrama"/>
    <w:uiPriority w:val="99"/>
    <w:semiHidden/>
    <w:unhideWhenUsed/>
    <w:rsid w:val="00C9560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95606"/>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C95606"/>
    <w:rPr>
      <w:b/>
      <w:bCs/>
    </w:rPr>
  </w:style>
  <w:style w:type="character" w:customStyle="1" w:styleId="KomentarotemaDiagrama">
    <w:name w:val="Komentaro tema Diagrama"/>
    <w:basedOn w:val="KomentarotekstasDiagrama"/>
    <w:link w:val="Komentarotema"/>
    <w:uiPriority w:val="99"/>
    <w:semiHidden/>
    <w:rsid w:val="00C95606"/>
    <w:rPr>
      <w:rFonts w:eastAsiaTheme="minorEastAsia"/>
      <w:b/>
      <w:bCs/>
      <w:sz w:val="20"/>
      <w:szCs w:val="20"/>
      <w:lang w:eastAsia="lt-LT"/>
    </w:rPr>
  </w:style>
  <w:style w:type="paragraph" w:styleId="Puslapioinaostekstas">
    <w:name w:val="footnote text"/>
    <w:basedOn w:val="prastasis"/>
    <w:link w:val="PuslapioinaostekstasDiagrama"/>
    <w:uiPriority w:val="99"/>
    <w:semiHidden/>
    <w:unhideWhenUsed/>
    <w:rsid w:val="006E072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E072B"/>
    <w:rPr>
      <w:rFonts w:eastAsiaTheme="minorEastAsia"/>
      <w:sz w:val="20"/>
      <w:szCs w:val="20"/>
      <w:lang w:eastAsia="lt-LT"/>
    </w:rPr>
  </w:style>
  <w:style w:type="character" w:styleId="Puslapioinaosnuoroda">
    <w:name w:val="footnote reference"/>
    <w:basedOn w:val="Numatytasispastraiposriftas"/>
    <w:uiPriority w:val="99"/>
    <w:semiHidden/>
    <w:unhideWhenUsed/>
    <w:rsid w:val="006E072B"/>
    <w:rPr>
      <w:vertAlign w:val="superscript"/>
    </w:rPr>
  </w:style>
  <w:style w:type="character" w:customStyle="1" w:styleId="Neapdorotaspaminjimas1">
    <w:name w:val="Neapdorotas paminėjimas1"/>
    <w:basedOn w:val="Numatytasispastraiposriftas"/>
    <w:uiPriority w:val="99"/>
    <w:semiHidden/>
    <w:unhideWhenUsed/>
    <w:rsid w:val="00223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3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justinas.bagdzius@teismai.lt" TargetMode="External"
                 Type="http://schemas.openxmlformats.org/officeDocument/2006/relationships/hyperlink"/>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rastine@tm.lt" TargetMode="External"
                 Type="http://schemas.openxmlformats.org/officeDocument/2006/relationships/hyperlink"/>
</Relationships>
</file>

<file path=word/_rels/footnotes.xml.rels><?xml version="1.0" encoding="UTF-8" standalone="yes"?>
<Relationships xmlns="http://schemas.openxmlformats.org/package/2006/relationships">
   <Relationship Id="rId1"
                 Target="https://search.coe.int/cm/Pages/result_details.aspx?ObjectID=09000016805afb78"
                 TargetMode="External"
                 Type="http://schemas.openxmlformats.org/officeDocument/2006/relationships/hyperlink"/>
   <Relationship Id="rId2"
                 Target="https://www.echr.coe.int/Documents/Seminar_background_paper_2019_ENG.pdf"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8244F-34FF-4912-8450-96F49BFA8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24422</Words>
  <Characters>13921</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38267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2019-11-18T08:00:00Z</dcterms:created>
  <dc:creator>Justinas Bagdžius</dc:creator>
  <cp:lastModifiedBy>Alina Dokutovičienė</cp:lastModifiedBy>
  <cp:lastPrinted>2019-09-19T11:42:00Z</cp:lastPrinted>
  <dcterms:modified xsi:type="dcterms:W3CDTF">2019-11-18T08:52:00Z</dcterms:modified>
  <cp:revision>3</cp:revision>
</cp:coreProperties>
</file>