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9225e1324f004921971f988ee72d1dc4"/>
        <w:lock w:val="sdtLocked"/>
        <w:richText/>
      </w:sdtPr>
      <w:sdtContent>
        <w:p>
          <w:pPr>
            <w:ind w:left="8222"/>
            <w:rPr>
              <w:b/>
              <w:szCs w:val="24"/>
            </w:rPr>
          </w:pPr>
          <w:r>
            <w:rPr>
              <w:b/>
              <w:szCs w:val="24"/>
            </w:rPr>
            <w:t>Projektas</w:t>
          </w:r>
        </w:p>
        <w:p>
          <w:pPr>
            <w:rPr>
              <w:b/>
              <w:bCs/>
              <w:color w:val="000000"/>
              <w:szCs w:val="24"/>
              <w:lang w:eastAsia="lt-LT"/>
            </w:rPr>
          </w:pPr>
        </w:p>
        <w:p>
          <w:pPr>
            <w:rPr>
              <w:b/>
              <w:bCs/>
              <w:color w:val="000000"/>
              <w:szCs w:val="24"/>
              <w:lang w:eastAsia="lt-LT"/>
            </w:rPr>
          </w:pPr>
        </w:p>
        <w:p>
          <w:pPr>
            <w:jc w:val="center"/>
            <w:rPr>
              <w:color w:val="000000"/>
              <w:szCs w:val="24"/>
              <w:lang w:eastAsia="lt-LT"/>
            </w:rPr>
          </w:pPr>
          <w:r>
            <w:rPr>
              <w:b/>
              <w:bCs/>
              <w:color w:val="000000"/>
              <w:szCs w:val="24"/>
              <w:lang w:eastAsia="lt-LT"/>
            </w:rPr>
            <w:t>LIETUVOS RESPUBLIKOS</w:t>
          </w:r>
        </w:p>
        <w:p>
          <w:pPr>
            <w:jc w:val="center"/>
            <w:rPr>
              <w:b/>
              <w:bCs/>
              <w:caps/>
              <w:color w:val="000000"/>
              <w:szCs w:val="24"/>
            </w:rPr>
          </w:pPr>
          <w:r>
            <w:rPr>
              <w:b/>
              <w:bCs/>
              <w:caps/>
              <w:color w:val="000000"/>
              <w:szCs w:val="24"/>
            </w:rPr>
            <w:t>NAFTOS PRODUKTŲ IR NAFTOS VALSTYBĖS ATSARGŲ ĮSTATYMO NR. IX-986 17 STRAIPSNIO PAKEITIMO</w:t>
          </w:r>
        </w:p>
        <w:p>
          <w:pPr>
            <w:jc w:val="center"/>
            <w:rPr>
              <w:b/>
              <w:bCs/>
              <w:color w:val="000000"/>
              <w:szCs w:val="24"/>
              <w:lang w:eastAsia="lt-LT"/>
            </w:rPr>
          </w:pPr>
          <w:r>
            <w:rPr>
              <w:b/>
              <w:bCs/>
              <w:color w:val="000000"/>
              <w:szCs w:val="24"/>
              <w:lang w:eastAsia="lt-LT"/>
            </w:rPr>
            <w:t>ĮSTATYMAS</w:t>
          </w:r>
        </w:p>
        <w:p>
          <w:pPr>
            <w:jc w:val="center"/>
            <w:rPr>
              <w:color w:val="000000"/>
              <w:szCs w:val="24"/>
              <w:lang w:eastAsia="lt-LT"/>
            </w:rPr>
          </w:pPr>
        </w:p>
        <w:p>
          <w:pPr>
            <w:jc w:val="center"/>
            <w:rPr>
              <w:color w:val="000000"/>
              <w:szCs w:val="24"/>
              <w:lang w:eastAsia="lt-LT"/>
            </w:rPr>
          </w:pPr>
          <w:r>
            <w:rPr>
              <w:color w:val="000000"/>
              <w:szCs w:val="24"/>
              <w:lang w:eastAsia="lt-LT"/>
            </w:rPr>
            <w:t xml:space="preserve">2020 m.         d.  Nr.</w:t>
          </w:r>
        </w:p>
        <w:p>
          <w:pPr>
            <w:jc w:val="center"/>
            <w:rPr>
              <w:color w:val="000000"/>
              <w:szCs w:val="24"/>
              <w:lang w:eastAsia="lt-LT"/>
            </w:rPr>
          </w:pPr>
          <w:r>
            <w:rPr>
              <w:color w:val="000000"/>
              <w:szCs w:val="24"/>
              <w:lang w:eastAsia="lt-LT"/>
            </w:rPr>
            <w:t>Vilnius</w:t>
          </w:r>
        </w:p>
        <w:p>
          <w:pPr>
            <w:rPr>
              <w:b/>
              <w:bCs/>
              <w:color w:val="000000"/>
              <w:szCs w:val="24"/>
              <w:lang w:eastAsia="lt-LT"/>
            </w:rPr>
          </w:pPr>
        </w:p>
        <w:p>
          <w:pPr>
            <w:ind w:firstLine="851"/>
            <w:rPr>
              <w:b/>
              <w:bCs/>
              <w:color w:val="000000"/>
              <w:szCs w:val="24"/>
              <w:lang w:eastAsia="lt-LT"/>
            </w:rPr>
          </w:pPr>
        </w:p>
        <w:sdt>
          <w:sdtPr>
            <w:alias w:val="1 str."/>
            <w:tag w:val="part_4a9e0dad832343dfb664dffadeee88f3"/>
            <w:lock w:val="sdtLocked"/>
            <w:richText/>
          </w:sdtPr>
          <w:sdtContent>
            <w:p>
              <w:pPr>
                <w:ind w:firstLine="851"/>
                <w:rPr>
                  <w:b/>
                  <w:bCs/>
                  <w:color w:val="000000"/>
                  <w:szCs w:val="24"/>
                  <w:lang w:eastAsia="lt-LT"/>
                </w:rPr>
              </w:pPr>
              <w:sdt>
                <w:sdtPr>
                  <w:alias w:val="Numeris"/>
                  <w:tag w:val="nr_4a9e0dad832343dfb664dffadeee88f3"/>
                  <w:lock w:val="sdtLocked"/>
                  <w:richText/>
                </w:sdtPr>
                <w:sdtContent>
                  <w:r>
                    <w:rPr>
                      <w:b/>
                      <w:bCs/>
                      <w:color w:val="000000"/>
                      <w:szCs w:val="24"/>
                      <w:lang w:eastAsia="lt-LT"/>
                    </w:rPr>
                    <w:t>1</w:t>
                  </w:r>
                </w:sdtContent>
              </w:sdt>
              <w:r>
                <w:rPr>
                  <w:b/>
                  <w:bCs/>
                  <w:color w:val="000000"/>
                  <w:szCs w:val="24"/>
                  <w:lang w:eastAsia="lt-LT"/>
                </w:rPr>
                <w:t xml:space="preserve"> straipsnis. </w:t>
              </w:r>
              <w:sdt>
                <w:sdtPr>
                  <w:alias w:val="Pavadinimas"/>
                  <w:tag w:val="title_4a9e0dad832343dfb664dffadeee88f3"/>
                  <w:lock w:val="sdtLocked"/>
                  <w:richText/>
                </w:sdtPr>
                <w:sdtContent>
                  <w:r>
                    <w:rPr>
                      <w:b/>
                      <w:bCs/>
                      <w:color w:val="000000"/>
                      <w:szCs w:val="24"/>
                      <w:lang w:eastAsia="lt-LT"/>
                    </w:rPr>
                    <w:t>17 straipsnio pakeitimas</w:t>
                  </w:r>
                </w:sdtContent>
              </w:sdt>
            </w:p>
            <w:sdt>
              <w:sdtPr>
                <w:alias w:val="1 str. 1 d."/>
                <w:tag w:val="part_ca0bcf5bdbde40e8920b5e8c736995fd"/>
                <w:lock w:val="sdtLocked"/>
                <w:richText/>
              </w:sdtPr>
              <w:sdtContent>
                <w:p>
                  <w:pPr>
                    <w:tabs>
                      <w:tab w:val="left" w:pos="1134"/>
                    </w:tabs>
                    <w:ind w:firstLine="851"/>
                    <w:rPr>
                      <w:b/>
                      <w:bCs/>
                      <w:color w:val="000000"/>
                      <w:szCs w:val="24"/>
                      <w:lang w:eastAsia="lt-LT"/>
                    </w:rPr>
                  </w:pPr>
                  <w:sdt>
                    <w:sdtPr>
                      <w:alias w:val="Numeris"/>
                      <w:tag w:val="nr_ca0bcf5bdbde40e8920b5e8c736995fd"/>
                      <w:lock w:val="sdtLocked"/>
                      <w:richText/>
                    </w:sdtPr>
                    <w:sdtContent>
                      <w:r>
                        <w:rPr>
                          <w:bCs/>
                          <w:color w:val="000000"/>
                          <w:szCs w:val="24"/>
                          <w:lang w:eastAsia="lt-LT"/>
                        </w:rPr>
                        <w:t>1</w:t>
                      </w:r>
                    </w:sdtContent>
                  </w:sdt>
                  <w:r>
                    <w:rPr>
                      <w:bCs/>
                      <w:color w:val="000000"/>
                      <w:szCs w:val="24"/>
                      <w:lang w:eastAsia="lt-LT"/>
                    </w:rPr>
                    <w:t>.</w:t>
                    <w:tab/>
                  </w:r>
                  <w:r>
                    <w:rPr>
                      <w:color w:val="000000"/>
                      <w:szCs w:val="24"/>
                      <w:lang w:eastAsia="lt-LT"/>
                    </w:rPr>
                    <w:t>Pakeisti 17 straipsnio 1 dalį ir ją išdėstyti taip:</w:t>
                  </w:r>
                </w:p>
                <w:sdt>
                  <w:sdtPr>
                    <w:alias w:val="citata"/>
                    <w:tag w:val="part_3efa9233e65a40a0b621412c811d288f"/>
                    <w:lock w:val="sdtLocked"/>
                    <w:richText/>
                  </w:sdtPr>
                  <w:sdtContent>
                    <w:sdt>
                      <w:sdtPr>
                        <w:alias w:val="1 d."/>
                        <w:tag w:val="part_2d7e5dcb83f8428691bb30dd8e577704"/>
                        <w:lock w:val="sdtLocked"/>
                        <w:richText/>
                      </w:sdtPr>
                      <w:sdtContent>
                        <w:p>
                          <w:pPr>
                            <w:spacing w:line="259" w:lineRule="auto"/>
                            <w:ind w:firstLine="851"/>
                            <w:jc w:val="both"/>
                            <w:rPr>
                              <w:color w:val="000000"/>
                              <w:szCs w:val="24"/>
                              <w:lang w:eastAsia="lt-LT"/>
                            </w:rPr>
                          </w:pPr>
                          <w:r>
                            <w:rPr>
                              <w:color w:val="000000"/>
                              <w:szCs w:val="24"/>
                              <w:lang w:eastAsia="lt-LT"/>
                            </w:rPr>
                            <w:t>„</w:t>
                          </w:r>
                          <w:sdt>
                            <w:sdtPr>
                              <w:alias w:val="Numeris"/>
                              <w:tag w:val="nr_2d7e5dcb83f8428691bb30dd8e577704"/>
                              <w:lock w:val="sdtLocked"/>
                              <w:richText/>
                            </w:sdtPr>
                            <w:sdtContent>
                              <w:r>
                                <w:rPr>
                                  <w:color w:val="000000"/>
                                  <w:szCs w:val="24"/>
                                  <w:lang w:eastAsia="lt-LT"/>
                                </w:rPr>
                                <w:t>1</w:t>
                              </w:r>
                            </w:sdtContent>
                          </w:sdt>
                          <w:r>
                            <w:rPr>
                              <w:color w:val="000000"/>
                              <w:szCs w:val="24"/>
                              <w:lang w:eastAsia="lt-LT"/>
                            </w:rPr>
                            <w:t xml:space="preserve">. Ekstremaliosios energetikos padėties atveju Vyriausybė, Energetikos ministerija ir </w:t>
                          </w:r>
                          <w:r>
                            <w:rPr>
                              <w:color w:val="000000"/>
                              <w:szCs w:val="24"/>
                            </w:rPr>
                            <w:t>Civilinės ir priešgaisrinės saugos departamentas prie Lietuvos Respublikos vidaus reikalų ministerijos</w:t>
                          </w:r>
                          <w:r>
                            <w:rPr>
                              <w:color w:val="000000"/>
                              <w:szCs w:val="24"/>
                              <w:lang w:eastAsia="lt-LT"/>
                            </w:rPr>
                            <w:t xml:space="preserve"> (toliau – </w:t>
                          </w:r>
                          <w:r>
                            <w:rPr>
                              <w:color w:val="000000"/>
                              <w:szCs w:val="24"/>
                            </w:rPr>
                            <w:t>Civilinės ir priešgaisrinės saugos departamentas)</w:t>
                          </w:r>
                          <w:r>
                            <w:rPr>
                              <w:color w:val="000000"/>
                              <w:szCs w:val="24"/>
                              <w:lang w:eastAsia="lt-LT"/>
                            </w:rPr>
                            <w:t xml:space="preserve"> imasi Lietuvos Respublikos civilinės saugos įstatyme, Energetikos įstatyme ir šiame įstatyme nustatytų veiksmų.“</w:t>
                          </w:r>
                        </w:p>
                      </w:sdtContent>
                    </w:sdt>
                  </w:sdtContent>
                </w:sdt>
              </w:sdtContent>
            </w:sdt>
            <w:sdt>
              <w:sdtPr>
                <w:alias w:val="1 str. 2 d."/>
                <w:tag w:val="part_3f31188a44ff4da9942e032c1af6abe7"/>
                <w:lock w:val="sdtLocked"/>
                <w:richText/>
              </w:sdtPr>
              <w:sdtContent>
                <w:p>
                  <w:pPr>
                    <w:tabs>
                      <w:tab w:val="left" w:pos="1134"/>
                    </w:tabs>
                    <w:ind w:firstLine="851"/>
                    <w:rPr>
                      <w:bCs/>
                      <w:color w:val="000000"/>
                      <w:szCs w:val="24"/>
                      <w:lang w:eastAsia="lt-LT"/>
                    </w:rPr>
                  </w:pPr>
                  <w:sdt>
                    <w:sdtPr>
                      <w:alias w:val="Numeris"/>
                      <w:tag w:val="nr_3f31188a44ff4da9942e032c1af6abe7"/>
                      <w:lock w:val="sdtLocked"/>
                      <w:richText/>
                    </w:sdtPr>
                    <w:sdtContent>
                      <w:r>
                        <w:rPr>
                          <w:bCs/>
                          <w:color w:val="000000"/>
                          <w:szCs w:val="24"/>
                          <w:lang w:eastAsia="lt-LT"/>
                        </w:rPr>
                        <w:t>2</w:t>
                      </w:r>
                    </w:sdtContent>
                  </w:sdt>
                  <w:r>
                    <w:rPr>
                      <w:bCs/>
                      <w:color w:val="000000"/>
                      <w:szCs w:val="24"/>
                      <w:lang w:eastAsia="lt-LT"/>
                    </w:rPr>
                    <w:t>.</w:t>
                    <w:tab/>
                  </w:r>
                  <w:r>
                    <w:rPr>
                      <w:color w:val="000000"/>
                      <w:szCs w:val="24"/>
                      <w:lang w:eastAsia="lt-LT"/>
                    </w:rPr>
                    <w:t>Pakeisti 17 straipsnio 2 dalį ir ją išdėstyti taip:</w:t>
                  </w:r>
                </w:p>
                <w:sdt>
                  <w:sdtPr>
                    <w:alias w:val="citata"/>
                    <w:tag w:val="part_ab9961224527481f88bb9c5ac1d37839"/>
                    <w:lock w:val="sdtLocked"/>
                    <w:richText/>
                  </w:sdtPr>
                  <w:sdtContent>
                    <w:sdt>
                      <w:sdtPr>
                        <w:alias w:val="2 d."/>
                        <w:tag w:val="part_ee769064e6b843d583fd0f1d73bf86a3"/>
                        <w:lock w:val="sdtLocked"/>
                        <w:richText/>
                      </w:sdtPr>
                      <w:sdtContent>
                        <w:p>
                          <w:pPr>
                            <w:spacing w:line="259" w:lineRule="auto"/>
                            <w:ind w:firstLine="851"/>
                            <w:jc w:val="both"/>
                            <w:rPr>
                              <w:color w:val="000000"/>
                              <w:szCs w:val="24"/>
                              <w:lang w:eastAsia="lt-LT"/>
                            </w:rPr>
                          </w:pPr>
                          <w:r>
                            <w:rPr>
                              <w:color w:val="000000"/>
                              <w:szCs w:val="24"/>
                              <w:lang w:eastAsia="lt-LT"/>
                            </w:rPr>
                            <w:t>„</w:t>
                          </w:r>
                          <w:sdt>
                            <w:sdtPr>
                              <w:alias w:val="Numeris"/>
                              <w:tag w:val="nr_ee769064e6b843d583fd0f1d73bf86a3"/>
                              <w:lock w:val="sdtLocked"/>
                              <w:richText/>
                            </w:sdtPr>
                            <w:sdtContent>
                              <w:r>
                                <w:rPr>
                                  <w:color w:val="000000"/>
                                  <w:szCs w:val="24"/>
                                  <w:lang w:eastAsia="lt-LT"/>
                                </w:rPr>
                                <w:t>2</w:t>
                              </w:r>
                            </w:sdtContent>
                          </w:sdt>
                          <w:r>
                            <w:rPr>
                              <w:color w:val="000000"/>
                              <w:szCs w:val="24"/>
                              <w:lang w:eastAsia="lt-LT"/>
                            </w:rPr>
                            <w:t xml:space="preserve">. Ekstremaliosios energetikos padėties naftos sektoriuje atveju Vyriausybė, Energetikos ministerija ir </w:t>
                          </w:r>
                          <w:r>
                            <w:rPr>
                              <w:color w:val="000000"/>
                              <w:szCs w:val="24"/>
                            </w:rPr>
                            <w:t>Civilinės ir priešgaisrinės saugos departamentas</w:t>
                          </w:r>
                          <w:r>
                            <w:rPr>
                              <w:color w:val="000000"/>
                              <w:szCs w:val="24"/>
                              <w:lang w:eastAsia="lt-LT"/>
                            </w:rPr>
                            <w:t>, siekdami greitai, veiksmingai ir skaidriai leisti naudoti atsargas, laikantis naftos produktų tiekimo ir vartojimo apribojimų ekstremaliosios energetikos padėties laikotarpiu, imasi Vartotojų aprūpinimo energija ir (ar) energijos ištekliais esant ekstremaliai energetikos padėčiai tvarkoje nustatytų priemonių.“</w:t>
                          </w:r>
                        </w:p>
                      </w:sdtContent>
                    </w:sdt>
                  </w:sdtContent>
                </w:sdt>
              </w:sdtContent>
            </w:sdt>
            <w:sdt>
              <w:sdtPr>
                <w:alias w:val="1 str. 3 d."/>
                <w:tag w:val="part_48b50a386f3644659867ccb9cb8c63e8"/>
                <w:lock w:val="sdtLocked"/>
                <w:richText/>
              </w:sdtPr>
              <w:sdtContent>
                <w:p>
                  <w:pPr>
                    <w:tabs>
                      <w:tab w:val="left" w:pos="1134"/>
                    </w:tabs>
                    <w:ind w:firstLine="851"/>
                    <w:rPr>
                      <w:bCs/>
                      <w:color w:val="000000"/>
                      <w:szCs w:val="24"/>
                      <w:lang w:eastAsia="lt-LT"/>
                    </w:rPr>
                  </w:pPr>
                  <w:sdt>
                    <w:sdtPr>
                      <w:alias w:val="Numeris"/>
                      <w:tag w:val="nr_48b50a386f3644659867ccb9cb8c63e8"/>
                      <w:lock w:val="sdtLocked"/>
                      <w:richText/>
                    </w:sdtPr>
                    <w:sdtContent>
                      <w:r>
                        <w:rPr>
                          <w:bCs/>
                          <w:color w:val="000000"/>
                          <w:szCs w:val="24"/>
                          <w:lang w:eastAsia="lt-LT"/>
                        </w:rPr>
                        <w:t>3</w:t>
                      </w:r>
                    </w:sdtContent>
                  </w:sdt>
                  <w:r>
                    <w:rPr>
                      <w:bCs/>
                      <w:color w:val="000000"/>
                      <w:szCs w:val="24"/>
                      <w:lang w:eastAsia="lt-LT"/>
                    </w:rPr>
                    <w:t>.</w:t>
                    <w:tab/>
                  </w:r>
                  <w:r>
                    <w:rPr>
                      <w:color w:val="000000"/>
                      <w:szCs w:val="24"/>
                      <w:lang w:eastAsia="lt-LT"/>
                    </w:rPr>
                    <w:t>Pakeisti 17 straipsnio 5 dalį ir ją išdėstyti taip:</w:t>
                  </w:r>
                </w:p>
                <w:sdt>
                  <w:sdtPr>
                    <w:alias w:val="citata"/>
                    <w:tag w:val="part_07d063f7d96446aa85c529f976bd2467"/>
                    <w:lock w:val="sdtLocked"/>
                    <w:richText/>
                  </w:sdtPr>
                  <w:sdtContent>
                    <w:sdt>
                      <w:sdtPr>
                        <w:alias w:val="5 d."/>
                        <w:tag w:val="part_3b31633aac9849b884cb765b75f4d24b"/>
                        <w:lock w:val="sdtLocked"/>
                        <w:richText/>
                      </w:sdtPr>
                      <w:sdtContent>
                        <w:p>
                          <w:pPr>
                            <w:spacing w:line="259" w:lineRule="auto"/>
                            <w:ind w:firstLine="851"/>
                            <w:jc w:val="both"/>
                            <w:rPr>
                              <w:color w:val="000000"/>
                              <w:szCs w:val="24"/>
                              <w:lang w:eastAsia="lt-LT"/>
                            </w:rPr>
                          </w:pPr>
                          <w:r>
                            <w:rPr>
                              <w:color w:val="000000"/>
                              <w:szCs w:val="24"/>
                              <w:lang w:eastAsia="lt-LT"/>
                            </w:rPr>
                            <w:t>„</w:t>
                          </w:r>
                          <w:sdt>
                            <w:sdtPr>
                              <w:alias w:val="Numeris"/>
                              <w:tag w:val="nr_3b31633aac9849b884cb765b75f4d24b"/>
                              <w:lock w:val="sdtLocked"/>
                              <w:richText/>
                            </w:sdtPr>
                            <w:sdtContent>
                              <w:r>
                                <w:rPr>
                                  <w:color w:val="000000"/>
                                  <w:szCs w:val="24"/>
                                  <w:lang w:eastAsia="lt-LT"/>
                                </w:rPr>
                                <w:t>5</w:t>
                              </w:r>
                            </w:sdtContent>
                          </w:sdt>
                          <w:r>
                            <w:rPr>
                              <w:color w:val="000000"/>
                              <w:szCs w:val="24"/>
                              <w:lang w:eastAsia="lt-LT"/>
                            </w:rPr>
                            <w:t xml:space="preserve">. Esant ekstremaliajai energetikos padėčiai, naftos produktų tiekimo ir vartojimo apribojimai turi būti mažiausiai taikomi įmonėms, kurios iš naftos produktų gamina elektros energiją ir (ar) šilumos energiją, strateginę reikšmę nacionaliniam saugumui turintiems objektams, valstybės institucijoms, nurodytoms Vyriausybei ar jos įgaliotai institucijai pasitarus su </w:t>
                          </w:r>
                          <w:r>
                            <w:rPr>
                              <w:color w:val="000000"/>
                              <w:szCs w:val="24"/>
                            </w:rPr>
                            <w:t>Civilinės ir priešgaisrinės saugos departamentu</w:t>
                          </w:r>
                          <w:r>
                            <w:rPr>
                              <w:color w:val="000000"/>
                              <w:szCs w:val="24"/>
                              <w:lang w:eastAsia="lt-LT"/>
                            </w:rPr>
                            <w:t>, taip pat įmonėms, kurios gamina, išgauna, importuoja, krauna arba transportuoja naftos produktus ar naftą vidaus vartojimui. Vadovaujantis šio įstatymo 18 straipsnyje nurodytu Naftos produktų tiekimo ir vartojimo apribojimų taikymo planu ir užtikrinant dienos vidaus suvartojimo poreikio tenkinimą, šio įstatymo 10 straipsnio 4 dalyje nustatyta tvarka į Lietuvos Respubliką privalo būti įvežtos kitose valstybėse narėse pagal šį įstatymą laikomos atsargos.“</w:t>
                          </w:r>
                        </w:p>
                        <w:p>
                          <w:pPr>
                            <w:spacing w:line="259" w:lineRule="auto"/>
                            <w:ind w:firstLine="851"/>
                            <w:jc w:val="both"/>
                            <w:rPr>
                              <w:color w:val="000000"/>
                              <w:szCs w:val="24"/>
                              <w:lang w:eastAsia="lt-LT"/>
                            </w:rPr>
                          </w:pPr>
                        </w:p>
                      </w:sdtContent>
                    </w:sdt>
                  </w:sdtContent>
                </w:sdt>
              </w:sdtContent>
            </w:sdt>
          </w:sdtContent>
        </w:sdt>
        <w:sdt>
          <w:sdtPr>
            <w:alias w:val="2 str."/>
            <w:tag w:val="part_943185ef373a49df8356be4224362387"/>
            <w:lock w:val="sdtLocked"/>
            <w:richText/>
          </w:sdtPr>
          <w:sdtContent>
            <w:p>
              <w:pPr>
                <w:ind w:firstLine="851"/>
                <w:rPr>
                  <w:color w:val="000000"/>
                  <w:szCs w:val="24"/>
                  <w:lang w:eastAsia="lt-LT"/>
                </w:rPr>
              </w:pPr>
              <w:sdt>
                <w:sdtPr>
                  <w:alias w:val="Numeris"/>
                  <w:tag w:val="nr_943185ef373a49df8356be4224362387"/>
                  <w:lock w:val="sdtLocked"/>
                  <w:richText/>
                </w:sdtPr>
                <w:sdtContent>
                  <w:r>
                    <w:rPr>
                      <w:b/>
                      <w:bCs/>
                      <w:color w:val="000000"/>
                      <w:szCs w:val="24"/>
                      <w:lang w:eastAsia="lt-LT"/>
                    </w:rPr>
                    <w:t>2</w:t>
                  </w:r>
                </w:sdtContent>
              </w:sdt>
              <w:r>
                <w:rPr>
                  <w:b/>
                  <w:bCs/>
                  <w:color w:val="000000"/>
                  <w:szCs w:val="24"/>
                  <w:lang w:eastAsia="lt-LT"/>
                </w:rPr>
                <w:t xml:space="preserve"> straipsnis. </w:t>
              </w:r>
              <w:sdt>
                <w:sdtPr>
                  <w:alias w:val="Pavadinimas"/>
                  <w:tag w:val="title_943185ef373a49df8356be4224362387"/>
                  <w:lock w:val="sdtLocked"/>
                  <w:richText/>
                </w:sdtPr>
                <w:sdtContent>
                  <w:r>
                    <w:rPr>
                      <w:b/>
                      <w:bCs/>
                      <w:color w:val="000000"/>
                      <w:szCs w:val="24"/>
                      <w:lang w:eastAsia="lt-LT"/>
                    </w:rPr>
                    <w:t>Įstatymo įsigaliojimas</w:t>
                  </w:r>
                </w:sdtContent>
              </w:sdt>
            </w:p>
            <w:sdt>
              <w:sdtPr>
                <w:alias w:val="2 str. 1 d."/>
                <w:tag w:val="part_c5e6246803264350ba7c7fc9089464de"/>
                <w:lock w:val="sdtLocked"/>
                <w:richText/>
              </w:sdtPr>
              <w:sdtContent>
                <w:p>
                  <w:pPr>
                    <w:ind w:firstLine="851"/>
                    <w:rPr>
                      <w:color w:val="000000"/>
                      <w:szCs w:val="24"/>
                      <w:lang w:eastAsia="lt-LT"/>
                    </w:rPr>
                  </w:pPr>
                  <w:r>
                    <w:rPr>
                      <w:color w:val="000000"/>
                      <w:szCs w:val="24"/>
                      <w:lang w:eastAsia="lt-LT"/>
                    </w:rPr>
                    <w:t xml:space="preserve">Šis įstatymas įsigalioja </w:t>
                  </w:r>
                  <w:r>
                    <w:rPr>
                      <w:szCs w:val="24"/>
                      <w:lang w:eastAsia="lt-LT"/>
                    </w:rPr>
                    <w:t>2021 m. gruodžio 21 d.</w:t>
                  </w:r>
                </w:p>
                <w:p>
                  <w:pPr>
                    <w:rPr>
                      <w:color w:val="000000"/>
                      <w:szCs w:val="24"/>
                      <w:lang w:eastAsia="lt-LT"/>
                    </w:rPr>
                  </w:pPr>
                </w:p>
                <w:p>
                  <w:pPr>
                    <w:rPr>
                      <w:b/>
                      <w:bCs/>
                      <w:color w:val="000000"/>
                      <w:szCs w:val="24"/>
                      <w:lang w:eastAsia="lt-LT"/>
                    </w:rPr>
                  </w:pPr>
                </w:p>
                <w:p>
                  <w:pPr>
                    <w:rPr>
                      <w:b/>
                      <w:bCs/>
                      <w:color w:val="000000"/>
                      <w:szCs w:val="24"/>
                      <w:lang w:eastAsia="lt-LT"/>
                    </w:rPr>
                  </w:pPr>
                </w:p>
              </w:sdtContent>
            </w:sdt>
          </w:sdtContent>
        </w:sdt>
        <w:sdt>
          <w:sdtPr>
            <w:alias w:val="signatura"/>
            <w:tag w:val="part_6e1ee6a5fda74941a870d21588e60c14"/>
            <w:lock w:val="sdtLocked"/>
            <w:richText/>
          </w:sdtPr>
          <w:sdtContent>
            <w:p>
              <w:pPr>
                <w:rPr>
                  <w:color w:val="000000"/>
                  <w:szCs w:val="24"/>
                  <w:lang w:eastAsia="lt-LT"/>
                </w:rPr>
              </w:pPr>
              <w:r>
                <w:rPr>
                  <w:i/>
                  <w:iCs/>
                  <w:color w:val="000000"/>
                  <w:szCs w:val="24"/>
                  <w:lang w:eastAsia="lt-LT"/>
                </w:rPr>
                <w:t>Skelbiu šį Lietuvos Respublikos Seimo priimtą įstatymą.</w:t>
              </w:r>
            </w:p>
            <w:p>
              <w:pPr>
                <w:ind w:firstLine="60"/>
                <w:rPr>
                  <w:color w:val="000000"/>
                  <w:szCs w:val="24"/>
                  <w:lang w:eastAsia="lt-LT"/>
                </w:rPr>
              </w:pPr>
            </w:p>
            <w:p>
              <w:pPr>
                <w:rPr>
                  <w:color w:val="000000"/>
                  <w:szCs w:val="24"/>
                  <w:lang w:eastAsia="lt-LT"/>
                </w:rPr>
              </w:pPr>
              <w:r>
                <w:rPr>
                  <w:color w:val="000000"/>
                  <w:szCs w:val="24"/>
                  <w:lang w:eastAsia="lt-LT"/>
                </w:rPr>
                <w:t>Respublikos Prezidentas</w:t>
              </w:r>
            </w:p>
            <w:p>
              <w:pPr>
                <w:ind w:firstLine="4320"/>
                <w:rPr>
                  <w:color w:val="000000"/>
                  <w:szCs w:val="24"/>
                  <w:lang w:eastAsia="lt-LT"/>
                </w:rPr>
              </w:pPr>
            </w:p>
            <w:p>
              <w:pPr>
                <w:rPr>
                  <w:color w:val="000000"/>
                  <w:szCs w:val="24"/>
                  <w:lang w:eastAsia="lt-LT"/>
                </w:rPr>
              </w:pPr>
            </w:p>
            <w:p/>
          </w:sdtContent>
        </w:sdt>
      </w:sdtContent>
    </w:sdt>
    <w:sectPr>
      <w:pgSz w:w="11906" w:h="16838"/>
      <w:pgMar w:top="1134" w:right="567"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6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59471513">
      <w:bodyDiv w:val="1"/>
      <w:marLeft w:val="0"/>
      <w:marRight w:val="0"/>
      <w:marTop w:val="0"/>
      <w:marBottom w:val="0"/>
      <w:divBdr>
        <w:top w:val="none" w:sz="0" w:space="0" w:color="auto"/>
        <w:left w:val="none" w:sz="0" w:space="0" w:color="auto"/>
        <w:bottom w:val="none" w:sz="0" w:space="0" w:color="auto"/>
        <w:right w:val="none" w:sz="0" w:space="0" w:color="auto"/>
      </w:divBdr>
      <w:divsChild>
        <w:div w:id="175047704">
          <w:marLeft w:val="0"/>
          <w:marRight w:val="0"/>
          <w:marTop w:val="0"/>
          <w:marBottom w:val="0"/>
          <w:divBdr>
            <w:top w:val="none" w:sz="0" w:space="0" w:color="auto"/>
            <w:left w:val="none" w:sz="0" w:space="0" w:color="auto"/>
            <w:bottom w:val="none" w:sz="0" w:space="0" w:color="auto"/>
            <w:right w:val="none" w:sz="0" w:space="0" w:color="auto"/>
          </w:divBdr>
          <w:divsChild>
            <w:div w:id="2000115088">
              <w:marLeft w:val="0"/>
              <w:marRight w:val="0"/>
              <w:marTop w:val="0"/>
              <w:marBottom w:val="0"/>
              <w:divBdr>
                <w:top w:val="none" w:sz="0" w:space="0" w:color="auto"/>
                <w:left w:val="none" w:sz="0" w:space="0" w:color="auto"/>
                <w:bottom w:val="none" w:sz="0" w:space="0" w:color="auto"/>
                <w:right w:val="none" w:sz="0" w:space="0" w:color="auto"/>
              </w:divBdr>
              <w:divsChild>
                <w:div w:id="598685710">
                  <w:marLeft w:val="0"/>
                  <w:marRight w:val="0"/>
                  <w:marTop w:val="0"/>
                  <w:marBottom w:val="0"/>
                  <w:divBdr>
                    <w:top w:val="none" w:sz="0" w:space="0" w:color="auto"/>
                    <w:left w:val="none" w:sz="0" w:space="0" w:color="auto"/>
                    <w:bottom w:val="none" w:sz="0" w:space="0" w:color="auto"/>
                    <w:right w:val="none" w:sz="0" w:space="0" w:color="auto"/>
                  </w:divBdr>
                  <w:divsChild>
                    <w:div w:id="1929458132">
                      <w:marLeft w:val="0"/>
                      <w:marRight w:val="0"/>
                      <w:marTop w:val="0"/>
                      <w:marBottom w:val="0"/>
                      <w:divBdr>
                        <w:top w:val="none" w:sz="0" w:space="0" w:color="auto"/>
                        <w:left w:val="none" w:sz="0" w:space="0" w:color="auto"/>
                        <w:bottom w:val="none" w:sz="0" w:space="0" w:color="auto"/>
                        <w:right w:val="none" w:sz="0" w:space="0" w:color="auto"/>
                      </w:divBdr>
                      <w:divsChild>
                        <w:div w:id="18578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808753">
      <w:bodyDiv w:val="1"/>
      <w:marLeft w:val="0"/>
      <w:marRight w:val="0"/>
      <w:marTop w:val="0"/>
      <w:marBottom w:val="0"/>
      <w:divBdr>
        <w:top w:val="none" w:sz="0" w:space="0" w:color="auto"/>
        <w:left w:val="none" w:sz="0" w:space="0" w:color="auto"/>
        <w:bottom w:val="none" w:sz="0" w:space="0" w:color="auto"/>
        <w:right w:val="none" w:sz="0" w:space="0" w:color="auto"/>
      </w:divBdr>
      <w:divsChild>
        <w:div w:id="1526097725">
          <w:marLeft w:val="0"/>
          <w:marRight w:val="0"/>
          <w:marTop w:val="0"/>
          <w:marBottom w:val="0"/>
          <w:divBdr>
            <w:top w:val="none" w:sz="0" w:space="0" w:color="auto"/>
            <w:left w:val="none" w:sz="0" w:space="0" w:color="auto"/>
            <w:bottom w:val="none" w:sz="0" w:space="0" w:color="auto"/>
            <w:right w:val="none" w:sz="0" w:space="0" w:color="auto"/>
          </w:divBdr>
          <w:divsChild>
            <w:div w:id="812450622">
              <w:marLeft w:val="0"/>
              <w:marRight w:val="0"/>
              <w:marTop w:val="0"/>
              <w:marBottom w:val="0"/>
              <w:divBdr>
                <w:top w:val="none" w:sz="0" w:space="0" w:color="auto"/>
                <w:left w:val="none" w:sz="0" w:space="0" w:color="auto"/>
                <w:bottom w:val="none" w:sz="0" w:space="0" w:color="auto"/>
                <w:right w:val="none" w:sz="0" w:space="0" w:color="auto"/>
              </w:divBdr>
              <w:divsChild>
                <w:div w:id="1967005349">
                  <w:marLeft w:val="0"/>
                  <w:marRight w:val="0"/>
                  <w:marTop w:val="0"/>
                  <w:marBottom w:val="0"/>
                  <w:divBdr>
                    <w:top w:val="none" w:sz="0" w:space="0" w:color="auto"/>
                    <w:left w:val="none" w:sz="0" w:space="0" w:color="auto"/>
                    <w:bottom w:val="none" w:sz="0" w:space="0" w:color="auto"/>
                    <w:right w:val="none" w:sz="0" w:space="0" w:color="auto"/>
                  </w:divBdr>
                  <w:divsChild>
                    <w:div w:id="1451321167">
                      <w:marLeft w:val="0"/>
                      <w:marRight w:val="0"/>
                      <w:marTop w:val="0"/>
                      <w:marBottom w:val="0"/>
                      <w:divBdr>
                        <w:top w:val="none" w:sz="0" w:space="0" w:color="auto"/>
                        <w:left w:val="none" w:sz="0" w:space="0" w:color="auto"/>
                        <w:bottom w:val="none" w:sz="0" w:space="0" w:color="auto"/>
                        <w:right w:val="none" w:sz="0" w:space="0" w:color="auto"/>
                      </w:divBdr>
                      <w:divsChild>
                        <w:div w:id="12383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764962">
      <w:bodyDiv w:val="1"/>
      <w:marLeft w:val="0"/>
      <w:marRight w:val="0"/>
      <w:marTop w:val="0"/>
      <w:marBottom w:val="0"/>
      <w:divBdr>
        <w:top w:val="none" w:sz="0" w:space="0" w:color="auto"/>
        <w:left w:val="none" w:sz="0" w:space="0" w:color="auto"/>
        <w:bottom w:val="none" w:sz="0" w:space="0" w:color="auto"/>
        <w:right w:val="none" w:sz="0" w:space="0" w:color="auto"/>
      </w:divBdr>
      <w:divsChild>
        <w:div w:id="617612573">
          <w:marLeft w:val="0"/>
          <w:marRight w:val="0"/>
          <w:marTop w:val="0"/>
          <w:marBottom w:val="0"/>
          <w:divBdr>
            <w:top w:val="none" w:sz="0" w:space="0" w:color="auto"/>
            <w:left w:val="none" w:sz="0" w:space="0" w:color="auto"/>
            <w:bottom w:val="none" w:sz="0" w:space="0" w:color="auto"/>
            <w:right w:val="none" w:sz="0" w:space="0" w:color="auto"/>
          </w:divBdr>
          <w:divsChild>
            <w:div w:id="174459922">
              <w:marLeft w:val="0"/>
              <w:marRight w:val="0"/>
              <w:marTop w:val="0"/>
              <w:marBottom w:val="0"/>
              <w:divBdr>
                <w:top w:val="none" w:sz="0" w:space="0" w:color="auto"/>
                <w:left w:val="none" w:sz="0" w:space="0" w:color="auto"/>
                <w:bottom w:val="none" w:sz="0" w:space="0" w:color="auto"/>
                <w:right w:val="none" w:sz="0" w:space="0" w:color="auto"/>
              </w:divBdr>
              <w:divsChild>
                <w:div w:id="2024163333">
                  <w:marLeft w:val="0"/>
                  <w:marRight w:val="0"/>
                  <w:marTop w:val="0"/>
                  <w:marBottom w:val="0"/>
                  <w:divBdr>
                    <w:top w:val="none" w:sz="0" w:space="0" w:color="auto"/>
                    <w:left w:val="none" w:sz="0" w:space="0" w:color="auto"/>
                    <w:bottom w:val="none" w:sz="0" w:space="0" w:color="auto"/>
                    <w:right w:val="none" w:sz="0" w:space="0" w:color="auto"/>
                  </w:divBdr>
                  <w:divsChild>
                    <w:div w:id="415519589">
                      <w:marLeft w:val="0"/>
                      <w:marRight w:val="0"/>
                      <w:marTop w:val="0"/>
                      <w:marBottom w:val="0"/>
                      <w:divBdr>
                        <w:top w:val="none" w:sz="0" w:space="0" w:color="auto"/>
                        <w:left w:val="none" w:sz="0" w:space="0" w:color="auto"/>
                        <w:bottom w:val="none" w:sz="0" w:space="0" w:color="auto"/>
                        <w:right w:val="none" w:sz="0" w:space="0" w:color="auto"/>
                      </w:divBdr>
                      <w:divsChild>
                        <w:div w:id="16916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697221">
      <w:bodyDiv w:val="1"/>
      <w:marLeft w:val="0"/>
      <w:marRight w:val="0"/>
      <w:marTop w:val="0"/>
      <w:marBottom w:val="0"/>
      <w:divBdr>
        <w:top w:val="none" w:sz="0" w:space="0" w:color="auto"/>
        <w:left w:val="none" w:sz="0" w:space="0" w:color="auto"/>
        <w:bottom w:val="none" w:sz="0" w:space="0" w:color="auto"/>
        <w:right w:val="none" w:sz="0" w:space="0" w:color="auto"/>
      </w:divBdr>
      <w:divsChild>
        <w:div w:id="1661731632">
          <w:marLeft w:val="0"/>
          <w:marRight w:val="0"/>
          <w:marTop w:val="0"/>
          <w:marBottom w:val="0"/>
          <w:divBdr>
            <w:top w:val="none" w:sz="0" w:space="0" w:color="auto"/>
            <w:left w:val="none" w:sz="0" w:space="0" w:color="auto"/>
            <w:bottom w:val="none" w:sz="0" w:space="0" w:color="auto"/>
            <w:right w:val="none" w:sz="0" w:space="0" w:color="auto"/>
          </w:divBdr>
          <w:divsChild>
            <w:div w:id="831406023">
              <w:marLeft w:val="0"/>
              <w:marRight w:val="0"/>
              <w:marTop w:val="0"/>
              <w:marBottom w:val="0"/>
              <w:divBdr>
                <w:top w:val="none" w:sz="0" w:space="0" w:color="auto"/>
                <w:left w:val="none" w:sz="0" w:space="0" w:color="auto"/>
                <w:bottom w:val="none" w:sz="0" w:space="0" w:color="auto"/>
                <w:right w:val="none" w:sz="0" w:space="0" w:color="auto"/>
              </w:divBdr>
              <w:divsChild>
                <w:div w:id="1765179355">
                  <w:marLeft w:val="0"/>
                  <w:marRight w:val="0"/>
                  <w:marTop w:val="0"/>
                  <w:marBottom w:val="0"/>
                  <w:divBdr>
                    <w:top w:val="none" w:sz="0" w:space="0" w:color="auto"/>
                    <w:left w:val="none" w:sz="0" w:space="0" w:color="auto"/>
                    <w:bottom w:val="none" w:sz="0" w:space="0" w:color="auto"/>
                    <w:right w:val="none" w:sz="0" w:space="0" w:color="auto"/>
                  </w:divBdr>
                  <w:divsChild>
                    <w:div w:id="1843086447">
                      <w:marLeft w:val="0"/>
                      <w:marRight w:val="0"/>
                      <w:marTop w:val="0"/>
                      <w:marBottom w:val="0"/>
                      <w:divBdr>
                        <w:top w:val="none" w:sz="0" w:space="0" w:color="auto"/>
                        <w:left w:val="none" w:sz="0" w:space="0" w:color="auto"/>
                        <w:bottom w:val="none" w:sz="0" w:space="0" w:color="auto"/>
                        <w:right w:val="none" w:sz="0" w:space="0" w:color="auto"/>
                      </w:divBdr>
                      <w:divsChild>
                        <w:div w:id="125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98647">
      <w:bodyDiv w:val="1"/>
      <w:marLeft w:val="0"/>
      <w:marRight w:val="0"/>
      <w:marTop w:val="0"/>
      <w:marBottom w:val="0"/>
      <w:divBdr>
        <w:top w:val="none" w:sz="0" w:space="0" w:color="auto"/>
        <w:left w:val="none" w:sz="0" w:space="0" w:color="auto"/>
        <w:bottom w:val="none" w:sz="0" w:space="0" w:color="auto"/>
        <w:right w:val="none" w:sz="0" w:space="0" w:color="auto"/>
      </w:divBdr>
      <w:divsChild>
        <w:div w:id="509218766">
          <w:marLeft w:val="0"/>
          <w:marRight w:val="0"/>
          <w:marTop w:val="0"/>
          <w:marBottom w:val="0"/>
          <w:divBdr>
            <w:top w:val="none" w:sz="0" w:space="0" w:color="auto"/>
            <w:left w:val="none" w:sz="0" w:space="0" w:color="auto"/>
            <w:bottom w:val="none" w:sz="0" w:space="0" w:color="auto"/>
            <w:right w:val="none" w:sz="0" w:space="0" w:color="auto"/>
          </w:divBdr>
          <w:divsChild>
            <w:div w:id="400492098">
              <w:marLeft w:val="0"/>
              <w:marRight w:val="0"/>
              <w:marTop w:val="0"/>
              <w:marBottom w:val="0"/>
              <w:divBdr>
                <w:top w:val="none" w:sz="0" w:space="0" w:color="auto"/>
                <w:left w:val="none" w:sz="0" w:space="0" w:color="auto"/>
                <w:bottom w:val="none" w:sz="0" w:space="0" w:color="auto"/>
                <w:right w:val="none" w:sz="0" w:space="0" w:color="auto"/>
              </w:divBdr>
              <w:divsChild>
                <w:div w:id="2009290969">
                  <w:marLeft w:val="0"/>
                  <w:marRight w:val="0"/>
                  <w:marTop w:val="0"/>
                  <w:marBottom w:val="0"/>
                  <w:divBdr>
                    <w:top w:val="none" w:sz="0" w:space="0" w:color="auto"/>
                    <w:left w:val="none" w:sz="0" w:space="0" w:color="auto"/>
                    <w:bottom w:val="none" w:sz="0" w:space="0" w:color="auto"/>
                    <w:right w:val="none" w:sz="0" w:space="0" w:color="auto"/>
                  </w:divBdr>
                  <w:divsChild>
                    <w:div w:id="596789319">
                      <w:marLeft w:val="0"/>
                      <w:marRight w:val="0"/>
                      <w:marTop w:val="0"/>
                      <w:marBottom w:val="0"/>
                      <w:divBdr>
                        <w:top w:val="none" w:sz="0" w:space="0" w:color="auto"/>
                        <w:left w:val="none" w:sz="0" w:space="0" w:color="auto"/>
                        <w:bottom w:val="none" w:sz="0" w:space="0" w:color="auto"/>
                        <w:right w:val="none" w:sz="0" w:space="0" w:color="auto"/>
                      </w:divBdr>
                      <w:divsChild>
                        <w:div w:id="6816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3699b3ab47724b73b03299374f4f1c1c" PartId="9225e1324f004921971f988ee72d1dc4">
    <Part Type="straipsnis" Nr="1" Abbr="1 str." Title="17 straipsnio pakeitimas" DocPartId="03d1e5e7137643e9aaa8fea3fe6a42a7" PartId="4a9e0dad832343dfb664dffadeee88f3">
      <Part Type="strDalis" Nr="1" Abbr="1 str. 1 d." DocPartId="87850455464348e98d23d3033b49ea84" PartId="ca0bcf5bdbde40e8920b5e8c736995fd">
        <Part Type="citata" DocPartId="7fefc4989721418b9f95fa979f4d47f5" PartId="3efa9233e65a40a0b621412c811d288f">
          <Part Type="strDalis" Nr="1" Abbr="1 d." DocPartId="5d4113ccaec2404cad1afc95b2f50814" PartId="2d7e5dcb83f8428691bb30dd8e577704"/>
        </Part>
      </Part>
      <Part Type="strDalis" Nr="2" Abbr="1 str. 2 d." DocPartId="c1c0b4ee7cdd4c81a1cb8ff0ba7907c5" PartId="3f31188a44ff4da9942e032c1af6abe7">
        <Part Type="citata" DocPartId="8c4110cb795a445ab69c06215b82a938" PartId="ab9961224527481f88bb9c5ac1d37839">
          <Part Type="strDalis" Nr="2" Abbr="2 d." DocPartId="72d017fc8e7948c58fb0336716a7fd4b" PartId="ee769064e6b843d583fd0f1d73bf86a3"/>
        </Part>
      </Part>
      <Part Type="strDalis" Nr="3" Abbr="1 str. 3 d." DocPartId="97a24e0230bd4c908cd95f190418aeae" PartId="48b50a386f3644659867ccb9cb8c63e8">
        <Part Type="citata" DocPartId="4d509c6ad0334d34a40fd2568caa109d" PartId="07d063f7d96446aa85c529f976bd2467">
          <Part Type="strDalis" Nr="5" Abbr="5 d." DocPartId="bc03aa787e5f47938dd9dc1d36918ffa" PartId="3b31633aac9849b884cb765b75f4d24b"/>
        </Part>
      </Part>
    </Part>
    <Part Type="straipsnis" Nr="2" Abbr="2 str." Title="Įstatymo įsigaliojimas" DocPartId="d92c3014160642b286381c4f8aa353b6" PartId="943185ef373a49df8356be4224362387">
      <Part Type="strDalis" Nr="1" Abbr="2 str. 1 d." DocPartId="9ac5ead3d2f7415793fe2afd8b96040b" PartId="c5e6246803264350ba7c7fc9089464de"/>
    </Part>
    <Part Type="signatura" DocPartId="ac41be0a59ab43e582f570b31bb51c17" PartId="6e1ee6a5fda74941a870d21588e60c14"/>
  </Part>
</Parts>
</file>

<file path=customXml/itemProps1.xml><?xml version="1.0" encoding="utf-8"?>
<ds:datastoreItem xmlns:ds="http://schemas.openxmlformats.org/officeDocument/2006/customXml" ds:itemID="{5B278135-BB3F-4917-9E40-795E9A9A0C9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1971</Characters>
  <Application>Microsoft Office Word</Application>
  <DocSecurity>4</DocSecurity>
  <Lines>46</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2020-10-21T08:37:00Z</dcterms:created>
  <dc:creator>Darius Domarkas</dc:creator>
  <cp:lastModifiedBy>Asseco</cp:lastModifiedBy>
  <dcterms:modified xsi:type="dcterms:W3CDTF">2020-10-21T08:37:00Z</dcterms:modified>
  <cp:revision>2</cp:revision>
</cp:coreProperties>
</file>