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1521E" w14:textId="4BF12FA6" w:rsidR="009B1B51" w:rsidRPr="009B1B51" w:rsidRDefault="009B1B51" w:rsidP="00DE1B41">
      <w:pPr>
        <w:spacing w:after="80"/>
        <w:jc w:val="center"/>
        <w:rPr>
          <w:rFonts w:ascii="Times New Roman" w:hAnsi="Times New Roman" w:cs="Times New Roman"/>
          <w:b/>
          <w:sz w:val="24"/>
          <w:szCs w:val="24"/>
        </w:rPr>
      </w:pPr>
      <w:r>
        <w:rPr>
          <w:rFonts w:ascii="Times New Roman" w:hAnsi="Times New Roman" w:cs="Times New Roman"/>
          <w:b/>
          <w:sz w:val="24"/>
          <w:szCs w:val="24"/>
        </w:rPr>
        <w:t>(Plėtros programos priemonės pagrindimo forma)</w:t>
      </w:r>
    </w:p>
    <w:p w14:paraId="2A0165F5" w14:textId="77777777" w:rsidR="00E21F23" w:rsidRPr="001156FE" w:rsidRDefault="00E21F23" w:rsidP="00DE1B41">
      <w:pPr>
        <w:spacing w:after="80"/>
        <w:jc w:val="center"/>
        <w:rPr>
          <w:rFonts w:ascii="Times New Roman" w:hAnsi="Times New Roman" w:cs="Times New Roman"/>
          <w:b/>
          <w:sz w:val="24"/>
          <w:szCs w:val="24"/>
        </w:rPr>
      </w:pPr>
      <w:r w:rsidRPr="001156FE">
        <w:rPr>
          <w:rFonts w:ascii="Times New Roman" w:hAnsi="Times New Roman" w:cs="Times New Roman"/>
          <w:b/>
          <w:sz w:val="24"/>
          <w:szCs w:val="24"/>
        </w:rPr>
        <w:t xml:space="preserve">PRIEMONĖS </w:t>
      </w:r>
    </w:p>
    <w:p w14:paraId="12B130FD" w14:textId="4550AE10" w:rsidR="00E21F23" w:rsidRPr="001156FE" w:rsidRDefault="00E21F23" w:rsidP="00DE1B41">
      <w:pPr>
        <w:spacing w:after="80"/>
        <w:jc w:val="center"/>
        <w:rPr>
          <w:rFonts w:ascii="Times New Roman" w:hAnsi="Times New Roman"/>
          <w:b/>
          <w:bCs/>
          <w:i/>
          <w:sz w:val="24"/>
          <w:szCs w:val="24"/>
          <w:lang w:eastAsia="lt-LT"/>
        </w:rPr>
      </w:pPr>
      <w:r w:rsidRPr="001156FE">
        <w:rPr>
          <w:rFonts w:ascii="Times New Roman" w:hAnsi="Times New Roman"/>
          <w:b/>
          <w:bCs/>
          <w:i/>
          <w:sz w:val="24"/>
          <w:szCs w:val="24"/>
          <w:lang w:eastAsia="lt-LT"/>
        </w:rPr>
        <w:t xml:space="preserve">NR. </w:t>
      </w:r>
      <w:r w:rsidRPr="001156FE">
        <w:rPr>
          <w:rFonts w:ascii="Times New Roman" w:eastAsia="Times New Roman" w:hAnsi="Times New Roman"/>
          <w:b/>
          <w:i/>
          <w:sz w:val="24"/>
          <w:szCs w:val="24"/>
          <w:lang w:eastAsia="lt-LT"/>
        </w:rPr>
        <w:t xml:space="preserve">(priemonės kodas pagal </w:t>
      </w:r>
      <w:r w:rsidRPr="001156FE">
        <w:rPr>
          <w:rFonts w:ascii="Times New Roman" w:hAnsi="Times New Roman"/>
          <w:b/>
          <w:i/>
          <w:sz w:val="24"/>
          <w:szCs w:val="24"/>
          <w:lang w:eastAsia="lt-LT"/>
        </w:rPr>
        <w:t>Priemonių ir projektų kodavimo instrukciją) „</w:t>
      </w:r>
      <w:r w:rsidRPr="001156FE">
        <w:rPr>
          <w:rFonts w:ascii="Times New Roman" w:eastAsia="Times New Roman" w:hAnsi="Times New Roman"/>
          <w:b/>
          <w:i/>
          <w:sz w:val="24"/>
          <w:szCs w:val="24"/>
          <w:lang w:eastAsia="lt-LT"/>
        </w:rPr>
        <w:t>(nurodomas pavadinimas</w:t>
      </w:r>
      <w:r w:rsidR="002E1ECA" w:rsidRPr="001156FE">
        <w:rPr>
          <w:rFonts w:ascii="Times New Roman" w:eastAsia="Times New Roman" w:hAnsi="Times New Roman"/>
          <w:b/>
          <w:i/>
          <w:sz w:val="24"/>
          <w:szCs w:val="24"/>
          <w:lang w:eastAsia="lt-LT"/>
        </w:rPr>
        <w:t>, ne daugiau kaip 6 žodžiai</w:t>
      </w:r>
      <w:r w:rsidRPr="001156FE">
        <w:rPr>
          <w:rFonts w:ascii="Times New Roman" w:eastAsia="Times New Roman" w:hAnsi="Times New Roman"/>
          <w:b/>
          <w:i/>
          <w:sz w:val="24"/>
          <w:szCs w:val="24"/>
          <w:lang w:eastAsia="lt-LT"/>
        </w:rPr>
        <w:t xml:space="preserve">)“ </w:t>
      </w:r>
    </w:p>
    <w:p w14:paraId="32B10A3D" w14:textId="77777777" w:rsidR="00F04482" w:rsidRPr="001156FE" w:rsidRDefault="00E21F23" w:rsidP="00DE1B41">
      <w:pPr>
        <w:spacing w:after="80" w:line="276" w:lineRule="auto"/>
        <w:jc w:val="center"/>
        <w:rPr>
          <w:rFonts w:ascii="Times New Roman" w:hAnsi="Times New Roman" w:cs="Times New Roman"/>
          <w:b/>
          <w:sz w:val="24"/>
          <w:szCs w:val="24"/>
        </w:rPr>
      </w:pPr>
      <w:r w:rsidRPr="001156FE">
        <w:rPr>
          <w:rFonts w:ascii="Times New Roman" w:hAnsi="Times New Roman" w:cs="Times New Roman"/>
          <w:b/>
          <w:sz w:val="24"/>
          <w:szCs w:val="24"/>
        </w:rPr>
        <w:t xml:space="preserve">  </w:t>
      </w:r>
      <w:r w:rsidR="00796613" w:rsidRPr="001156FE">
        <w:rPr>
          <w:rFonts w:ascii="Times New Roman" w:hAnsi="Times New Roman" w:cs="Times New Roman"/>
          <w:b/>
          <w:sz w:val="24"/>
          <w:szCs w:val="24"/>
        </w:rPr>
        <w:t>PAGRINDIMAS</w:t>
      </w:r>
    </w:p>
    <w:p w14:paraId="4CE2A611" w14:textId="77777777" w:rsidR="004015BB" w:rsidRPr="001156FE" w:rsidRDefault="004015BB" w:rsidP="00DE1B41">
      <w:pPr>
        <w:spacing w:after="80" w:line="276" w:lineRule="auto"/>
        <w:jc w:val="center"/>
        <w:rPr>
          <w:rFonts w:ascii="Times New Roman" w:hAnsi="Times New Roman" w:cs="Times New Roman"/>
          <w:b/>
          <w:sz w:val="24"/>
          <w:szCs w:val="24"/>
        </w:rPr>
      </w:pPr>
    </w:p>
    <w:tbl>
      <w:tblPr>
        <w:tblStyle w:val="Lentelstinklelis"/>
        <w:tblW w:w="9606" w:type="dxa"/>
        <w:tblLook w:val="04A0" w:firstRow="1" w:lastRow="0" w:firstColumn="1" w:lastColumn="0" w:noHBand="0" w:noVBand="1"/>
      </w:tblPr>
      <w:tblGrid>
        <w:gridCol w:w="2972"/>
        <w:gridCol w:w="6634"/>
      </w:tblGrid>
      <w:tr w:rsidR="005F5AC7" w:rsidRPr="001156FE" w14:paraId="4EBFBC06" w14:textId="77777777" w:rsidTr="003F4902">
        <w:tc>
          <w:tcPr>
            <w:tcW w:w="2972" w:type="dxa"/>
            <w:shd w:val="clear" w:color="auto" w:fill="D9D9D9" w:themeFill="background1" w:themeFillShade="D9"/>
          </w:tcPr>
          <w:p w14:paraId="2E09C733" w14:textId="77777777" w:rsidR="005F5AC7" w:rsidRPr="001156FE" w:rsidRDefault="005F5AC7" w:rsidP="008200BC">
            <w:pPr>
              <w:spacing w:line="276" w:lineRule="auto"/>
              <w:jc w:val="center"/>
              <w:rPr>
                <w:rFonts w:ascii="Times New Roman" w:hAnsi="Times New Roman" w:cs="Times New Roman"/>
                <w:b/>
                <w:sz w:val="24"/>
                <w:szCs w:val="24"/>
              </w:rPr>
            </w:pPr>
            <w:r w:rsidRPr="001156FE">
              <w:rPr>
                <w:rFonts w:ascii="Times New Roman" w:hAnsi="Times New Roman" w:cs="Times New Roman"/>
                <w:b/>
                <w:sz w:val="24"/>
                <w:szCs w:val="24"/>
              </w:rPr>
              <w:t>NPP uždavinys</w:t>
            </w:r>
          </w:p>
        </w:tc>
        <w:tc>
          <w:tcPr>
            <w:tcW w:w="6634" w:type="dxa"/>
          </w:tcPr>
          <w:p w14:paraId="482BAE04" w14:textId="77777777" w:rsidR="005F5AC7" w:rsidRPr="001156FE" w:rsidRDefault="005F5AC7" w:rsidP="008200BC">
            <w:pPr>
              <w:spacing w:line="276" w:lineRule="auto"/>
              <w:jc w:val="both"/>
              <w:rPr>
                <w:rFonts w:ascii="Times New Roman" w:hAnsi="Times New Roman" w:cs="Times New Roman"/>
                <w:i/>
                <w:sz w:val="24"/>
                <w:szCs w:val="24"/>
              </w:rPr>
            </w:pPr>
            <w:r w:rsidRPr="001156FE">
              <w:rPr>
                <w:rFonts w:ascii="Times New Roman" w:hAnsi="Times New Roman" w:cs="Times New Roman"/>
                <w:i/>
                <w:sz w:val="24"/>
                <w:szCs w:val="24"/>
              </w:rPr>
              <w:t>Nurodomas Nacionalinės pažangos programos (NPP) uždavinys, perkeltas iš NPP, prie kurio įgyvendinimo prisideda priemonė. Gali būti nurodomas tik vienas NPP uždavinys.</w:t>
            </w:r>
          </w:p>
        </w:tc>
      </w:tr>
      <w:tr w:rsidR="005F5AC7" w:rsidRPr="001156FE" w14:paraId="618574C1" w14:textId="77777777" w:rsidTr="003F4902">
        <w:tc>
          <w:tcPr>
            <w:tcW w:w="2972" w:type="dxa"/>
            <w:shd w:val="clear" w:color="auto" w:fill="D9D9D9" w:themeFill="background1" w:themeFillShade="D9"/>
          </w:tcPr>
          <w:p w14:paraId="2C9D1397" w14:textId="77777777" w:rsidR="005F5AC7" w:rsidRPr="001156FE" w:rsidRDefault="005F5AC7" w:rsidP="008200BC">
            <w:pPr>
              <w:spacing w:line="276" w:lineRule="auto"/>
              <w:jc w:val="center"/>
              <w:rPr>
                <w:rFonts w:ascii="Times New Roman" w:hAnsi="Times New Roman" w:cs="Times New Roman"/>
                <w:b/>
                <w:sz w:val="24"/>
                <w:szCs w:val="24"/>
              </w:rPr>
            </w:pPr>
            <w:r w:rsidRPr="001156FE">
              <w:rPr>
                <w:rFonts w:ascii="Times New Roman" w:hAnsi="Times New Roman" w:cs="Times New Roman"/>
                <w:b/>
                <w:sz w:val="24"/>
                <w:szCs w:val="24"/>
              </w:rPr>
              <w:t>Plėtros programa</w:t>
            </w:r>
          </w:p>
        </w:tc>
        <w:tc>
          <w:tcPr>
            <w:tcW w:w="6634" w:type="dxa"/>
          </w:tcPr>
          <w:p w14:paraId="2105406E" w14:textId="77777777" w:rsidR="005F5AC7" w:rsidRPr="001156FE" w:rsidRDefault="005F5AC7" w:rsidP="008200BC">
            <w:pPr>
              <w:spacing w:line="276" w:lineRule="auto"/>
              <w:jc w:val="both"/>
              <w:rPr>
                <w:rFonts w:ascii="Times New Roman" w:hAnsi="Times New Roman" w:cs="Times New Roman"/>
                <w:i/>
                <w:sz w:val="24"/>
                <w:szCs w:val="24"/>
              </w:rPr>
            </w:pPr>
            <w:r w:rsidRPr="001156FE">
              <w:rPr>
                <w:rFonts w:ascii="Times New Roman" w:hAnsi="Times New Roman" w:cs="Times New Roman"/>
                <w:i/>
                <w:sz w:val="24"/>
                <w:szCs w:val="24"/>
              </w:rPr>
              <w:t>Nurodomas plėtros programos, prie kurios įgyvendinimo prisideda priemonė, pavadinimas. Gali būti nurodoma tik viena plėtros programa.</w:t>
            </w:r>
          </w:p>
        </w:tc>
      </w:tr>
      <w:tr w:rsidR="005F5AC7" w:rsidRPr="001156FE" w14:paraId="00522730" w14:textId="77777777" w:rsidTr="003F4902">
        <w:tc>
          <w:tcPr>
            <w:tcW w:w="2972" w:type="dxa"/>
            <w:shd w:val="clear" w:color="auto" w:fill="D9D9D9" w:themeFill="background1" w:themeFillShade="D9"/>
          </w:tcPr>
          <w:p w14:paraId="57DD042D" w14:textId="25C998A2" w:rsidR="005F5AC7" w:rsidRPr="001156FE" w:rsidRDefault="00F3754B" w:rsidP="00F3754B">
            <w:pPr>
              <w:spacing w:line="276" w:lineRule="auto"/>
              <w:jc w:val="center"/>
              <w:rPr>
                <w:rFonts w:ascii="Times New Roman" w:hAnsi="Times New Roman" w:cs="Times New Roman"/>
                <w:b/>
                <w:sz w:val="24"/>
                <w:szCs w:val="24"/>
              </w:rPr>
            </w:pPr>
            <w:r w:rsidRPr="001156FE">
              <w:rPr>
                <w:rFonts w:ascii="Times New Roman" w:hAnsi="Times New Roman" w:cs="Times New Roman"/>
                <w:b/>
                <w:sz w:val="24"/>
                <w:szCs w:val="24"/>
              </w:rPr>
              <w:t xml:space="preserve">Atsakinga </w:t>
            </w:r>
            <w:r w:rsidR="005F5AC7" w:rsidRPr="001156FE">
              <w:rPr>
                <w:rFonts w:ascii="Times New Roman" w:hAnsi="Times New Roman" w:cs="Times New Roman"/>
                <w:b/>
                <w:sz w:val="24"/>
                <w:szCs w:val="24"/>
              </w:rPr>
              <w:t>ministerija (koordinuojanti institucija)</w:t>
            </w:r>
          </w:p>
        </w:tc>
        <w:tc>
          <w:tcPr>
            <w:tcW w:w="6634" w:type="dxa"/>
          </w:tcPr>
          <w:p w14:paraId="54F61A0C" w14:textId="436D427B" w:rsidR="005F5AC7" w:rsidRPr="001156FE" w:rsidRDefault="005F5AC7" w:rsidP="00F3754B">
            <w:pPr>
              <w:spacing w:line="276" w:lineRule="auto"/>
              <w:jc w:val="both"/>
              <w:rPr>
                <w:rFonts w:ascii="Times New Roman" w:hAnsi="Times New Roman" w:cs="Times New Roman"/>
                <w:i/>
                <w:sz w:val="24"/>
                <w:szCs w:val="24"/>
              </w:rPr>
            </w:pPr>
            <w:r w:rsidRPr="001156FE">
              <w:rPr>
                <w:rFonts w:ascii="Times New Roman" w:hAnsi="Times New Roman" w:cs="Times New Roman"/>
                <w:i/>
                <w:sz w:val="24"/>
                <w:szCs w:val="24"/>
              </w:rPr>
              <w:t xml:space="preserve">Nurodoma </w:t>
            </w:r>
            <w:r w:rsidR="00F3754B" w:rsidRPr="001156FE">
              <w:rPr>
                <w:rFonts w:ascii="Times New Roman" w:hAnsi="Times New Roman" w:cs="Times New Roman"/>
                <w:i/>
                <w:sz w:val="24"/>
                <w:szCs w:val="24"/>
              </w:rPr>
              <w:t>už plėtros programą atsakinga ministerija</w:t>
            </w:r>
            <w:r w:rsidR="00793F01" w:rsidRPr="001156FE">
              <w:rPr>
                <w:rFonts w:ascii="Times New Roman" w:hAnsi="Times New Roman" w:cs="Times New Roman"/>
                <w:i/>
                <w:sz w:val="24"/>
                <w:szCs w:val="24"/>
              </w:rPr>
              <w:t xml:space="preserve"> </w:t>
            </w:r>
            <w:r w:rsidR="00F3754B" w:rsidRPr="001156FE">
              <w:rPr>
                <w:rFonts w:ascii="Times New Roman" w:hAnsi="Times New Roman" w:cs="Times New Roman"/>
                <w:i/>
                <w:sz w:val="24"/>
                <w:szCs w:val="24"/>
              </w:rPr>
              <w:t>(taip pat</w:t>
            </w:r>
            <w:r w:rsidR="00793F01" w:rsidRPr="001156FE">
              <w:rPr>
                <w:rFonts w:ascii="Times New Roman" w:hAnsi="Times New Roman" w:cs="Times New Roman"/>
                <w:i/>
                <w:sz w:val="24"/>
                <w:szCs w:val="24"/>
              </w:rPr>
              <w:t xml:space="preserve"> </w:t>
            </w:r>
            <w:r w:rsidR="00637F47" w:rsidRPr="001156FE">
              <w:rPr>
                <w:rFonts w:ascii="Times New Roman" w:hAnsi="Times New Roman" w:cs="Times New Roman"/>
                <w:i/>
                <w:sz w:val="24"/>
                <w:szCs w:val="24"/>
              </w:rPr>
              <w:t xml:space="preserve">nurodoma </w:t>
            </w:r>
            <w:r w:rsidRPr="001156FE">
              <w:rPr>
                <w:rFonts w:ascii="Times New Roman" w:hAnsi="Times New Roman" w:cs="Times New Roman"/>
                <w:i/>
                <w:sz w:val="24"/>
                <w:szCs w:val="24"/>
              </w:rPr>
              <w:t>koordinuojanti institucija</w:t>
            </w:r>
            <w:r w:rsidR="00F3754B" w:rsidRPr="001156FE">
              <w:rPr>
                <w:rFonts w:ascii="Times New Roman" w:hAnsi="Times New Roman" w:cs="Times New Roman"/>
                <w:i/>
                <w:sz w:val="24"/>
                <w:szCs w:val="24"/>
              </w:rPr>
              <w:t>,</w:t>
            </w:r>
            <w:r w:rsidRPr="001156FE">
              <w:rPr>
                <w:rFonts w:ascii="Times New Roman" w:hAnsi="Times New Roman" w:cs="Times New Roman"/>
                <w:i/>
                <w:sz w:val="24"/>
                <w:szCs w:val="24"/>
              </w:rPr>
              <w:t xml:space="preserve"> jei </w:t>
            </w:r>
            <w:r w:rsidR="00793F01" w:rsidRPr="001156FE">
              <w:rPr>
                <w:rFonts w:ascii="Times New Roman" w:hAnsi="Times New Roman" w:cs="Times New Roman"/>
                <w:i/>
                <w:sz w:val="24"/>
                <w:szCs w:val="24"/>
              </w:rPr>
              <w:t>yra koordinatorius).</w:t>
            </w:r>
          </w:p>
        </w:tc>
      </w:tr>
    </w:tbl>
    <w:p w14:paraId="6AB61455" w14:textId="77777777" w:rsidR="005F5AC7" w:rsidRPr="001156FE" w:rsidRDefault="005F5AC7" w:rsidP="00DE1B41">
      <w:pPr>
        <w:spacing w:after="80" w:line="276" w:lineRule="auto"/>
        <w:jc w:val="center"/>
        <w:rPr>
          <w:rFonts w:ascii="Times New Roman" w:hAnsi="Times New Roman" w:cs="Times New Roman"/>
          <w:b/>
          <w:sz w:val="24"/>
          <w:szCs w:val="24"/>
        </w:rPr>
      </w:pPr>
    </w:p>
    <w:p w14:paraId="6636EE0D" w14:textId="77777777" w:rsidR="00885D2C" w:rsidRPr="001156FE" w:rsidRDefault="00885D2C" w:rsidP="00977E90">
      <w:pPr>
        <w:pStyle w:val="Sraopastraipa"/>
        <w:numPr>
          <w:ilvl w:val="0"/>
          <w:numId w:val="6"/>
        </w:numPr>
        <w:spacing w:after="80"/>
        <w:jc w:val="center"/>
        <w:rPr>
          <w:rFonts w:ascii="Times New Roman" w:hAnsi="Times New Roman"/>
          <w:b/>
          <w:sz w:val="24"/>
          <w:szCs w:val="24"/>
        </w:rPr>
      </w:pPr>
      <w:r w:rsidRPr="001156FE">
        <w:rPr>
          <w:rFonts w:ascii="Times New Roman" w:hAnsi="Times New Roman"/>
          <w:b/>
          <w:sz w:val="24"/>
          <w:szCs w:val="24"/>
        </w:rPr>
        <w:t>SITUACIJOS ANALIZĖ IR SIEKIAMAS POKYTIS</w:t>
      </w: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7440AF" w:rsidRPr="001156FE" w14:paraId="02C6BE4F" w14:textId="77777777" w:rsidTr="009D1936">
        <w:tc>
          <w:tcPr>
            <w:tcW w:w="9628" w:type="dxa"/>
            <w:shd w:val="clear" w:color="auto" w:fill="E7E6E6" w:themeFill="background2"/>
          </w:tcPr>
          <w:p w14:paraId="64574389" w14:textId="77777777" w:rsidR="009D1936" w:rsidRPr="001156FE" w:rsidRDefault="009D1936" w:rsidP="00977E90">
            <w:pPr>
              <w:pStyle w:val="Antrat1"/>
              <w:numPr>
                <w:ilvl w:val="0"/>
                <w:numId w:val="2"/>
              </w:numPr>
              <w:spacing w:before="80" w:after="80"/>
              <w:ind w:left="357" w:hanging="357"/>
              <w:outlineLvl w:val="0"/>
              <w:rPr>
                <w:rFonts w:ascii="Times New Roman" w:hAnsi="Times New Roman" w:cs="Times New Roman"/>
                <w:b/>
                <w:color w:val="auto"/>
                <w:sz w:val="24"/>
                <w:szCs w:val="24"/>
              </w:rPr>
            </w:pPr>
            <w:bookmarkStart w:id="0" w:name="_Toc8035199"/>
            <w:r w:rsidRPr="001156FE">
              <w:rPr>
                <w:rFonts w:ascii="Times New Roman" w:hAnsi="Times New Roman" w:cs="Times New Roman"/>
                <w:b/>
                <w:color w:val="auto"/>
                <w:sz w:val="24"/>
                <w:szCs w:val="24"/>
              </w:rPr>
              <w:t>Priemonės poreiki</w:t>
            </w:r>
            <w:r w:rsidR="000E34A3" w:rsidRPr="001156FE">
              <w:rPr>
                <w:rFonts w:ascii="Times New Roman" w:hAnsi="Times New Roman" w:cs="Times New Roman"/>
                <w:b/>
                <w:color w:val="auto"/>
                <w:sz w:val="24"/>
                <w:szCs w:val="24"/>
              </w:rPr>
              <w:t>s, tikslinės grupės</w:t>
            </w:r>
            <w:r w:rsidRPr="001156FE">
              <w:rPr>
                <w:rFonts w:ascii="Times New Roman" w:hAnsi="Times New Roman" w:cs="Times New Roman"/>
                <w:b/>
                <w:color w:val="auto"/>
                <w:sz w:val="24"/>
                <w:szCs w:val="24"/>
              </w:rPr>
              <w:t xml:space="preserve"> ir </w:t>
            </w:r>
            <w:r w:rsidR="00334778" w:rsidRPr="001156FE">
              <w:rPr>
                <w:rFonts w:ascii="Times New Roman" w:hAnsi="Times New Roman" w:cs="Times New Roman"/>
                <w:b/>
                <w:color w:val="auto"/>
                <w:sz w:val="24"/>
                <w:szCs w:val="24"/>
              </w:rPr>
              <w:t>laukiam</w:t>
            </w:r>
            <w:r w:rsidR="00EE5E56" w:rsidRPr="001156FE">
              <w:rPr>
                <w:rFonts w:ascii="Times New Roman" w:hAnsi="Times New Roman" w:cs="Times New Roman"/>
                <w:b/>
                <w:color w:val="auto"/>
                <w:sz w:val="24"/>
                <w:szCs w:val="24"/>
              </w:rPr>
              <w:t>o</w:t>
            </w:r>
            <w:r w:rsidR="00334778" w:rsidRPr="001156FE">
              <w:rPr>
                <w:rFonts w:ascii="Times New Roman" w:hAnsi="Times New Roman" w:cs="Times New Roman"/>
                <w:b/>
                <w:color w:val="auto"/>
                <w:sz w:val="24"/>
                <w:szCs w:val="24"/>
              </w:rPr>
              <w:t xml:space="preserve"> poky</w:t>
            </w:r>
            <w:r w:rsidR="00EE5E56" w:rsidRPr="001156FE">
              <w:rPr>
                <w:rFonts w:ascii="Times New Roman" w:hAnsi="Times New Roman" w:cs="Times New Roman"/>
                <w:b/>
                <w:color w:val="auto"/>
                <w:sz w:val="24"/>
                <w:szCs w:val="24"/>
              </w:rPr>
              <w:t>čio detalizavimas</w:t>
            </w:r>
            <w:r w:rsidRPr="001156FE">
              <w:rPr>
                <w:rFonts w:ascii="Times New Roman" w:hAnsi="Times New Roman" w:cs="Times New Roman"/>
                <w:b/>
                <w:color w:val="auto"/>
                <w:sz w:val="24"/>
                <w:szCs w:val="24"/>
              </w:rPr>
              <w:t xml:space="preserve"> </w:t>
            </w:r>
            <w:bookmarkEnd w:id="0"/>
          </w:p>
        </w:tc>
      </w:tr>
      <w:tr w:rsidR="007440AF" w:rsidRPr="001156FE" w14:paraId="6CBF12A3" w14:textId="77777777" w:rsidTr="0073108B">
        <w:tc>
          <w:tcPr>
            <w:tcW w:w="9628" w:type="dxa"/>
          </w:tcPr>
          <w:p w14:paraId="1D7F8084" w14:textId="4E9A1B5F" w:rsidR="001E5B6E" w:rsidRPr="001156FE" w:rsidRDefault="001E5B6E" w:rsidP="001E5B6E">
            <w:pPr>
              <w:tabs>
                <w:tab w:val="left" w:pos="598"/>
              </w:tabs>
              <w:spacing w:after="80"/>
              <w:jc w:val="both"/>
              <w:rPr>
                <w:rFonts w:ascii="Times New Roman" w:eastAsia="Times New Roman" w:hAnsi="Times New Roman" w:cs="Times New Roman"/>
                <w:i/>
                <w:sz w:val="24"/>
                <w:szCs w:val="24"/>
              </w:rPr>
            </w:pPr>
            <w:r w:rsidRPr="001156FE">
              <w:rPr>
                <w:rFonts w:ascii="Times New Roman" w:eastAsia="Times New Roman" w:hAnsi="Times New Roman" w:cs="Times New Roman"/>
                <w:i/>
                <w:sz w:val="24"/>
                <w:szCs w:val="24"/>
              </w:rPr>
              <w:t xml:space="preserve">Vadovaujantis Plėtros programoje aprašyta problemos ir priežasčių analize </w:t>
            </w:r>
            <w:r w:rsidR="00F3754B" w:rsidRPr="001156FE">
              <w:rPr>
                <w:rFonts w:ascii="Times New Roman" w:eastAsia="Times New Roman" w:hAnsi="Times New Roman" w:cs="Times New Roman"/>
                <w:i/>
                <w:sz w:val="24"/>
                <w:szCs w:val="24"/>
              </w:rPr>
              <w:t xml:space="preserve">detaliau </w:t>
            </w:r>
            <w:r w:rsidRPr="001156FE">
              <w:rPr>
                <w:rFonts w:ascii="Times New Roman" w:eastAsia="Times New Roman" w:hAnsi="Times New Roman" w:cs="Times New Roman"/>
                <w:i/>
                <w:sz w:val="24"/>
                <w:szCs w:val="24"/>
              </w:rPr>
              <w:t>pagrindžiamas šios konkrečios priemonės poreikis, nurodomas laukiamas kiekybinis ir/ar kokybinis pokytis.</w:t>
            </w:r>
          </w:p>
          <w:p w14:paraId="3F721B0D" w14:textId="53D43075" w:rsidR="001E5B6E" w:rsidRPr="001156FE" w:rsidRDefault="001E5B6E" w:rsidP="001E5B6E">
            <w:pPr>
              <w:tabs>
                <w:tab w:val="left" w:pos="598"/>
              </w:tabs>
              <w:spacing w:after="80"/>
              <w:jc w:val="both"/>
              <w:rPr>
                <w:rFonts w:ascii="Times New Roman" w:eastAsia="Times New Roman" w:hAnsi="Times New Roman" w:cs="Times New Roman"/>
                <w:i/>
                <w:sz w:val="24"/>
                <w:szCs w:val="24"/>
              </w:rPr>
            </w:pPr>
            <w:r w:rsidRPr="001156FE">
              <w:rPr>
                <w:rFonts w:ascii="Times New Roman" w:eastAsia="Times New Roman" w:hAnsi="Times New Roman" w:cs="Times New Roman"/>
                <w:i/>
                <w:sz w:val="24"/>
                <w:szCs w:val="24"/>
              </w:rPr>
              <w:t>Nurodoma</w:t>
            </w:r>
            <w:r w:rsidR="00F3754B" w:rsidRPr="001156FE">
              <w:rPr>
                <w:rFonts w:ascii="Times New Roman" w:eastAsia="Times New Roman" w:hAnsi="Times New Roman" w:cs="Times New Roman"/>
                <w:i/>
                <w:sz w:val="24"/>
                <w:szCs w:val="24"/>
              </w:rPr>
              <w:t>,</w:t>
            </w:r>
            <w:r w:rsidRPr="001156FE">
              <w:rPr>
                <w:rFonts w:ascii="Times New Roman" w:eastAsia="Times New Roman" w:hAnsi="Times New Roman" w:cs="Times New Roman"/>
                <w:i/>
                <w:sz w:val="24"/>
                <w:szCs w:val="24"/>
              </w:rPr>
              <w:t xml:space="preserve"> kokiai tikslinei grupei</w:t>
            </w:r>
            <w:r w:rsidR="00BB2262" w:rsidRPr="001156FE">
              <w:rPr>
                <w:rFonts w:ascii="Times New Roman" w:eastAsia="Times New Roman" w:hAnsi="Times New Roman" w:cs="Times New Roman"/>
                <w:i/>
                <w:sz w:val="24"/>
                <w:szCs w:val="24"/>
              </w:rPr>
              <w:t xml:space="preserve"> aktuali sprendžiama problema, k</w:t>
            </w:r>
            <w:r w:rsidRPr="001156FE">
              <w:rPr>
                <w:rFonts w:ascii="Times New Roman" w:eastAsia="Times New Roman" w:hAnsi="Times New Roman" w:cs="Times New Roman"/>
                <w:i/>
                <w:sz w:val="24"/>
                <w:szCs w:val="24"/>
              </w:rPr>
              <w:t>okios tikslinės grupės yra tiesiogiai ar netiesiogiai susijusios su sprendžiama problema ir jos priežastimis. Detalizuojama, koki</w:t>
            </w:r>
            <w:r w:rsidR="00F3754B" w:rsidRPr="001156FE">
              <w:rPr>
                <w:rFonts w:ascii="Times New Roman" w:eastAsia="Times New Roman" w:hAnsi="Times New Roman" w:cs="Times New Roman"/>
                <w:i/>
                <w:sz w:val="24"/>
                <w:szCs w:val="24"/>
              </w:rPr>
              <w:t>em</w:t>
            </w:r>
            <w:r w:rsidRPr="001156FE">
              <w:rPr>
                <w:rFonts w:ascii="Times New Roman" w:eastAsia="Times New Roman" w:hAnsi="Times New Roman" w:cs="Times New Roman"/>
                <w:i/>
                <w:sz w:val="24"/>
                <w:szCs w:val="24"/>
              </w:rPr>
              <w:t>s tikslinės grupės poreiki</w:t>
            </w:r>
            <w:r w:rsidR="00F3754B" w:rsidRPr="001156FE">
              <w:rPr>
                <w:rFonts w:ascii="Times New Roman" w:eastAsia="Times New Roman" w:hAnsi="Times New Roman" w:cs="Times New Roman"/>
                <w:i/>
                <w:sz w:val="24"/>
                <w:szCs w:val="24"/>
              </w:rPr>
              <w:t>am</w:t>
            </w:r>
            <w:r w:rsidRPr="001156FE">
              <w:rPr>
                <w:rFonts w:ascii="Times New Roman" w:eastAsia="Times New Roman" w:hAnsi="Times New Roman" w:cs="Times New Roman"/>
                <w:i/>
                <w:sz w:val="24"/>
                <w:szCs w:val="24"/>
              </w:rPr>
              <w:t>s sprendžiama problema</w:t>
            </w:r>
            <w:r w:rsidR="00F3754B" w:rsidRPr="001156FE">
              <w:rPr>
                <w:rFonts w:ascii="Times New Roman" w:eastAsia="Times New Roman" w:hAnsi="Times New Roman" w:cs="Times New Roman"/>
                <w:i/>
                <w:sz w:val="24"/>
                <w:szCs w:val="24"/>
              </w:rPr>
              <w:t xml:space="preserve"> darys poveikį</w:t>
            </w:r>
            <w:r w:rsidRPr="001156FE">
              <w:rPr>
                <w:rFonts w:ascii="Times New Roman" w:eastAsia="Times New Roman" w:hAnsi="Times New Roman" w:cs="Times New Roman"/>
                <w:i/>
                <w:sz w:val="24"/>
                <w:szCs w:val="24"/>
              </w:rPr>
              <w:t>. Paaiškinama</w:t>
            </w:r>
            <w:r w:rsidR="00F3754B" w:rsidRPr="001156FE">
              <w:rPr>
                <w:rFonts w:ascii="Times New Roman" w:eastAsia="Times New Roman" w:hAnsi="Times New Roman" w:cs="Times New Roman"/>
                <w:i/>
                <w:sz w:val="24"/>
                <w:szCs w:val="24"/>
              </w:rPr>
              <w:t>,</w:t>
            </w:r>
            <w:r w:rsidRPr="001156FE">
              <w:rPr>
                <w:rFonts w:ascii="Times New Roman" w:eastAsia="Times New Roman" w:hAnsi="Times New Roman" w:cs="Times New Roman"/>
                <w:i/>
                <w:sz w:val="24"/>
                <w:szCs w:val="24"/>
              </w:rPr>
              <w:t xml:space="preserve"> kaip tikslinės grupės ir jų poreikiai, tikėtina, keisis ateityje, atsižvelgiant į demografines, technologines ir kitas priemonei aktualias tendencijas trumpuoju, vidutiniu ir ilguoju laikotarpiu.</w:t>
            </w:r>
          </w:p>
          <w:p w14:paraId="17849D10" w14:textId="33543E17" w:rsidR="001E5B6E" w:rsidRPr="001156FE" w:rsidRDefault="001E5B6E" w:rsidP="001E5B6E">
            <w:pPr>
              <w:tabs>
                <w:tab w:val="left" w:pos="598"/>
              </w:tabs>
              <w:spacing w:after="80"/>
              <w:jc w:val="both"/>
              <w:rPr>
                <w:rFonts w:ascii="Times New Roman" w:eastAsia="Times New Roman" w:hAnsi="Times New Roman" w:cs="Times New Roman"/>
                <w:i/>
                <w:sz w:val="24"/>
                <w:szCs w:val="24"/>
              </w:rPr>
            </w:pPr>
            <w:r w:rsidRPr="001156FE">
              <w:rPr>
                <w:rFonts w:ascii="Times New Roman" w:eastAsia="Times New Roman" w:hAnsi="Times New Roman" w:cs="Times New Roman"/>
                <w:i/>
                <w:sz w:val="24"/>
                <w:szCs w:val="24"/>
              </w:rPr>
              <w:t>Jeigu sprendžiama problema susijusi su paslaugų prieinamumu, kiekybe ar kokybe, nurodomi parametrai ir/ar standartai, kurie tai apibrėžia, reglamentuoja. Nurodoma</w:t>
            </w:r>
            <w:r w:rsidR="00BC5348" w:rsidRPr="001156FE">
              <w:rPr>
                <w:rFonts w:ascii="Times New Roman" w:eastAsia="Times New Roman" w:hAnsi="Times New Roman" w:cs="Times New Roman"/>
                <w:i/>
                <w:sz w:val="24"/>
                <w:szCs w:val="24"/>
              </w:rPr>
              <w:t>,</w:t>
            </w:r>
            <w:r w:rsidRPr="001156FE">
              <w:rPr>
                <w:rFonts w:ascii="Times New Roman" w:eastAsia="Times New Roman" w:hAnsi="Times New Roman" w:cs="Times New Roman"/>
                <w:i/>
                <w:sz w:val="24"/>
                <w:szCs w:val="24"/>
              </w:rPr>
              <w:t xml:space="preserve"> kaip paslauga atitinka reikalavimus šiuo metu, kokie tikėtini/siektini parametrų ir/ar standart</w:t>
            </w:r>
            <w:r w:rsidR="00BB2262" w:rsidRPr="001156FE">
              <w:rPr>
                <w:rFonts w:ascii="Times New Roman" w:eastAsia="Times New Roman" w:hAnsi="Times New Roman" w:cs="Times New Roman"/>
                <w:i/>
                <w:sz w:val="24"/>
                <w:szCs w:val="24"/>
              </w:rPr>
              <w:t>ų pokyčiai įgyvendinus priemonę.</w:t>
            </w:r>
            <w:r w:rsidRPr="001156FE">
              <w:rPr>
                <w:rFonts w:ascii="Times New Roman" w:eastAsia="Times New Roman" w:hAnsi="Times New Roman" w:cs="Times New Roman"/>
                <w:i/>
                <w:sz w:val="24"/>
                <w:szCs w:val="24"/>
              </w:rPr>
              <w:t xml:space="preserve"> </w:t>
            </w:r>
            <w:r w:rsidR="00BC5348" w:rsidRPr="001156FE">
              <w:rPr>
                <w:rFonts w:ascii="Times New Roman" w:eastAsia="Times New Roman" w:hAnsi="Times New Roman" w:cs="Times New Roman"/>
                <w:i/>
                <w:sz w:val="24"/>
                <w:szCs w:val="24"/>
              </w:rPr>
              <w:t xml:space="preserve">Vadovaujantis objektyviais </w:t>
            </w:r>
            <w:proofErr w:type="gramStart"/>
            <w:r w:rsidR="00BC5348" w:rsidRPr="001156FE">
              <w:rPr>
                <w:rFonts w:ascii="Times New Roman" w:eastAsia="Times New Roman" w:hAnsi="Times New Roman" w:cs="Times New Roman"/>
                <w:i/>
                <w:sz w:val="24"/>
                <w:szCs w:val="24"/>
              </w:rPr>
              <w:t>ir viešai prieinamais informacijos šaltiniais d</w:t>
            </w:r>
            <w:r w:rsidRPr="001156FE">
              <w:rPr>
                <w:rFonts w:ascii="Times New Roman" w:eastAsia="Times New Roman" w:hAnsi="Times New Roman" w:cs="Times New Roman"/>
                <w:i/>
                <w:sz w:val="24"/>
                <w:szCs w:val="24"/>
              </w:rPr>
              <w:t>etalizuojamas ir pagrindžiamas paslaugos poreiki</w:t>
            </w:r>
            <w:r w:rsidR="00BC5348" w:rsidRPr="001156FE">
              <w:rPr>
                <w:rFonts w:ascii="Times New Roman" w:eastAsia="Times New Roman" w:hAnsi="Times New Roman" w:cs="Times New Roman"/>
                <w:i/>
                <w:sz w:val="24"/>
                <w:szCs w:val="24"/>
              </w:rPr>
              <w:t>s</w:t>
            </w:r>
            <w:proofErr w:type="gramEnd"/>
            <w:r w:rsidR="00BC5348" w:rsidRPr="001156FE">
              <w:rPr>
                <w:rFonts w:ascii="Times New Roman" w:eastAsia="Times New Roman" w:hAnsi="Times New Roman" w:cs="Times New Roman"/>
                <w:i/>
                <w:sz w:val="24"/>
                <w:szCs w:val="24"/>
              </w:rPr>
              <w:t>.</w:t>
            </w:r>
          </w:p>
          <w:p w14:paraId="558A3266" w14:textId="781903B0" w:rsidR="001E5B6E" w:rsidRPr="001156FE" w:rsidRDefault="001E5B6E" w:rsidP="001E5B6E">
            <w:pPr>
              <w:tabs>
                <w:tab w:val="left" w:pos="598"/>
              </w:tabs>
              <w:spacing w:after="80"/>
              <w:jc w:val="both"/>
              <w:rPr>
                <w:rFonts w:ascii="Times New Roman" w:eastAsia="Times New Roman" w:hAnsi="Times New Roman" w:cs="Times New Roman"/>
                <w:i/>
                <w:sz w:val="24"/>
                <w:szCs w:val="24"/>
              </w:rPr>
            </w:pPr>
            <w:r w:rsidRPr="001156FE">
              <w:rPr>
                <w:rFonts w:ascii="Times New Roman" w:eastAsia="Times New Roman" w:hAnsi="Times New Roman" w:cs="Times New Roman"/>
                <w:i/>
                <w:sz w:val="24"/>
                <w:szCs w:val="24"/>
              </w:rPr>
              <w:t xml:space="preserve">Privaloma aptarti paslaugos teikimą konsoliduojant ar kooperuojantis </w:t>
            </w:r>
            <w:r w:rsidR="001C1012" w:rsidRPr="001156FE">
              <w:rPr>
                <w:rFonts w:ascii="Times New Roman" w:eastAsia="Times New Roman" w:hAnsi="Times New Roman" w:cs="Times New Roman"/>
                <w:i/>
                <w:sz w:val="24"/>
                <w:szCs w:val="24"/>
              </w:rPr>
              <w:t xml:space="preserve">(su tos pačios ar kitos srities institucijomis) </w:t>
            </w:r>
            <w:r w:rsidR="00BB2262" w:rsidRPr="001156FE">
              <w:rPr>
                <w:rFonts w:ascii="Times New Roman" w:eastAsia="Times New Roman" w:hAnsi="Times New Roman" w:cs="Times New Roman"/>
                <w:i/>
                <w:sz w:val="24"/>
                <w:szCs w:val="24"/>
              </w:rPr>
              <w:t>ar</w:t>
            </w:r>
            <w:r w:rsidRPr="001156FE">
              <w:rPr>
                <w:rFonts w:ascii="Times New Roman" w:eastAsia="Times New Roman" w:hAnsi="Times New Roman" w:cs="Times New Roman"/>
                <w:i/>
                <w:sz w:val="24"/>
                <w:szCs w:val="24"/>
              </w:rPr>
              <w:t xml:space="preserve"> pagrįsti </w:t>
            </w:r>
            <w:r w:rsidR="00BC5348" w:rsidRPr="001156FE">
              <w:rPr>
                <w:rFonts w:ascii="Times New Roman" w:eastAsia="Times New Roman" w:hAnsi="Times New Roman" w:cs="Times New Roman"/>
                <w:i/>
                <w:sz w:val="24"/>
                <w:szCs w:val="24"/>
              </w:rPr>
              <w:t xml:space="preserve">tokių </w:t>
            </w:r>
            <w:r w:rsidRPr="001156FE">
              <w:rPr>
                <w:rFonts w:ascii="Times New Roman" w:eastAsia="Times New Roman" w:hAnsi="Times New Roman" w:cs="Times New Roman"/>
                <w:i/>
                <w:sz w:val="24"/>
                <w:szCs w:val="24"/>
              </w:rPr>
              <w:t>galimybių nebuvimą.</w:t>
            </w:r>
          </w:p>
          <w:p w14:paraId="31BC46C0" w14:textId="41DED019" w:rsidR="001E5B6E" w:rsidRPr="001156FE" w:rsidRDefault="001E5B6E" w:rsidP="001E5B6E">
            <w:pPr>
              <w:tabs>
                <w:tab w:val="left" w:pos="598"/>
              </w:tabs>
              <w:spacing w:after="80"/>
              <w:jc w:val="both"/>
              <w:rPr>
                <w:rFonts w:ascii="Times New Roman" w:eastAsia="Times New Roman" w:hAnsi="Times New Roman" w:cs="Times New Roman"/>
                <w:i/>
                <w:sz w:val="24"/>
                <w:szCs w:val="24"/>
              </w:rPr>
            </w:pPr>
            <w:r w:rsidRPr="001156FE">
              <w:rPr>
                <w:rFonts w:ascii="Times New Roman" w:eastAsia="Times New Roman" w:hAnsi="Times New Roman" w:cs="Times New Roman"/>
                <w:i/>
                <w:sz w:val="24"/>
                <w:szCs w:val="24"/>
              </w:rPr>
              <w:t>Jei priemonė nesprendžia problemos priežasčių</w:t>
            </w:r>
            <w:r w:rsidR="003F4902" w:rsidRPr="001156FE">
              <w:rPr>
                <w:rFonts w:ascii="Times New Roman" w:eastAsia="Times New Roman" w:hAnsi="Times New Roman" w:cs="Times New Roman"/>
                <w:i/>
                <w:sz w:val="24"/>
                <w:szCs w:val="24"/>
              </w:rPr>
              <w:t xml:space="preserve"> (ar sprendžia jas iš dalies)</w:t>
            </w:r>
            <w:r w:rsidRPr="001156FE">
              <w:rPr>
                <w:rFonts w:ascii="Times New Roman" w:eastAsia="Times New Roman" w:hAnsi="Times New Roman" w:cs="Times New Roman"/>
                <w:i/>
                <w:sz w:val="24"/>
                <w:szCs w:val="24"/>
              </w:rPr>
              <w:t>, tačiau ji yra reikalinga dėl teigiamo poveikio problemos pasekmėms, pagrindžiama</w:t>
            </w:r>
            <w:r w:rsidR="00BC5348" w:rsidRPr="001156FE">
              <w:rPr>
                <w:rFonts w:ascii="Times New Roman" w:eastAsia="Times New Roman" w:hAnsi="Times New Roman" w:cs="Times New Roman"/>
                <w:i/>
                <w:sz w:val="24"/>
                <w:szCs w:val="24"/>
              </w:rPr>
              <w:t>,</w:t>
            </w:r>
            <w:r w:rsidRPr="001156FE">
              <w:rPr>
                <w:rFonts w:ascii="Times New Roman" w:eastAsia="Times New Roman" w:hAnsi="Times New Roman" w:cs="Times New Roman"/>
                <w:i/>
                <w:sz w:val="24"/>
                <w:szCs w:val="24"/>
              </w:rPr>
              <w:t xml:space="preserve"> kodėl nėra galimybių spręsti problemos priežas</w:t>
            </w:r>
            <w:r w:rsidR="00F0668E" w:rsidRPr="001156FE">
              <w:rPr>
                <w:rFonts w:ascii="Times New Roman" w:eastAsia="Times New Roman" w:hAnsi="Times New Roman" w:cs="Times New Roman"/>
                <w:i/>
                <w:sz w:val="24"/>
                <w:szCs w:val="24"/>
              </w:rPr>
              <w:t>tis</w:t>
            </w:r>
            <w:r w:rsidRPr="001156FE">
              <w:rPr>
                <w:rFonts w:ascii="Times New Roman" w:eastAsia="Times New Roman" w:hAnsi="Times New Roman" w:cs="Times New Roman"/>
                <w:i/>
                <w:sz w:val="24"/>
                <w:szCs w:val="24"/>
              </w:rPr>
              <w:t xml:space="preserve"> ir paaiškin</w:t>
            </w:r>
            <w:r w:rsidR="00BC5348" w:rsidRPr="001156FE">
              <w:rPr>
                <w:rFonts w:ascii="Times New Roman" w:eastAsia="Times New Roman" w:hAnsi="Times New Roman" w:cs="Times New Roman"/>
                <w:i/>
                <w:sz w:val="24"/>
                <w:szCs w:val="24"/>
              </w:rPr>
              <w:t>am</w:t>
            </w:r>
            <w:r w:rsidRPr="001156FE">
              <w:rPr>
                <w:rFonts w:ascii="Times New Roman" w:eastAsia="Times New Roman" w:hAnsi="Times New Roman" w:cs="Times New Roman"/>
                <w:i/>
                <w:sz w:val="24"/>
                <w:szCs w:val="24"/>
              </w:rPr>
              <w:t>as priemonės poveikis problemos pasekmėms.</w:t>
            </w:r>
          </w:p>
          <w:p w14:paraId="1EF30978" w14:textId="31A166D7" w:rsidR="00A2596B" w:rsidRPr="001156FE" w:rsidRDefault="001E5B6E" w:rsidP="00F0668E">
            <w:pPr>
              <w:tabs>
                <w:tab w:val="left" w:pos="598"/>
              </w:tabs>
              <w:spacing w:after="80"/>
              <w:jc w:val="both"/>
              <w:rPr>
                <w:rFonts w:ascii="Times New Roman" w:eastAsia="Times New Roman" w:hAnsi="Times New Roman" w:cs="Times New Roman"/>
                <w:i/>
                <w:sz w:val="24"/>
                <w:szCs w:val="24"/>
              </w:rPr>
            </w:pPr>
            <w:r w:rsidRPr="001156FE">
              <w:rPr>
                <w:rFonts w:ascii="Times New Roman" w:eastAsia="Times New Roman" w:hAnsi="Times New Roman" w:cs="Times New Roman"/>
                <w:i/>
                <w:sz w:val="24"/>
                <w:szCs w:val="24"/>
              </w:rPr>
              <w:t>Jeigu panaši priemonė ar priemonių rinkinys ar panaši veikla buvo įgyvendinta anksčiau, išanalizuojama ir pateikiama informacija</w:t>
            </w:r>
            <w:r w:rsidR="00BC5348" w:rsidRPr="001156FE">
              <w:rPr>
                <w:rFonts w:ascii="Times New Roman" w:eastAsia="Times New Roman" w:hAnsi="Times New Roman" w:cs="Times New Roman"/>
                <w:i/>
                <w:sz w:val="24"/>
                <w:szCs w:val="24"/>
              </w:rPr>
              <w:t>,</w:t>
            </w:r>
            <w:r w:rsidRPr="001156FE">
              <w:rPr>
                <w:rFonts w:ascii="Times New Roman" w:eastAsia="Times New Roman" w:hAnsi="Times New Roman" w:cs="Times New Roman"/>
                <w:i/>
                <w:sz w:val="24"/>
                <w:szCs w:val="24"/>
              </w:rPr>
              <w:t xml:space="preserve"> ar spręsta problema vis dar aktuali, kas tai lėmė.</w:t>
            </w:r>
          </w:p>
        </w:tc>
      </w:tr>
    </w:tbl>
    <w:p w14:paraId="793AF371" w14:textId="77777777" w:rsidR="007440AF" w:rsidRPr="001156FE" w:rsidRDefault="007440AF" w:rsidP="008B7495">
      <w:pPr>
        <w:pStyle w:val="Antrat2"/>
        <w:spacing w:before="0" w:line="120" w:lineRule="auto"/>
        <w:rPr>
          <w:rFonts w:ascii="Times New Roman" w:hAnsi="Times New Roman" w:cs="Times New Roman"/>
          <w:sz w:val="24"/>
          <w:szCs w:val="24"/>
        </w:rPr>
      </w:pP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7440AF" w:rsidRPr="001156FE" w14:paraId="6911A27F" w14:textId="77777777" w:rsidTr="009E520B">
        <w:tc>
          <w:tcPr>
            <w:tcW w:w="9628" w:type="dxa"/>
            <w:shd w:val="clear" w:color="auto" w:fill="E7E6E6" w:themeFill="background2"/>
          </w:tcPr>
          <w:p w14:paraId="659A3C8C" w14:textId="77777777" w:rsidR="009E520B" w:rsidRPr="001156FE" w:rsidRDefault="007440AF" w:rsidP="00977E90">
            <w:pPr>
              <w:pStyle w:val="Antrat3"/>
              <w:numPr>
                <w:ilvl w:val="0"/>
                <w:numId w:val="2"/>
              </w:numPr>
              <w:spacing w:after="80"/>
              <w:outlineLvl w:val="2"/>
              <w:rPr>
                <w:rFonts w:ascii="Times New Roman" w:hAnsi="Times New Roman" w:cs="Times New Roman"/>
                <w:b/>
                <w:color w:val="auto"/>
              </w:rPr>
            </w:pPr>
            <w:r w:rsidRPr="001156FE">
              <w:rPr>
                <w:rFonts w:ascii="Times New Roman" w:hAnsi="Times New Roman" w:cs="Times New Roman"/>
                <w:b/>
                <w:color w:val="auto"/>
              </w:rPr>
              <w:t>Įgyvendinimo teritorija ir teritoriniai skirtumai</w:t>
            </w:r>
          </w:p>
        </w:tc>
      </w:tr>
      <w:tr w:rsidR="007440AF" w:rsidRPr="001156FE" w14:paraId="5654B6B0" w14:textId="77777777" w:rsidTr="0073108B">
        <w:tc>
          <w:tcPr>
            <w:tcW w:w="9628" w:type="dxa"/>
          </w:tcPr>
          <w:p w14:paraId="6493C198" w14:textId="1BE21D76" w:rsidR="001F3B18" w:rsidRPr="001156FE" w:rsidRDefault="001F3B18" w:rsidP="00DE1B41">
            <w:pPr>
              <w:autoSpaceDE w:val="0"/>
              <w:autoSpaceDN w:val="0"/>
              <w:adjustRightInd w:val="0"/>
              <w:spacing w:before="120" w:after="80"/>
              <w:jc w:val="both"/>
              <w:rPr>
                <w:rFonts w:ascii="Times New Roman" w:eastAsia="Times New Roman" w:hAnsi="Times New Roman" w:cs="Times New Roman"/>
                <w:i/>
                <w:sz w:val="24"/>
                <w:szCs w:val="24"/>
              </w:rPr>
            </w:pPr>
            <w:r w:rsidRPr="001156FE">
              <w:rPr>
                <w:rFonts w:ascii="Times New Roman" w:hAnsi="Times New Roman" w:cs="Times New Roman"/>
                <w:i/>
                <w:color w:val="000000"/>
                <w:sz w:val="24"/>
                <w:szCs w:val="24"/>
              </w:rPr>
              <w:t>Nurodoma</w:t>
            </w:r>
            <w:r w:rsidR="00BC5348" w:rsidRPr="001156FE">
              <w:rPr>
                <w:rFonts w:ascii="Times New Roman" w:hAnsi="Times New Roman" w:cs="Times New Roman"/>
                <w:i/>
                <w:color w:val="000000"/>
                <w:sz w:val="24"/>
                <w:szCs w:val="24"/>
              </w:rPr>
              <w:t>,</w:t>
            </w:r>
            <w:r w:rsidRPr="001156FE">
              <w:rPr>
                <w:rFonts w:ascii="Times New Roman" w:hAnsi="Times New Roman" w:cs="Times New Roman"/>
                <w:i/>
                <w:color w:val="000000"/>
                <w:sz w:val="24"/>
                <w:szCs w:val="24"/>
              </w:rPr>
              <w:t xml:space="preserve"> k</w:t>
            </w:r>
            <w:r w:rsidR="007440AF" w:rsidRPr="001156FE">
              <w:rPr>
                <w:rFonts w:ascii="Times New Roman" w:hAnsi="Times New Roman" w:cs="Times New Roman"/>
                <w:i/>
                <w:color w:val="000000"/>
                <w:sz w:val="24"/>
                <w:szCs w:val="24"/>
              </w:rPr>
              <w:t>okioje te</w:t>
            </w:r>
            <w:r w:rsidR="00BC1B08" w:rsidRPr="001156FE">
              <w:rPr>
                <w:rFonts w:ascii="Times New Roman" w:hAnsi="Times New Roman" w:cs="Times New Roman"/>
                <w:i/>
                <w:color w:val="000000"/>
                <w:sz w:val="24"/>
                <w:szCs w:val="24"/>
              </w:rPr>
              <w:t>ritorijoje (kur) bus įgyvendinama</w:t>
            </w:r>
            <w:r w:rsidR="007440AF" w:rsidRPr="001156FE">
              <w:rPr>
                <w:rFonts w:ascii="Times New Roman" w:hAnsi="Times New Roman" w:cs="Times New Roman"/>
                <w:i/>
                <w:color w:val="000000"/>
                <w:sz w:val="24"/>
                <w:szCs w:val="24"/>
              </w:rPr>
              <w:t xml:space="preserve"> priemonė</w:t>
            </w:r>
            <w:r w:rsidR="00792584" w:rsidRPr="001156FE">
              <w:rPr>
                <w:rFonts w:ascii="Times New Roman" w:hAnsi="Times New Roman" w:cs="Times New Roman"/>
                <w:i/>
                <w:color w:val="000000"/>
                <w:sz w:val="24"/>
                <w:szCs w:val="24"/>
              </w:rPr>
              <w:t>.</w:t>
            </w:r>
            <w:r w:rsidRPr="001156FE">
              <w:rPr>
                <w:rFonts w:ascii="Times New Roman" w:hAnsi="Times New Roman" w:cs="Times New Roman"/>
                <w:i/>
                <w:color w:val="000000"/>
                <w:sz w:val="24"/>
                <w:szCs w:val="24"/>
              </w:rPr>
              <w:t xml:space="preserve"> </w:t>
            </w:r>
            <w:r w:rsidR="007440AF" w:rsidRPr="001156FE">
              <w:rPr>
                <w:rFonts w:ascii="Times New Roman" w:eastAsia="Times New Roman" w:hAnsi="Times New Roman" w:cs="Times New Roman"/>
                <w:i/>
                <w:sz w:val="24"/>
                <w:szCs w:val="24"/>
              </w:rPr>
              <w:t xml:space="preserve">Paaiškinant teritoriją, kurioje bus įgyvendinama priemonė, </w:t>
            </w:r>
            <w:r w:rsidRPr="001156FE">
              <w:rPr>
                <w:rFonts w:ascii="Times New Roman" w:eastAsia="Times New Roman" w:hAnsi="Times New Roman" w:cs="Times New Roman"/>
                <w:i/>
                <w:sz w:val="24"/>
                <w:szCs w:val="24"/>
              </w:rPr>
              <w:t>identifikuojam</w:t>
            </w:r>
            <w:r w:rsidR="00D36CD0" w:rsidRPr="001156FE">
              <w:rPr>
                <w:rFonts w:ascii="Times New Roman" w:eastAsia="Times New Roman" w:hAnsi="Times New Roman" w:cs="Times New Roman"/>
                <w:i/>
                <w:sz w:val="24"/>
                <w:szCs w:val="24"/>
              </w:rPr>
              <w:t>os</w:t>
            </w:r>
            <w:r w:rsidRPr="001156FE">
              <w:rPr>
                <w:rFonts w:ascii="Times New Roman" w:eastAsia="Times New Roman" w:hAnsi="Times New Roman" w:cs="Times New Roman"/>
                <w:i/>
                <w:sz w:val="24"/>
                <w:szCs w:val="24"/>
              </w:rPr>
              <w:t xml:space="preserve"> (jei yra žinoma) k</w:t>
            </w:r>
            <w:r w:rsidR="007440AF" w:rsidRPr="001156FE">
              <w:rPr>
                <w:rFonts w:ascii="Times New Roman" w:eastAsia="Times New Roman" w:hAnsi="Times New Roman" w:cs="Times New Roman"/>
                <w:i/>
                <w:sz w:val="24"/>
                <w:szCs w:val="24"/>
              </w:rPr>
              <w:t xml:space="preserve">onkrečios </w:t>
            </w:r>
            <w:proofErr w:type="spellStart"/>
            <w:r w:rsidRPr="001156FE">
              <w:rPr>
                <w:rFonts w:ascii="Times New Roman" w:eastAsia="Times New Roman" w:hAnsi="Times New Roman" w:cs="Times New Roman"/>
                <w:i/>
                <w:sz w:val="24"/>
                <w:szCs w:val="24"/>
              </w:rPr>
              <w:t>lokacijos</w:t>
            </w:r>
            <w:proofErr w:type="spellEnd"/>
            <w:r w:rsidR="007440AF" w:rsidRPr="001156FE">
              <w:rPr>
                <w:rFonts w:ascii="Times New Roman" w:eastAsia="Times New Roman" w:hAnsi="Times New Roman" w:cs="Times New Roman"/>
                <w:i/>
                <w:sz w:val="24"/>
                <w:szCs w:val="24"/>
              </w:rPr>
              <w:t xml:space="preserve">, kur </w:t>
            </w:r>
            <w:r w:rsidR="007440AF" w:rsidRPr="001156FE">
              <w:rPr>
                <w:rFonts w:ascii="Times New Roman" w:eastAsia="Times New Roman" w:hAnsi="Times New Roman" w:cs="Times New Roman"/>
                <w:i/>
                <w:sz w:val="24"/>
                <w:szCs w:val="24"/>
              </w:rPr>
              <w:lastRenderedPageBreak/>
              <w:t xml:space="preserve">planuojama įgyvendinti priemonės projektus. Jeigu to neįmanoma padaryti ar tai neturi esminės įtakos, tuomet paaiškinamas </w:t>
            </w:r>
            <w:r w:rsidR="0025700F" w:rsidRPr="001156FE">
              <w:rPr>
                <w:rFonts w:ascii="Times New Roman" w:eastAsia="Times New Roman" w:hAnsi="Times New Roman" w:cs="Times New Roman"/>
                <w:i/>
                <w:sz w:val="24"/>
                <w:szCs w:val="24"/>
              </w:rPr>
              <w:t xml:space="preserve">priemonės įgyvendinimo </w:t>
            </w:r>
            <w:r w:rsidR="007440AF" w:rsidRPr="001156FE">
              <w:rPr>
                <w:rFonts w:ascii="Times New Roman" w:eastAsia="Times New Roman" w:hAnsi="Times New Roman" w:cs="Times New Roman"/>
                <w:i/>
                <w:sz w:val="24"/>
                <w:szCs w:val="24"/>
              </w:rPr>
              <w:t>teritorijų pobūdis (</w:t>
            </w:r>
            <w:proofErr w:type="gramStart"/>
            <w:r w:rsidR="007440AF" w:rsidRPr="001156FE">
              <w:rPr>
                <w:rFonts w:ascii="Times New Roman" w:eastAsia="Times New Roman" w:hAnsi="Times New Roman" w:cs="Times New Roman"/>
                <w:i/>
                <w:sz w:val="24"/>
                <w:szCs w:val="24"/>
              </w:rPr>
              <w:t>pvz.</w:t>
            </w:r>
            <w:proofErr w:type="gramEnd"/>
            <w:r w:rsidR="007440AF" w:rsidRPr="001156FE">
              <w:rPr>
                <w:rFonts w:ascii="Times New Roman" w:eastAsia="Times New Roman" w:hAnsi="Times New Roman" w:cs="Times New Roman"/>
                <w:i/>
                <w:sz w:val="24"/>
                <w:szCs w:val="24"/>
              </w:rPr>
              <w:t xml:space="preserve"> didieji miestai, kaimiškos vietovės ar pan.). </w:t>
            </w:r>
          </w:p>
          <w:p w14:paraId="1376CDCC" w14:textId="60BF2AE4" w:rsidR="00BC1B08" w:rsidRPr="001156FE" w:rsidRDefault="001F3B18" w:rsidP="00DE1B41">
            <w:pPr>
              <w:autoSpaceDE w:val="0"/>
              <w:autoSpaceDN w:val="0"/>
              <w:adjustRightInd w:val="0"/>
              <w:spacing w:before="120" w:after="80"/>
              <w:jc w:val="both"/>
              <w:rPr>
                <w:rFonts w:ascii="Times New Roman" w:hAnsi="Times New Roman" w:cs="Times New Roman"/>
                <w:i/>
                <w:color w:val="000000"/>
                <w:sz w:val="24"/>
                <w:szCs w:val="24"/>
              </w:rPr>
            </w:pPr>
            <w:r w:rsidRPr="001156FE">
              <w:rPr>
                <w:rFonts w:ascii="Times New Roman" w:eastAsia="Times New Roman" w:hAnsi="Times New Roman" w:cs="Times New Roman"/>
                <w:i/>
                <w:sz w:val="24"/>
                <w:szCs w:val="24"/>
              </w:rPr>
              <w:t>Detalizuojama</w:t>
            </w:r>
            <w:r w:rsidR="00BC5348" w:rsidRPr="001156FE">
              <w:rPr>
                <w:rFonts w:ascii="Times New Roman" w:eastAsia="Times New Roman" w:hAnsi="Times New Roman" w:cs="Times New Roman"/>
                <w:i/>
                <w:sz w:val="24"/>
                <w:szCs w:val="24"/>
              </w:rPr>
              <w:t>,</w:t>
            </w:r>
            <w:r w:rsidRPr="001156FE">
              <w:rPr>
                <w:rFonts w:ascii="Times New Roman" w:eastAsia="Times New Roman" w:hAnsi="Times New Roman" w:cs="Times New Roman"/>
                <w:i/>
                <w:sz w:val="24"/>
                <w:szCs w:val="24"/>
              </w:rPr>
              <w:t xml:space="preserve"> ar </w:t>
            </w:r>
            <w:r w:rsidR="007440AF" w:rsidRPr="001156FE">
              <w:rPr>
                <w:rFonts w:ascii="Times New Roman" w:hAnsi="Times New Roman" w:cs="Times New Roman"/>
                <w:i/>
                <w:color w:val="000000"/>
                <w:sz w:val="24"/>
                <w:szCs w:val="24"/>
              </w:rPr>
              <w:t>egzistuoja reikšmingi teritoriniai (</w:t>
            </w:r>
            <w:proofErr w:type="gramStart"/>
            <w:r w:rsidR="007440AF" w:rsidRPr="001156FE">
              <w:rPr>
                <w:rFonts w:ascii="Times New Roman" w:hAnsi="Times New Roman" w:cs="Times New Roman"/>
                <w:i/>
                <w:color w:val="000000"/>
                <w:sz w:val="24"/>
                <w:szCs w:val="24"/>
              </w:rPr>
              <w:t>pvz.</w:t>
            </w:r>
            <w:proofErr w:type="gramEnd"/>
            <w:r w:rsidR="007440AF" w:rsidRPr="001156FE">
              <w:rPr>
                <w:rFonts w:ascii="Times New Roman" w:hAnsi="Times New Roman" w:cs="Times New Roman"/>
                <w:i/>
                <w:color w:val="000000"/>
                <w:sz w:val="24"/>
                <w:szCs w:val="24"/>
              </w:rPr>
              <w:t xml:space="preserve"> regioniniai, tarp atskirų savivaldybių, tarp skirtingų seniūnijų ir pan.) skirtumai</w:t>
            </w:r>
            <w:r w:rsidR="00690EC2" w:rsidRPr="001156FE">
              <w:rPr>
                <w:rFonts w:ascii="Times New Roman" w:hAnsi="Times New Roman" w:cs="Times New Roman"/>
                <w:i/>
                <w:color w:val="000000"/>
                <w:sz w:val="24"/>
                <w:szCs w:val="24"/>
              </w:rPr>
              <w:t xml:space="preserve"> (ekonominiai, socialiniai, demografiniai)</w:t>
            </w:r>
            <w:r w:rsidR="007440AF" w:rsidRPr="001156FE">
              <w:rPr>
                <w:rFonts w:ascii="Times New Roman" w:hAnsi="Times New Roman" w:cs="Times New Roman"/>
                <w:i/>
                <w:color w:val="000000"/>
                <w:sz w:val="24"/>
                <w:szCs w:val="24"/>
              </w:rPr>
              <w:t>, kurie svarbūs priemo</w:t>
            </w:r>
            <w:r w:rsidR="00BC1B08" w:rsidRPr="001156FE">
              <w:rPr>
                <w:rFonts w:ascii="Times New Roman" w:hAnsi="Times New Roman" w:cs="Times New Roman"/>
                <w:i/>
                <w:color w:val="000000"/>
                <w:sz w:val="24"/>
                <w:szCs w:val="24"/>
              </w:rPr>
              <w:t xml:space="preserve">nės planavimui </w:t>
            </w:r>
            <w:r w:rsidR="00792584" w:rsidRPr="001156FE">
              <w:rPr>
                <w:rFonts w:ascii="Times New Roman" w:hAnsi="Times New Roman" w:cs="Times New Roman"/>
                <w:i/>
                <w:color w:val="000000"/>
                <w:sz w:val="24"/>
                <w:szCs w:val="24"/>
              </w:rPr>
              <w:t>ar</w:t>
            </w:r>
            <w:r w:rsidR="00BC1B08" w:rsidRPr="001156FE">
              <w:rPr>
                <w:rFonts w:ascii="Times New Roman" w:hAnsi="Times New Roman" w:cs="Times New Roman"/>
                <w:i/>
                <w:color w:val="000000"/>
                <w:sz w:val="24"/>
                <w:szCs w:val="24"/>
              </w:rPr>
              <w:t xml:space="preserve"> įgyvendinimui.</w:t>
            </w:r>
            <w:r w:rsidR="007440AF" w:rsidRPr="001156FE">
              <w:rPr>
                <w:rFonts w:ascii="Times New Roman" w:hAnsi="Times New Roman" w:cs="Times New Roman"/>
                <w:i/>
                <w:color w:val="000000"/>
                <w:sz w:val="24"/>
                <w:szCs w:val="24"/>
              </w:rPr>
              <w:t xml:space="preserve"> </w:t>
            </w:r>
          </w:p>
          <w:p w14:paraId="4FC1BBF6" w14:textId="77777777" w:rsidR="007440AF" w:rsidRPr="001156FE" w:rsidRDefault="00690EC2" w:rsidP="00DE1B41">
            <w:pPr>
              <w:autoSpaceDE w:val="0"/>
              <w:autoSpaceDN w:val="0"/>
              <w:adjustRightInd w:val="0"/>
              <w:spacing w:before="120" w:after="80"/>
              <w:jc w:val="both"/>
              <w:rPr>
                <w:rFonts w:ascii="Times New Roman" w:hAnsi="Times New Roman" w:cs="Times New Roman"/>
                <w:i/>
                <w:color w:val="000000"/>
                <w:sz w:val="24"/>
                <w:szCs w:val="24"/>
              </w:rPr>
            </w:pPr>
            <w:r w:rsidRPr="001156FE">
              <w:rPr>
                <w:rFonts w:ascii="Times New Roman" w:hAnsi="Times New Roman" w:cs="Times New Roman"/>
                <w:i/>
                <w:color w:val="000000"/>
                <w:sz w:val="24"/>
                <w:szCs w:val="24"/>
              </w:rPr>
              <w:t xml:space="preserve">Paaiškinami (kai aktualu) </w:t>
            </w:r>
            <w:r w:rsidR="007440AF" w:rsidRPr="001156FE">
              <w:rPr>
                <w:rFonts w:ascii="Times New Roman" w:hAnsi="Times New Roman" w:cs="Times New Roman"/>
                <w:i/>
                <w:color w:val="000000"/>
                <w:sz w:val="24"/>
                <w:szCs w:val="24"/>
              </w:rPr>
              <w:t>erdviniai apribojimai, nulemiantys priemonės apimtį ir pobūdį</w:t>
            </w:r>
            <w:r w:rsidRPr="001156FE">
              <w:rPr>
                <w:rFonts w:ascii="Times New Roman" w:hAnsi="Times New Roman" w:cs="Times New Roman"/>
                <w:i/>
                <w:color w:val="000000"/>
                <w:sz w:val="24"/>
                <w:szCs w:val="24"/>
              </w:rPr>
              <w:t xml:space="preserve">. </w:t>
            </w:r>
            <w:r w:rsidR="007440AF" w:rsidRPr="001156FE">
              <w:rPr>
                <w:rFonts w:ascii="Times New Roman" w:eastAsia="Times New Roman" w:hAnsi="Times New Roman" w:cs="Times New Roman"/>
                <w:i/>
                <w:sz w:val="24"/>
                <w:szCs w:val="24"/>
              </w:rPr>
              <w:t xml:space="preserve">Erdviniai apribojimai </w:t>
            </w:r>
            <w:r w:rsidR="008B26CB" w:rsidRPr="001156FE">
              <w:rPr>
                <w:rFonts w:ascii="Times New Roman" w:eastAsia="Times New Roman" w:hAnsi="Times New Roman" w:cs="Times New Roman"/>
                <w:i/>
                <w:sz w:val="24"/>
                <w:szCs w:val="24"/>
              </w:rPr>
              <w:t>a</w:t>
            </w:r>
            <w:r w:rsidR="007440AF" w:rsidRPr="001156FE">
              <w:rPr>
                <w:rFonts w:ascii="Times New Roman" w:eastAsia="Times New Roman" w:hAnsi="Times New Roman" w:cs="Times New Roman"/>
                <w:i/>
                <w:sz w:val="24"/>
                <w:szCs w:val="24"/>
              </w:rPr>
              <w:t>pima teritorijų planavimo sprendinius, geografines ir gamtines teritorijų charakteristikas.</w:t>
            </w:r>
          </w:p>
        </w:tc>
      </w:tr>
    </w:tbl>
    <w:p w14:paraId="0AF1747A" w14:textId="77777777" w:rsidR="007440AF" w:rsidRPr="001156FE" w:rsidRDefault="007440AF" w:rsidP="00DE1B41">
      <w:pPr>
        <w:pStyle w:val="Antrat2"/>
        <w:framePr w:hSpace="180" w:wrap="around" w:vAnchor="text" w:hAnchor="margin" w:y="123"/>
        <w:spacing w:after="80"/>
        <w:rPr>
          <w:rFonts w:ascii="Times New Roman" w:hAnsi="Times New Roman" w:cs="Times New Roman"/>
          <w:sz w:val="24"/>
          <w:szCs w:val="24"/>
        </w:rPr>
      </w:pPr>
      <w:bookmarkStart w:id="1" w:name="_Toc8035216"/>
    </w:p>
    <w:bookmarkEnd w:id="1"/>
    <w:p w14:paraId="6C0E2D6E" w14:textId="77777777" w:rsidR="00142772" w:rsidRPr="001156FE" w:rsidRDefault="00142772" w:rsidP="008B7495">
      <w:pPr>
        <w:pStyle w:val="Antrat2"/>
        <w:spacing w:before="0" w:line="120" w:lineRule="auto"/>
        <w:rPr>
          <w:rFonts w:ascii="Times New Roman" w:hAnsi="Times New Roman" w:cs="Times New Roman"/>
          <w:sz w:val="24"/>
          <w:szCs w:val="24"/>
        </w:rPr>
      </w:pPr>
    </w:p>
    <w:p w14:paraId="76F1CF3E" w14:textId="77777777" w:rsidR="00885D2C" w:rsidRPr="001156FE" w:rsidRDefault="00885D2C" w:rsidP="004B5435">
      <w:pPr>
        <w:pStyle w:val="Sraopastraipa"/>
        <w:numPr>
          <w:ilvl w:val="0"/>
          <w:numId w:val="6"/>
        </w:numPr>
        <w:spacing w:after="80"/>
        <w:jc w:val="center"/>
      </w:pPr>
      <w:r w:rsidRPr="001156FE">
        <w:rPr>
          <w:rFonts w:ascii="Times New Roman" w:hAnsi="Times New Roman"/>
          <w:b/>
          <w:sz w:val="24"/>
          <w:szCs w:val="24"/>
        </w:rPr>
        <w:t>ALTERNATYVŲ ANALIZĖ</w:t>
      </w: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2C49B5" w:rsidRPr="001156FE" w14:paraId="499F0560" w14:textId="77777777" w:rsidTr="002C49B5">
        <w:tc>
          <w:tcPr>
            <w:tcW w:w="9628" w:type="dxa"/>
            <w:shd w:val="clear" w:color="auto" w:fill="auto"/>
          </w:tcPr>
          <w:p w14:paraId="28DFF052" w14:textId="77777777" w:rsidR="00BB2262" w:rsidRPr="001156FE" w:rsidRDefault="00BB2262" w:rsidP="00BB2262">
            <w:pPr>
              <w:tabs>
                <w:tab w:val="left" w:pos="598"/>
              </w:tabs>
              <w:spacing w:after="80"/>
              <w:jc w:val="both"/>
              <w:rPr>
                <w:rFonts w:ascii="Times New Roman" w:eastAsia="Times New Roman" w:hAnsi="Times New Roman" w:cs="Times New Roman"/>
                <w:i/>
                <w:sz w:val="24"/>
                <w:szCs w:val="24"/>
              </w:rPr>
            </w:pPr>
            <w:r w:rsidRPr="001156FE">
              <w:rPr>
                <w:rFonts w:ascii="Times New Roman" w:eastAsia="Times New Roman" w:hAnsi="Times New Roman" w:cs="Times New Roman"/>
                <w:i/>
                <w:sz w:val="24"/>
                <w:szCs w:val="24"/>
              </w:rPr>
              <w:t xml:space="preserve">Priemonės alternatyvos formuojamos pasirenkant galimus skirtingus veiksmus (reguliacinius, investicinius, komunikacinius) ir jų derinius bei kitus esminius intervencijos sprendinius (tikslinės grupės segmentas, projektų vykdytojai, kt.). </w:t>
            </w:r>
          </w:p>
          <w:p w14:paraId="32134984" w14:textId="77777777" w:rsidR="00BB2262" w:rsidRPr="009B1B51" w:rsidRDefault="00BB2262" w:rsidP="00BB2262">
            <w:pPr>
              <w:tabs>
                <w:tab w:val="left" w:pos="598"/>
              </w:tabs>
              <w:spacing w:after="80"/>
              <w:jc w:val="both"/>
              <w:rPr>
                <w:rFonts w:ascii="Times New Roman" w:eastAsia="Times New Roman" w:hAnsi="Times New Roman" w:cs="Times New Roman"/>
                <w:i/>
                <w:sz w:val="24"/>
                <w:szCs w:val="24"/>
                <w:u w:val="single"/>
              </w:rPr>
            </w:pPr>
            <w:r w:rsidRPr="001156FE">
              <w:rPr>
                <w:rFonts w:ascii="Times New Roman" w:eastAsia="Times New Roman" w:hAnsi="Times New Roman" w:cs="Times New Roman"/>
                <w:i/>
                <w:sz w:val="24"/>
                <w:szCs w:val="24"/>
                <w:u w:val="single"/>
              </w:rPr>
              <w:t>Priemonės veiksmų tipai:</w:t>
            </w:r>
          </w:p>
          <w:p w14:paraId="28F80A9F" w14:textId="77777777" w:rsidR="00BB2262" w:rsidRPr="001156FE" w:rsidRDefault="00BB2262" w:rsidP="00BB2262">
            <w:pPr>
              <w:spacing w:after="80"/>
            </w:pPr>
            <w:r w:rsidRPr="001156FE">
              <w:rPr>
                <w:rFonts w:ascii="Times New Roman" w:eastAsia="Times New Roman" w:hAnsi="Times New Roman"/>
                <w:i/>
                <w:sz w:val="24"/>
                <w:szCs w:val="24"/>
              </w:rPr>
              <w:t>- Reguliaciniai veiksmai (mokestiniai, finansinės paskatos ir kitos išmokos);</w:t>
            </w:r>
          </w:p>
          <w:p w14:paraId="4EBC3C0B" w14:textId="20DD646A" w:rsidR="00BB2262" w:rsidRPr="001156FE" w:rsidRDefault="00BB2262" w:rsidP="00BB2262">
            <w:pPr>
              <w:tabs>
                <w:tab w:val="left" w:pos="598"/>
              </w:tabs>
              <w:spacing w:after="80"/>
              <w:jc w:val="both"/>
            </w:pPr>
            <w:r w:rsidRPr="001156FE">
              <w:rPr>
                <w:rFonts w:ascii="Times New Roman" w:eastAsia="Times New Roman" w:hAnsi="Times New Roman"/>
                <w:i/>
                <w:sz w:val="24"/>
                <w:szCs w:val="24"/>
              </w:rPr>
              <w:t>-</w:t>
            </w:r>
            <w:r w:rsidR="00BC5348" w:rsidRPr="001156FE">
              <w:rPr>
                <w:rFonts w:ascii="Times New Roman" w:eastAsia="Times New Roman" w:hAnsi="Times New Roman"/>
                <w:i/>
                <w:sz w:val="24"/>
                <w:szCs w:val="24"/>
              </w:rPr>
              <w:t xml:space="preserve"> </w:t>
            </w:r>
            <w:r w:rsidRPr="001156FE">
              <w:rPr>
                <w:rFonts w:ascii="Times New Roman" w:eastAsia="Times New Roman" w:hAnsi="Times New Roman"/>
                <w:i/>
                <w:sz w:val="24"/>
                <w:szCs w:val="24"/>
              </w:rPr>
              <w:t>Investiciniai veiksmai (infrastruktūros vystymas, paslaugų teikimas bei investicijos į žinias ir žmogiškuosius išteklius)</w:t>
            </w:r>
            <w:r w:rsidRPr="001156FE">
              <w:t>;</w:t>
            </w:r>
          </w:p>
          <w:p w14:paraId="26585A60" w14:textId="4C90EB31" w:rsidR="00BB2262" w:rsidRPr="001156FE" w:rsidRDefault="00BB2262" w:rsidP="00BB2262">
            <w:pPr>
              <w:tabs>
                <w:tab w:val="left" w:pos="598"/>
              </w:tabs>
              <w:spacing w:after="80"/>
              <w:jc w:val="both"/>
              <w:rPr>
                <w:rFonts w:ascii="Times New Roman" w:eastAsia="Times New Roman" w:hAnsi="Times New Roman"/>
                <w:i/>
                <w:sz w:val="24"/>
                <w:szCs w:val="24"/>
              </w:rPr>
            </w:pPr>
            <w:r w:rsidRPr="001156FE">
              <w:rPr>
                <w:rFonts w:ascii="Times New Roman" w:eastAsia="Times New Roman" w:hAnsi="Times New Roman"/>
                <w:i/>
                <w:sz w:val="24"/>
                <w:szCs w:val="24"/>
              </w:rPr>
              <w:t xml:space="preserve">- Komunikaciniai veiksmai </w:t>
            </w:r>
            <w:proofErr w:type="gramStart"/>
            <w:r w:rsidRPr="001156FE">
              <w:rPr>
                <w:rFonts w:ascii="Times New Roman" w:eastAsia="Times New Roman" w:hAnsi="Times New Roman"/>
                <w:i/>
                <w:sz w:val="24"/>
                <w:szCs w:val="24"/>
              </w:rPr>
              <w:t>(</w:t>
            </w:r>
            <w:proofErr w:type="gramEnd"/>
            <w:r w:rsidRPr="001156FE">
              <w:rPr>
                <w:rFonts w:ascii="Times New Roman" w:eastAsia="Times New Roman" w:hAnsi="Times New Roman"/>
                <w:i/>
                <w:sz w:val="24"/>
                <w:szCs w:val="24"/>
              </w:rPr>
              <w:t xml:space="preserve">veiksmai, kuriais siekiama supažindinti tikslinę grupę su naujomis idėjomis, siekiant elgsenos bei nuostatų pokyčio. Komunikaciniai veiksmai gali būti </w:t>
            </w:r>
            <w:r w:rsidR="00BC5348" w:rsidRPr="001156FE">
              <w:rPr>
                <w:rFonts w:ascii="Times New Roman" w:eastAsia="Times New Roman" w:hAnsi="Times New Roman"/>
                <w:i/>
                <w:sz w:val="24"/>
                <w:szCs w:val="24"/>
              </w:rPr>
              <w:t xml:space="preserve">savarankiški </w:t>
            </w:r>
            <w:r w:rsidRPr="001156FE">
              <w:rPr>
                <w:rFonts w:ascii="Times New Roman" w:eastAsia="Times New Roman" w:hAnsi="Times New Roman"/>
                <w:i/>
                <w:sz w:val="24"/>
                <w:szCs w:val="24"/>
              </w:rPr>
              <w:t>arba palengvinantys (pastiprinantys) kitų veiksmų įgyvendinimą).</w:t>
            </w:r>
          </w:p>
          <w:p w14:paraId="268FC954" w14:textId="77777777" w:rsidR="00BB2262" w:rsidRPr="001156FE" w:rsidRDefault="00BB2262" w:rsidP="00BB2262">
            <w:pPr>
              <w:tabs>
                <w:tab w:val="left" w:pos="598"/>
              </w:tabs>
              <w:spacing w:after="80"/>
              <w:jc w:val="both"/>
              <w:rPr>
                <w:rFonts w:ascii="Times New Roman" w:eastAsia="Times New Roman" w:hAnsi="Times New Roman" w:cs="Times New Roman"/>
                <w:i/>
                <w:sz w:val="24"/>
                <w:szCs w:val="24"/>
              </w:rPr>
            </w:pPr>
            <w:r w:rsidRPr="001156FE">
              <w:rPr>
                <w:rFonts w:ascii="Times New Roman" w:eastAsia="Times New Roman" w:hAnsi="Times New Roman" w:cs="Times New Roman"/>
                <w:i/>
                <w:sz w:val="24"/>
                <w:szCs w:val="24"/>
              </w:rPr>
              <w:t xml:space="preserve">Priemonės alternatyvos turi būti skirtos tai pačiai problemai spręsti. Nieko nedaryti nėra laikoma alternatyva. </w:t>
            </w:r>
          </w:p>
          <w:p w14:paraId="754DED8C" w14:textId="752B54AF" w:rsidR="00BE50CC" w:rsidRPr="001156FE" w:rsidRDefault="00BB2262" w:rsidP="00BB2262">
            <w:pPr>
              <w:tabs>
                <w:tab w:val="left" w:pos="598"/>
              </w:tabs>
              <w:spacing w:after="80"/>
              <w:jc w:val="both"/>
              <w:rPr>
                <w:rFonts w:ascii="Times New Roman" w:eastAsia="Times New Roman" w:hAnsi="Times New Roman" w:cs="Times New Roman"/>
                <w:i/>
                <w:sz w:val="24"/>
                <w:szCs w:val="24"/>
              </w:rPr>
            </w:pPr>
            <w:r w:rsidRPr="001156FE">
              <w:rPr>
                <w:rFonts w:ascii="Times New Roman" w:eastAsia="Times New Roman" w:hAnsi="Times New Roman" w:cs="Times New Roman"/>
                <w:i/>
                <w:sz w:val="24"/>
                <w:szCs w:val="24"/>
              </w:rPr>
              <w:t>Formuojant alternatyvas turi būti atsižvelgta į tai, kad teisės aktų nuostatos gali būti keičiamos ir jų keitimas gali būti vienas iš alternatyvos veiksmų.</w:t>
            </w:r>
          </w:p>
        </w:tc>
      </w:tr>
      <w:tr w:rsidR="006970AF" w:rsidRPr="001156FE" w14:paraId="6F94EABC" w14:textId="77777777" w:rsidTr="009A41C2">
        <w:tc>
          <w:tcPr>
            <w:tcW w:w="9628" w:type="dxa"/>
            <w:shd w:val="clear" w:color="auto" w:fill="E7E6E6" w:themeFill="background2"/>
          </w:tcPr>
          <w:p w14:paraId="749E14E7" w14:textId="77777777" w:rsidR="006970AF" w:rsidRPr="001156FE" w:rsidRDefault="005E5D14" w:rsidP="00EE7CC8">
            <w:pPr>
              <w:pStyle w:val="Antrat3"/>
              <w:spacing w:after="80"/>
              <w:outlineLvl w:val="2"/>
              <w:rPr>
                <w:rFonts w:ascii="Times New Roman" w:hAnsi="Times New Roman" w:cs="Times New Roman"/>
                <w:b/>
                <w:color w:val="auto"/>
              </w:rPr>
            </w:pPr>
            <w:r w:rsidRPr="001156FE">
              <w:rPr>
                <w:rFonts w:ascii="Times New Roman" w:hAnsi="Times New Roman" w:cs="Times New Roman"/>
                <w:b/>
                <w:color w:val="auto"/>
                <w:lang w:val="en-US"/>
              </w:rPr>
              <w:t>3</w:t>
            </w:r>
            <w:r w:rsidR="00884D3F" w:rsidRPr="001156FE">
              <w:rPr>
                <w:rFonts w:ascii="Times New Roman" w:hAnsi="Times New Roman" w:cs="Times New Roman"/>
                <w:b/>
                <w:color w:val="auto"/>
                <w:lang w:val="en-US"/>
              </w:rPr>
              <w:t xml:space="preserve">. </w:t>
            </w:r>
            <w:r w:rsidR="00EE7CC8" w:rsidRPr="001156FE">
              <w:rPr>
                <w:rFonts w:ascii="Times New Roman" w:hAnsi="Times New Roman" w:cs="Times New Roman"/>
                <w:b/>
                <w:color w:val="auto"/>
              </w:rPr>
              <w:t>P</w:t>
            </w:r>
            <w:r w:rsidR="00884D3F" w:rsidRPr="001156FE">
              <w:rPr>
                <w:rFonts w:ascii="Times New Roman" w:hAnsi="Times New Roman" w:cs="Times New Roman"/>
                <w:b/>
                <w:color w:val="auto"/>
              </w:rPr>
              <w:t>riemonės įgyvendinimo alternatyvos</w:t>
            </w:r>
          </w:p>
        </w:tc>
      </w:tr>
      <w:tr w:rsidR="00197172" w:rsidRPr="001156FE" w14:paraId="6203EF1A" w14:textId="77777777" w:rsidTr="0077556F">
        <w:tc>
          <w:tcPr>
            <w:tcW w:w="9628" w:type="dxa"/>
          </w:tcPr>
          <w:p w14:paraId="3EFE2236" w14:textId="567712D1" w:rsidR="00625F63" w:rsidRPr="001156FE" w:rsidRDefault="00625F63" w:rsidP="00625F63">
            <w:pPr>
              <w:spacing w:after="80"/>
              <w:jc w:val="both"/>
              <w:rPr>
                <w:rFonts w:ascii="Times New Roman" w:eastAsia="Times New Roman" w:hAnsi="Times New Roman"/>
                <w:i/>
                <w:sz w:val="24"/>
                <w:szCs w:val="24"/>
              </w:rPr>
            </w:pPr>
            <w:r w:rsidRPr="001156FE">
              <w:rPr>
                <w:rFonts w:ascii="Times New Roman" w:eastAsia="Times New Roman" w:hAnsi="Times New Roman"/>
                <w:i/>
                <w:sz w:val="24"/>
                <w:szCs w:val="24"/>
              </w:rPr>
              <w:t xml:space="preserve">Šioje dalyje pateikiami klausimai, padedantys suformuoti priemonės alternatyvas. Rekomenduojama klausimus apgalvoti ir aptarti priemonės rengimo komandoje (į klausimus atsakyti rašytine forma nereikalaujama), kad būtų suformuotos ne mažiau </w:t>
            </w:r>
            <w:r w:rsidR="00BC5348" w:rsidRPr="001156FE">
              <w:rPr>
                <w:rFonts w:ascii="Times New Roman" w:eastAsia="Times New Roman" w:hAnsi="Times New Roman"/>
                <w:i/>
                <w:sz w:val="24"/>
                <w:szCs w:val="24"/>
              </w:rPr>
              <w:t xml:space="preserve">kaip </w:t>
            </w:r>
            <w:r w:rsidRPr="001156FE">
              <w:rPr>
                <w:rFonts w:ascii="Times New Roman" w:eastAsia="Times New Roman" w:hAnsi="Times New Roman"/>
                <w:i/>
                <w:sz w:val="24"/>
                <w:szCs w:val="24"/>
              </w:rPr>
              <w:t>trys alternatyvos</w:t>
            </w:r>
            <w:r w:rsidR="00BC5348" w:rsidRPr="001156FE">
              <w:rPr>
                <w:rFonts w:ascii="Times New Roman" w:eastAsia="Times New Roman" w:hAnsi="Times New Roman"/>
                <w:i/>
                <w:sz w:val="24"/>
                <w:szCs w:val="24"/>
              </w:rPr>
              <w:t>,</w:t>
            </w:r>
            <w:r w:rsidRPr="001156FE">
              <w:rPr>
                <w:rFonts w:ascii="Times New Roman" w:eastAsia="Times New Roman" w:hAnsi="Times New Roman"/>
                <w:i/>
                <w:sz w:val="24"/>
                <w:szCs w:val="24"/>
              </w:rPr>
              <w:t xml:space="preserve"> kaip spręsti identifikuotą problemą ir jos priežastis. Jei įmanomos tik dvi alternatyvos, pagrindžiama kodėl.</w:t>
            </w:r>
          </w:p>
          <w:p w14:paraId="36734B75" w14:textId="3119C713" w:rsidR="00625F63" w:rsidRPr="001156FE" w:rsidRDefault="00625F63" w:rsidP="00625F63">
            <w:pPr>
              <w:spacing w:after="80"/>
              <w:jc w:val="both"/>
              <w:rPr>
                <w:rFonts w:ascii="Times New Roman" w:eastAsia="Times New Roman" w:hAnsi="Times New Roman"/>
                <w:i/>
                <w:sz w:val="24"/>
                <w:szCs w:val="24"/>
              </w:rPr>
            </w:pPr>
            <w:r w:rsidRPr="001156FE">
              <w:rPr>
                <w:rFonts w:ascii="Times New Roman" w:eastAsia="Times New Roman" w:hAnsi="Times New Roman"/>
                <w:i/>
                <w:sz w:val="24"/>
                <w:szCs w:val="24"/>
              </w:rPr>
              <w:t>Formuojamos alternatyvos turėtų skirtis bent vienu veiksmu ar esmine veikla arba kitais esminiais intervencijos sprendiniais (</w:t>
            </w:r>
            <w:proofErr w:type="gramStart"/>
            <w:r w:rsidRPr="001156FE">
              <w:rPr>
                <w:rFonts w:ascii="Times New Roman" w:eastAsia="Times New Roman" w:hAnsi="Times New Roman"/>
                <w:i/>
                <w:sz w:val="24"/>
                <w:szCs w:val="24"/>
              </w:rPr>
              <w:t>pvz.</w:t>
            </w:r>
            <w:proofErr w:type="gramEnd"/>
            <w:r w:rsidRPr="001156FE">
              <w:rPr>
                <w:rFonts w:ascii="Times New Roman" w:eastAsia="Times New Roman" w:hAnsi="Times New Roman"/>
                <w:i/>
                <w:sz w:val="24"/>
                <w:szCs w:val="24"/>
              </w:rPr>
              <w:t xml:space="preserve"> </w:t>
            </w:r>
            <w:r w:rsidR="00BC5348" w:rsidRPr="001156FE">
              <w:rPr>
                <w:rFonts w:ascii="Times New Roman" w:eastAsia="Times New Roman" w:hAnsi="Times New Roman"/>
                <w:i/>
                <w:sz w:val="24"/>
                <w:szCs w:val="24"/>
              </w:rPr>
              <w:t xml:space="preserve">skirtingi </w:t>
            </w:r>
            <w:r w:rsidRPr="001156FE">
              <w:rPr>
                <w:rFonts w:ascii="Times New Roman" w:eastAsia="Times New Roman" w:hAnsi="Times New Roman"/>
                <w:i/>
                <w:sz w:val="24"/>
                <w:szCs w:val="24"/>
              </w:rPr>
              <w:t xml:space="preserve">projektų vykdytojai, finansavimo forma, tikslinės grupės segmentas). </w:t>
            </w:r>
          </w:p>
          <w:p w14:paraId="0022992E" w14:textId="77777777" w:rsidR="00625F63" w:rsidRPr="001156FE" w:rsidRDefault="00625F63" w:rsidP="00625F63">
            <w:pPr>
              <w:spacing w:after="80"/>
              <w:jc w:val="both"/>
              <w:rPr>
                <w:rFonts w:ascii="Times New Roman" w:eastAsia="Times New Roman" w:hAnsi="Times New Roman" w:cs="Times New Roman"/>
                <w:i/>
                <w:sz w:val="24"/>
                <w:szCs w:val="24"/>
              </w:rPr>
            </w:pPr>
            <w:r w:rsidRPr="001156FE">
              <w:rPr>
                <w:rFonts w:ascii="Times New Roman" w:eastAsia="Times New Roman" w:hAnsi="Times New Roman" w:cs="Times New Roman"/>
                <w:i/>
                <w:sz w:val="24"/>
                <w:szCs w:val="24"/>
              </w:rPr>
              <w:t xml:space="preserve">Dalis klausimų taikoma tiems atvejams, kai priemonės alternatyva formuojama remiantis anksčiau jau įgyvendintais veiksmais. </w:t>
            </w:r>
          </w:p>
          <w:p w14:paraId="4A5B2CBD" w14:textId="77777777" w:rsidR="00625F63" w:rsidRPr="001156FE" w:rsidRDefault="00625F63" w:rsidP="00625F63">
            <w:pPr>
              <w:spacing w:after="80"/>
              <w:jc w:val="both"/>
              <w:rPr>
                <w:rFonts w:ascii="Times New Roman" w:eastAsia="Times New Roman" w:hAnsi="Times New Roman"/>
                <w:i/>
                <w:sz w:val="24"/>
                <w:szCs w:val="24"/>
              </w:rPr>
            </w:pPr>
            <w:r w:rsidRPr="001156FE">
              <w:rPr>
                <w:rFonts w:ascii="Times New Roman" w:eastAsia="Times New Roman" w:hAnsi="Times New Roman" w:cs="Times New Roman"/>
                <w:i/>
                <w:sz w:val="24"/>
                <w:szCs w:val="24"/>
              </w:rPr>
              <w:t>Klausimai:</w:t>
            </w:r>
          </w:p>
          <w:p w14:paraId="26D01CE3" w14:textId="77777777" w:rsidR="00625F63" w:rsidRPr="001156FE" w:rsidRDefault="00625F63" w:rsidP="00625F63">
            <w:pPr>
              <w:spacing w:after="80"/>
              <w:ind w:left="284" w:hanging="284"/>
              <w:jc w:val="both"/>
              <w:rPr>
                <w:rFonts w:ascii="Times New Roman" w:eastAsia="Times New Roman" w:hAnsi="Times New Roman"/>
                <w:i/>
                <w:sz w:val="24"/>
                <w:szCs w:val="24"/>
              </w:rPr>
            </w:pPr>
            <w:r w:rsidRPr="001156FE">
              <w:rPr>
                <w:rFonts w:ascii="Times New Roman" w:eastAsia="Times New Roman" w:hAnsi="Times New Roman" w:cs="Times New Roman"/>
                <w:i/>
                <w:sz w:val="24"/>
                <w:szCs w:val="24"/>
              </w:rPr>
              <w:t>-</w:t>
            </w:r>
            <w:proofErr w:type="gramStart"/>
            <w:r w:rsidRPr="001156FE">
              <w:rPr>
                <w:rFonts w:ascii="Times New Roman" w:eastAsia="Times New Roman" w:hAnsi="Times New Roman" w:cs="Times New Roman"/>
                <w:i/>
                <w:sz w:val="24"/>
                <w:szCs w:val="24"/>
              </w:rPr>
              <w:t xml:space="preserve">  </w:t>
            </w:r>
            <w:proofErr w:type="gramEnd"/>
            <w:r w:rsidRPr="001156FE">
              <w:rPr>
                <w:rFonts w:ascii="Times New Roman" w:eastAsia="Times New Roman" w:hAnsi="Times New Roman" w:cs="Times New Roman"/>
                <w:i/>
                <w:sz w:val="24"/>
                <w:szCs w:val="24"/>
              </w:rPr>
              <w:t>(</w:t>
            </w:r>
            <w:r w:rsidRPr="001156FE">
              <w:rPr>
                <w:rFonts w:ascii="Times New Roman" w:eastAsia="Times New Roman" w:hAnsi="Times New Roman" w:cs="Times New Roman"/>
                <w:i/>
                <w:sz w:val="24"/>
                <w:szCs w:val="24"/>
                <w:u w:val="single"/>
              </w:rPr>
              <w:t>Kai svarstomi anksčiau įgyvendinti veiksmai</w:t>
            </w:r>
            <w:r w:rsidRPr="001156FE">
              <w:rPr>
                <w:rFonts w:ascii="Times New Roman" w:eastAsia="Times New Roman" w:hAnsi="Times New Roman" w:cs="Times New Roman"/>
                <w:i/>
                <w:sz w:val="24"/>
                <w:szCs w:val="24"/>
              </w:rPr>
              <w:t>): Ar anksčiau įgyvendinti veiksmai pasiteisino? Kokie yra įrodymai dėl veiksmų</w:t>
            </w:r>
            <w:r w:rsidRPr="001156FE">
              <w:rPr>
                <w:rFonts w:ascii="Times New Roman" w:eastAsia="Times New Roman" w:hAnsi="Times New Roman"/>
                <w:i/>
                <w:sz w:val="24"/>
                <w:szCs w:val="24"/>
              </w:rPr>
              <w:t xml:space="preserve"> įgyvendinimo rezultatų, poveikio ir naudingumo visuomenei (vertinimų išvados, statistiniai duomenys, išlaidų peržiūros duomenys ir pan.)? Kokie buvo sėkmingiausi įgyvendintos priemonės projektai? Ar anksčiau įgyvendinti veiksmai ar dalis veiklų gali būti įtraukti į priemonės alternatyvą?  </w:t>
            </w:r>
          </w:p>
          <w:p w14:paraId="18F10A9B" w14:textId="6E9BA0E6" w:rsidR="00625F63" w:rsidRPr="001156FE" w:rsidRDefault="00625F63" w:rsidP="00625F63">
            <w:pPr>
              <w:spacing w:after="80"/>
              <w:ind w:left="284" w:hanging="284"/>
              <w:jc w:val="both"/>
              <w:rPr>
                <w:rFonts w:ascii="Times New Roman" w:eastAsia="Times New Roman" w:hAnsi="Times New Roman"/>
                <w:i/>
                <w:sz w:val="24"/>
                <w:szCs w:val="24"/>
              </w:rPr>
            </w:pPr>
            <w:r w:rsidRPr="001156FE">
              <w:rPr>
                <w:rFonts w:ascii="Times New Roman" w:eastAsia="Times New Roman" w:hAnsi="Times New Roman" w:cs="Times New Roman"/>
                <w:i/>
                <w:sz w:val="24"/>
                <w:szCs w:val="24"/>
              </w:rPr>
              <w:t xml:space="preserve"> - (</w:t>
            </w:r>
            <w:r w:rsidRPr="001156FE">
              <w:rPr>
                <w:rFonts w:ascii="Times New Roman" w:eastAsia="Times New Roman" w:hAnsi="Times New Roman" w:cs="Times New Roman"/>
                <w:i/>
                <w:sz w:val="24"/>
                <w:szCs w:val="24"/>
                <w:u w:val="single"/>
              </w:rPr>
              <w:t>Kai svarstomi anksčiau įgyvendinti veiksmai</w:t>
            </w:r>
            <w:r w:rsidRPr="001156FE">
              <w:rPr>
                <w:rFonts w:ascii="Times New Roman" w:eastAsia="Times New Roman" w:hAnsi="Times New Roman" w:cs="Times New Roman"/>
                <w:i/>
                <w:sz w:val="24"/>
                <w:szCs w:val="24"/>
              </w:rPr>
              <w:t xml:space="preserve">): </w:t>
            </w:r>
            <w:r w:rsidRPr="001156FE">
              <w:rPr>
                <w:rFonts w:ascii="Times New Roman" w:eastAsia="Times New Roman" w:hAnsi="Times New Roman"/>
                <w:i/>
                <w:sz w:val="24"/>
                <w:szCs w:val="24"/>
              </w:rPr>
              <w:t xml:space="preserve">Ar buvo pademonstruotas intervencijos „taiklumas“, atsižvelgiant į teritorinius ypatumus (teritorinius/regioninius skirtumus) bei kitus </w:t>
            </w:r>
            <w:r w:rsidRPr="001156FE">
              <w:rPr>
                <w:rFonts w:ascii="Times New Roman" w:eastAsia="Times New Roman" w:hAnsi="Times New Roman"/>
                <w:i/>
                <w:sz w:val="24"/>
                <w:szCs w:val="24"/>
              </w:rPr>
              <w:lastRenderedPageBreak/>
              <w:t xml:space="preserve">demografinius ir </w:t>
            </w:r>
            <w:proofErr w:type="spellStart"/>
            <w:r w:rsidRPr="001156FE">
              <w:rPr>
                <w:rFonts w:ascii="Times New Roman" w:eastAsia="Times New Roman" w:hAnsi="Times New Roman"/>
                <w:i/>
                <w:sz w:val="24"/>
                <w:szCs w:val="24"/>
              </w:rPr>
              <w:t>socioekonominius</w:t>
            </w:r>
            <w:proofErr w:type="spellEnd"/>
            <w:r w:rsidRPr="001156FE">
              <w:rPr>
                <w:rFonts w:ascii="Times New Roman" w:eastAsia="Times New Roman" w:hAnsi="Times New Roman"/>
                <w:i/>
                <w:sz w:val="24"/>
                <w:szCs w:val="24"/>
              </w:rPr>
              <w:t xml:space="preserve"> tikslinių grupių skirtumus? Ar ši informacija gali būti panaudota formuojant alternatyvas?</w:t>
            </w:r>
          </w:p>
          <w:p w14:paraId="7230A37D" w14:textId="57A4598D" w:rsidR="00625F63" w:rsidRPr="001156FE" w:rsidRDefault="00625F63" w:rsidP="00625F63">
            <w:pPr>
              <w:spacing w:after="80"/>
              <w:ind w:left="284" w:hanging="284"/>
              <w:jc w:val="both"/>
              <w:rPr>
                <w:rFonts w:ascii="Times New Roman" w:eastAsia="Times New Roman" w:hAnsi="Times New Roman"/>
                <w:i/>
                <w:sz w:val="24"/>
                <w:szCs w:val="24"/>
              </w:rPr>
            </w:pPr>
            <w:r w:rsidRPr="001156FE">
              <w:rPr>
                <w:rFonts w:ascii="Times New Roman" w:eastAsia="Times New Roman" w:hAnsi="Times New Roman" w:cs="Times New Roman"/>
                <w:i/>
                <w:sz w:val="24"/>
                <w:szCs w:val="24"/>
              </w:rPr>
              <w:t>- (</w:t>
            </w:r>
            <w:r w:rsidRPr="001156FE">
              <w:rPr>
                <w:rFonts w:ascii="Times New Roman" w:eastAsia="Times New Roman" w:hAnsi="Times New Roman" w:cs="Times New Roman"/>
                <w:i/>
                <w:sz w:val="24"/>
                <w:szCs w:val="24"/>
                <w:u w:val="single"/>
              </w:rPr>
              <w:t>Kai svarstomi anksčiau įgyvendinti veiksmai</w:t>
            </w:r>
            <w:r w:rsidRPr="001156FE">
              <w:rPr>
                <w:rFonts w:ascii="Times New Roman" w:eastAsia="Times New Roman" w:hAnsi="Times New Roman" w:cs="Times New Roman"/>
                <w:i/>
                <w:sz w:val="24"/>
                <w:szCs w:val="24"/>
              </w:rPr>
              <w:t xml:space="preserve">): </w:t>
            </w:r>
            <w:r w:rsidRPr="001156FE">
              <w:rPr>
                <w:rFonts w:ascii="Times New Roman" w:eastAsia="Times New Roman" w:hAnsi="Times New Roman"/>
                <w:i/>
                <w:sz w:val="24"/>
                <w:szCs w:val="24"/>
              </w:rPr>
              <w:t xml:space="preserve">Kokie esminiai pokyčiai įvyko ankstesnės priemonės įgyvendinimo metu bei </w:t>
            </w:r>
            <w:proofErr w:type="spellStart"/>
            <w:r w:rsidRPr="001156FE">
              <w:rPr>
                <w:rFonts w:ascii="Times New Roman" w:eastAsia="Times New Roman" w:hAnsi="Times New Roman"/>
                <w:i/>
                <w:sz w:val="24"/>
                <w:szCs w:val="24"/>
              </w:rPr>
              <w:t>ex-post</w:t>
            </w:r>
            <w:proofErr w:type="spellEnd"/>
            <w:r w:rsidRPr="001156FE">
              <w:rPr>
                <w:rFonts w:ascii="Times New Roman" w:eastAsia="Times New Roman" w:hAnsi="Times New Roman"/>
                <w:i/>
                <w:sz w:val="24"/>
                <w:szCs w:val="24"/>
              </w:rPr>
              <w:t xml:space="preserve"> laikotarp</w:t>
            </w:r>
            <w:r w:rsidR="00BC5348" w:rsidRPr="001156FE">
              <w:rPr>
                <w:rFonts w:ascii="Times New Roman" w:eastAsia="Times New Roman" w:hAnsi="Times New Roman"/>
                <w:i/>
                <w:sz w:val="24"/>
                <w:szCs w:val="24"/>
              </w:rPr>
              <w:t>iu</w:t>
            </w:r>
            <w:r w:rsidRPr="001156FE">
              <w:rPr>
                <w:rFonts w:ascii="Times New Roman" w:eastAsia="Times New Roman" w:hAnsi="Times New Roman"/>
                <w:i/>
                <w:sz w:val="24"/>
                <w:szCs w:val="24"/>
              </w:rPr>
              <w:t xml:space="preserve"> (viešosios paslaugos apimčių bei poreikio pokyčiai, projektų vykdytojų veiklos, susijusios su investicijomis, vykdymo ar juridinio statuso pokyčiai, turto disponavimo bei nuosavybės pokyčiai, kt.)? Ar anksčiau įgyvendinta priemonė (veiksmas) galėtų būti modifikuojama, atsižvelgiant į įvykusius pokyčius ir taip suformuojama alternatyva</w:t>
            </w:r>
            <w:r w:rsidR="003B2050" w:rsidRPr="001156FE">
              <w:rPr>
                <w:rFonts w:ascii="Times New Roman" w:eastAsia="Times New Roman" w:hAnsi="Times New Roman"/>
                <w:i/>
                <w:sz w:val="24"/>
                <w:szCs w:val="24"/>
              </w:rPr>
              <w:t>?</w:t>
            </w:r>
          </w:p>
          <w:p w14:paraId="4EFCE1AE" w14:textId="77777777" w:rsidR="00625F63" w:rsidRPr="001156FE" w:rsidRDefault="00625F63" w:rsidP="00637F47">
            <w:pPr>
              <w:pStyle w:val="Sraopastraipa"/>
              <w:numPr>
                <w:ilvl w:val="0"/>
                <w:numId w:val="3"/>
              </w:numPr>
              <w:spacing w:after="80" w:line="240" w:lineRule="auto"/>
              <w:ind w:left="284" w:hanging="284"/>
              <w:contextualSpacing w:val="0"/>
              <w:jc w:val="both"/>
              <w:rPr>
                <w:rFonts w:ascii="Times New Roman" w:hAnsi="Times New Roman"/>
                <w:i/>
                <w:color w:val="000000"/>
                <w:sz w:val="24"/>
                <w:szCs w:val="24"/>
              </w:rPr>
            </w:pPr>
            <w:r w:rsidRPr="001156FE">
              <w:rPr>
                <w:rFonts w:ascii="Times New Roman" w:hAnsi="Times New Roman"/>
                <w:i/>
                <w:color w:val="000000"/>
                <w:sz w:val="24"/>
                <w:szCs w:val="24"/>
              </w:rPr>
              <w:t>Ar galėtų būti suformuota alternatyva remiantis kitų šalių praktika, moksliniais straipsniais ir/ar tarptautinių organizacijų rekomendacijomis?</w:t>
            </w:r>
          </w:p>
          <w:p w14:paraId="566AA002" w14:textId="50D14B01" w:rsidR="00625F63" w:rsidRPr="001156FE" w:rsidRDefault="00625F63" w:rsidP="00637F47">
            <w:pPr>
              <w:pStyle w:val="Sraopastraipa"/>
              <w:numPr>
                <w:ilvl w:val="0"/>
                <w:numId w:val="3"/>
              </w:numPr>
              <w:spacing w:after="80" w:line="240" w:lineRule="auto"/>
              <w:ind w:left="284" w:hanging="284"/>
              <w:contextualSpacing w:val="0"/>
              <w:jc w:val="both"/>
              <w:rPr>
                <w:rFonts w:ascii="Times New Roman" w:hAnsi="Times New Roman"/>
                <w:i/>
                <w:color w:val="000000"/>
                <w:sz w:val="24"/>
                <w:szCs w:val="24"/>
              </w:rPr>
            </w:pPr>
            <w:r w:rsidRPr="001156FE">
              <w:rPr>
                <w:rFonts w:ascii="Times New Roman" w:hAnsi="Times New Roman"/>
                <w:i/>
                <w:color w:val="000000"/>
                <w:sz w:val="24"/>
                <w:szCs w:val="24"/>
              </w:rPr>
              <w:t xml:space="preserve">Ar viena iš alternatyvų galėtų būti tam tikrų reguliacinių </w:t>
            </w:r>
            <w:r w:rsidR="00BB2262" w:rsidRPr="001156FE">
              <w:rPr>
                <w:rFonts w:ascii="Times New Roman" w:hAnsi="Times New Roman"/>
                <w:i/>
                <w:color w:val="000000"/>
                <w:sz w:val="24"/>
                <w:szCs w:val="24"/>
              </w:rPr>
              <w:t xml:space="preserve">ir komunikacinių </w:t>
            </w:r>
            <w:r w:rsidRPr="001156FE">
              <w:rPr>
                <w:rFonts w:ascii="Times New Roman" w:hAnsi="Times New Roman"/>
                <w:i/>
                <w:color w:val="000000"/>
                <w:sz w:val="24"/>
                <w:szCs w:val="24"/>
              </w:rPr>
              <w:t>veiksmų įgyvendinimas be investicinių veiksmų arba su minimaliomis investicijomis?</w:t>
            </w:r>
          </w:p>
          <w:p w14:paraId="538957B9" w14:textId="77777777" w:rsidR="00625F63" w:rsidRPr="001156FE" w:rsidRDefault="00625F63" w:rsidP="00637F47">
            <w:pPr>
              <w:pStyle w:val="Sraopastraipa"/>
              <w:numPr>
                <w:ilvl w:val="0"/>
                <w:numId w:val="3"/>
              </w:numPr>
              <w:spacing w:after="80" w:line="240" w:lineRule="auto"/>
              <w:ind w:left="284" w:hanging="284"/>
              <w:contextualSpacing w:val="0"/>
              <w:jc w:val="both"/>
              <w:rPr>
                <w:rFonts w:ascii="Times New Roman" w:eastAsia="Times New Roman" w:hAnsi="Times New Roman"/>
                <w:i/>
                <w:sz w:val="24"/>
                <w:szCs w:val="24"/>
              </w:rPr>
            </w:pPr>
            <w:r w:rsidRPr="001156FE">
              <w:rPr>
                <w:rFonts w:ascii="Times New Roman" w:eastAsia="Times New Roman" w:hAnsi="Times New Roman"/>
                <w:i/>
                <w:sz w:val="24"/>
                <w:szCs w:val="24"/>
              </w:rPr>
              <w:t>Ar viena iš alternatyvų galėtų būti problemos sprendimo perdavimas privačiai rinkai? Ar problema galėtų būti sprendžiama pritraukiant privačias lėšas? Ar problema galėtų būti sprendžiama pritraukiant nevyriausybines organizacijas?</w:t>
            </w:r>
          </w:p>
          <w:p w14:paraId="56F73CBB" w14:textId="77777777" w:rsidR="00625F63" w:rsidRPr="001156FE" w:rsidRDefault="00625F63" w:rsidP="00637F47">
            <w:pPr>
              <w:pStyle w:val="Sraopastraipa"/>
              <w:numPr>
                <w:ilvl w:val="0"/>
                <w:numId w:val="3"/>
              </w:numPr>
              <w:spacing w:after="80" w:line="240" w:lineRule="auto"/>
              <w:ind w:left="284" w:hanging="284"/>
              <w:contextualSpacing w:val="0"/>
              <w:jc w:val="both"/>
              <w:rPr>
                <w:rFonts w:ascii="Times New Roman" w:hAnsi="Times New Roman"/>
                <w:i/>
                <w:color w:val="000000"/>
                <w:sz w:val="24"/>
                <w:szCs w:val="24"/>
              </w:rPr>
            </w:pPr>
            <w:r w:rsidRPr="001156FE">
              <w:rPr>
                <w:rFonts w:ascii="Times New Roman" w:hAnsi="Times New Roman"/>
                <w:i/>
                <w:color w:val="000000"/>
                <w:sz w:val="24"/>
                <w:szCs w:val="24"/>
              </w:rPr>
              <w:t xml:space="preserve">Ar egzistuoja galimybė išplėsti paslaugos teikėjų/priemonės vykdytojų grupę apmokestinant (dalinai apmokestinant) paslaugas, siekiant sumažinti naštą viešajam sektoriui? </w:t>
            </w:r>
          </w:p>
          <w:p w14:paraId="65E1BAAE" w14:textId="77777777" w:rsidR="00625F63" w:rsidRPr="001156FE" w:rsidRDefault="00625F63" w:rsidP="00637F47">
            <w:pPr>
              <w:pStyle w:val="Sraopastraipa"/>
              <w:numPr>
                <w:ilvl w:val="0"/>
                <w:numId w:val="3"/>
              </w:numPr>
              <w:spacing w:after="80" w:line="240" w:lineRule="auto"/>
              <w:ind w:left="284" w:hanging="284"/>
              <w:contextualSpacing w:val="0"/>
              <w:jc w:val="both"/>
              <w:rPr>
                <w:rFonts w:ascii="Times New Roman" w:hAnsi="Times New Roman"/>
                <w:i/>
                <w:color w:val="000000"/>
                <w:sz w:val="24"/>
                <w:szCs w:val="24"/>
              </w:rPr>
            </w:pPr>
            <w:r w:rsidRPr="001156FE">
              <w:rPr>
                <w:rFonts w:ascii="Times New Roman" w:hAnsi="Times New Roman"/>
                <w:i/>
                <w:color w:val="000000"/>
                <w:sz w:val="24"/>
                <w:szCs w:val="24"/>
              </w:rPr>
              <w:t>Ar planuojamos finansuoti veiklos turi potencialo būti finansiškai gyvybingomis (generuoti grynąsias pajamas arba finansinius sutaupymus). Ar priemonėje galėtų būti taikomos finansinės priemonės?</w:t>
            </w:r>
          </w:p>
          <w:p w14:paraId="1FC3A2DE" w14:textId="77777777" w:rsidR="00625F63" w:rsidRPr="001156FE" w:rsidRDefault="00625F63" w:rsidP="00637F47">
            <w:pPr>
              <w:pStyle w:val="Sraopastraipa"/>
              <w:numPr>
                <w:ilvl w:val="0"/>
                <w:numId w:val="3"/>
              </w:numPr>
              <w:spacing w:after="80" w:line="240" w:lineRule="auto"/>
              <w:ind w:left="284" w:hanging="284"/>
              <w:contextualSpacing w:val="0"/>
              <w:jc w:val="both"/>
              <w:rPr>
                <w:rFonts w:ascii="Times New Roman" w:hAnsi="Times New Roman"/>
                <w:i/>
                <w:color w:val="000000"/>
                <w:sz w:val="24"/>
                <w:szCs w:val="24"/>
              </w:rPr>
            </w:pPr>
            <w:r w:rsidRPr="001156FE">
              <w:rPr>
                <w:rFonts w:ascii="Times New Roman" w:hAnsi="Times New Roman"/>
                <w:i/>
                <w:color w:val="000000"/>
                <w:sz w:val="24"/>
                <w:szCs w:val="24"/>
              </w:rPr>
              <w:t xml:space="preserve">Ar viena iš alternatyvų galėtų būti </w:t>
            </w:r>
            <w:r w:rsidRPr="001156FE">
              <w:rPr>
                <w:rFonts w:ascii="Times New Roman" w:eastAsia="Times New Roman" w:hAnsi="Times New Roman"/>
                <w:i/>
                <w:sz w:val="24"/>
                <w:szCs w:val="24"/>
              </w:rPr>
              <w:t>paslaugų teikimo konsolidavimas ar paslaugų teikėjų kooperavimasis?</w:t>
            </w:r>
          </w:p>
          <w:p w14:paraId="2F4BE994" w14:textId="77777777" w:rsidR="00625F63" w:rsidRPr="001156FE" w:rsidRDefault="00625F63" w:rsidP="00637F47">
            <w:pPr>
              <w:pStyle w:val="Sraopastraipa"/>
              <w:numPr>
                <w:ilvl w:val="0"/>
                <w:numId w:val="3"/>
              </w:numPr>
              <w:spacing w:after="80" w:line="240" w:lineRule="auto"/>
              <w:ind w:left="284" w:hanging="284"/>
              <w:contextualSpacing w:val="0"/>
              <w:jc w:val="both"/>
              <w:rPr>
                <w:rFonts w:ascii="Times New Roman" w:hAnsi="Times New Roman"/>
                <w:i/>
                <w:color w:val="000000"/>
                <w:sz w:val="24"/>
                <w:szCs w:val="24"/>
              </w:rPr>
            </w:pPr>
            <w:r w:rsidRPr="001156FE">
              <w:rPr>
                <w:rFonts w:ascii="Times New Roman" w:hAnsi="Times New Roman"/>
                <w:i/>
                <w:color w:val="000000"/>
                <w:sz w:val="24"/>
                <w:szCs w:val="24"/>
              </w:rPr>
              <w:t>Kokius problemos sprendimus siūlo socialiniai ir ekonominiai partneriai? Ar remiantis šiais siūlymais galima suformuoti alternatyvą?</w:t>
            </w:r>
          </w:p>
          <w:p w14:paraId="0E4C9ED2" w14:textId="77777777" w:rsidR="00625F63" w:rsidRPr="001156FE" w:rsidRDefault="00625F63" w:rsidP="00625F63">
            <w:pPr>
              <w:spacing w:after="80"/>
              <w:jc w:val="both"/>
              <w:rPr>
                <w:rFonts w:ascii="Times New Roman" w:hAnsi="Times New Roman"/>
                <w:i/>
                <w:color w:val="000000"/>
                <w:sz w:val="24"/>
                <w:szCs w:val="24"/>
              </w:rPr>
            </w:pPr>
          </w:p>
          <w:p w14:paraId="2C759FC7" w14:textId="77777777" w:rsidR="00625F63" w:rsidRPr="001156FE" w:rsidRDefault="00625F63" w:rsidP="00625F63">
            <w:pPr>
              <w:spacing w:after="80"/>
              <w:jc w:val="both"/>
            </w:pPr>
            <w:r w:rsidRPr="001156FE">
              <w:rPr>
                <w:rFonts w:ascii="Times New Roman" w:hAnsi="Times New Roman"/>
                <w:b/>
                <w:i/>
                <w:color w:val="000000"/>
                <w:sz w:val="24"/>
                <w:szCs w:val="24"/>
              </w:rPr>
              <w:t>Išvardinkite alternatyvas, kurios bus lyginamos, ir trumpai paaiškinkite, kodėl suformuluota kiekviena iš jų.</w:t>
            </w:r>
            <w:r w:rsidRPr="001156FE">
              <w:rPr>
                <w:rFonts w:ascii="Times New Roman" w:hAnsi="Times New Roman"/>
                <w:i/>
                <w:color w:val="000000"/>
                <w:sz w:val="24"/>
                <w:szCs w:val="24"/>
              </w:rPr>
              <w:t xml:space="preserve"> Kiekvieną alternatyvą detalizuokite pagal žemiau nurodytus požymius: </w:t>
            </w:r>
          </w:p>
          <w:p w14:paraId="377F65B1" w14:textId="77777777" w:rsidR="00625F63" w:rsidRPr="001156FE" w:rsidRDefault="00625F63" w:rsidP="00625F63">
            <w:pPr>
              <w:pStyle w:val="Sraopastraipa"/>
              <w:numPr>
                <w:ilvl w:val="0"/>
                <w:numId w:val="8"/>
              </w:numPr>
              <w:spacing w:after="80" w:line="240" w:lineRule="auto"/>
              <w:jc w:val="both"/>
              <w:rPr>
                <w:rFonts w:ascii="Times New Roman" w:hAnsi="Times New Roman"/>
                <w:i/>
                <w:color w:val="000000"/>
                <w:sz w:val="24"/>
                <w:szCs w:val="24"/>
              </w:rPr>
            </w:pPr>
            <w:r w:rsidRPr="001156FE">
              <w:rPr>
                <w:rFonts w:ascii="Times New Roman" w:hAnsi="Times New Roman"/>
                <w:i/>
                <w:color w:val="000000"/>
                <w:sz w:val="24"/>
                <w:szCs w:val="24"/>
              </w:rPr>
              <w:t>Veiksmai ir veiklos;</w:t>
            </w:r>
          </w:p>
          <w:p w14:paraId="2D6D0D52" w14:textId="77777777" w:rsidR="00625F63" w:rsidRPr="001156FE" w:rsidRDefault="00625F63" w:rsidP="00625F63">
            <w:pPr>
              <w:pStyle w:val="Sraopastraipa"/>
              <w:numPr>
                <w:ilvl w:val="0"/>
                <w:numId w:val="8"/>
              </w:numPr>
              <w:spacing w:after="80" w:line="240" w:lineRule="auto"/>
              <w:jc w:val="both"/>
              <w:rPr>
                <w:rFonts w:ascii="Times New Roman" w:hAnsi="Times New Roman"/>
                <w:i/>
                <w:color w:val="000000"/>
                <w:sz w:val="24"/>
                <w:szCs w:val="24"/>
              </w:rPr>
            </w:pPr>
            <w:r w:rsidRPr="001156FE">
              <w:rPr>
                <w:rFonts w:ascii="Times New Roman" w:hAnsi="Times New Roman"/>
                <w:i/>
                <w:color w:val="000000"/>
                <w:sz w:val="24"/>
                <w:szCs w:val="24"/>
              </w:rPr>
              <w:t>Tikslinės grupės (į ką nukreiptos priemonės veiklos);</w:t>
            </w:r>
          </w:p>
          <w:p w14:paraId="4BA4CA58" w14:textId="77777777" w:rsidR="00625F63" w:rsidRPr="001156FE" w:rsidRDefault="00625F63" w:rsidP="00625F63">
            <w:pPr>
              <w:pStyle w:val="Sraopastraipa"/>
              <w:numPr>
                <w:ilvl w:val="0"/>
                <w:numId w:val="8"/>
              </w:numPr>
              <w:spacing w:after="80" w:line="240" w:lineRule="auto"/>
              <w:jc w:val="both"/>
              <w:rPr>
                <w:rFonts w:ascii="Times New Roman" w:hAnsi="Times New Roman"/>
                <w:i/>
                <w:color w:val="000000"/>
                <w:sz w:val="24"/>
                <w:szCs w:val="24"/>
              </w:rPr>
            </w:pPr>
            <w:r w:rsidRPr="001156FE">
              <w:rPr>
                <w:rFonts w:ascii="Times New Roman" w:hAnsi="Times New Roman"/>
                <w:i/>
                <w:color w:val="000000"/>
                <w:sz w:val="24"/>
                <w:szCs w:val="24"/>
              </w:rPr>
              <w:t>Projektų vykdytojai;</w:t>
            </w:r>
          </w:p>
          <w:p w14:paraId="0BF37DB8" w14:textId="77777777" w:rsidR="00625F63" w:rsidRPr="001156FE" w:rsidRDefault="00625F63" w:rsidP="00625F63">
            <w:pPr>
              <w:pStyle w:val="Sraopastraipa"/>
              <w:numPr>
                <w:ilvl w:val="0"/>
                <w:numId w:val="8"/>
              </w:numPr>
              <w:spacing w:after="80" w:line="240" w:lineRule="auto"/>
              <w:jc w:val="both"/>
              <w:rPr>
                <w:rFonts w:ascii="Times New Roman" w:hAnsi="Times New Roman"/>
                <w:i/>
                <w:color w:val="000000"/>
                <w:sz w:val="24"/>
                <w:szCs w:val="24"/>
              </w:rPr>
            </w:pPr>
            <w:r w:rsidRPr="001156FE">
              <w:rPr>
                <w:rFonts w:ascii="Times New Roman" w:hAnsi="Times New Roman"/>
                <w:i/>
                <w:color w:val="000000"/>
                <w:sz w:val="24"/>
                <w:szCs w:val="24"/>
              </w:rPr>
              <w:t>Siekiami rezultatai;</w:t>
            </w:r>
          </w:p>
          <w:p w14:paraId="172AB6F7" w14:textId="77777777" w:rsidR="00625F63" w:rsidRPr="001156FE" w:rsidRDefault="00625F63" w:rsidP="00625F63">
            <w:pPr>
              <w:pStyle w:val="Sraopastraipa"/>
              <w:numPr>
                <w:ilvl w:val="0"/>
                <w:numId w:val="8"/>
              </w:numPr>
              <w:spacing w:after="80" w:line="240" w:lineRule="auto"/>
              <w:jc w:val="both"/>
              <w:rPr>
                <w:rFonts w:ascii="Times New Roman" w:hAnsi="Times New Roman"/>
                <w:i/>
                <w:color w:val="000000"/>
                <w:sz w:val="24"/>
                <w:szCs w:val="24"/>
              </w:rPr>
            </w:pPr>
            <w:r w:rsidRPr="001156FE">
              <w:rPr>
                <w:rFonts w:ascii="Times New Roman" w:hAnsi="Times New Roman"/>
                <w:i/>
                <w:color w:val="000000"/>
                <w:sz w:val="24"/>
                <w:szCs w:val="24"/>
              </w:rPr>
              <w:t xml:space="preserve">Finansavimo apimtis; </w:t>
            </w:r>
          </w:p>
          <w:p w14:paraId="5CB9E145" w14:textId="77777777" w:rsidR="00967347" w:rsidRPr="001156FE" w:rsidRDefault="00625F63" w:rsidP="001A13D7">
            <w:pPr>
              <w:pStyle w:val="Sraopastraipa"/>
              <w:numPr>
                <w:ilvl w:val="0"/>
                <w:numId w:val="8"/>
              </w:numPr>
              <w:spacing w:after="80" w:line="240" w:lineRule="auto"/>
              <w:jc w:val="both"/>
              <w:rPr>
                <w:rFonts w:ascii="Times New Roman" w:hAnsi="Times New Roman"/>
                <w:i/>
                <w:color w:val="000000"/>
                <w:sz w:val="24"/>
                <w:szCs w:val="24"/>
              </w:rPr>
            </w:pPr>
            <w:r w:rsidRPr="001156FE">
              <w:rPr>
                <w:rFonts w:ascii="Times New Roman" w:hAnsi="Times New Roman"/>
                <w:i/>
                <w:color w:val="000000"/>
                <w:sz w:val="24"/>
                <w:szCs w:val="24"/>
              </w:rPr>
              <w:t>Finansavimo forma</w:t>
            </w:r>
            <w:r w:rsidR="001A13D7" w:rsidRPr="001156FE">
              <w:rPr>
                <w:rFonts w:ascii="Times New Roman" w:hAnsi="Times New Roman"/>
                <w:i/>
                <w:color w:val="000000"/>
                <w:sz w:val="24"/>
                <w:szCs w:val="24"/>
              </w:rPr>
              <w:t>.</w:t>
            </w:r>
          </w:p>
        </w:tc>
      </w:tr>
      <w:tr w:rsidR="005943AC" w:rsidRPr="001156FE" w14:paraId="1E0D3E48" w14:textId="77777777" w:rsidTr="00967347">
        <w:tc>
          <w:tcPr>
            <w:tcW w:w="9628" w:type="dxa"/>
            <w:shd w:val="clear" w:color="auto" w:fill="E7E6E6" w:themeFill="background2"/>
          </w:tcPr>
          <w:p w14:paraId="4BF8ACE2" w14:textId="77777777" w:rsidR="005943AC" w:rsidRPr="001156FE" w:rsidRDefault="00EE7CC8" w:rsidP="00EE7CC8">
            <w:pPr>
              <w:spacing w:after="80"/>
              <w:jc w:val="both"/>
              <w:rPr>
                <w:rFonts w:ascii="Times New Roman" w:hAnsi="Times New Roman"/>
                <w:b/>
                <w:sz w:val="24"/>
                <w:szCs w:val="24"/>
                <w:lang w:val="en-US"/>
              </w:rPr>
            </w:pPr>
            <w:r w:rsidRPr="001156FE">
              <w:rPr>
                <w:rFonts w:ascii="Times New Roman" w:hAnsi="Times New Roman"/>
                <w:b/>
                <w:sz w:val="24"/>
                <w:szCs w:val="24"/>
                <w:lang w:val="en-US"/>
              </w:rPr>
              <w:lastRenderedPageBreak/>
              <w:t>4</w:t>
            </w:r>
            <w:r w:rsidR="006B453A" w:rsidRPr="001156FE">
              <w:rPr>
                <w:rFonts w:ascii="Times New Roman" w:hAnsi="Times New Roman"/>
                <w:b/>
                <w:sz w:val="24"/>
                <w:szCs w:val="24"/>
                <w:lang w:val="en-US"/>
              </w:rPr>
              <w:t xml:space="preserve">. </w:t>
            </w:r>
            <w:r w:rsidR="006B453A" w:rsidRPr="001156FE">
              <w:rPr>
                <w:rFonts w:ascii="Times New Roman" w:hAnsi="Times New Roman"/>
                <w:b/>
                <w:sz w:val="24"/>
                <w:szCs w:val="24"/>
              </w:rPr>
              <w:t xml:space="preserve">Alternatyvų palyginimas ir geriausios alternatyvos </w:t>
            </w:r>
            <w:r w:rsidRPr="001156FE">
              <w:rPr>
                <w:rFonts w:ascii="Times New Roman" w:hAnsi="Times New Roman"/>
                <w:b/>
                <w:sz w:val="24"/>
                <w:szCs w:val="24"/>
              </w:rPr>
              <w:t>pasirinkimo argumentai</w:t>
            </w:r>
          </w:p>
        </w:tc>
      </w:tr>
      <w:tr w:rsidR="00967347" w:rsidRPr="001156FE" w14:paraId="28BEBC4B" w14:textId="77777777" w:rsidTr="0077556F">
        <w:tc>
          <w:tcPr>
            <w:tcW w:w="9628" w:type="dxa"/>
          </w:tcPr>
          <w:p w14:paraId="1D1EC363" w14:textId="1C2F9569" w:rsidR="007E5D14" w:rsidRDefault="007E5D14" w:rsidP="007E5D14">
            <w:pPr>
              <w:spacing w:after="80"/>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14:paraId="403A732C" w14:textId="77777777" w:rsidR="007E5D14" w:rsidRPr="00FA577C" w:rsidRDefault="007E5D14" w:rsidP="007E5D14">
            <w:pPr>
              <w:spacing w:after="80"/>
              <w:jc w:val="both"/>
              <w:rPr>
                <w:rFonts w:ascii="Times New Roman" w:eastAsia="Times New Roman" w:hAnsi="Times New Roman" w:cs="Times New Roman"/>
                <w:i/>
                <w:sz w:val="24"/>
                <w:szCs w:val="24"/>
              </w:rPr>
            </w:pPr>
            <w:r w:rsidRPr="00FA577C">
              <w:rPr>
                <w:rFonts w:ascii="Times New Roman" w:eastAsia="Times New Roman" w:hAnsi="Times New Roman" w:cs="Times New Roman"/>
                <w:i/>
                <w:sz w:val="24"/>
                <w:szCs w:val="24"/>
              </w:rPr>
              <w:t xml:space="preserve">Alternatyvų palyginimas atliekamas taikant sąnaudų ir naudos analizę (SNA), sąnaudų veiksmingumo analizę (SVA) arba </w:t>
            </w:r>
            <w:proofErr w:type="spellStart"/>
            <w:r w:rsidRPr="00FA577C">
              <w:rPr>
                <w:rFonts w:ascii="Times New Roman" w:eastAsia="Times New Roman" w:hAnsi="Times New Roman" w:cs="Times New Roman"/>
                <w:i/>
                <w:sz w:val="24"/>
                <w:szCs w:val="24"/>
              </w:rPr>
              <w:t>daugiakriterinę</w:t>
            </w:r>
            <w:proofErr w:type="spellEnd"/>
            <w:r w:rsidRPr="00FA577C">
              <w:rPr>
                <w:rFonts w:ascii="Times New Roman" w:eastAsia="Times New Roman" w:hAnsi="Times New Roman" w:cs="Times New Roman"/>
                <w:i/>
                <w:sz w:val="24"/>
                <w:szCs w:val="24"/>
              </w:rPr>
              <w:t xml:space="preserve"> analizę. Metodo pasirinkimą sąlygoja priemonės pobūdis ir jos kuriamas poveikis.</w:t>
            </w:r>
          </w:p>
          <w:p w14:paraId="1D614065" w14:textId="77777777" w:rsidR="007E5D14" w:rsidRDefault="007E5D14" w:rsidP="007E5D14">
            <w:pPr>
              <w:spacing w:after="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Kiti analizės metodai, pavyzdžiui, makroekonominis modeliavimas, gali būti naudojami kaip papildomi, kai jie padeda suformuoti įžvalgas ar generuoti duomenis SNA, SVA arba </w:t>
            </w:r>
            <w:proofErr w:type="spellStart"/>
            <w:r>
              <w:rPr>
                <w:rFonts w:ascii="Times New Roman" w:eastAsia="Times New Roman" w:hAnsi="Times New Roman" w:cs="Times New Roman"/>
                <w:i/>
                <w:sz w:val="24"/>
                <w:szCs w:val="24"/>
              </w:rPr>
              <w:t>daugiakriterinei</w:t>
            </w:r>
            <w:proofErr w:type="spellEnd"/>
            <w:r>
              <w:rPr>
                <w:rFonts w:ascii="Times New Roman" w:eastAsia="Times New Roman" w:hAnsi="Times New Roman" w:cs="Times New Roman"/>
                <w:i/>
                <w:sz w:val="24"/>
                <w:szCs w:val="24"/>
              </w:rPr>
              <w:t xml:space="preserve"> analizei. </w:t>
            </w:r>
          </w:p>
          <w:p w14:paraId="36F01B43" w14:textId="77777777" w:rsidR="007E5D14" w:rsidRPr="0077557E" w:rsidRDefault="007E5D14" w:rsidP="007E5D14">
            <w:pPr>
              <w:spacing w:after="80"/>
              <w:jc w:val="both"/>
              <w:rPr>
                <w:rFonts w:ascii="Times New Roman" w:eastAsia="Times New Roman" w:hAnsi="Times New Roman" w:cs="Times New Roman"/>
                <w:i/>
                <w:sz w:val="24"/>
                <w:szCs w:val="24"/>
              </w:rPr>
            </w:pPr>
            <w:r w:rsidRPr="00FA577C">
              <w:rPr>
                <w:rFonts w:ascii="Times New Roman" w:eastAsia="Times New Roman" w:hAnsi="Times New Roman" w:cs="Times New Roman"/>
                <w:i/>
                <w:sz w:val="24"/>
                <w:szCs w:val="24"/>
              </w:rPr>
              <w:t xml:space="preserve">Priemonės rengėjas SNA gali pasirinkti visais atvejais, tačiau kai kuriais atvejais vietoje SNA gali būti praktiška taikyti SVA. </w:t>
            </w:r>
            <w:r w:rsidRPr="00A11384">
              <w:rPr>
                <w:rFonts w:ascii="Times New Roman" w:hAnsi="Times New Roman" w:cs="Times New Roman"/>
                <w:i/>
                <w:sz w:val="24"/>
                <w:szCs w:val="24"/>
              </w:rPr>
              <w:t>SVA gali būti taikomas įvertinti ir palyginti priemonių alternatyvas, kai tenkinami visi šie toliau pateikti bendrieji kriterijai:</w:t>
            </w:r>
          </w:p>
          <w:p w14:paraId="3452B880" w14:textId="77777777" w:rsidR="007E5D14" w:rsidRPr="00A11384" w:rsidRDefault="007E5D14" w:rsidP="007E5D14">
            <w:pPr>
              <w:pStyle w:val="Sraopastraipa"/>
              <w:numPr>
                <w:ilvl w:val="0"/>
                <w:numId w:val="13"/>
              </w:numPr>
              <w:spacing w:after="160" w:line="259" w:lineRule="auto"/>
              <w:jc w:val="both"/>
              <w:rPr>
                <w:rFonts w:ascii="Times New Roman" w:hAnsi="Times New Roman"/>
                <w:i/>
                <w:sz w:val="24"/>
                <w:szCs w:val="24"/>
              </w:rPr>
            </w:pPr>
            <w:r w:rsidRPr="00A11384">
              <w:rPr>
                <w:rFonts w:ascii="Times New Roman" w:hAnsi="Times New Roman"/>
                <w:i/>
                <w:sz w:val="24"/>
                <w:szCs w:val="24"/>
              </w:rPr>
              <w:t>Visos alternatyvos siekia tų pačių homogeniškų rezultatų rodiklių;</w:t>
            </w:r>
          </w:p>
          <w:p w14:paraId="647CD433" w14:textId="77777777" w:rsidR="007E5D14" w:rsidRPr="00A11384" w:rsidRDefault="007E5D14" w:rsidP="007E5D14">
            <w:pPr>
              <w:pStyle w:val="Sraopastraipa"/>
              <w:numPr>
                <w:ilvl w:val="0"/>
                <w:numId w:val="13"/>
              </w:numPr>
              <w:spacing w:after="160" w:line="259" w:lineRule="auto"/>
              <w:jc w:val="both"/>
              <w:rPr>
                <w:rFonts w:ascii="Times New Roman" w:hAnsi="Times New Roman"/>
                <w:i/>
                <w:sz w:val="24"/>
                <w:szCs w:val="24"/>
              </w:rPr>
            </w:pPr>
            <w:r w:rsidRPr="00A11384">
              <w:rPr>
                <w:rFonts w:ascii="Times New Roman" w:hAnsi="Times New Roman"/>
                <w:i/>
                <w:sz w:val="24"/>
                <w:szCs w:val="24"/>
              </w:rPr>
              <w:lastRenderedPageBreak/>
              <w:t>Siekiami rezultatai yra tiek svarbūs, kad nėra abejonių dėl jų naudos ir poreikio/būtinybės pasiekti;</w:t>
            </w:r>
          </w:p>
          <w:p w14:paraId="23E5903B" w14:textId="77777777" w:rsidR="007E5D14" w:rsidRPr="00A11384" w:rsidRDefault="007E5D14" w:rsidP="007E5D14">
            <w:pPr>
              <w:pStyle w:val="Sraopastraipa"/>
              <w:numPr>
                <w:ilvl w:val="0"/>
                <w:numId w:val="13"/>
              </w:numPr>
              <w:spacing w:after="160" w:line="259" w:lineRule="auto"/>
              <w:jc w:val="both"/>
              <w:rPr>
                <w:rFonts w:ascii="Times New Roman" w:hAnsi="Times New Roman"/>
                <w:i/>
                <w:sz w:val="24"/>
                <w:szCs w:val="24"/>
              </w:rPr>
            </w:pPr>
            <w:r>
              <w:rPr>
                <w:rFonts w:ascii="Times New Roman" w:hAnsi="Times New Roman"/>
                <w:i/>
                <w:sz w:val="24"/>
                <w:szCs w:val="24"/>
              </w:rPr>
              <w:t>Priemonės esmė yra didinti efektyvumą/veiksmingumą, t. y. gerinti sąnaudų ir siekiamų rezultatų santykį. Taigi priemonė pirmiausia sukuria efektyvesnį/veiksmingesnį valstybės finansinių išteklių panaudojimą, o paslaugos ar infrastruktūros prieinamumo padidėjimas gali atsirasti tik kaip geresnio lėšų panaudojimo padarinys. Šiuo atveju kokybiniai pokyčiai gali pasireikšti tik dėl natūralios technologinės kaitos;</w:t>
            </w:r>
          </w:p>
          <w:p w14:paraId="38DAE9E5" w14:textId="77777777" w:rsidR="007E5D14" w:rsidRPr="00A11384" w:rsidRDefault="007E5D14" w:rsidP="007E5D14">
            <w:pPr>
              <w:pStyle w:val="Sraopastraipa"/>
              <w:numPr>
                <w:ilvl w:val="0"/>
                <w:numId w:val="13"/>
              </w:numPr>
              <w:spacing w:after="160" w:line="259" w:lineRule="auto"/>
              <w:jc w:val="both"/>
              <w:rPr>
                <w:rFonts w:ascii="Times New Roman" w:hAnsi="Times New Roman"/>
                <w:i/>
                <w:sz w:val="24"/>
                <w:szCs w:val="24"/>
              </w:rPr>
            </w:pPr>
            <w:r w:rsidRPr="00A11384">
              <w:rPr>
                <w:rFonts w:ascii="Times New Roman" w:hAnsi="Times New Roman"/>
                <w:i/>
                <w:sz w:val="24"/>
                <w:szCs w:val="24"/>
              </w:rPr>
              <w:t>Priemonės alternatyvose nėra sąnaudų elementų, kurių nebūtų galima įvertinti, o paslėptos sąnaudos (jei tokios visgi galėtų pasireikšti) nedidelės ir nereikšmingos;</w:t>
            </w:r>
          </w:p>
          <w:p w14:paraId="414BD474" w14:textId="77777777" w:rsidR="007E5D14" w:rsidRPr="00A11384" w:rsidRDefault="007E5D14" w:rsidP="007E5D14">
            <w:pPr>
              <w:pStyle w:val="Sraopastraipa"/>
              <w:numPr>
                <w:ilvl w:val="0"/>
                <w:numId w:val="13"/>
              </w:numPr>
              <w:spacing w:after="160" w:line="259" w:lineRule="auto"/>
              <w:jc w:val="both"/>
              <w:rPr>
                <w:rFonts w:ascii="Times New Roman" w:hAnsi="Times New Roman"/>
                <w:i/>
                <w:sz w:val="24"/>
                <w:szCs w:val="24"/>
              </w:rPr>
            </w:pPr>
            <w:r w:rsidRPr="00A11384">
              <w:rPr>
                <w:rFonts w:ascii="Times New Roman" w:hAnsi="Times New Roman"/>
                <w:i/>
                <w:sz w:val="24"/>
                <w:szCs w:val="24"/>
              </w:rPr>
              <w:t>Alternatyvos nepasižymi skirtingu išoriniu poveikiu arba skirtumai tarp jų nereikšmingi.</w:t>
            </w:r>
          </w:p>
          <w:p w14:paraId="15222CF3" w14:textId="77777777" w:rsidR="007E5D14" w:rsidRPr="00FA577C" w:rsidRDefault="007E5D14" w:rsidP="007E5D14">
            <w:pPr>
              <w:jc w:val="both"/>
              <w:rPr>
                <w:rFonts w:ascii="Times New Roman" w:hAnsi="Times New Roman" w:cs="Times New Roman"/>
                <w:i/>
                <w:sz w:val="24"/>
                <w:szCs w:val="24"/>
              </w:rPr>
            </w:pPr>
            <w:r w:rsidRPr="00FA577C">
              <w:rPr>
                <w:rFonts w:ascii="Times New Roman" w:hAnsi="Times New Roman" w:cs="Times New Roman"/>
                <w:i/>
                <w:sz w:val="24"/>
                <w:szCs w:val="24"/>
              </w:rPr>
              <w:t>SVA išimtinai gali būti (bet neprivalo) taikoma ir tokiu atveju, kai veiksmų įgyvendinimas yra privalomas dėl ES direktyvų reikalavimų ar tarptautinių įsipareigojimų (pvz., NATO, Šengeno sutarties) ir šie reikalavimai ar įsipareigojimai nustato konkrečius reikalavimus veiksmams ir rezultatams.</w:t>
            </w:r>
          </w:p>
          <w:p w14:paraId="5B2332B4" w14:textId="77777777" w:rsidR="007E5D14" w:rsidRPr="00FA577C" w:rsidRDefault="007E5D14" w:rsidP="007E5D14">
            <w:pPr>
              <w:jc w:val="both"/>
              <w:rPr>
                <w:rFonts w:ascii="Times New Roman" w:hAnsi="Times New Roman" w:cs="Times New Roman"/>
                <w:i/>
                <w:sz w:val="24"/>
                <w:szCs w:val="24"/>
              </w:rPr>
            </w:pPr>
            <w:r w:rsidRPr="00FA577C">
              <w:rPr>
                <w:rFonts w:ascii="Times New Roman" w:hAnsi="Times New Roman" w:cs="Times New Roman"/>
                <w:i/>
                <w:sz w:val="24"/>
                <w:szCs w:val="24"/>
              </w:rPr>
              <w:t>Išimtis taikyti SVA galima ir tokiu atveju, kai tai suderinta su programų portfelio valdytoju, jam pateikus tokio siūlymo pagrindimą.</w:t>
            </w:r>
          </w:p>
          <w:p w14:paraId="705D07B8" w14:textId="77777777" w:rsidR="007E5D14" w:rsidRPr="009B1B51" w:rsidRDefault="007E5D14" w:rsidP="007E5D14">
            <w:pPr>
              <w:spacing w:after="80"/>
              <w:jc w:val="both"/>
              <w:rPr>
                <w:rFonts w:ascii="Times New Roman" w:eastAsia="Times New Roman" w:hAnsi="Times New Roman" w:cs="Times New Roman"/>
                <w:i/>
                <w:sz w:val="24"/>
                <w:szCs w:val="24"/>
              </w:rPr>
            </w:pPr>
            <w:proofErr w:type="spellStart"/>
            <w:r w:rsidRPr="00FA577C">
              <w:rPr>
                <w:rFonts w:ascii="Times New Roman" w:eastAsia="Times New Roman" w:hAnsi="Times New Roman" w:cs="Times New Roman"/>
                <w:i/>
                <w:sz w:val="24"/>
                <w:szCs w:val="24"/>
              </w:rPr>
              <w:t>Daugiakriterinė</w:t>
            </w:r>
            <w:proofErr w:type="spellEnd"/>
            <w:r w:rsidRPr="00FA577C">
              <w:rPr>
                <w:rFonts w:ascii="Times New Roman" w:eastAsia="Times New Roman" w:hAnsi="Times New Roman" w:cs="Times New Roman"/>
                <w:i/>
                <w:sz w:val="24"/>
                <w:szCs w:val="24"/>
              </w:rPr>
              <w:t xml:space="preserve"> analizė gali būti taikoma tais atvejais, kai reikšminga dalis priemonės naudų negali būti išmatuojamos ar išreiškiamos pinigine išraiška. Pinigine išraiška išmatuojamas naudas apibrėžia Konversijos koeficientų bei ekonominės</w:t>
            </w:r>
            <w:proofErr w:type="gramStart"/>
            <w:r w:rsidRPr="00FA577C">
              <w:rPr>
                <w:rFonts w:ascii="Times New Roman" w:eastAsia="Times New Roman" w:hAnsi="Times New Roman" w:cs="Times New Roman"/>
                <w:i/>
                <w:sz w:val="24"/>
                <w:szCs w:val="24"/>
              </w:rPr>
              <w:t>-</w:t>
            </w:r>
            <w:proofErr w:type="gramEnd"/>
            <w:r w:rsidRPr="00FA577C">
              <w:rPr>
                <w:rFonts w:ascii="Times New Roman" w:eastAsia="Times New Roman" w:hAnsi="Times New Roman" w:cs="Times New Roman"/>
                <w:i/>
                <w:sz w:val="24"/>
                <w:szCs w:val="24"/>
              </w:rPr>
              <w:t xml:space="preserve">socialinės naudos (žalos) apskaičiavimo metodika (skelbiama </w:t>
            </w:r>
            <w:hyperlink r:id="rId9" w:history="1">
              <w:r w:rsidRPr="00FA577C">
                <w:rPr>
                  <w:rStyle w:val="Hipersaitas"/>
                  <w:rFonts w:ascii="Times New Roman" w:eastAsia="Times New Roman" w:hAnsi="Times New Roman" w:cs="Times New Roman"/>
                  <w:i/>
                  <w:sz w:val="24"/>
                  <w:szCs w:val="24"/>
                </w:rPr>
                <w:t>www.ppplietuva.lt</w:t>
              </w:r>
            </w:hyperlink>
            <w:r w:rsidRPr="00FA577C">
              <w:rPr>
                <w:rFonts w:ascii="Times New Roman" w:eastAsia="Times New Roman" w:hAnsi="Times New Roman" w:cs="Times New Roman"/>
                <w:i/>
                <w:sz w:val="24"/>
                <w:szCs w:val="24"/>
              </w:rPr>
              <w:t xml:space="preserve">). </w:t>
            </w:r>
            <w:r w:rsidRPr="00FA577C">
              <w:rPr>
                <w:rFonts w:ascii="Times New Roman" w:hAnsi="Times New Roman" w:cs="Times New Roman"/>
                <w:i/>
                <w:sz w:val="24"/>
                <w:szCs w:val="24"/>
              </w:rPr>
              <w:t xml:space="preserve">Taikant </w:t>
            </w:r>
            <w:proofErr w:type="spellStart"/>
            <w:r w:rsidRPr="00FA577C">
              <w:rPr>
                <w:rFonts w:ascii="Times New Roman" w:hAnsi="Times New Roman" w:cs="Times New Roman"/>
                <w:i/>
                <w:sz w:val="24"/>
                <w:szCs w:val="24"/>
              </w:rPr>
              <w:t>daugiakriterinę</w:t>
            </w:r>
            <w:proofErr w:type="spellEnd"/>
            <w:r w:rsidRPr="00FA577C">
              <w:rPr>
                <w:rFonts w:ascii="Times New Roman" w:hAnsi="Times New Roman" w:cs="Times New Roman"/>
                <w:i/>
                <w:sz w:val="24"/>
                <w:szCs w:val="24"/>
              </w:rPr>
              <w:t xml:space="preserve"> analizę, rekomenduojama priemonės investicijų, veiklos pajamų ir išlaidų srauto ir pinigine išraiška išmatuojamų naudų komponentų (jei taikomi) kriterijams suteikti </w:t>
            </w:r>
            <w:r w:rsidRPr="009B1B51">
              <w:rPr>
                <w:rFonts w:ascii="Times New Roman" w:hAnsi="Times New Roman" w:cs="Times New Roman"/>
                <w:i/>
                <w:sz w:val="24"/>
                <w:szCs w:val="24"/>
              </w:rPr>
              <w:t>70 proc. svorio. Visais atvejais šie kriterijai turėtų sudaryti ne mažiau 60 proc. svorio nuo vis</w:t>
            </w:r>
            <w:r w:rsidRPr="00FA577C">
              <w:rPr>
                <w:rFonts w:ascii="Times New Roman" w:hAnsi="Times New Roman" w:cs="Times New Roman"/>
                <w:i/>
                <w:sz w:val="24"/>
                <w:szCs w:val="24"/>
              </w:rPr>
              <w:t>ų taikomų kriterijų (</w:t>
            </w:r>
            <w:r w:rsidRPr="009B1B51">
              <w:rPr>
                <w:rFonts w:ascii="Times New Roman" w:hAnsi="Times New Roman" w:cs="Times New Roman"/>
                <w:i/>
                <w:sz w:val="24"/>
                <w:szCs w:val="24"/>
              </w:rPr>
              <w:t>100 proc.).</w:t>
            </w:r>
            <w:r w:rsidRPr="00FA577C">
              <w:rPr>
                <w:rFonts w:ascii="Times New Roman" w:hAnsi="Times New Roman" w:cs="Times New Roman"/>
                <w:i/>
                <w:sz w:val="24"/>
                <w:szCs w:val="24"/>
              </w:rPr>
              <w:t xml:space="preserve"> </w:t>
            </w:r>
          </w:p>
          <w:p w14:paraId="3BFE0000" w14:textId="77777777" w:rsidR="007E5D14" w:rsidRPr="00FA577C" w:rsidRDefault="007E5D14" w:rsidP="007E5D14">
            <w:pPr>
              <w:spacing w:after="80"/>
              <w:jc w:val="both"/>
              <w:rPr>
                <w:rFonts w:ascii="Times New Roman" w:eastAsia="Times New Roman" w:hAnsi="Times New Roman" w:cs="Times New Roman"/>
                <w:i/>
                <w:sz w:val="24"/>
                <w:szCs w:val="24"/>
              </w:rPr>
            </w:pPr>
            <w:r w:rsidRPr="00FA577C">
              <w:rPr>
                <w:rFonts w:ascii="Times New Roman" w:eastAsia="Times New Roman" w:hAnsi="Times New Roman" w:cs="Times New Roman"/>
                <w:i/>
                <w:sz w:val="24"/>
                <w:szCs w:val="24"/>
              </w:rPr>
              <w:t xml:space="preserve">Pagrindžiant priemonę, paaiškinama, </w:t>
            </w:r>
            <w:r>
              <w:rPr>
                <w:rFonts w:ascii="Times New Roman" w:eastAsia="Times New Roman" w:hAnsi="Times New Roman" w:cs="Times New Roman"/>
                <w:i/>
                <w:sz w:val="24"/>
                <w:szCs w:val="24"/>
              </w:rPr>
              <w:t>kodėl šis</w:t>
            </w:r>
            <w:r w:rsidRPr="00FA577C">
              <w:rPr>
                <w:rFonts w:ascii="Times New Roman" w:eastAsia="Times New Roman" w:hAnsi="Times New Roman" w:cs="Times New Roman"/>
                <w:i/>
                <w:sz w:val="24"/>
                <w:szCs w:val="24"/>
              </w:rPr>
              <w:t xml:space="preserve"> metodas pasirinktas alternatyvų palyginimui</w:t>
            </w:r>
          </w:p>
          <w:p w14:paraId="1A52D80B" w14:textId="77777777" w:rsidR="007E5D14" w:rsidRPr="00FA577C" w:rsidRDefault="007E5D14" w:rsidP="007E5D14">
            <w:pPr>
              <w:spacing w:after="80"/>
              <w:jc w:val="both"/>
              <w:rPr>
                <w:rFonts w:ascii="Times New Roman" w:eastAsia="Times New Roman" w:hAnsi="Times New Roman" w:cs="Times New Roman"/>
                <w:i/>
                <w:sz w:val="24"/>
                <w:szCs w:val="24"/>
              </w:rPr>
            </w:pPr>
            <w:r w:rsidRPr="00FA577C">
              <w:rPr>
                <w:rFonts w:ascii="Times New Roman" w:eastAsia="Times New Roman" w:hAnsi="Times New Roman" w:cs="Times New Roman"/>
                <w:i/>
                <w:sz w:val="24"/>
                <w:szCs w:val="24"/>
              </w:rPr>
              <w:t xml:space="preserve">Alternatyvų palyginimas atliekamas naudojant centralizuotai parengtą priemonės skaičiuoklę. </w:t>
            </w:r>
            <w:r w:rsidRPr="00FA577C">
              <w:rPr>
                <w:rFonts w:ascii="Times New Roman" w:hAnsi="Times New Roman" w:cs="Times New Roman"/>
                <w:i/>
                <w:sz w:val="24"/>
                <w:szCs w:val="24"/>
              </w:rPr>
              <w:t>Naudojant skaičiuoklę apskaičiuojamos kiekvienos alternatyvos palyginamųjų parametrų reikšmės:</w:t>
            </w:r>
          </w:p>
          <w:p w14:paraId="7736E1E1" w14:textId="77777777" w:rsidR="007E5D14" w:rsidRPr="00FA577C" w:rsidRDefault="007E5D14" w:rsidP="007E5D14">
            <w:pPr>
              <w:pStyle w:val="Sraopastraipa"/>
              <w:numPr>
                <w:ilvl w:val="0"/>
                <w:numId w:val="4"/>
              </w:numPr>
              <w:spacing w:after="80" w:line="240" w:lineRule="auto"/>
              <w:ind w:left="720"/>
              <w:contextualSpacing w:val="0"/>
              <w:jc w:val="both"/>
              <w:rPr>
                <w:rFonts w:ascii="Times New Roman" w:hAnsi="Times New Roman"/>
                <w:i/>
                <w:sz w:val="24"/>
                <w:szCs w:val="24"/>
              </w:rPr>
            </w:pPr>
            <w:r w:rsidRPr="00FA577C">
              <w:rPr>
                <w:rFonts w:ascii="Times New Roman" w:hAnsi="Times New Roman"/>
                <w:i/>
                <w:sz w:val="24"/>
                <w:szCs w:val="24"/>
              </w:rPr>
              <w:t>ekonominės naudos ir išlaidų santykis bei ekonominė grynoji dabartinė vertė (taikant SNA);</w:t>
            </w:r>
          </w:p>
          <w:p w14:paraId="0F84644F" w14:textId="77777777" w:rsidR="007E5D14" w:rsidRPr="00FA577C" w:rsidRDefault="007E5D14" w:rsidP="007E5D14">
            <w:pPr>
              <w:pStyle w:val="Sraopastraipa"/>
              <w:numPr>
                <w:ilvl w:val="0"/>
                <w:numId w:val="4"/>
              </w:numPr>
              <w:spacing w:after="80" w:line="240" w:lineRule="auto"/>
              <w:ind w:left="720"/>
              <w:contextualSpacing w:val="0"/>
              <w:jc w:val="both"/>
              <w:rPr>
                <w:rFonts w:ascii="Times New Roman" w:hAnsi="Times New Roman"/>
                <w:i/>
                <w:sz w:val="24"/>
                <w:szCs w:val="24"/>
              </w:rPr>
            </w:pPr>
            <w:r>
              <w:rPr>
                <w:rFonts w:ascii="Times New Roman" w:hAnsi="Times New Roman"/>
                <w:i/>
                <w:sz w:val="24"/>
                <w:szCs w:val="24"/>
              </w:rPr>
              <w:t>santykinis</w:t>
            </w:r>
            <w:r w:rsidRPr="00FA577C">
              <w:rPr>
                <w:rFonts w:ascii="Times New Roman" w:hAnsi="Times New Roman"/>
                <w:i/>
                <w:sz w:val="24"/>
                <w:szCs w:val="24"/>
              </w:rPr>
              <w:t xml:space="preserve"> rodiklis (taikant SVA);</w:t>
            </w:r>
          </w:p>
          <w:p w14:paraId="6508F002" w14:textId="77777777" w:rsidR="007E5D14" w:rsidRPr="00FA577C" w:rsidRDefault="007E5D14" w:rsidP="007E5D14">
            <w:pPr>
              <w:pStyle w:val="Sraopastraipa"/>
              <w:numPr>
                <w:ilvl w:val="0"/>
                <w:numId w:val="4"/>
              </w:numPr>
              <w:spacing w:after="80" w:line="240" w:lineRule="auto"/>
              <w:ind w:left="720"/>
              <w:contextualSpacing w:val="0"/>
              <w:jc w:val="both"/>
              <w:rPr>
                <w:rFonts w:ascii="Times New Roman" w:hAnsi="Times New Roman"/>
                <w:i/>
                <w:sz w:val="24"/>
                <w:szCs w:val="24"/>
              </w:rPr>
            </w:pPr>
            <w:proofErr w:type="spellStart"/>
            <w:r w:rsidRPr="00FA577C">
              <w:rPr>
                <w:rFonts w:ascii="Times New Roman" w:hAnsi="Times New Roman"/>
                <w:i/>
                <w:sz w:val="24"/>
                <w:szCs w:val="24"/>
              </w:rPr>
              <w:t>daugiakriterinės</w:t>
            </w:r>
            <w:proofErr w:type="spellEnd"/>
            <w:r w:rsidRPr="00FA577C">
              <w:rPr>
                <w:rFonts w:ascii="Times New Roman" w:hAnsi="Times New Roman"/>
                <w:i/>
                <w:sz w:val="24"/>
                <w:szCs w:val="24"/>
              </w:rPr>
              <w:t xml:space="preserve"> analizės rodiklis (taikant </w:t>
            </w:r>
            <w:proofErr w:type="spellStart"/>
            <w:r w:rsidRPr="00FA577C">
              <w:rPr>
                <w:rFonts w:ascii="Times New Roman" w:hAnsi="Times New Roman"/>
                <w:i/>
                <w:sz w:val="24"/>
                <w:szCs w:val="24"/>
              </w:rPr>
              <w:t>daugiakriterinę</w:t>
            </w:r>
            <w:proofErr w:type="spellEnd"/>
            <w:r w:rsidRPr="00FA577C">
              <w:rPr>
                <w:rFonts w:ascii="Times New Roman" w:hAnsi="Times New Roman"/>
                <w:i/>
                <w:sz w:val="24"/>
                <w:szCs w:val="24"/>
              </w:rPr>
              <w:t xml:space="preserve"> analizę).</w:t>
            </w:r>
          </w:p>
          <w:p w14:paraId="22EC573E" w14:textId="77777777" w:rsidR="007E5D14" w:rsidRPr="00FA577C" w:rsidRDefault="007E5D14" w:rsidP="007E5D14">
            <w:pPr>
              <w:spacing w:after="80"/>
              <w:jc w:val="both"/>
              <w:rPr>
                <w:rFonts w:ascii="Times New Roman" w:hAnsi="Times New Roman" w:cs="Times New Roman"/>
                <w:i/>
                <w:sz w:val="24"/>
                <w:szCs w:val="24"/>
              </w:rPr>
            </w:pPr>
            <w:r w:rsidRPr="00FA577C">
              <w:rPr>
                <w:rFonts w:ascii="Times New Roman" w:hAnsi="Times New Roman" w:cs="Times New Roman"/>
                <w:i/>
                <w:sz w:val="24"/>
                <w:szCs w:val="24"/>
              </w:rPr>
              <w:t>Nurodoma</w:t>
            </w:r>
            <w:r>
              <w:rPr>
                <w:rFonts w:ascii="Times New Roman" w:hAnsi="Times New Roman" w:cs="Times New Roman"/>
                <w:i/>
                <w:sz w:val="24"/>
                <w:szCs w:val="24"/>
              </w:rPr>
              <w:t>,</w:t>
            </w:r>
            <w:r w:rsidRPr="00FA577C">
              <w:rPr>
                <w:rFonts w:ascii="Times New Roman" w:hAnsi="Times New Roman" w:cs="Times New Roman"/>
                <w:i/>
                <w:sz w:val="24"/>
                <w:szCs w:val="24"/>
              </w:rPr>
              <w:t xml:space="preserve"> kuri alternatyva visuomenei naudingiausia, remiantis alternatyvų palyginamųjų parametrų reikšmėmis ir atsižvelgiant į jos poveikį viešiesiems finansams. Toliau aprašoma ir įgyvendinimui pasirenkama ši priemonės alternatyva.</w:t>
            </w:r>
          </w:p>
          <w:p w14:paraId="5FDBA92F" w14:textId="77777777" w:rsidR="007E5D14" w:rsidRDefault="007E5D14" w:rsidP="007E5D14">
            <w:pPr>
              <w:spacing w:after="80"/>
              <w:jc w:val="both"/>
              <w:rPr>
                <w:rFonts w:ascii="Times New Roman" w:hAnsi="Times New Roman"/>
                <w:i/>
                <w:sz w:val="24"/>
                <w:szCs w:val="24"/>
              </w:rPr>
            </w:pPr>
            <w:r>
              <w:rPr>
                <w:rFonts w:ascii="Times New Roman" w:hAnsi="Times New Roman"/>
                <w:i/>
                <w:sz w:val="24"/>
                <w:szCs w:val="24"/>
              </w:rPr>
              <w:t>Siekiant įvertinti geriausios alternatyvos pasirinkimą nulemiančius faktorius, priemonės skaičiuoklėje atliekama jautrumo analizė.</w:t>
            </w:r>
            <w:r w:rsidRPr="009E2D3F">
              <w:rPr>
                <w:rFonts w:ascii="Times New Roman" w:hAnsi="Times New Roman"/>
                <w:i/>
                <w:sz w:val="24"/>
                <w:szCs w:val="24"/>
              </w:rPr>
              <w:t xml:space="preserve"> Paaiškinama</w:t>
            </w:r>
            <w:r>
              <w:rPr>
                <w:rFonts w:ascii="Times New Roman" w:hAnsi="Times New Roman"/>
                <w:i/>
                <w:sz w:val="24"/>
                <w:szCs w:val="24"/>
              </w:rPr>
              <w:t>,</w:t>
            </w:r>
            <w:r w:rsidRPr="009E2D3F">
              <w:rPr>
                <w:rFonts w:ascii="Times New Roman" w:hAnsi="Times New Roman"/>
                <w:i/>
                <w:sz w:val="24"/>
                <w:szCs w:val="24"/>
              </w:rPr>
              <w:t xml:space="preserve"> kaip į tai atsižvelgiama planuojant priemonę.</w:t>
            </w:r>
          </w:p>
          <w:p w14:paraId="26EB378C" w14:textId="744D0DCB" w:rsidR="00967347" w:rsidRPr="001156FE" w:rsidRDefault="007E5D14" w:rsidP="00BB2262">
            <w:pPr>
              <w:spacing w:after="80"/>
              <w:jc w:val="both"/>
              <w:rPr>
                <w:rFonts w:ascii="Times New Roman" w:hAnsi="Times New Roman"/>
                <w:i/>
                <w:sz w:val="24"/>
                <w:szCs w:val="24"/>
              </w:rPr>
            </w:pPr>
            <w:r w:rsidRPr="003F1F0D">
              <w:rPr>
                <w:rFonts w:ascii="Times New Roman" w:hAnsi="Times New Roman"/>
                <w:i/>
                <w:sz w:val="24"/>
                <w:szCs w:val="24"/>
              </w:rPr>
              <w:t>Visais atvejais įvertinamas alternatyvos poveikis viešiesiems finansams, t.y.</w:t>
            </w:r>
            <w:r>
              <w:rPr>
                <w:rFonts w:ascii="Times New Roman" w:hAnsi="Times New Roman"/>
                <w:i/>
                <w:sz w:val="24"/>
                <w:szCs w:val="24"/>
              </w:rPr>
              <w:t>,</w:t>
            </w:r>
            <w:r w:rsidRPr="003F1F0D">
              <w:rPr>
                <w:rFonts w:ascii="Times New Roman" w:hAnsi="Times New Roman"/>
                <w:i/>
                <w:sz w:val="24"/>
                <w:szCs w:val="24"/>
              </w:rPr>
              <w:t xml:space="preserve"> kiek dėl priemonės įgyvendinimo, tikėtina, pasikeis valstybės ar savivaldybių biudžetų pajamos ir išlaidos. </w:t>
            </w:r>
          </w:p>
        </w:tc>
      </w:tr>
    </w:tbl>
    <w:p w14:paraId="384A5932" w14:textId="77777777" w:rsidR="00E94E21" w:rsidRPr="009B1B51" w:rsidRDefault="00E94E21" w:rsidP="008B7495">
      <w:pPr>
        <w:spacing w:after="0" w:line="120" w:lineRule="auto"/>
      </w:pPr>
    </w:p>
    <w:p w14:paraId="174CA5BD" w14:textId="77777777" w:rsidR="00E4626A" w:rsidRPr="009B1B51" w:rsidRDefault="00E4626A" w:rsidP="008B7495">
      <w:pPr>
        <w:spacing w:after="0" w:line="120" w:lineRule="auto"/>
      </w:pPr>
    </w:p>
    <w:p w14:paraId="727EFD94" w14:textId="461CC421" w:rsidR="00E4626A" w:rsidRPr="001156FE" w:rsidRDefault="00E4626A" w:rsidP="00977E90">
      <w:pPr>
        <w:pStyle w:val="Sraopastraipa"/>
        <w:numPr>
          <w:ilvl w:val="0"/>
          <w:numId w:val="6"/>
        </w:numPr>
        <w:spacing w:after="80"/>
        <w:jc w:val="center"/>
        <w:rPr>
          <w:rFonts w:ascii="Times New Roman" w:hAnsi="Times New Roman"/>
          <w:b/>
          <w:sz w:val="24"/>
          <w:szCs w:val="24"/>
        </w:rPr>
      </w:pPr>
      <w:r w:rsidRPr="001156FE">
        <w:rPr>
          <w:rFonts w:ascii="Times New Roman" w:hAnsi="Times New Roman"/>
          <w:b/>
          <w:sz w:val="24"/>
          <w:szCs w:val="24"/>
        </w:rPr>
        <w:t xml:space="preserve">GERIAUSIOS </w:t>
      </w:r>
      <w:r w:rsidR="00D0090A" w:rsidRPr="001156FE">
        <w:rPr>
          <w:rFonts w:ascii="Times New Roman" w:hAnsi="Times New Roman"/>
          <w:b/>
          <w:sz w:val="24"/>
          <w:szCs w:val="24"/>
        </w:rPr>
        <w:t xml:space="preserve">PRIEMONĖS ALTERNATYVOS </w:t>
      </w:r>
      <w:r w:rsidRPr="001156FE">
        <w:rPr>
          <w:rFonts w:ascii="Times New Roman" w:hAnsi="Times New Roman"/>
          <w:b/>
          <w:sz w:val="24"/>
          <w:szCs w:val="24"/>
        </w:rPr>
        <w:t>DETALIZAVIMAS</w:t>
      </w:r>
    </w:p>
    <w:p w14:paraId="0CD30045" w14:textId="77777777" w:rsidR="00E4626A" w:rsidRPr="001156FE" w:rsidRDefault="00E4626A" w:rsidP="008B7495">
      <w:pPr>
        <w:spacing w:after="0" w:line="120" w:lineRule="auto"/>
        <w:rPr>
          <w:lang w:val="en-US"/>
        </w:rPr>
      </w:pP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6967F7" w:rsidRPr="001156FE" w14:paraId="353758B9" w14:textId="77777777" w:rsidTr="00DB5B15">
        <w:tc>
          <w:tcPr>
            <w:tcW w:w="9628" w:type="dxa"/>
            <w:shd w:val="clear" w:color="auto" w:fill="E7E6E6" w:themeFill="background2"/>
          </w:tcPr>
          <w:p w14:paraId="15BE00F4" w14:textId="752BA2E2" w:rsidR="006967F7" w:rsidRPr="001156FE" w:rsidRDefault="00D32F84" w:rsidP="006967F7">
            <w:pPr>
              <w:pStyle w:val="Antrat3"/>
              <w:spacing w:after="80"/>
              <w:outlineLvl w:val="2"/>
              <w:rPr>
                <w:rFonts w:ascii="Times New Roman" w:hAnsi="Times New Roman" w:cs="Times New Roman"/>
                <w:b/>
                <w:color w:val="auto"/>
              </w:rPr>
            </w:pPr>
            <w:r w:rsidRPr="001156FE">
              <w:rPr>
                <w:rFonts w:ascii="Times New Roman" w:hAnsi="Times New Roman" w:cs="Times New Roman"/>
                <w:b/>
                <w:color w:val="auto"/>
                <w:lang w:val="en-US"/>
              </w:rPr>
              <w:t>5</w:t>
            </w:r>
            <w:r w:rsidR="006967F7" w:rsidRPr="001156FE">
              <w:rPr>
                <w:rFonts w:ascii="Times New Roman" w:hAnsi="Times New Roman" w:cs="Times New Roman"/>
                <w:b/>
                <w:color w:val="auto"/>
              </w:rPr>
              <w:t xml:space="preserve">. Teisinė aplinka </w:t>
            </w:r>
          </w:p>
        </w:tc>
      </w:tr>
      <w:tr w:rsidR="006967F7" w:rsidRPr="001156FE" w14:paraId="4988EE5C" w14:textId="77777777" w:rsidTr="00DB5B15">
        <w:tc>
          <w:tcPr>
            <w:tcW w:w="9628" w:type="dxa"/>
          </w:tcPr>
          <w:p w14:paraId="27538102" w14:textId="77777777" w:rsidR="006967F7" w:rsidRPr="001156FE" w:rsidRDefault="006967F7" w:rsidP="00DB5B15">
            <w:pPr>
              <w:autoSpaceDE w:val="0"/>
              <w:autoSpaceDN w:val="0"/>
              <w:adjustRightInd w:val="0"/>
              <w:spacing w:after="80"/>
              <w:jc w:val="both"/>
              <w:rPr>
                <w:rFonts w:ascii="Times New Roman" w:hAnsi="Times New Roman" w:cs="Times New Roman"/>
                <w:i/>
                <w:color w:val="000000"/>
                <w:sz w:val="24"/>
                <w:szCs w:val="24"/>
              </w:rPr>
            </w:pPr>
            <w:r w:rsidRPr="001156FE">
              <w:rPr>
                <w:rFonts w:ascii="Times New Roman" w:hAnsi="Times New Roman" w:cs="Times New Roman"/>
                <w:i/>
                <w:color w:val="000000"/>
                <w:sz w:val="24"/>
                <w:szCs w:val="24"/>
              </w:rPr>
              <w:lastRenderedPageBreak/>
              <w:t xml:space="preserve"> </w:t>
            </w:r>
            <w:r w:rsidRPr="001156FE">
              <w:rPr>
                <w:rFonts w:ascii="Times New Roman" w:eastAsia="Times New Roman" w:hAnsi="Times New Roman" w:cs="Times New Roman"/>
                <w:i/>
                <w:sz w:val="24"/>
                <w:szCs w:val="24"/>
              </w:rPr>
              <w:t>Aprašoma teisinė aplinka bei nurodoma, kokie teisės aktai reglamentuoja pasirinktą priemonės alternatyvą (kiekvieno alternatyvos veiksmo). Nurodoma</w:t>
            </w:r>
            <w:r w:rsidR="00D32F84" w:rsidRPr="001156FE">
              <w:rPr>
                <w:rFonts w:ascii="Times New Roman" w:eastAsia="Times New Roman" w:hAnsi="Times New Roman" w:cs="Times New Roman"/>
                <w:i/>
                <w:sz w:val="24"/>
                <w:szCs w:val="24"/>
              </w:rPr>
              <w:t>,</w:t>
            </w:r>
            <w:r w:rsidRPr="001156FE">
              <w:rPr>
                <w:rFonts w:ascii="Times New Roman" w:eastAsia="Times New Roman" w:hAnsi="Times New Roman" w:cs="Times New Roman"/>
                <w:i/>
                <w:sz w:val="24"/>
                <w:szCs w:val="24"/>
              </w:rPr>
              <w:t xml:space="preserve"> kokie egzistuoja galimi priemonės įgyvendinimo galimybių, priemonės finansuotinų veiklų, tikėtinų rezultatų bei poveikio, finansinio tęstinumo teisiniai apribojimai ir norminiai reikalavimai.</w:t>
            </w:r>
          </w:p>
        </w:tc>
      </w:tr>
    </w:tbl>
    <w:p w14:paraId="252D27F3" w14:textId="77777777" w:rsidR="00E4626A" w:rsidRPr="009B1B51" w:rsidRDefault="00E4626A" w:rsidP="008B7495">
      <w:pPr>
        <w:spacing w:after="0" w:line="120" w:lineRule="auto"/>
      </w:pPr>
    </w:p>
    <w:p w14:paraId="506257AA" w14:textId="77777777" w:rsidR="006967F7" w:rsidRPr="009B1B51" w:rsidRDefault="006967F7" w:rsidP="008B7495">
      <w:pPr>
        <w:spacing w:after="0" w:line="120" w:lineRule="auto"/>
      </w:pP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B409E0" w:rsidRPr="001156FE" w14:paraId="487179A7" w14:textId="77777777" w:rsidTr="0023643A">
        <w:tc>
          <w:tcPr>
            <w:tcW w:w="9628" w:type="dxa"/>
            <w:shd w:val="clear" w:color="auto" w:fill="E7E6E6" w:themeFill="background2"/>
          </w:tcPr>
          <w:p w14:paraId="67C9EC0C" w14:textId="2614A340" w:rsidR="005840A8" w:rsidRPr="001156FE" w:rsidRDefault="00D32F84" w:rsidP="006C66F1">
            <w:pPr>
              <w:pStyle w:val="Antrat3"/>
              <w:spacing w:after="80"/>
              <w:outlineLvl w:val="2"/>
              <w:rPr>
                <w:rFonts w:ascii="Times New Roman" w:hAnsi="Times New Roman" w:cs="Times New Roman"/>
                <w:b/>
                <w:color w:val="auto"/>
              </w:rPr>
            </w:pPr>
            <w:bookmarkStart w:id="2" w:name="_Toc8035224"/>
            <w:r w:rsidRPr="001156FE">
              <w:rPr>
                <w:rFonts w:ascii="Times New Roman" w:hAnsi="Times New Roman" w:cs="Times New Roman"/>
                <w:b/>
                <w:color w:val="auto"/>
                <w:lang w:val="en-US"/>
              </w:rPr>
              <w:t>6</w:t>
            </w:r>
            <w:r w:rsidR="004D02E7" w:rsidRPr="001156FE">
              <w:rPr>
                <w:rFonts w:ascii="Times New Roman" w:hAnsi="Times New Roman" w:cs="Times New Roman"/>
                <w:b/>
                <w:color w:val="auto"/>
              </w:rPr>
              <w:t xml:space="preserve">. </w:t>
            </w:r>
            <w:r w:rsidR="00B409E0" w:rsidRPr="001156FE">
              <w:rPr>
                <w:rFonts w:ascii="Times New Roman" w:hAnsi="Times New Roman" w:cs="Times New Roman"/>
                <w:b/>
                <w:color w:val="auto"/>
              </w:rPr>
              <w:t>Priemonės projektų vykdytojai</w:t>
            </w:r>
            <w:bookmarkEnd w:id="2"/>
            <w:r w:rsidR="00320273" w:rsidRPr="001156FE">
              <w:rPr>
                <w:rFonts w:ascii="Times New Roman" w:hAnsi="Times New Roman" w:cs="Times New Roman"/>
                <w:b/>
                <w:color w:val="auto"/>
              </w:rPr>
              <w:t xml:space="preserve"> </w:t>
            </w:r>
          </w:p>
        </w:tc>
      </w:tr>
      <w:tr w:rsidR="00B409E0" w:rsidRPr="001156FE" w14:paraId="037EC5B3" w14:textId="77777777" w:rsidTr="0077556F">
        <w:tc>
          <w:tcPr>
            <w:tcW w:w="9628" w:type="dxa"/>
          </w:tcPr>
          <w:p w14:paraId="4454C7B8" w14:textId="77777777" w:rsidR="009410E6" w:rsidRPr="001156FE" w:rsidRDefault="00485447" w:rsidP="008E066A">
            <w:pPr>
              <w:autoSpaceDE w:val="0"/>
              <w:autoSpaceDN w:val="0"/>
              <w:adjustRightInd w:val="0"/>
              <w:spacing w:after="80"/>
              <w:jc w:val="both"/>
              <w:rPr>
                <w:rFonts w:ascii="Times New Roman" w:eastAsia="Calibri" w:hAnsi="Times New Roman" w:cs="Times New Roman"/>
                <w:i/>
                <w:sz w:val="24"/>
                <w:szCs w:val="24"/>
              </w:rPr>
            </w:pPr>
            <w:r w:rsidRPr="001156FE">
              <w:rPr>
                <w:rFonts w:ascii="Times New Roman" w:eastAsia="Calibri" w:hAnsi="Times New Roman" w:cs="Times New Roman"/>
                <w:i/>
                <w:sz w:val="24"/>
                <w:szCs w:val="24"/>
              </w:rPr>
              <w:t xml:space="preserve">Detalizuojami </w:t>
            </w:r>
            <w:r w:rsidR="000F1C9D" w:rsidRPr="001156FE">
              <w:rPr>
                <w:rFonts w:ascii="Times New Roman" w:eastAsia="Calibri" w:hAnsi="Times New Roman" w:cs="Times New Roman"/>
                <w:i/>
                <w:sz w:val="24"/>
                <w:szCs w:val="24"/>
              </w:rPr>
              <w:t>priemonės projektų vykdytojai pag</w:t>
            </w:r>
            <w:r w:rsidR="00CB2FC0" w:rsidRPr="001156FE">
              <w:rPr>
                <w:rFonts w:ascii="Times New Roman" w:eastAsia="Calibri" w:hAnsi="Times New Roman" w:cs="Times New Roman"/>
                <w:i/>
                <w:sz w:val="24"/>
                <w:szCs w:val="24"/>
              </w:rPr>
              <w:t>al kiekvieną priemonės veiksmą</w:t>
            </w:r>
            <w:r w:rsidR="008E066A" w:rsidRPr="001156FE">
              <w:rPr>
                <w:rFonts w:ascii="Times New Roman" w:eastAsia="Calibri" w:hAnsi="Times New Roman" w:cs="Times New Roman"/>
                <w:i/>
                <w:sz w:val="24"/>
                <w:szCs w:val="24"/>
              </w:rPr>
              <w:t xml:space="preserve"> (ar veiksmų grupę)</w:t>
            </w:r>
            <w:r w:rsidR="000F1C9D" w:rsidRPr="001156FE">
              <w:rPr>
                <w:rFonts w:ascii="Times New Roman" w:eastAsia="Calibri" w:hAnsi="Times New Roman" w:cs="Times New Roman"/>
                <w:i/>
                <w:sz w:val="24"/>
                <w:szCs w:val="24"/>
              </w:rPr>
              <w:t xml:space="preserve">. </w:t>
            </w:r>
            <w:r w:rsidR="000E5592" w:rsidRPr="001156FE">
              <w:rPr>
                <w:rFonts w:ascii="Times New Roman" w:eastAsia="Calibri" w:hAnsi="Times New Roman" w:cs="Times New Roman"/>
                <w:i/>
                <w:sz w:val="24"/>
                <w:szCs w:val="24"/>
              </w:rPr>
              <w:t>Nurod</w:t>
            </w:r>
            <w:r w:rsidR="00160D33" w:rsidRPr="001156FE">
              <w:rPr>
                <w:rFonts w:ascii="Times New Roman" w:eastAsia="Calibri" w:hAnsi="Times New Roman" w:cs="Times New Roman"/>
                <w:i/>
                <w:sz w:val="24"/>
                <w:szCs w:val="24"/>
              </w:rPr>
              <w:t xml:space="preserve">omas </w:t>
            </w:r>
            <w:r w:rsidR="000E5592" w:rsidRPr="001156FE">
              <w:rPr>
                <w:rFonts w:ascii="Times New Roman" w:eastAsia="Calibri" w:hAnsi="Times New Roman" w:cs="Times New Roman"/>
                <w:i/>
                <w:sz w:val="24"/>
                <w:szCs w:val="24"/>
              </w:rPr>
              <w:t>ir p</w:t>
            </w:r>
            <w:r w:rsidR="00DB5709" w:rsidRPr="001156FE">
              <w:rPr>
                <w:rFonts w:ascii="Times New Roman" w:eastAsia="Calibri" w:hAnsi="Times New Roman" w:cs="Times New Roman"/>
                <w:i/>
                <w:sz w:val="24"/>
                <w:szCs w:val="24"/>
              </w:rPr>
              <w:t>agr</w:t>
            </w:r>
            <w:r w:rsidR="00160D33" w:rsidRPr="001156FE">
              <w:rPr>
                <w:rFonts w:ascii="Times New Roman" w:eastAsia="Calibri" w:hAnsi="Times New Roman" w:cs="Times New Roman"/>
                <w:i/>
                <w:sz w:val="24"/>
                <w:szCs w:val="24"/>
              </w:rPr>
              <w:t>indžiamas</w:t>
            </w:r>
            <w:r w:rsidR="00C66B31" w:rsidRPr="001156FE">
              <w:rPr>
                <w:rFonts w:ascii="Times New Roman" w:eastAsia="Calibri" w:hAnsi="Times New Roman" w:cs="Times New Roman"/>
                <w:i/>
                <w:sz w:val="24"/>
                <w:szCs w:val="24"/>
              </w:rPr>
              <w:t xml:space="preserve"> priem</w:t>
            </w:r>
            <w:r w:rsidR="00DB5709" w:rsidRPr="001156FE">
              <w:rPr>
                <w:rFonts w:ascii="Times New Roman" w:eastAsia="Calibri" w:hAnsi="Times New Roman" w:cs="Times New Roman"/>
                <w:i/>
                <w:sz w:val="24"/>
                <w:szCs w:val="24"/>
              </w:rPr>
              <w:t>onės vykdytoj</w:t>
            </w:r>
            <w:r w:rsidR="00F8411A" w:rsidRPr="001156FE">
              <w:rPr>
                <w:rFonts w:ascii="Times New Roman" w:eastAsia="Calibri" w:hAnsi="Times New Roman" w:cs="Times New Roman"/>
                <w:i/>
                <w:sz w:val="24"/>
                <w:szCs w:val="24"/>
              </w:rPr>
              <w:t>am</w:t>
            </w:r>
            <w:r w:rsidR="00D76A32" w:rsidRPr="001156FE">
              <w:rPr>
                <w:rFonts w:ascii="Times New Roman" w:eastAsia="Calibri" w:hAnsi="Times New Roman" w:cs="Times New Roman"/>
                <w:i/>
                <w:sz w:val="24"/>
                <w:szCs w:val="24"/>
              </w:rPr>
              <w:t>s taikom</w:t>
            </w:r>
            <w:r w:rsidR="00BA5E09" w:rsidRPr="001156FE">
              <w:rPr>
                <w:rFonts w:ascii="Times New Roman" w:eastAsia="Calibri" w:hAnsi="Times New Roman" w:cs="Times New Roman"/>
                <w:i/>
                <w:sz w:val="24"/>
                <w:szCs w:val="24"/>
              </w:rPr>
              <w:t>ų</w:t>
            </w:r>
            <w:r w:rsidR="00D76A32" w:rsidRPr="001156FE">
              <w:rPr>
                <w:rFonts w:ascii="Times New Roman" w:eastAsia="Calibri" w:hAnsi="Times New Roman" w:cs="Times New Roman"/>
                <w:i/>
                <w:sz w:val="24"/>
                <w:szCs w:val="24"/>
              </w:rPr>
              <w:t xml:space="preserve"> teisini</w:t>
            </w:r>
            <w:r w:rsidR="00BA5E09" w:rsidRPr="001156FE">
              <w:rPr>
                <w:rFonts w:ascii="Times New Roman" w:eastAsia="Calibri" w:hAnsi="Times New Roman" w:cs="Times New Roman"/>
                <w:i/>
                <w:sz w:val="24"/>
                <w:szCs w:val="24"/>
              </w:rPr>
              <w:t>ų</w:t>
            </w:r>
            <w:r w:rsidR="00D76A32" w:rsidRPr="001156FE">
              <w:rPr>
                <w:rFonts w:ascii="Times New Roman" w:eastAsia="Calibri" w:hAnsi="Times New Roman" w:cs="Times New Roman"/>
                <w:i/>
                <w:sz w:val="24"/>
                <w:szCs w:val="24"/>
              </w:rPr>
              <w:t xml:space="preserve"> apribojim</w:t>
            </w:r>
            <w:r w:rsidR="00BA5E09" w:rsidRPr="001156FE">
              <w:rPr>
                <w:rFonts w:ascii="Times New Roman" w:eastAsia="Calibri" w:hAnsi="Times New Roman" w:cs="Times New Roman"/>
                <w:i/>
                <w:sz w:val="24"/>
                <w:szCs w:val="24"/>
              </w:rPr>
              <w:t>ų</w:t>
            </w:r>
            <w:r w:rsidR="00DB5709" w:rsidRPr="001156FE">
              <w:rPr>
                <w:rFonts w:ascii="Times New Roman" w:eastAsia="Calibri" w:hAnsi="Times New Roman" w:cs="Times New Roman"/>
                <w:i/>
                <w:sz w:val="24"/>
                <w:szCs w:val="24"/>
              </w:rPr>
              <w:t xml:space="preserve"> </w:t>
            </w:r>
            <w:r w:rsidR="00CE4587" w:rsidRPr="001156FE">
              <w:rPr>
                <w:rFonts w:ascii="Times New Roman" w:eastAsia="Calibri" w:hAnsi="Times New Roman" w:cs="Times New Roman"/>
                <w:i/>
                <w:sz w:val="24"/>
                <w:szCs w:val="24"/>
              </w:rPr>
              <w:t>(</w:t>
            </w:r>
            <w:r w:rsidR="009410E6" w:rsidRPr="001156FE">
              <w:rPr>
                <w:rFonts w:ascii="Times New Roman" w:eastAsia="Times New Roman" w:hAnsi="Times New Roman" w:cs="Times New Roman"/>
                <w:i/>
                <w:sz w:val="24"/>
                <w:szCs w:val="24"/>
              </w:rPr>
              <w:t>juridinio asmens forma, steigėjas, įstaigos ar institucijos dydis, veiklos apribojimai</w:t>
            </w:r>
            <w:r w:rsidR="00656B41" w:rsidRPr="001156FE">
              <w:rPr>
                <w:rFonts w:ascii="Times New Roman" w:eastAsia="Times New Roman" w:hAnsi="Times New Roman" w:cs="Times New Roman"/>
                <w:i/>
                <w:sz w:val="24"/>
                <w:szCs w:val="24"/>
              </w:rPr>
              <w:t xml:space="preserve"> ir pan.</w:t>
            </w:r>
            <w:r w:rsidR="00CE4587" w:rsidRPr="001156FE">
              <w:rPr>
                <w:rFonts w:ascii="Times New Roman" w:eastAsia="Calibri" w:hAnsi="Times New Roman" w:cs="Times New Roman"/>
                <w:i/>
                <w:sz w:val="24"/>
                <w:szCs w:val="24"/>
              </w:rPr>
              <w:t xml:space="preserve">) </w:t>
            </w:r>
            <w:r w:rsidR="00DB5709" w:rsidRPr="001156FE">
              <w:rPr>
                <w:rFonts w:ascii="Times New Roman" w:eastAsia="Calibri" w:hAnsi="Times New Roman" w:cs="Times New Roman"/>
                <w:i/>
                <w:sz w:val="24"/>
                <w:szCs w:val="24"/>
              </w:rPr>
              <w:t>pasirinkim</w:t>
            </w:r>
            <w:r w:rsidR="00160D33" w:rsidRPr="001156FE">
              <w:rPr>
                <w:rFonts w:ascii="Times New Roman" w:eastAsia="Calibri" w:hAnsi="Times New Roman" w:cs="Times New Roman"/>
                <w:i/>
                <w:sz w:val="24"/>
                <w:szCs w:val="24"/>
              </w:rPr>
              <w:t>as</w:t>
            </w:r>
            <w:r w:rsidR="00DB5709" w:rsidRPr="001156FE">
              <w:rPr>
                <w:rFonts w:ascii="Times New Roman" w:eastAsia="Calibri" w:hAnsi="Times New Roman" w:cs="Times New Roman"/>
                <w:i/>
                <w:sz w:val="24"/>
                <w:szCs w:val="24"/>
              </w:rPr>
              <w:t>. Jei nurodomi konkretūs priemonės projektų vykdytojai, pagr</w:t>
            </w:r>
            <w:r w:rsidR="002A484C" w:rsidRPr="001156FE">
              <w:rPr>
                <w:rFonts w:ascii="Times New Roman" w:eastAsia="Calibri" w:hAnsi="Times New Roman" w:cs="Times New Roman"/>
                <w:i/>
                <w:sz w:val="24"/>
                <w:szCs w:val="24"/>
              </w:rPr>
              <w:t>indžiama</w:t>
            </w:r>
            <w:r w:rsidR="00DB5709" w:rsidRPr="001156FE">
              <w:rPr>
                <w:rFonts w:ascii="Times New Roman" w:eastAsia="Calibri" w:hAnsi="Times New Roman" w:cs="Times New Roman"/>
                <w:i/>
                <w:sz w:val="24"/>
                <w:szCs w:val="24"/>
              </w:rPr>
              <w:t>, kodėl tik jie gali vykdyti konkr</w:t>
            </w:r>
            <w:r w:rsidR="00161E3F" w:rsidRPr="001156FE">
              <w:rPr>
                <w:rFonts w:ascii="Times New Roman" w:eastAsia="Calibri" w:hAnsi="Times New Roman" w:cs="Times New Roman"/>
                <w:i/>
                <w:sz w:val="24"/>
                <w:szCs w:val="24"/>
              </w:rPr>
              <w:t xml:space="preserve">ečias veiklas, teikti paslaugas. </w:t>
            </w:r>
            <w:r w:rsidR="006001FC" w:rsidRPr="001156FE">
              <w:rPr>
                <w:rFonts w:ascii="Times New Roman" w:eastAsia="Calibri" w:hAnsi="Times New Roman" w:cs="Times New Roman"/>
                <w:i/>
                <w:sz w:val="24"/>
                <w:szCs w:val="24"/>
              </w:rPr>
              <w:t>Nurodoma k</w:t>
            </w:r>
            <w:r w:rsidR="00161E3F" w:rsidRPr="001156FE">
              <w:rPr>
                <w:rFonts w:ascii="Times New Roman" w:eastAsia="Calibri" w:hAnsi="Times New Roman" w:cs="Times New Roman"/>
                <w:i/>
                <w:sz w:val="24"/>
                <w:szCs w:val="24"/>
              </w:rPr>
              <w:t>ur nustatyti šie</w:t>
            </w:r>
            <w:r w:rsidR="00DB5709" w:rsidRPr="001156FE">
              <w:rPr>
                <w:rFonts w:ascii="Times New Roman" w:eastAsia="Calibri" w:hAnsi="Times New Roman" w:cs="Times New Roman"/>
                <w:i/>
                <w:sz w:val="24"/>
                <w:szCs w:val="24"/>
              </w:rPr>
              <w:t xml:space="preserve"> </w:t>
            </w:r>
            <w:r w:rsidR="002A484C" w:rsidRPr="001156FE">
              <w:rPr>
                <w:rFonts w:ascii="Times New Roman" w:eastAsia="Calibri" w:hAnsi="Times New Roman" w:cs="Times New Roman"/>
                <w:i/>
                <w:sz w:val="24"/>
                <w:szCs w:val="24"/>
              </w:rPr>
              <w:t xml:space="preserve">teisiniai </w:t>
            </w:r>
            <w:r w:rsidR="00DB5709" w:rsidRPr="001156FE">
              <w:rPr>
                <w:rFonts w:ascii="Times New Roman" w:eastAsia="Calibri" w:hAnsi="Times New Roman" w:cs="Times New Roman"/>
                <w:i/>
                <w:sz w:val="24"/>
                <w:szCs w:val="24"/>
              </w:rPr>
              <w:t>apribojimai</w:t>
            </w:r>
            <w:r w:rsidR="006001FC" w:rsidRPr="001156FE">
              <w:rPr>
                <w:rFonts w:ascii="Times New Roman" w:eastAsia="Calibri" w:hAnsi="Times New Roman" w:cs="Times New Roman"/>
                <w:i/>
                <w:sz w:val="24"/>
                <w:szCs w:val="24"/>
              </w:rPr>
              <w:t>,</w:t>
            </w:r>
            <w:r w:rsidR="009656D7" w:rsidRPr="001156FE">
              <w:rPr>
                <w:rFonts w:ascii="Times New Roman" w:eastAsia="Calibri" w:hAnsi="Times New Roman" w:cs="Times New Roman"/>
                <w:i/>
                <w:sz w:val="24"/>
                <w:szCs w:val="24"/>
              </w:rPr>
              <w:t xml:space="preserve"> atsižvelgiant į priemonės projektų </w:t>
            </w:r>
            <w:r w:rsidR="008E066A" w:rsidRPr="001156FE">
              <w:rPr>
                <w:rFonts w:ascii="Times New Roman" w:eastAsia="Calibri" w:hAnsi="Times New Roman" w:cs="Times New Roman"/>
                <w:i/>
                <w:sz w:val="24"/>
                <w:szCs w:val="24"/>
              </w:rPr>
              <w:t xml:space="preserve">atrankos </w:t>
            </w:r>
            <w:r w:rsidR="009656D7" w:rsidRPr="001156FE">
              <w:rPr>
                <w:rFonts w:ascii="Times New Roman" w:eastAsia="Calibri" w:hAnsi="Times New Roman" w:cs="Times New Roman"/>
                <w:i/>
                <w:sz w:val="24"/>
                <w:szCs w:val="24"/>
              </w:rPr>
              <w:t>būdą</w:t>
            </w:r>
            <w:r w:rsidR="006001FC" w:rsidRPr="001156FE">
              <w:rPr>
                <w:rFonts w:ascii="Times New Roman" w:eastAsia="Calibri" w:hAnsi="Times New Roman" w:cs="Times New Roman"/>
                <w:i/>
                <w:sz w:val="24"/>
                <w:szCs w:val="24"/>
              </w:rPr>
              <w:t>.</w:t>
            </w:r>
            <w:r w:rsidR="00DB5709" w:rsidRPr="001156FE">
              <w:rPr>
                <w:rFonts w:ascii="Times New Roman" w:eastAsia="Calibri" w:hAnsi="Times New Roman" w:cs="Times New Roman"/>
                <w:i/>
                <w:sz w:val="24"/>
                <w:szCs w:val="24"/>
              </w:rPr>
              <w:t xml:space="preserve"> </w:t>
            </w:r>
          </w:p>
        </w:tc>
      </w:tr>
    </w:tbl>
    <w:p w14:paraId="31730E10" w14:textId="77777777" w:rsidR="002E7ECB" w:rsidRPr="001156FE" w:rsidRDefault="002E7ECB" w:rsidP="008B7495">
      <w:pPr>
        <w:pStyle w:val="Antrat2"/>
        <w:spacing w:before="0" w:line="120" w:lineRule="auto"/>
        <w:rPr>
          <w:rFonts w:ascii="Times New Roman" w:hAnsi="Times New Roman" w:cs="Times New Roman"/>
          <w:sz w:val="24"/>
          <w:szCs w:val="24"/>
        </w:rPr>
      </w:pP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4D02E7" w:rsidRPr="001156FE" w14:paraId="69231FEF" w14:textId="77777777" w:rsidTr="0013587E">
        <w:tc>
          <w:tcPr>
            <w:tcW w:w="9628" w:type="dxa"/>
            <w:shd w:val="clear" w:color="auto" w:fill="E7E6E6" w:themeFill="background2"/>
          </w:tcPr>
          <w:p w14:paraId="25EF51D5" w14:textId="7FA32967" w:rsidR="004D02E7" w:rsidRPr="001156FE" w:rsidRDefault="00C24A63" w:rsidP="009B2394">
            <w:pPr>
              <w:pStyle w:val="Antrat3"/>
              <w:spacing w:after="80"/>
              <w:jc w:val="both"/>
              <w:outlineLvl w:val="2"/>
              <w:rPr>
                <w:rFonts w:ascii="Times New Roman" w:eastAsia="Times New Roman" w:hAnsi="Times New Roman" w:cs="Times New Roman"/>
                <w:b/>
                <w:color w:val="auto"/>
              </w:rPr>
            </w:pPr>
            <w:r w:rsidRPr="001156FE">
              <w:rPr>
                <w:rFonts w:ascii="Times New Roman" w:eastAsia="Times New Roman" w:hAnsi="Times New Roman" w:cs="Times New Roman"/>
                <w:b/>
                <w:color w:val="auto"/>
                <w:lang w:val="en-US"/>
              </w:rPr>
              <w:t>7</w:t>
            </w:r>
            <w:r w:rsidR="00315BFC" w:rsidRPr="001156FE">
              <w:rPr>
                <w:rFonts w:ascii="Times New Roman" w:eastAsia="Times New Roman" w:hAnsi="Times New Roman" w:cs="Times New Roman"/>
                <w:b/>
                <w:color w:val="auto"/>
              </w:rPr>
              <w:t xml:space="preserve">. </w:t>
            </w:r>
            <w:r w:rsidR="004D02E7" w:rsidRPr="001156FE">
              <w:rPr>
                <w:rFonts w:ascii="Times New Roman" w:eastAsia="Times New Roman" w:hAnsi="Times New Roman" w:cs="Times New Roman"/>
                <w:b/>
                <w:color w:val="auto"/>
              </w:rPr>
              <w:t>Projektų atrankos</w:t>
            </w:r>
            <w:r w:rsidR="00E74FE1" w:rsidRPr="001156FE">
              <w:rPr>
                <w:rFonts w:ascii="Times New Roman" w:eastAsia="Times New Roman" w:hAnsi="Times New Roman" w:cs="Times New Roman"/>
                <w:b/>
                <w:color w:val="auto"/>
              </w:rPr>
              <w:t xml:space="preserve"> būdai,</w:t>
            </w:r>
            <w:r w:rsidR="00AB75DF" w:rsidRPr="001156FE">
              <w:rPr>
                <w:rFonts w:ascii="Times New Roman" w:eastAsia="Times New Roman" w:hAnsi="Times New Roman" w:cs="Times New Roman"/>
                <w:b/>
                <w:color w:val="auto"/>
              </w:rPr>
              <w:t xml:space="preserve"> principai ir s</w:t>
            </w:r>
            <w:r w:rsidR="007F415F" w:rsidRPr="001156FE">
              <w:rPr>
                <w:rFonts w:ascii="Times New Roman" w:eastAsia="Times New Roman" w:hAnsi="Times New Roman" w:cs="Times New Roman"/>
                <w:b/>
                <w:color w:val="auto"/>
              </w:rPr>
              <w:t>ą</w:t>
            </w:r>
            <w:r w:rsidR="00AB75DF" w:rsidRPr="001156FE">
              <w:rPr>
                <w:rFonts w:ascii="Times New Roman" w:eastAsia="Times New Roman" w:hAnsi="Times New Roman" w:cs="Times New Roman"/>
                <w:b/>
                <w:color w:val="auto"/>
              </w:rPr>
              <w:t>lygos</w:t>
            </w:r>
          </w:p>
        </w:tc>
      </w:tr>
      <w:tr w:rsidR="004D02E7" w:rsidRPr="001156FE" w14:paraId="70F79061" w14:textId="77777777" w:rsidTr="0013587E">
        <w:tc>
          <w:tcPr>
            <w:tcW w:w="9628" w:type="dxa"/>
          </w:tcPr>
          <w:p w14:paraId="038CFF93" w14:textId="77777777" w:rsidR="004D02E7" w:rsidRPr="001156FE" w:rsidRDefault="004D02E7" w:rsidP="00DE1B41">
            <w:pPr>
              <w:spacing w:after="80"/>
              <w:jc w:val="both"/>
              <w:rPr>
                <w:rFonts w:ascii="Times New Roman" w:hAnsi="Times New Roman" w:cs="Times New Roman"/>
                <w:i/>
                <w:sz w:val="24"/>
                <w:szCs w:val="24"/>
              </w:rPr>
            </w:pPr>
            <w:r w:rsidRPr="001156FE">
              <w:rPr>
                <w:rFonts w:ascii="Times New Roman" w:hAnsi="Times New Roman" w:cs="Times New Roman"/>
                <w:i/>
                <w:sz w:val="24"/>
                <w:szCs w:val="24"/>
              </w:rPr>
              <w:t>Nurodomas pasirenkamas konkretus</w:t>
            </w:r>
            <w:r w:rsidR="00E74FE1" w:rsidRPr="001156FE">
              <w:rPr>
                <w:rFonts w:ascii="Times New Roman" w:hAnsi="Times New Roman" w:cs="Times New Roman"/>
                <w:i/>
                <w:sz w:val="24"/>
                <w:szCs w:val="24"/>
              </w:rPr>
              <w:t xml:space="preserve"> (-</w:t>
            </w:r>
            <w:proofErr w:type="spellStart"/>
            <w:r w:rsidR="00E74FE1" w:rsidRPr="001156FE">
              <w:rPr>
                <w:rFonts w:ascii="Times New Roman" w:hAnsi="Times New Roman" w:cs="Times New Roman"/>
                <w:i/>
                <w:sz w:val="24"/>
                <w:szCs w:val="24"/>
              </w:rPr>
              <w:t>ūs</w:t>
            </w:r>
            <w:proofErr w:type="spellEnd"/>
            <w:r w:rsidR="00E74FE1" w:rsidRPr="001156FE">
              <w:rPr>
                <w:rFonts w:ascii="Times New Roman" w:hAnsi="Times New Roman" w:cs="Times New Roman"/>
                <w:i/>
                <w:sz w:val="24"/>
                <w:szCs w:val="24"/>
              </w:rPr>
              <w:t>)</w:t>
            </w:r>
            <w:r w:rsidRPr="001156FE">
              <w:rPr>
                <w:rFonts w:ascii="Times New Roman" w:hAnsi="Times New Roman" w:cs="Times New Roman"/>
                <w:i/>
                <w:sz w:val="24"/>
                <w:szCs w:val="24"/>
              </w:rPr>
              <w:t xml:space="preserve"> priemonės projektų atrankos būdas</w:t>
            </w:r>
            <w:r w:rsidR="00E74FE1" w:rsidRPr="001156FE">
              <w:rPr>
                <w:rFonts w:ascii="Times New Roman" w:hAnsi="Times New Roman" w:cs="Times New Roman"/>
                <w:i/>
                <w:sz w:val="24"/>
                <w:szCs w:val="24"/>
              </w:rPr>
              <w:t xml:space="preserve"> (-ai)</w:t>
            </w:r>
            <w:r w:rsidRPr="001156FE">
              <w:rPr>
                <w:rFonts w:ascii="Times New Roman" w:hAnsi="Times New Roman" w:cs="Times New Roman"/>
                <w:i/>
                <w:sz w:val="24"/>
                <w:szCs w:val="24"/>
              </w:rPr>
              <w:t xml:space="preserve"> pagal veiksmus ir pagrindžiamas </w:t>
            </w:r>
            <w:r w:rsidR="007576D8" w:rsidRPr="001156FE">
              <w:rPr>
                <w:rFonts w:ascii="Times New Roman" w:hAnsi="Times New Roman" w:cs="Times New Roman"/>
                <w:i/>
                <w:sz w:val="24"/>
                <w:szCs w:val="24"/>
              </w:rPr>
              <w:t xml:space="preserve">toks </w:t>
            </w:r>
            <w:r w:rsidRPr="001156FE">
              <w:rPr>
                <w:rFonts w:ascii="Times New Roman" w:hAnsi="Times New Roman" w:cs="Times New Roman"/>
                <w:i/>
                <w:sz w:val="24"/>
                <w:szCs w:val="24"/>
              </w:rPr>
              <w:t xml:space="preserve">pasirinkimas. </w:t>
            </w:r>
          </w:p>
          <w:p w14:paraId="53356585" w14:textId="014454CE" w:rsidR="004D02E7" w:rsidRPr="001156FE" w:rsidRDefault="004D02E7" w:rsidP="00DE1B41">
            <w:pPr>
              <w:spacing w:after="80"/>
              <w:jc w:val="both"/>
              <w:rPr>
                <w:rFonts w:ascii="Times New Roman" w:eastAsia="Times New Roman" w:hAnsi="Times New Roman" w:cs="Times New Roman"/>
                <w:i/>
                <w:sz w:val="24"/>
                <w:szCs w:val="24"/>
              </w:rPr>
            </w:pPr>
            <w:r w:rsidRPr="001156FE">
              <w:rPr>
                <w:rFonts w:ascii="Times New Roman" w:eastAsia="Times New Roman" w:hAnsi="Times New Roman" w:cs="Times New Roman"/>
                <w:i/>
                <w:sz w:val="24"/>
                <w:szCs w:val="24"/>
              </w:rPr>
              <w:t>Jei priemonė buvo įgyvendinama anksčiau ir tęsiama, įvertinama</w:t>
            </w:r>
            <w:r w:rsidR="003B2050" w:rsidRPr="001156FE">
              <w:rPr>
                <w:rFonts w:ascii="Times New Roman" w:eastAsia="Times New Roman" w:hAnsi="Times New Roman" w:cs="Times New Roman"/>
                <w:i/>
                <w:sz w:val="24"/>
                <w:szCs w:val="24"/>
              </w:rPr>
              <w:t>,</w:t>
            </w:r>
            <w:r w:rsidRPr="001156FE">
              <w:rPr>
                <w:rFonts w:ascii="Times New Roman" w:eastAsia="Times New Roman" w:hAnsi="Times New Roman" w:cs="Times New Roman"/>
                <w:i/>
                <w:sz w:val="24"/>
                <w:szCs w:val="24"/>
              </w:rPr>
              <w:t xml:space="preserve"> ar pasirinktas projektų </w:t>
            </w:r>
            <w:r w:rsidR="00E74FE1" w:rsidRPr="001156FE">
              <w:rPr>
                <w:rFonts w:ascii="Times New Roman" w:eastAsia="Times New Roman" w:hAnsi="Times New Roman" w:cs="Times New Roman"/>
                <w:i/>
                <w:sz w:val="24"/>
                <w:szCs w:val="24"/>
              </w:rPr>
              <w:t xml:space="preserve">atrankos </w:t>
            </w:r>
            <w:r w:rsidRPr="001156FE">
              <w:rPr>
                <w:rFonts w:ascii="Times New Roman" w:eastAsia="Times New Roman" w:hAnsi="Times New Roman" w:cs="Times New Roman"/>
                <w:i/>
                <w:sz w:val="24"/>
                <w:szCs w:val="24"/>
              </w:rPr>
              <w:t>būdas leido pasiekti geriausią tikėtiną rezultatą (pvz.: ar vykdant konkurs</w:t>
            </w:r>
            <w:r w:rsidR="00E74FE1" w:rsidRPr="001156FE">
              <w:rPr>
                <w:rFonts w:ascii="Times New Roman" w:eastAsia="Times New Roman" w:hAnsi="Times New Roman" w:cs="Times New Roman"/>
                <w:i/>
                <w:sz w:val="24"/>
                <w:szCs w:val="24"/>
              </w:rPr>
              <w:t>ą</w:t>
            </w:r>
            <w:r w:rsidRPr="001156FE">
              <w:rPr>
                <w:rFonts w:ascii="Times New Roman" w:eastAsia="Times New Roman" w:hAnsi="Times New Roman" w:cs="Times New Roman"/>
                <w:i/>
                <w:sz w:val="24"/>
                <w:szCs w:val="24"/>
              </w:rPr>
              <w:t xml:space="preserve"> nebūtų sulaukta daugiau </w:t>
            </w:r>
            <w:proofErr w:type="spellStart"/>
            <w:r w:rsidRPr="001156FE">
              <w:rPr>
                <w:rFonts w:ascii="Times New Roman" w:eastAsia="Times New Roman" w:hAnsi="Times New Roman" w:cs="Times New Roman"/>
                <w:i/>
                <w:sz w:val="24"/>
                <w:szCs w:val="24"/>
              </w:rPr>
              <w:t>inovatyvesnių</w:t>
            </w:r>
            <w:proofErr w:type="spellEnd"/>
            <w:r w:rsidRPr="001156FE">
              <w:rPr>
                <w:rFonts w:ascii="Times New Roman" w:eastAsia="Times New Roman" w:hAnsi="Times New Roman" w:cs="Times New Roman"/>
                <w:i/>
                <w:sz w:val="24"/>
                <w:szCs w:val="24"/>
              </w:rPr>
              <w:t xml:space="preserve"> pasiūlymų, o taikant valstybės ar regionų planavimą nebuvo apsiribota inertiškai vykdytomis veiklomis ir praktika). </w:t>
            </w:r>
          </w:p>
          <w:p w14:paraId="42848538" w14:textId="77777777" w:rsidR="004D02E7" w:rsidRPr="001156FE" w:rsidRDefault="007576D8" w:rsidP="0069715C">
            <w:pPr>
              <w:spacing w:after="80"/>
              <w:jc w:val="both"/>
              <w:rPr>
                <w:rFonts w:ascii="Times New Roman" w:eastAsia="Times New Roman" w:hAnsi="Times New Roman" w:cs="Times New Roman"/>
                <w:i/>
                <w:sz w:val="24"/>
                <w:szCs w:val="24"/>
              </w:rPr>
            </w:pPr>
            <w:r w:rsidRPr="001156FE">
              <w:rPr>
                <w:rFonts w:ascii="Times New Roman" w:eastAsia="Times New Roman" w:hAnsi="Times New Roman" w:cs="Times New Roman"/>
                <w:i/>
                <w:sz w:val="24"/>
                <w:szCs w:val="24"/>
              </w:rPr>
              <w:t>Jei paslaugos teikimą tikslinga</w:t>
            </w:r>
            <w:r w:rsidR="00C0393A" w:rsidRPr="001156FE">
              <w:rPr>
                <w:rFonts w:ascii="Times New Roman" w:eastAsia="Times New Roman" w:hAnsi="Times New Roman" w:cs="Times New Roman"/>
                <w:i/>
                <w:sz w:val="24"/>
                <w:szCs w:val="24"/>
              </w:rPr>
              <w:t xml:space="preserve"> </w:t>
            </w:r>
            <w:proofErr w:type="gramStart"/>
            <w:r w:rsidR="00C0393A" w:rsidRPr="001156FE">
              <w:rPr>
                <w:rFonts w:ascii="Times New Roman" w:eastAsia="Times New Roman" w:hAnsi="Times New Roman" w:cs="Times New Roman"/>
                <w:i/>
                <w:sz w:val="24"/>
                <w:szCs w:val="24"/>
              </w:rPr>
              <w:t>apjungti</w:t>
            </w:r>
            <w:proofErr w:type="gramEnd"/>
            <w:r w:rsidR="00C0393A" w:rsidRPr="001156FE">
              <w:rPr>
                <w:rFonts w:ascii="Times New Roman" w:eastAsia="Times New Roman" w:hAnsi="Times New Roman" w:cs="Times New Roman"/>
                <w:i/>
                <w:sz w:val="24"/>
                <w:szCs w:val="24"/>
              </w:rPr>
              <w:t>,</w:t>
            </w:r>
            <w:r w:rsidRPr="001156FE">
              <w:rPr>
                <w:rFonts w:ascii="Times New Roman" w:eastAsia="Times New Roman" w:hAnsi="Times New Roman" w:cs="Times New Roman"/>
                <w:i/>
                <w:sz w:val="24"/>
                <w:szCs w:val="24"/>
              </w:rPr>
              <w:t xml:space="preserve"> </w:t>
            </w:r>
            <w:r w:rsidR="00E3293C" w:rsidRPr="001156FE">
              <w:rPr>
                <w:rFonts w:ascii="Times New Roman" w:eastAsia="Times New Roman" w:hAnsi="Times New Roman" w:cs="Times New Roman"/>
                <w:i/>
                <w:sz w:val="24"/>
                <w:szCs w:val="24"/>
              </w:rPr>
              <w:t>konsoliduoti ar kooperuotis, suformuojamas projektų atrankos principas, kriterijus ar sąlyga</w:t>
            </w:r>
            <w:r w:rsidR="00C0393A" w:rsidRPr="001156FE">
              <w:rPr>
                <w:rFonts w:ascii="Times New Roman" w:eastAsia="Times New Roman" w:hAnsi="Times New Roman" w:cs="Times New Roman"/>
                <w:i/>
                <w:sz w:val="24"/>
                <w:szCs w:val="24"/>
              </w:rPr>
              <w:t>, kurios pagrindu būtų optimizuojamas paslaugos teikimas.</w:t>
            </w:r>
            <w:r w:rsidR="00E3293C" w:rsidRPr="001156FE">
              <w:rPr>
                <w:rFonts w:ascii="Times New Roman" w:eastAsia="Times New Roman" w:hAnsi="Times New Roman" w:cs="Times New Roman"/>
                <w:i/>
                <w:sz w:val="24"/>
                <w:szCs w:val="24"/>
              </w:rPr>
              <w:t xml:space="preserve">  </w:t>
            </w:r>
          </w:p>
        </w:tc>
      </w:tr>
    </w:tbl>
    <w:p w14:paraId="646ACDAD" w14:textId="77777777" w:rsidR="003056E7" w:rsidRPr="001156FE" w:rsidRDefault="003056E7" w:rsidP="004E7EDA">
      <w:pPr>
        <w:pStyle w:val="Antrat2"/>
        <w:spacing w:before="0" w:line="120" w:lineRule="auto"/>
        <w:rPr>
          <w:rFonts w:ascii="Times New Roman" w:hAnsi="Times New Roman" w:cs="Times New Roman"/>
          <w:sz w:val="24"/>
          <w:szCs w:val="24"/>
        </w:rPr>
      </w:pP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315509" w:rsidRPr="001156FE" w14:paraId="5F678281" w14:textId="77777777" w:rsidTr="0013587E">
        <w:tc>
          <w:tcPr>
            <w:tcW w:w="9628" w:type="dxa"/>
            <w:shd w:val="clear" w:color="auto" w:fill="E7E6E6" w:themeFill="background2"/>
          </w:tcPr>
          <w:p w14:paraId="70614A2D" w14:textId="42AC846B" w:rsidR="00315509" w:rsidRPr="009B1B51" w:rsidRDefault="00C24A63" w:rsidP="00721A7C">
            <w:pPr>
              <w:pStyle w:val="Antrat3"/>
              <w:spacing w:after="80"/>
              <w:outlineLvl w:val="2"/>
              <w:rPr>
                <w:rFonts w:ascii="Times New Roman" w:hAnsi="Times New Roman" w:cs="Times New Roman"/>
                <w:b/>
                <w:color w:val="auto"/>
                <w:lang w:val="en-US"/>
              </w:rPr>
            </w:pPr>
            <w:r w:rsidRPr="001156FE">
              <w:rPr>
                <w:rFonts w:ascii="Times New Roman" w:hAnsi="Times New Roman" w:cs="Times New Roman"/>
                <w:b/>
                <w:color w:val="auto"/>
              </w:rPr>
              <w:t>8</w:t>
            </w:r>
            <w:r w:rsidR="00721A7C" w:rsidRPr="001156FE">
              <w:rPr>
                <w:rFonts w:ascii="Times New Roman" w:hAnsi="Times New Roman" w:cs="Times New Roman"/>
                <w:b/>
                <w:color w:val="auto"/>
              </w:rPr>
              <w:t xml:space="preserve">. </w:t>
            </w:r>
            <w:r w:rsidR="00315509" w:rsidRPr="001156FE">
              <w:rPr>
                <w:rFonts w:ascii="Times New Roman" w:hAnsi="Times New Roman" w:cs="Times New Roman"/>
                <w:b/>
                <w:color w:val="auto"/>
              </w:rPr>
              <w:t>Priemonės įgyvendinimo laikotarpis ir įgyvendinimo planas</w:t>
            </w:r>
            <w:r w:rsidR="009B1B51" w:rsidRPr="009B1B51">
              <w:rPr>
                <w:rFonts w:ascii="Times New Roman" w:hAnsi="Times New Roman" w:cs="Times New Roman"/>
                <w:color w:val="auto"/>
                <w:vertAlign w:val="superscript"/>
                <w:lang w:val="en-US"/>
              </w:rPr>
              <w:t>1</w:t>
            </w:r>
          </w:p>
        </w:tc>
      </w:tr>
      <w:tr w:rsidR="00315509" w:rsidRPr="001156FE" w14:paraId="4ADBB8D3" w14:textId="77777777" w:rsidTr="0013587E">
        <w:tc>
          <w:tcPr>
            <w:tcW w:w="9628" w:type="dxa"/>
          </w:tcPr>
          <w:p w14:paraId="210666E8" w14:textId="77777777" w:rsidR="00315509" w:rsidRPr="001156FE" w:rsidRDefault="00315509" w:rsidP="00DE1B41">
            <w:pPr>
              <w:autoSpaceDE w:val="0"/>
              <w:autoSpaceDN w:val="0"/>
              <w:adjustRightInd w:val="0"/>
              <w:spacing w:after="80"/>
              <w:jc w:val="both"/>
              <w:rPr>
                <w:rFonts w:ascii="Times New Roman" w:hAnsi="Times New Roman" w:cs="Times New Roman"/>
                <w:i/>
                <w:sz w:val="24"/>
                <w:szCs w:val="24"/>
              </w:rPr>
            </w:pPr>
            <w:r w:rsidRPr="001156FE">
              <w:rPr>
                <w:rFonts w:ascii="Times New Roman" w:hAnsi="Times New Roman" w:cs="Times New Roman"/>
                <w:i/>
                <w:sz w:val="24"/>
                <w:szCs w:val="24"/>
              </w:rPr>
              <w:t xml:space="preserve">Detalizuojamas ir pagrindžiamas priemonės įgyvendinimo laikotarpis. Identifikuojama realiausia priemonės įgyvendinimo pradžia ir pabaiga. Nurodomi planuojami priemonės veiksmų įgyvendinimo laikotarpiai metais ir argumentuotai pagrindžiama, kodėl numatomi tokie terminai. </w:t>
            </w:r>
          </w:p>
          <w:p w14:paraId="0DA6962B" w14:textId="3576139D" w:rsidR="00315509" w:rsidRPr="001156FE" w:rsidRDefault="00315509" w:rsidP="00DE1B41">
            <w:pPr>
              <w:autoSpaceDE w:val="0"/>
              <w:autoSpaceDN w:val="0"/>
              <w:adjustRightInd w:val="0"/>
              <w:spacing w:after="80"/>
              <w:jc w:val="both"/>
              <w:rPr>
                <w:rFonts w:ascii="Times New Roman" w:hAnsi="Times New Roman" w:cs="Times New Roman"/>
                <w:i/>
                <w:sz w:val="24"/>
                <w:szCs w:val="24"/>
              </w:rPr>
            </w:pPr>
            <w:r w:rsidRPr="001156FE">
              <w:rPr>
                <w:rFonts w:ascii="Times New Roman" w:hAnsi="Times New Roman" w:cs="Times New Roman"/>
                <w:i/>
                <w:sz w:val="24"/>
                <w:szCs w:val="24"/>
              </w:rPr>
              <w:t>Pagrindžiama</w:t>
            </w:r>
            <w:r w:rsidR="003B2050" w:rsidRPr="001156FE">
              <w:rPr>
                <w:rFonts w:ascii="Times New Roman" w:hAnsi="Times New Roman" w:cs="Times New Roman"/>
                <w:i/>
                <w:sz w:val="24"/>
                <w:szCs w:val="24"/>
              </w:rPr>
              <w:t>,</w:t>
            </w:r>
            <w:r w:rsidRPr="001156FE">
              <w:rPr>
                <w:rFonts w:ascii="Times New Roman" w:hAnsi="Times New Roman" w:cs="Times New Roman"/>
                <w:i/>
                <w:sz w:val="24"/>
                <w:szCs w:val="24"/>
              </w:rPr>
              <w:t xml:space="preserve"> ar priemonės įgyvendinimo sparta ir suplanuotos lėšos leis užtikrinti rodiklių reikšmių pasiekimą numatytu laiku. </w:t>
            </w:r>
          </w:p>
        </w:tc>
      </w:tr>
    </w:tbl>
    <w:p w14:paraId="6A4E623F" w14:textId="77777777" w:rsidR="00E5580D" w:rsidRPr="001156FE" w:rsidRDefault="00E5580D" w:rsidP="00006B2B">
      <w:pPr>
        <w:pStyle w:val="Antrat2"/>
        <w:spacing w:before="0" w:line="120" w:lineRule="auto"/>
        <w:rPr>
          <w:rFonts w:ascii="Times New Roman" w:hAnsi="Times New Roman" w:cs="Times New Roman"/>
          <w:sz w:val="24"/>
          <w:szCs w:val="24"/>
        </w:rPr>
      </w:pP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315509" w:rsidRPr="001156FE" w14:paraId="39F0CDE4" w14:textId="77777777" w:rsidTr="0013587E">
        <w:tc>
          <w:tcPr>
            <w:tcW w:w="9628" w:type="dxa"/>
            <w:shd w:val="clear" w:color="auto" w:fill="E7E6E6" w:themeFill="background2"/>
          </w:tcPr>
          <w:p w14:paraId="5C1C04CB" w14:textId="451B646F" w:rsidR="00315509" w:rsidRPr="001156FE" w:rsidRDefault="00C24A63" w:rsidP="002F47A4">
            <w:pPr>
              <w:pStyle w:val="Antrat3"/>
              <w:spacing w:after="80"/>
              <w:outlineLvl w:val="2"/>
              <w:rPr>
                <w:rFonts w:ascii="Times New Roman" w:hAnsi="Times New Roman" w:cs="Times New Roman"/>
                <w:b/>
                <w:color w:val="auto"/>
              </w:rPr>
            </w:pPr>
            <w:r w:rsidRPr="001156FE">
              <w:rPr>
                <w:rFonts w:ascii="Times New Roman" w:hAnsi="Times New Roman" w:cs="Times New Roman"/>
                <w:b/>
                <w:color w:val="auto"/>
              </w:rPr>
              <w:t>9</w:t>
            </w:r>
            <w:r w:rsidR="00223D72" w:rsidRPr="001156FE">
              <w:rPr>
                <w:rFonts w:ascii="Times New Roman" w:hAnsi="Times New Roman" w:cs="Times New Roman"/>
                <w:b/>
                <w:color w:val="auto"/>
              </w:rPr>
              <w:t xml:space="preserve">. </w:t>
            </w:r>
            <w:r w:rsidR="00315509" w:rsidRPr="001156FE">
              <w:rPr>
                <w:rFonts w:ascii="Times New Roman" w:hAnsi="Times New Roman" w:cs="Times New Roman"/>
                <w:b/>
                <w:color w:val="auto"/>
              </w:rPr>
              <w:t>Partnerystė su socialiniais ir ekonominiais pa</w:t>
            </w:r>
            <w:r w:rsidR="00376EFD" w:rsidRPr="001156FE">
              <w:rPr>
                <w:rFonts w:ascii="Times New Roman" w:hAnsi="Times New Roman" w:cs="Times New Roman"/>
                <w:b/>
                <w:color w:val="auto"/>
              </w:rPr>
              <w:t>rtneriais</w:t>
            </w:r>
          </w:p>
        </w:tc>
      </w:tr>
      <w:tr w:rsidR="00315509" w:rsidRPr="001156FE" w14:paraId="0548F27C" w14:textId="77777777" w:rsidTr="0013587E">
        <w:tc>
          <w:tcPr>
            <w:tcW w:w="9628" w:type="dxa"/>
          </w:tcPr>
          <w:p w14:paraId="66177E1D" w14:textId="0EF52127" w:rsidR="00315509" w:rsidRPr="001156FE" w:rsidRDefault="00DF2B7B" w:rsidP="002F47A4">
            <w:pPr>
              <w:autoSpaceDE w:val="0"/>
              <w:autoSpaceDN w:val="0"/>
              <w:adjustRightInd w:val="0"/>
              <w:spacing w:after="80"/>
              <w:jc w:val="both"/>
              <w:rPr>
                <w:rFonts w:ascii="Times New Roman" w:hAnsi="Times New Roman" w:cs="Times New Roman"/>
                <w:i/>
                <w:color w:val="000000"/>
                <w:sz w:val="24"/>
                <w:szCs w:val="24"/>
              </w:rPr>
            </w:pPr>
            <w:r w:rsidRPr="001156FE">
              <w:rPr>
                <w:rFonts w:ascii="Times New Roman" w:hAnsi="Times New Roman" w:cs="Times New Roman"/>
                <w:i/>
                <w:color w:val="000000"/>
                <w:sz w:val="24"/>
                <w:szCs w:val="24"/>
              </w:rPr>
              <w:t>Nurodoma</w:t>
            </w:r>
            <w:r w:rsidR="003B2050" w:rsidRPr="001156FE">
              <w:rPr>
                <w:rFonts w:ascii="Times New Roman" w:hAnsi="Times New Roman" w:cs="Times New Roman"/>
                <w:i/>
                <w:color w:val="000000"/>
                <w:sz w:val="24"/>
                <w:szCs w:val="24"/>
              </w:rPr>
              <w:t>,</w:t>
            </w:r>
            <w:r w:rsidRPr="001156FE">
              <w:rPr>
                <w:rFonts w:ascii="Times New Roman" w:hAnsi="Times New Roman" w:cs="Times New Roman"/>
                <w:i/>
                <w:color w:val="000000"/>
                <w:sz w:val="24"/>
                <w:szCs w:val="24"/>
              </w:rPr>
              <w:t xml:space="preserve"> ar priemonės rengimo ir derinimo procesuose buvo taikomas partnerystės (ne tik informacijos sklaidos) principas. Kokios konkrečios suinteresuotos šalys bei partneriai buvo įtraukti į priemonės rengimą ir derinimą? </w:t>
            </w:r>
          </w:p>
          <w:p w14:paraId="2E4E1A05" w14:textId="7C58DC4F" w:rsidR="002F47A4" w:rsidRPr="001156FE" w:rsidRDefault="002F47A4" w:rsidP="002E1ECA">
            <w:pPr>
              <w:autoSpaceDE w:val="0"/>
              <w:autoSpaceDN w:val="0"/>
              <w:adjustRightInd w:val="0"/>
              <w:spacing w:after="80"/>
              <w:jc w:val="both"/>
              <w:rPr>
                <w:rFonts w:ascii="Times New Roman" w:hAnsi="Times New Roman" w:cs="Times New Roman"/>
                <w:i/>
                <w:color w:val="000000"/>
                <w:sz w:val="24"/>
                <w:szCs w:val="24"/>
              </w:rPr>
            </w:pPr>
            <w:r w:rsidRPr="001156FE">
              <w:rPr>
                <w:rFonts w:ascii="Times New Roman" w:hAnsi="Times New Roman" w:cs="Times New Roman"/>
                <w:i/>
                <w:color w:val="000000"/>
                <w:sz w:val="24"/>
                <w:szCs w:val="24"/>
              </w:rPr>
              <w:t xml:space="preserve">Paaiškinama, kaip konkrečios suinteresuotos šalys ir </w:t>
            </w:r>
            <w:r w:rsidR="003B2050" w:rsidRPr="001156FE">
              <w:rPr>
                <w:rFonts w:ascii="Times New Roman" w:hAnsi="Times New Roman" w:cs="Times New Roman"/>
                <w:i/>
                <w:color w:val="000000"/>
                <w:sz w:val="24"/>
                <w:szCs w:val="24"/>
              </w:rPr>
              <w:t xml:space="preserve">socialiniai ekonominiai </w:t>
            </w:r>
            <w:r w:rsidRPr="001156FE">
              <w:rPr>
                <w:rFonts w:ascii="Times New Roman" w:hAnsi="Times New Roman" w:cs="Times New Roman"/>
                <w:i/>
                <w:color w:val="000000"/>
                <w:sz w:val="24"/>
                <w:szCs w:val="24"/>
              </w:rPr>
              <w:t>partneriai bus įtraukiami įgyvendinant priemonę.</w:t>
            </w:r>
            <w:r w:rsidR="003B2050" w:rsidRPr="001156FE">
              <w:rPr>
                <w:rFonts w:ascii="Times New Roman" w:hAnsi="Times New Roman" w:cs="Times New Roman"/>
                <w:i/>
                <w:color w:val="000000"/>
                <w:sz w:val="24"/>
                <w:szCs w:val="24"/>
              </w:rPr>
              <w:t xml:space="preserve"> Identifikuojama, </w:t>
            </w:r>
            <w:proofErr w:type="gramStart"/>
            <w:r w:rsidR="003B2050" w:rsidRPr="001156FE">
              <w:rPr>
                <w:rFonts w:ascii="Times New Roman" w:hAnsi="Times New Roman" w:cs="Times New Roman"/>
                <w:i/>
                <w:color w:val="000000"/>
                <w:sz w:val="24"/>
                <w:szCs w:val="24"/>
              </w:rPr>
              <w:t xml:space="preserve">ar </w:t>
            </w:r>
            <w:r w:rsidR="002E1ECA" w:rsidRPr="001156FE">
              <w:rPr>
                <w:rFonts w:ascii="Times New Roman" w:hAnsi="Times New Roman" w:cs="Times New Roman"/>
                <w:i/>
                <w:color w:val="000000"/>
                <w:sz w:val="24"/>
                <w:szCs w:val="24"/>
              </w:rPr>
              <w:t>reikalingas socialinių ekonominių partnerių gebėjimų stiprinimas ar kita pagalba</w:t>
            </w:r>
            <w:proofErr w:type="gramEnd"/>
            <w:r w:rsidR="003B2050" w:rsidRPr="001156FE">
              <w:rPr>
                <w:rFonts w:ascii="Times New Roman" w:hAnsi="Times New Roman" w:cs="Times New Roman"/>
                <w:i/>
                <w:color w:val="000000"/>
                <w:sz w:val="24"/>
                <w:szCs w:val="24"/>
              </w:rPr>
              <w:t>, siekiant juos tinkamai įtraukti</w:t>
            </w:r>
            <w:r w:rsidR="001A7F23" w:rsidRPr="001156FE">
              <w:rPr>
                <w:rFonts w:ascii="Times New Roman" w:hAnsi="Times New Roman" w:cs="Times New Roman"/>
                <w:i/>
                <w:color w:val="000000"/>
                <w:sz w:val="24"/>
                <w:szCs w:val="24"/>
              </w:rPr>
              <w:t xml:space="preserve"> į priemonės įgyvendinimą.</w:t>
            </w:r>
          </w:p>
        </w:tc>
      </w:tr>
    </w:tbl>
    <w:p w14:paraId="17E75285" w14:textId="1ACB38E7" w:rsidR="00D0090A" w:rsidRPr="001156FE" w:rsidRDefault="00D0090A" w:rsidP="00D0090A">
      <w:pPr>
        <w:spacing w:after="0" w:line="240" w:lineRule="auto"/>
      </w:pP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206149" w:rsidRPr="001156FE" w14:paraId="2A8CBEE0" w14:textId="77777777" w:rsidTr="003204C8">
        <w:tc>
          <w:tcPr>
            <w:tcW w:w="9628" w:type="dxa"/>
            <w:shd w:val="clear" w:color="auto" w:fill="E7E6E6" w:themeFill="background2"/>
          </w:tcPr>
          <w:p w14:paraId="290471C1" w14:textId="71505E71" w:rsidR="00206149" w:rsidRPr="001156FE" w:rsidRDefault="00C24A63" w:rsidP="005E5D14">
            <w:pPr>
              <w:pStyle w:val="Antrat3"/>
              <w:spacing w:after="80"/>
              <w:outlineLvl w:val="2"/>
              <w:rPr>
                <w:rFonts w:ascii="Times New Roman" w:hAnsi="Times New Roman" w:cs="Times New Roman"/>
                <w:b/>
                <w:color w:val="auto"/>
              </w:rPr>
            </w:pPr>
            <w:r w:rsidRPr="001156FE">
              <w:rPr>
                <w:rFonts w:ascii="Times New Roman" w:hAnsi="Times New Roman" w:cs="Times New Roman"/>
                <w:b/>
                <w:color w:val="auto"/>
              </w:rPr>
              <w:t>10</w:t>
            </w:r>
            <w:r w:rsidR="005E5D14" w:rsidRPr="001156FE">
              <w:rPr>
                <w:rFonts w:ascii="Times New Roman" w:hAnsi="Times New Roman" w:cs="Times New Roman"/>
                <w:b/>
                <w:color w:val="auto"/>
              </w:rPr>
              <w:t xml:space="preserve">. </w:t>
            </w:r>
            <w:r w:rsidR="00206149" w:rsidRPr="001156FE">
              <w:rPr>
                <w:rFonts w:ascii="Times New Roman" w:hAnsi="Times New Roman" w:cs="Times New Roman"/>
                <w:b/>
                <w:color w:val="auto"/>
              </w:rPr>
              <w:t>Priemonės įgyvendinimo stebėsenos rodikliai</w:t>
            </w:r>
            <w:r w:rsidR="007411A5" w:rsidRPr="001156FE">
              <w:rPr>
                <w:rFonts w:ascii="Times New Roman" w:hAnsi="Times New Roman" w:cs="Times New Roman"/>
                <w:b/>
                <w:color w:val="auto"/>
              </w:rPr>
              <w:t xml:space="preserve"> ir priemonės poveikio matavimas</w:t>
            </w:r>
            <w:r w:rsidR="009B1B51" w:rsidRPr="00711816">
              <w:rPr>
                <w:rStyle w:val="Puslapioinaosnuoroda"/>
                <w:rFonts w:ascii="Times New Roman" w:hAnsi="Times New Roman" w:cs="Times New Roman"/>
                <w:color w:val="auto"/>
              </w:rPr>
              <w:footnoteReference w:id="1"/>
            </w:r>
          </w:p>
        </w:tc>
      </w:tr>
      <w:tr w:rsidR="00206149" w:rsidRPr="001156FE" w14:paraId="24CDD54D" w14:textId="77777777" w:rsidTr="003204C8">
        <w:tc>
          <w:tcPr>
            <w:tcW w:w="9628" w:type="dxa"/>
          </w:tcPr>
          <w:p w14:paraId="74834EF8" w14:textId="2615FB00" w:rsidR="007411A5" w:rsidRPr="001156FE" w:rsidRDefault="007411A5" w:rsidP="007411A5">
            <w:pPr>
              <w:spacing w:after="80"/>
              <w:jc w:val="both"/>
              <w:rPr>
                <w:rFonts w:ascii="Times New Roman" w:hAnsi="Times New Roman" w:cs="Times New Roman"/>
                <w:i/>
                <w:sz w:val="24"/>
                <w:szCs w:val="24"/>
              </w:rPr>
            </w:pPr>
            <w:r w:rsidRPr="001156FE">
              <w:rPr>
                <w:rFonts w:ascii="Times New Roman" w:hAnsi="Times New Roman" w:cs="Times New Roman"/>
                <w:i/>
                <w:sz w:val="24"/>
                <w:szCs w:val="24"/>
              </w:rPr>
              <w:t xml:space="preserve">Paaiškinama, kodėl naudojami </w:t>
            </w:r>
            <w:r w:rsidR="00CF0FC7" w:rsidRPr="001156FE">
              <w:rPr>
                <w:rFonts w:ascii="Times New Roman" w:hAnsi="Times New Roman" w:cs="Times New Roman"/>
                <w:i/>
                <w:sz w:val="24"/>
                <w:szCs w:val="24"/>
              </w:rPr>
              <w:t xml:space="preserve">pasirinkti </w:t>
            </w:r>
            <w:r w:rsidRPr="001156FE">
              <w:rPr>
                <w:rFonts w:ascii="Times New Roman" w:hAnsi="Times New Roman" w:cs="Times New Roman"/>
                <w:i/>
                <w:sz w:val="24"/>
                <w:szCs w:val="24"/>
              </w:rPr>
              <w:t xml:space="preserve">stebėsenos </w:t>
            </w:r>
            <w:r w:rsidR="00CF0FC7" w:rsidRPr="001156FE">
              <w:rPr>
                <w:rFonts w:ascii="Times New Roman" w:hAnsi="Times New Roman" w:cs="Times New Roman"/>
                <w:i/>
                <w:sz w:val="24"/>
                <w:szCs w:val="24"/>
              </w:rPr>
              <w:t xml:space="preserve">rezultato ir/ar produkto </w:t>
            </w:r>
            <w:r w:rsidRPr="001156FE">
              <w:rPr>
                <w:rFonts w:ascii="Times New Roman" w:hAnsi="Times New Roman" w:cs="Times New Roman"/>
                <w:i/>
                <w:sz w:val="24"/>
                <w:szCs w:val="24"/>
              </w:rPr>
              <w:t>rodikliai</w:t>
            </w:r>
            <w:r w:rsidR="00001452" w:rsidRPr="001156FE">
              <w:rPr>
                <w:rFonts w:ascii="Times New Roman" w:hAnsi="Times New Roman" w:cs="Times New Roman"/>
                <w:i/>
                <w:sz w:val="24"/>
                <w:szCs w:val="24"/>
              </w:rPr>
              <w:t xml:space="preserve"> (kokios jų </w:t>
            </w:r>
            <w:r w:rsidR="00001452" w:rsidRPr="001156FE">
              <w:rPr>
                <w:rFonts w:ascii="Times New Roman" w:hAnsi="Times New Roman" w:cs="Times New Roman"/>
                <w:i/>
                <w:sz w:val="24"/>
                <w:szCs w:val="24"/>
              </w:rPr>
              <w:lastRenderedPageBreak/>
              <w:t>sąsajos su poveikio rodikliu, identifikuotu NPP)</w:t>
            </w:r>
            <w:r w:rsidRPr="001156FE">
              <w:rPr>
                <w:rFonts w:ascii="Times New Roman" w:hAnsi="Times New Roman" w:cs="Times New Roman"/>
                <w:i/>
                <w:sz w:val="24"/>
                <w:szCs w:val="24"/>
              </w:rPr>
              <w:t>. Nurodoma</w:t>
            </w:r>
            <w:r w:rsidR="001A7F23" w:rsidRPr="001156FE">
              <w:rPr>
                <w:rFonts w:ascii="Times New Roman" w:hAnsi="Times New Roman" w:cs="Times New Roman"/>
                <w:i/>
                <w:sz w:val="24"/>
                <w:szCs w:val="24"/>
              </w:rPr>
              <w:t>,</w:t>
            </w:r>
            <w:r w:rsidRPr="001156FE">
              <w:rPr>
                <w:rFonts w:ascii="Times New Roman" w:hAnsi="Times New Roman" w:cs="Times New Roman"/>
                <w:i/>
                <w:sz w:val="24"/>
                <w:szCs w:val="24"/>
              </w:rPr>
              <w:t xml:space="preserve"> ar yra kiti veiksniai, kurie turės įtakos siektinų reikšmių pasiekimui. Jeigu yra tokių veiksnių, jie nurodomi. </w:t>
            </w:r>
          </w:p>
          <w:p w14:paraId="6C7977C0" w14:textId="5D08AE9A" w:rsidR="00206149" w:rsidRPr="001156FE" w:rsidRDefault="00206149" w:rsidP="00DB5B15">
            <w:pPr>
              <w:spacing w:after="80"/>
              <w:jc w:val="both"/>
              <w:rPr>
                <w:rFonts w:ascii="Times New Roman" w:hAnsi="Times New Roman" w:cs="Times New Roman"/>
                <w:i/>
                <w:sz w:val="24"/>
                <w:szCs w:val="24"/>
              </w:rPr>
            </w:pPr>
            <w:r w:rsidRPr="001156FE">
              <w:rPr>
                <w:rFonts w:ascii="Times New Roman" w:hAnsi="Times New Roman" w:cs="Times New Roman"/>
                <w:i/>
                <w:sz w:val="24"/>
                <w:szCs w:val="24"/>
              </w:rPr>
              <w:t xml:space="preserve">Detalizuojami duomenys ir prielaidos, naudojami nustatant tarpines ir galutines siektinas </w:t>
            </w:r>
            <w:r w:rsidR="00C24A63" w:rsidRPr="001156FE">
              <w:rPr>
                <w:rFonts w:ascii="Times New Roman" w:hAnsi="Times New Roman" w:cs="Times New Roman"/>
                <w:i/>
                <w:sz w:val="24"/>
                <w:szCs w:val="24"/>
              </w:rPr>
              <w:t xml:space="preserve">rodiklių </w:t>
            </w:r>
            <w:r w:rsidRPr="001156FE">
              <w:rPr>
                <w:rFonts w:ascii="Times New Roman" w:hAnsi="Times New Roman" w:cs="Times New Roman"/>
                <w:i/>
                <w:sz w:val="24"/>
                <w:szCs w:val="24"/>
              </w:rPr>
              <w:t xml:space="preserve">reikšmes. </w:t>
            </w:r>
          </w:p>
          <w:p w14:paraId="6EE00FDF" w14:textId="61D4620A" w:rsidR="00FB23F4" w:rsidRPr="001156FE" w:rsidRDefault="00CB67F7" w:rsidP="00D0090A">
            <w:pPr>
              <w:spacing w:before="120"/>
              <w:jc w:val="both"/>
              <w:rPr>
                <w:rFonts w:ascii="Times New Roman" w:hAnsi="Times New Roman" w:cs="Times New Roman"/>
                <w:i/>
                <w:sz w:val="24"/>
                <w:szCs w:val="24"/>
              </w:rPr>
            </w:pPr>
            <w:r w:rsidRPr="001156FE">
              <w:rPr>
                <w:rFonts w:ascii="Times New Roman" w:hAnsi="Times New Roman" w:cs="Times New Roman"/>
                <w:i/>
                <w:sz w:val="24"/>
                <w:szCs w:val="24"/>
              </w:rPr>
              <w:t xml:space="preserve">Nurodomi priemonės įgyvendinimo </w:t>
            </w:r>
            <w:proofErr w:type="spellStart"/>
            <w:r w:rsidRPr="001156FE">
              <w:rPr>
                <w:rFonts w:ascii="Times New Roman" w:hAnsi="Times New Roman" w:cs="Times New Roman"/>
                <w:i/>
                <w:sz w:val="24"/>
                <w:szCs w:val="24"/>
              </w:rPr>
              <w:t>stebėsenai</w:t>
            </w:r>
            <w:proofErr w:type="spellEnd"/>
            <w:r w:rsidRPr="001156FE">
              <w:rPr>
                <w:rFonts w:ascii="Times New Roman" w:hAnsi="Times New Roman" w:cs="Times New Roman"/>
                <w:i/>
                <w:sz w:val="24"/>
                <w:szCs w:val="24"/>
              </w:rPr>
              <w:t xml:space="preserve"> priskirti rezultato, produkto (jei taikoma) rodikliai, jų matavimo vienetai, pradinės ir</w:t>
            </w:r>
            <w:proofErr w:type="gramStart"/>
            <w:r w:rsidRPr="001156FE">
              <w:rPr>
                <w:i/>
              </w:rPr>
              <w:t xml:space="preserve"> </w:t>
            </w:r>
            <w:r w:rsidRPr="001156FE">
              <w:rPr>
                <w:rFonts w:ascii="Times New Roman" w:hAnsi="Times New Roman" w:cs="Times New Roman"/>
                <w:i/>
                <w:sz w:val="24"/>
                <w:szCs w:val="24"/>
              </w:rPr>
              <w:t xml:space="preserve"> </w:t>
            </w:r>
            <w:proofErr w:type="gramEnd"/>
            <w:r w:rsidRPr="001156FE">
              <w:rPr>
                <w:rFonts w:ascii="Times New Roman" w:hAnsi="Times New Roman" w:cs="Times New Roman"/>
                <w:i/>
                <w:sz w:val="24"/>
                <w:szCs w:val="24"/>
              </w:rPr>
              <w:t>siektinos reikšmės:</w:t>
            </w:r>
          </w:p>
        </w:tc>
      </w:tr>
    </w:tbl>
    <w:tbl>
      <w:tblPr>
        <w:tblStyle w:val="Lentelstinklelis"/>
        <w:tblW w:w="4838" w:type="pct"/>
        <w:tblInd w:w="-34" w:type="dxa"/>
        <w:tblLayout w:type="fixed"/>
        <w:tblLook w:val="04A0" w:firstRow="1" w:lastRow="0" w:firstColumn="1" w:lastColumn="0" w:noHBand="0" w:noVBand="1"/>
      </w:tblPr>
      <w:tblGrid>
        <w:gridCol w:w="1273"/>
        <w:gridCol w:w="2429"/>
        <w:gridCol w:w="1093"/>
        <w:gridCol w:w="1157"/>
        <w:gridCol w:w="1051"/>
        <w:gridCol w:w="1263"/>
        <w:gridCol w:w="1373"/>
      </w:tblGrid>
      <w:tr w:rsidR="00D0090A" w:rsidRPr="001156FE" w14:paraId="40EEFA4C" w14:textId="77777777" w:rsidTr="00D0090A">
        <w:trPr>
          <w:trHeight w:val="348"/>
        </w:trPr>
        <w:tc>
          <w:tcPr>
            <w:tcW w:w="660" w:type="pct"/>
            <w:vMerge w:val="restart"/>
            <w:shd w:val="clear" w:color="auto" w:fill="E7E6E6" w:themeFill="background2"/>
            <w:vAlign w:val="center"/>
          </w:tcPr>
          <w:p w14:paraId="4A578813" w14:textId="66A1A9CF" w:rsidR="00D0090A" w:rsidRPr="001156FE" w:rsidRDefault="00D0090A" w:rsidP="00D0090A">
            <w:pPr>
              <w:jc w:val="center"/>
              <w:rPr>
                <w:rFonts w:ascii="Times New Roman" w:hAnsi="Times New Roman" w:cs="Times New Roman"/>
                <w:b/>
                <w:sz w:val="20"/>
                <w:szCs w:val="20"/>
                <w:lang w:val="en-US"/>
              </w:rPr>
            </w:pPr>
            <w:r w:rsidRPr="001156FE">
              <w:rPr>
                <w:rFonts w:ascii="Times New Roman" w:hAnsi="Times New Roman" w:cs="Times New Roman"/>
                <w:b/>
                <w:sz w:val="20"/>
                <w:szCs w:val="20"/>
              </w:rPr>
              <w:lastRenderedPageBreak/>
              <w:t>Rodiklio kodas</w:t>
            </w:r>
            <w:r w:rsidR="002E1ECA" w:rsidRPr="001156FE">
              <w:rPr>
                <w:rFonts w:ascii="Times New Roman" w:hAnsi="Times New Roman" w:cs="Times New Roman"/>
                <w:b/>
                <w:sz w:val="20"/>
                <w:szCs w:val="20"/>
                <w:lang w:val="en-US"/>
              </w:rPr>
              <w:t>*</w:t>
            </w:r>
          </w:p>
        </w:tc>
        <w:tc>
          <w:tcPr>
            <w:tcW w:w="1260" w:type="pct"/>
            <w:vMerge w:val="restart"/>
            <w:shd w:val="clear" w:color="auto" w:fill="E7E6E6" w:themeFill="background2"/>
            <w:vAlign w:val="center"/>
          </w:tcPr>
          <w:p w14:paraId="1B0C15A6" w14:textId="77777777" w:rsidR="00D0090A" w:rsidRPr="001156FE" w:rsidRDefault="00D0090A" w:rsidP="00D0090A">
            <w:pPr>
              <w:jc w:val="center"/>
              <w:rPr>
                <w:rFonts w:ascii="Times New Roman" w:hAnsi="Times New Roman" w:cs="Times New Roman"/>
                <w:b/>
                <w:sz w:val="20"/>
                <w:szCs w:val="20"/>
              </w:rPr>
            </w:pPr>
            <w:r w:rsidRPr="001156FE">
              <w:rPr>
                <w:rFonts w:ascii="Times New Roman" w:hAnsi="Times New Roman" w:cs="Times New Roman"/>
                <w:b/>
                <w:sz w:val="20"/>
                <w:szCs w:val="20"/>
              </w:rPr>
              <w:t>Rodiklio pavadinimas</w:t>
            </w:r>
          </w:p>
        </w:tc>
        <w:tc>
          <w:tcPr>
            <w:tcW w:w="567" w:type="pct"/>
            <w:vMerge w:val="restart"/>
            <w:shd w:val="clear" w:color="auto" w:fill="E7E6E6" w:themeFill="background2"/>
            <w:vAlign w:val="center"/>
          </w:tcPr>
          <w:p w14:paraId="39A7457D" w14:textId="77777777" w:rsidR="00D0090A" w:rsidRPr="001156FE" w:rsidRDefault="00D0090A" w:rsidP="00D0090A">
            <w:pPr>
              <w:jc w:val="center"/>
              <w:rPr>
                <w:rFonts w:ascii="Times New Roman" w:hAnsi="Times New Roman" w:cs="Times New Roman"/>
                <w:b/>
                <w:sz w:val="20"/>
                <w:szCs w:val="20"/>
              </w:rPr>
            </w:pPr>
            <w:r w:rsidRPr="001156FE">
              <w:rPr>
                <w:rFonts w:ascii="Times New Roman" w:hAnsi="Times New Roman" w:cs="Times New Roman"/>
                <w:b/>
                <w:sz w:val="20"/>
                <w:szCs w:val="20"/>
              </w:rPr>
              <w:t xml:space="preserve">Matavimo vienetas </w:t>
            </w:r>
          </w:p>
        </w:tc>
        <w:tc>
          <w:tcPr>
            <w:tcW w:w="600" w:type="pct"/>
            <w:vMerge w:val="restart"/>
            <w:shd w:val="clear" w:color="auto" w:fill="E7E6E6" w:themeFill="background2"/>
            <w:vAlign w:val="center"/>
          </w:tcPr>
          <w:p w14:paraId="6121B17D" w14:textId="77777777" w:rsidR="00D0090A" w:rsidRPr="001156FE" w:rsidRDefault="00D0090A" w:rsidP="00D0090A">
            <w:pPr>
              <w:jc w:val="center"/>
              <w:rPr>
                <w:rFonts w:ascii="Times New Roman" w:hAnsi="Times New Roman" w:cs="Times New Roman"/>
                <w:b/>
                <w:sz w:val="20"/>
                <w:szCs w:val="20"/>
              </w:rPr>
            </w:pPr>
            <w:r w:rsidRPr="001156FE">
              <w:rPr>
                <w:rFonts w:ascii="Times New Roman" w:hAnsi="Times New Roman" w:cs="Times New Roman"/>
                <w:b/>
                <w:sz w:val="20"/>
                <w:szCs w:val="20"/>
              </w:rPr>
              <w:t>Finansavimo šaltinis (-</w:t>
            </w:r>
            <w:proofErr w:type="spellStart"/>
            <w:r w:rsidRPr="001156FE">
              <w:rPr>
                <w:rFonts w:ascii="Times New Roman" w:hAnsi="Times New Roman" w:cs="Times New Roman"/>
                <w:b/>
                <w:sz w:val="20"/>
                <w:szCs w:val="20"/>
              </w:rPr>
              <w:t>iai</w:t>
            </w:r>
            <w:proofErr w:type="spellEnd"/>
            <w:r w:rsidRPr="001156FE">
              <w:rPr>
                <w:rFonts w:ascii="Times New Roman" w:hAnsi="Times New Roman" w:cs="Times New Roman"/>
                <w:b/>
                <w:sz w:val="20"/>
                <w:szCs w:val="20"/>
              </w:rPr>
              <w:t>)</w:t>
            </w:r>
          </w:p>
        </w:tc>
        <w:tc>
          <w:tcPr>
            <w:tcW w:w="545" w:type="pct"/>
            <w:vMerge w:val="restart"/>
            <w:shd w:val="clear" w:color="auto" w:fill="E7E6E6" w:themeFill="background2"/>
          </w:tcPr>
          <w:p w14:paraId="64A2E385" w14:textId="77777777" w:rsidR="00D0090A" w:rsidRPr="001156FE" w:rsidRDefault="00D0090A" w:rsidP="00D0090A">
            <w:pPr>
              <w:jc w:val="center"/>
              <w:rPr>
                <w:rFonts w:ascii="Times New Roman" w:hAnsi="Times New Roman" w:cs="Times New Roman"/>
                <w:b/>
                <w:sz w:val="20"/>
                <w:szCs w:val="20"/>
              </w:rPr>
            </w:pPr>
          </w:p>
          <w:p w14:paraId="57FF60B9" w14:textId="77777777" w:rsidR="00D0090A" w:rsidRPr="001156FE" w:rsidRDefault="00D0090A" w:rsidP="00D0090A">
            <w:pPr>
              <w:jc w:val="center"/>
              <w:rPr>
                <w:rFonts w:ascii="Times New Roman" w:hAnsi="Times New Roman" w:cs="Times New Roman"/>
                <w:b/>
                <w:sz w:val="20"/>
                <w:szCs w:val="20"/>
              </w:rPr>
            </w:pPr>
            <w:r w:rsidRPr="001156FE">
              <w:rPr>
                <w:rFonts w:ascii="Times New Roman" w:hAnsi="Times New Roman" w:cs="Times New Roman"/>
                <w:b/>
                <w:sz w:val="20"/>
                <w:szCs w:val="20"/>
              </w:rPr>
              <w:t>Pradinė rodiklio reikšmė (metai)</w:t>
            </w:r>
          </w:p>
        </w:tc>
        <w:tc>
          <w:tcPr>
            <w:tcW w:w="1367" w:type="pct"/>
            <w:gridSpan w:val="2"/>
            <w:shd w:val="clear" w:color="auto" w:fill="E7E6E6" w:themeFill="background2"/>
          </w:tcPr>
          <w:p w14:paraId="7B2E7943" w14:textId="77777777" w:rsidR="00D0090A" w:rsidRPr="001156FE" w:rsidRDefault="00D0090A" w:rsidP="00D0090A">
            <w:pPr>
              <w:jc w:val="center"/>
              <w:rPr>
                <w:rFonts w:ascii="Times New Roman" w:hAnsi="Times New Roman" w:cs="Times New Roman"/>
                <w:b/>
                <w:sz w:val="20"/>
                <w:szCs w:val="20"/>
              </w:rPr>
            </w:pPr>
            <w:r w:rsidRPr="001156FE">
              <w:rPr>
                <w:rFonts w:ascii="Times New Roman" w:hAnsi="Times New Roman" w:cs="Times New Roman"/>
                <w:b/>
                <w:sz w:val="20"/>
                <w:szCs w:val="20"/>
              </w:rPr>
              <w:t>Siektinos reikšmės</w:t>
            </w:r>
          </w:p>
        </w:tc>
      </w:tr>
      <w:tr w:rsidR="00D0090A" w:rsidRPr="001156FE" w14:paraId="43DFC17D" w14:textId="77777777" w:rsidTr="00D0090A">
        <w:trPr>
          <w:trHeight w:val="631"/>
        </w:trPr>
        <w:tc>
          <w:tcPr>
            <w:tcW w:w="660" w:type="pct"/>
            <w:vMerge/>
            <w:shd w:val="clear" w:color="auto" w:fill="E7E6E6" w:themeFill="background2"/>
            <w:vAlign w:val="center"/>
          </w:tcPr>
          <w:p w14:paraId="2B05124C" w14:textId="77777777" w:rsidR="00D0090A" w:rsidRPr="001156FE" w:rsidRDefault="00D0090A" w:rsidP="00D0090A">
            <w:pPr>
              <w:jc w:val="center"/>
              <w:rPr>
                <w:rFonts w:ascii="Times New Roman" w:hAnsi="Times New Roman" w:cs="Times New Roman"/>
                <w:b/>
              </w:rPr>
            </w:pPr>
          </w:p>
        </w:tc>
        <w:tc>
          <w:tcPr>
            <w:tcW w:w="1260" w:type="pct"/>
            <w:vMerge/>
            <w:shd w:val="clear" w:color="auto" w:fill="E7E6E6" w:themeFill="background2"/>
            <w:vAlign w:val="center"/>
          </w:tcPr>
          <w:p w14:paraId="7C9BBB88" w14:textId="77777777" w:rsidR="00D0090A" w:rsidRPr="001156FE" w:rsidRDefault="00D0090A" w:rsidP="00D0090A">
            <w:pPr>
              <w:jc w:val="center"/>
              <w:rPr>
                <w:rFonts w:ascii="Times New Roman" w:hAnsi="Times New Roman" w:cs="Times New Roman"/>
                <w:b/>
              </w:rPr>
            </w:pPr>
          </w:p>
        </w:tc>
        <w:tc>
          <w:tcPr>
            <w:tcW w:w="567" w:type="pct"/>
            <w:vMerge/>
            <w:shd w:val="clear" w:color="auto" w:fill="E7E6E6" w:themeFill="background2"/>
            <w:vAlign w:val="center"/>
          </w:tcPr>
          <w:p w14:paraId="7D764D02" w14:textId="77777777" w:rsidR="00D0090A" w:rsidRPr="001156FE" w:rsidRDefault="00D0090A" w:rsidP="00D0090A">
            <w:pPr>
              <w:jc w:val="center"/>
              <w:rPr>
                <w:rFonts w:ascii="Times New Roman" w:hAnsi="Times New Roman" w:cs="Times New Roman"/>
                <w:b/>
              </w:rPr>
            </w:pPr>
          </w:p>
        </w:tc>
        <w:tc>
          <w:tcPr>
            <w:tcW w:w="600" w:type="pct"/>
            <w:vMerge/>
            <w:shd w:val="clear" w:color="auto" w:fill="E7E6E6" w:themeFill="background2"/>
          </w:tcPr>
          <w:p w14:paraId="3E7548A0" w14:textId="77777777" w:rsidR="00D0090A" w:rsidRPr="001156FE" w:rsidRDefault="00D0090A" w:rsidP="00D0090A">
            <w:pPr>
              <w:jc w:val="center"/>
              <w:rPr>
                <w:rFonts w:ascii="Times New Roman" w:hAnsi="Times New Roman" w:cs="Times New Roman"/>
                <w:b/>
              </w:rPr>
            </w:pPr>
          </w:p>
        </w:tc>
        <w:tc>
          <w:tcPr>
            <w:tcW w:w="545" w:type="pct"/>
            <w:vMerge/>
            <w:shd w:val="clear" w:color="auto" w:fill="E7E6E6" w:themeFill="background2"/>
          </w:tcPr>
          <w:p w14:paraId="3470088E" w14:textId="77777777" w:rsidR="00D0090A" w:rsidRPr="001156FE" w:rsidRDefault="00D0090A" w:rsidP="00D0090A">
            <w:pPr>
              <w:jc w:val="center"/>
              <w:rPr>
                <w:rFonts w:ascii="Times New Roman" w:hAnsi="Times New Roman" w:cs="Times New Roman"/>
                <w:b/>
              </w:rPr>
            </w:pPr>
          </w:p>
        </w:tc>
        <w:tc>
          <w:tcPr>
            <w:tcW w:w="655" w:type="pct"/>
            <w:shd w:val="clear" w:color="auto" w:fill="E7E6E6" w:themeFill="background2"/>
          </w:tcPr>
          <w:p w14:paraId="4904EEAD" w14:textId="77777777" w:rsidR="00D0090A" w:rsidRPr="001156FE" w:rsidRDefault="00D0090A" w:rsidP="00D0090A">
            <w:pPr>
              <w:jc w:val="center"/>
              <w:rPr>
                <w:rFonts w:ascii="Times New Roman" w:hAnsi="Times New Roman" w:cs="Times New Roman"/>
                <w:b/>
                <w:lang w:val="en-US"/>
              </w:rPr>
            </w:pPr>
            <w:r w:rsidRPr="001156FE">
              <w:rPr>
                <w:rFonts w:ascii="Times New Roman" w:hAnsi="Times New Roman" w:cs="Times New Roman"/>
                <w:b/>
              </w:rPr>
              <w:t xml:space="preserve">Tarpinė reikšmė </w:t>
            </w:r>
            <w:r w:rsidRPr="001156FE">
              <w:rPr>
                <w:rFonts w:ascii="Times New Roman" w:hAnsi="Times New Roman" w:cs="Times New Roman"/>
                <w:b/>
                <w:lang w:val="en-US"/>
              </w:rPr>
              <w:t>2025 m.</w:t>
            </w:r>
          </w:p>
        </w:tc>
        <w:tc>
          <w:tcPr>
            <w:tcW w:w="712" w:type="pct"/>
            <w:shd w:val="clear" w:color="auto" w:fill="E7E6E6" w:themeFill="background2"/>
          </w:tcPr>
          <w:p w14:paraId="5D453A70" w14:textId="77777777" w:rsidR="00D0090A" w:rsidRPr="001156FE" w:rsidRDefault="00D0090A" w:rsidP="00D0090A">
            <w:pPr>
              <w:jc w:val="center"/>
              <w:rPr>
                <w:rFonts w:ascii="Times New Roman" w:hAnsi="Times New Roman" w:cs="Times New Roman"/>
                <w:b/>
              </w:rPr>
            </w:pPr>
            <w:r w:rsidRPr="001156FE">
              <w:rPr>
                <w:rFonts w:ascii="Times New Roman" w:hAnsi="Times New Roman" w:cs="Times New Roman"/>
                <w:b/>
              </w:rPr>
              <w:t>Galutinė reikšmė</w:t>
            </w:r>
          </w:p>
        </w:tc>
      </w:tr>
      <w:tr w:rsidR="00D0090A" w:rsidRPr="001156FE" w14:paraId="05027E77" w14:textId="77777777" w:rsidTr="00D0090A">
        <w:trPr>
          <w:trHeight w:val="328"/>
        </w:trPr>
        <w:tc>
          <w:tcPr>
            <w:tcW w:w="660" w:type="pct"/>
            <w:shd w:val="clear" w:color="auto" w:fill="FFFFFF" w:themeFill="background1"/>
          </w:tcPr>
          <w:p w14:paraId="7A0EBA57" w14:textId="77777777" w:rsidR="00D0090A" w:rsidRPr="001156FE" w:rsidRDefault="00D0090A" w:rsidP="00D0090A">
            <w:pPr>
              <w:jc w:val="center"/>
              <w:rPr>
                <w:rFonts w:ascii="Times New Roman" w:eastAsia="Times New Roman" w:hAnsi="Times New Roman" w:cs="Times New Roman"/>
              </w:rPr>
            </w:pPr>
          </w:p>
        </w:tc>
        <w:tc>
          <w:tcPr>
            <w:tcW w:w="1260" w:type="pct"/>
            <w:shd w:val="clear" w:color="auto" w:fill="FFFFFF" w:themeFill="background1"/>
          </w:tcPr>
          <w:p w14:paraId="220F84F5" w14:textId="77777777" w:rsidR="00D0090A" w:rsidRPr="001156FE" w:rsidRDefault="00D0090A" w:rsidP="00D0090A">
            <w:pPr>
              <w:jc w:val="center"/>
              <w:rPr>
                <w:rFonts w:ascii="Times New Roman" w:eastAsia="Times New Roman" w:hAnsi="Times New Roman" w:cs="Times New Roman"/>
              </w:rPr>
            </w:pPr>
          </w:p>
        </w:tc>
        <w:tc>
          <w:tcPr>
            <w:tcW w:w="567" w:type="pct"/>
            <w:shd w:val="clear" w:color="auto" w:fill="FFFFFF" w:themeFill="background1"/>
          </w:tcPr>
          <w:p w14:paraId="486C6D77" w14:textId="77777777" w:rsidR="00D0090A" w:rsidRPr="001156FE" w:rsidRDefault="00D0090A" w:rsidP="00D0090A">
            <w:pPr>
              <w:jc w:val="center"/>
              <w:rPr>
                <w:rFonts w:ascii="Times New Roman" w:eastAsia="Times New Roman" w:hAnsi="Times New Roman" w:cs="Times New Roman"/>
              </w:rPr>
            </w:pPr>
          </w:p>
        </w:tc>
        <w:tc>
          <w:tcPr>
            <w:tcW w:w="600" w:type="pct"/>
            <w:shd w:val="clear" w:color="auto" w:fill="FFFFFF" w:themeFill="background1"/>
          </w:tcPr>
          <w:p w14:paraId="02B04C7F" w14:textId="77777777" w:rsidR="00D0090A" w:rsidRPr="001156FE" w:rsidRDefault="00D0090A" w:rsidP="00D0090A">
            <w:pPr>
              <w:jc w:val="center"/>
              <w:rPr>
                <w:rFonts w:ascii="Times New Roman" w:eastAsia="Times New Roman" w:hAnsi="Times New Roman" w:cs="Times New Roman"/>
              </w:rPr>
            </w:pPr>
          </w:p>
        </w:tc>
        <w:tc>
          <w:tcPr>
            <w:tcW w:w="545" w:type="pct"/>
            <w:shd w:val="clear" w:color="auto" w:fill="FFFFFF" w:themeFill="background1"/>
          </w:tcPr>
          <w:p w14:paraId="40734495" w14:textId="77777777" w:rsidR="00D0090A" w:rsidRPr="001156FE" w:rsidRDefault="00D0090A" w:rsidP="00D0090A">
            <w:pPr>
              <w:jc w:val="center"/>
              <w:rPr>
                <w:rFonts w:ascii="Times New Roman" w:eastAsia="Times New Roman" w:hAnsi="Times New Roman" w:cs="Times New Roman"/>
              </w:rPr>
            </w:pPr>
          </w:p>
        </w:tc>
        <w:tc>
          <w:tcPr>
            <w:tcW w:w="655" w:type="pct"/>
            <w:shd w:val="clear" w:color="auto" w:fill="FFFFFF" w:themeFill="background1"/>
          </w:tcPr>
          <w:p w14:paraId="211AD48F" w14:textId="77777777" w:rsidR="00D0090A" w:rsidRPr="001156FE" w:rsidRDefault="00D0090A" w:rsidP="00D0090A">
            <w:pPr>
              <w:jc w:val="center"/>
              <w:rPr>
                <w:rFonts w:ascii="Times New Roman" w:eastAsia="Times New Roman" w:hAnsi="Times New Roman" w:cs="Times New Roman"/>
              </w:rPr>
            </w:pPr>
          </w:p>
        </w:tc>
        <w:tc>
          <w:tcPr>
            <w:tcW w:w="712" w:type="pct"/>
            <w:shd w:val="clear" w:color="auto" w:fill="FFFFFF" w:themeFill="background1"/>
          </w:tcPr>
          <w:p w14:paraId="1D5946EC" w14:textId="77777777" w:rsidR="00D0090A" w:rsidRPr="001156FE" w:rsidRDefault="00D0090A" w:rsidP="00D0090A">
            <w:pPr>
              <w:jc w:val="center"/>
              <w:rPr>
                <w:rFonts w:ascii="Times New Roman" w:eastAsia="Times New Roman" w:hAnsi="Times New Roman" w:cs="Times New Roman"/>
              </w:rPr>
            </w:pPr>
          </w:p>
        </w:tc>
      </w:tr>
      <w:tr w:rsidR="00D0090A" w:rsidRPr="001156FE" w14:paraId="00175B6A" w14:textId="77777777" w:rsidTr="00D0090A">
        <w:trPr>
          <w:trHeight w:val="328"/>
        </w:trPr>
        <w:tc>
          <w:tcPr>
            <w:tcW w:w="660" w:type="pct"/>
            <w:shd w:val="clear" w:color="auto" w:fill="FFFFFF" w:themeFill="background1"/>
          </w:tcPr>
          <w:p w14:paraId="4BBA4D95" w14:textId="77777777" w:rsidR="00D0090A" w:rsidRPr="001156FE" w:rsidRDefault="00D0090A" w:rsidP="00D0090A">
            <w:pPr>
              <w:jc w:val="both"/>
              <w:rPr>
                <w:rFonts w:ascii="Times New Roman" w:eastAsia="Times New Roman" w:hAnsi="Times New Roman" w:cs="Times New Roman"/>
              </w:rPr>
            </w:pPr>
          </w:p>
        </w:tc>
        <w:tc>
          <w:tcPr>
            <w:tcW w:w="1260" w:type="pct"/>
            <w:shd w:val="clear" w:color="auto" w:fill="FFFFFF" w:themeFill="background1"/>
          </w:tcPr>
          <w:p w14:paraId="453F295E" w14:textId="77777777" w:rsidR="00D0090A" w:rsidRPr="001156FE" w:rsidRDefault="00D0090A" w:rsidP="00D0090A">
            <w:pPr>
              <w:jc w:val="both"/>
              <w:rPr>
                <w:rFonts w:ascii="Times New Roman" w:eastAsia="Times New Roman" w:hAnsi="Times New Roman" w:cs="Times New Roman"/>
              </w:rPr>
            </w:pPr>
          </w:p>
        </w:tc>
        <w:tc>
          <w:tcPr>
            <w:tcW w:w="567" w:type="pct"/>
            <w:shd w:val="clear" w:color="auto" w:fill="FFFFFF" w:themeFill="background1"/>
          </w:tcPr>
          <w:p w14:paraId="2322C5A1" w14:textId="77777777" w:rsidR="00D0090A" w:rsidRPr="001156FE" w:rsidRDefault="00D0090A" w:rsidP="00D0090A">
            <w:pPr>
              <w:jc w:val="both"/>
              <w:rPr>
                <w:rFonts w:ascii="Times New Roman" w:eastAsia="Times New Roman" w:hAnsi="Times New Roman" w:cs="Times New Roman"/>
              </w:rPr>
            </w:pPr>
          </w:p>
        </w:tc>
        <w:tc>
          <w:tcPr>
            <w:tcW w:w="600" w:type="pct"/>
            <w:shd w:val="clear" w:color="auto" w:fill="FFFFFF" w:themeFill="background1"/>
          </w:tcPr>
          <w:p w14:paraId="08047A19" w14:textId="77777777" w:rsidR="00D0090A" w:rsidRPr="001156FE" w:rsidRDefault="00D0090A" w:rsidP="00D0090A">
            <w:pPr>
              <w:jc w:val="both"/>
              <w:rPr>
                <w:rFonts w:ascii="Times New Roman" w:eastAsia="Times New Roman" w:hAnsi="Times New Roman" w:cs="Times New Roman"/>
              </w:rPr>
            </w:pPr>
          </w:p>
        </w:tc>
        <w:tc>
          <w:tcPr>
            <w:tcW w:w="545" w:type="pct"/>
            <w:shd w:val="clear" w:color="auto" w:fill="FFFFFF" w:themeFill="background1"/>
          </w:tcPr>
          <w:p w14:paraId="2ECCC4EF" w14:textId="77777777" w:rsidR="00D0090A" w:rsidRPr="001156FE" w:rsidRDefault="00D0090A" w:rsidP="00D0090A">
            <w:pPr>
              <w:jc w:val="both"/>
              <w:rPr>
                <w:rFonts w:ascii="Times New Roman" w:eastAsia="Times New Roman" w:hAnsi="Times New Roman" w:cs="Times New Roman"/>
              </w:rPr>
            </w:pPr>
          </w:p>
        </w:tc>
        <w:tc>
          <w:tcPr>
            <w:tcW w:w="655" w:type="pct"/>
            <w:shd w:val="clear" w:color="auto" w:fill="FFFFFF" w:themeFill="background1"/>
          </w:tcPr>
          <w:p w14:paraId="00ABD2FB" w14:textId="77777777" w:rsidR="00D0090A" w:rsidRPr="001156FE" w:rsidRDefault="00D0090A" w:rsidP="00D0090A">
            <w:pPr>
              <w:jc w:val="both"/>
              <w:rPr>
                <w:rFonts w:ascii="Times New Roman" w:eastAsia="Times New Roman" w:hAnsi="Times New Roman" w:cs="Times New Roman"/>
              </w:rPr>
            </w:pPr>
          </w:p>
        </w:tc>
        <w:tc>
          <w:tcPr>
            <w:tcW w:w="712" w:type="pct"/>
            <w:shd w:val="clear" w:color="auto" w:fill="FFFFFF" w:themeFill="background1"/>
          </w:tcPr>
          <w:p w14:paraId="5AC9859A" w14:textId="77777777" w:rsidR="00D0090A" w:rsidRPr="001156FE" w:rsidRDefault="00D0090A" w:rsidP="00D0090A">
            <w:pPr>
              <w:jc w:val="both"/>
              <w:rPr>
                <w:rFonts w:ascii="Times New Roman" w:eastAsia="Times New Roman" w:hAnsi="Times New Roman" w:cs="Times New Roman"/>
              </w:rPr>
            </w:pPr>
          </w:p>
        </w:tc>
      </w:tr>
      <w:tr w:rsidR="00D0090A" w:rsidRPr="001156FE" w14:paraId="77A7221B" w14:textId="77777777" w:rsidTr="00D0090A">
        <w:trPr>
          <w:trHeight w:val="340"/>
        </w:trPr>
        <w:tc>
          <w:tcPr>
            <w:tcW w:w="660" w:type="pct"/>
            <w:shd w:val="clear" w:color="auto" w:fill="FFFFFF" w:themeFill="background1"/>
          </w:tcPr>
          <w:p w14:paraId="1B1A90C1" w14:textId="77777777" w:rsidR="00D0090A" w:rsidRPr="001156FE" w:rsidRDefault="00D0090A" w:rsidP="00D0090A">
            <w:pPr>
              <w:jc w:val="both"/>
              <w:rPr>
                <w:rFonts w:ascii="Times New Roman" w:eastAsia="Times New Roman" w:hAnsi="Times New Roman" w:cs="Times New Roman"/>
              </w:rPr>
            </w:pPr>
          </w:p>
        </w:tc>
        <w:tc>
          <w:tcPr>
            <w:tcW w:w="1260" w:type="pct"/>
            <w:shd w:val="clear" w:color="auto" w:fill="FFFFFF" w:themeFill="background1"/>
          </w:tcPr>
          <w:p w14:paraId="65300C23" w14:textId="77777777" w:rsidR="00D0090A" w:rsidRPr="001156FE" w:rsidRDefault="00D0090A" w:rsidP="00D0090A">
            <w:pPr>
              <w:jc w:val="both"/>
              <w:rPr>
                <w:rFonts w:ascii="Times New Roman" w:eastAsia="Times New Roman" w:hAnsi="Times New Roman" w:cs="Times New Roman"/>
              </w:rPr>
            </w:pPr>
          </w:p>
        </w:tc>
        <w:tc>
          <w:tcPr>
            <w:tcW w:w="567" w:type="pct"/>
            <w:shd w:val="clear" w:color="auto" w:fill="FFFFFF" w:themeFill="background1"/>
          </w:tcPr>
          <w:p w14:paraId="7F4E81E3" w14:textId="77777777" w:rsidR="00D0090A" w:rsidRPr="001156FE" w:rsidRDefault="00D0090A" w:rsidP="00D0090A">
            <w:pPr>
              <w:jc w:val="both"/>
              <w:rPr>
                <w:rFonts w:ascii="Times New Roman" w:eastAsia="Times New Roman" w:hAnsi="Times New Roman" w:cs="Times New Roman"/>
              </w:rPr>
            </w:pPr>
          </w:p>
        </w:tc>
        <w:tc>
          <w:tcPr>
            <w:tcW w:w="600" w:type="pct"/>
            <w:shd w:val="clear" w:color="auto" w:fill="FFFFFF" w:themeFill="background1"/>
          </w:tcPr>
          <w:p w14:paraId="01D9E63E" w14:textId="77777777" w:rsidR="00D0090A" w:rsidRPr="001156FE" w:rsidRDefault="00D0090A" w:rsidP="00D0090A">
            <w:pPr>
              <w:jc w:val="both"/>
              <w:rPr>
                <w:rFonts w:ascii="Times New Roman" w:eastAsia="Times New Roman" w:hAnsi="Times New Roman" w:cs="Times New Roman"/>
              </w:rPr>
            </w:pPr>
          </w:p>
        </w:tc>
        <w:tc>
          <w:tcPr>
            <w:tcW w:w="545" w:type="pct"/>
            <w:shd w:val="clear" w:color="auto" w:fill="FFFFFF" w:themeFill="background1"/>
          </w:tcPr>
          <w:p w14:paraId="1F6286E8" w14:textId="77777777" w:rsidR="00D0090A" w:rsidRPr="001156FE" w:rsidRDefault="00D0090A" w:rsidP="00D0090A">
            <w:pPr>
              <w:jc w:val="both"/>
              <w:rPr>
                <w:rFonts w:ascii="Times New Roman" w:eastAsia="Times New Roman" w:hAnsi="Times New Roman" w:cs="Times New Roman"/>
              </w:rPr>
            </w:pPr>
          </w:p>
        </w:tc>
        <w:tc>
          <w:tcPr>
            <w:tcW w:w="655" w:type="pct"/>
            <w:shd w:val="clear" w:color="auto" w:fill="FFFFFF" w:themeFill="background1"/>
          </w:tcPr>
          <w:p w14:paraId="21DE3678" w14:textId="77777777" w:rsidR="00D0090A" w:rsidRPr="001156FE" w:rsidRDefault="00D0090A" w:rsidP="00D0090A">
            <w:pPr>
              <w:jc w:val="both"/>
              <w:rPr>
                <w:rFonts w:ascii="Times New Roman" w:eastAsia="Times New Roman" w:hAnsi="Times New Roman" w:cs="Times New Roman"/>
              </w:rPr>
            </w:pPr>
          </w:p>
        </w:tc>
        <w:tc>
          <w:tcPr>
            <w:tcW w:w="712" w:type="pct"/>
            <w:shd w:val="clear" w:color="auto" w:fill="FFFFFF" w:themeFill="background1"/>
          </w:tcPr>
          <w:p w14:paraId="64DC6F4F" w14:textId="77777777" w:rsidR="00D0090A" w:rsidRPr="001156FE" w:rsidRDefault="00D0090A" w:rsidP="00D0090A">
            <w:pPr>
              <w:jc w:val="both"/>
              <w:rPr>
                <w:rFonts w:ascii="Times New Roman" w:eastAsia="Times New Roman" w:hAnsi="Times New Roman" w:cs="Times New Roman"/>
              </w:rPr>
            </w:pPr>
          </w:p>
        </w:tc>
      </w:tr>
    </w:tbl>
    <w:p w14:paraId="53D46811" w14:textId="37F27B1E" w:rsidR="00CB67F7" w:rsidRPr="001156FE" w:rsidRDefault="002E1ECA" w:rsidP="0073374B">
      <w:pPr>
        <w:spacing w:after="0"/>
        <w:rPr>
          <w:rFonts w:ascii="Times New Roman" w:hAnsi="Times New Roman" w:cs="Times New Roman"/>
          <w:i/>
        </w:rPr>
      </w:pPr>
      <w:r w:rsidRPr="001156FE">
        <w:rPr>
          <w:rFonts w:ascii="Times New Roman" w:hAnsi="Times New Roman" w:cs="Times New Roman"/>
          <w:i/>
        </w:rPr>
        <w:t>* Jei rodiklis nepatvirtintas, kodas nerašomas.</w:t>
      </w: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236F48" w:rsidRPr="001156FE" w14:paraId="766ABDB0" w14:textId="77777777" w:rsidTr="0013587E">
        <w:tc>
          <w:tcPr>
            <w:tcW w:w="9628" w:type="dxa"/>
            <w:shd w:val="clear" w:color="auto" w:fill="E7E6E6" w:themeFill="background2"/>
          </w:tcPr>
          <w:p w14:paraId="16A9428C" w14:textId="6F60D463" w:rsidR="00236F48" w:rsidRPr="001156FE" w:rsidRDefault="00C24A63" w:rsidP="007411A5">
            <w:pPr>
              <w:pStyle w:val="Antrat3"/>
              <w:spacing w:after="80"/>
              <w:outlineLvl w:val="2"/>
            </w:pPr>
            <w:r w:rsidRPr="001156FE">
              <w:rPr>
                <w:rFonts w:ascii="Times New Roman" w:hAnsi="Times New Roman" w:cs="Times New Roman"/>
                <w:b/>
                <w:color w:val="auto"/>
              </w:rPr>
              <w:t>11</w:t>
            </w:r>
            <w:r w:rsidR="0073374B" w:rsidRPr="001156FE">
              <w:rPr>
                <w:rFonts w:ascii="Times New Roman" w:hAnsi="Times New Roman" w:cs="Times New Roman"/>
                <w:b/>
                <w:color w:val="auto"/>
              </w:rPr>
              <w:t xml:space="preserve">. </w:t>
            </w:r>
            <w:r w:rsidR="00236F48" w:rsidRPr="001156FE">
              <w:rPr>
                <w:rFonts w:ascii="Times New Roman" w:hAnsi="Times New Roman" w:cs="Times New Roman"/>
                <w:b/>
                <w:color w:val="auto"/>
              </w:rPr>
              <w:t xml:space="preserve">Priemonės </w:t>
            </w:r>
            <w:r w:rsidR="007411A5" w:rsidRPr="001156FE">
              <w:rPr>
                <w:rFonts w:ascii="Times New Roman" w:hAnsi="Times New Roman" w:cs="Times New Roman"/>
                <w:b/>
                <w:color w:val="auto"/>
              </w:rPr>
              <w:t>veiklų finansavimo formos ir finansavimo šaltiniai</w:t>
            </w:r>
            <w:r w:rsidR="009B1B51" w:rsidRPr="009B1B51">
              <w:rPr>
                <w:rFonts w:ascii="Times New Roman" w:hAnsi="Times New Roman" w:cs="Times New Roman"/>
                <w:color w:val="auto"/>
                <w:vertAlign w:val="superscript"/>
              </w:rPr>
              <w:t>1</w:t>
            </w:r>
          </w:p>
        </w:tc>
      </w:tr>
      <w:tr w:rsidR="00236F48" w:rsidRPr="001156FE" w14:paraId="055E712F" w14:textId="77777777" w:rsidTr="0013587E">
        <w:tc>
          <w:tcPr>
            <w:tcW w:w="9628" w:type="dxa"/>
          </w:tcPr>
          <w:p w14:paraId="77FBF80E" w14:textId="06C2A5DA" w:rsidR="007411A5" w:rsidRPr="001156FE" w:rsidRDefault="00FB01CF" w:rsidP="007411A5">
            <w:pPr>
              <w:spacing w:after="80"/>
              <w:jc w:val="both"/>
              <w:rPr>
                <w:rFonts w:ascii="Times New Roman" w:hAnsi="Times New Roman"/>
                <w:i/>
                <w:color w:val="000000"/>
                <w:sz w:val="24"/>
                <w:szCs w:val="24"/>
              </w:rPr>
            </w:pPr>
            <w:r w:rsidRPr="001156FE">
              <w:rPr>
                <w:rFonts w:ascii="Times New Roman" w:hAnsi="Times New Roman"/>
                <w:i/>
                <w:sz w:val="24"/>
                <w:szCs w:val="24"/>
              </w:rPr>
              <w:t>Nurodomas priemonės lėšų poreikio detalizavimas pagal finansavimo šaltinius.</w:t>
            </w:r>
            <w:r w:rsidR="002F47A4" w:rsidRPr="001156FE">
              <w:rPr>
                <w:rFonts w:ascii="Times New Roman" w:hAnsi="Times New Roman"/>
                <w:i/>
                <w:sz w:val="24"/>
                <w:szCs w:val="24"/>
              </w:rPr>
              <w:t xml:space="preserve"> </w:t>
            </w:r>
            <w:r w:rsidR="002F47A4" w:rsidRPr="001156FE">
              <w:rPr>
                <w:rFonts w:ascii="Times New Roman" w:hAnsi="Times New Roman"/>
                <w:i/>
                <w:color w:val="000000"/>
                <w:sz w:val="24"/>
                <w:szCs w:val="24"/>
              </w:rPr>
              <w:t>V</w:t>
            </w:r>
            <w:r w:rsidR="007411A5" w:rsidRPr="001156FE">
              <w:rPr>
                <w:rFonts w:ascii="Times New Roman" w:hAnsi="Times New Roman"/>
                <w:i/>
                <w:color w:val="000000"/>
                <w:sz w:val="24"/>
                <w:szCs w:val="24"/>
              </w:rPr>
              <w:t>ertinama ar planuojamos finansuoti veiklos turi potencialo būti finansiškai gyvybingomis (generuoti grynąsias pajamas arba finansinius sutaupymus). Ar planuojama taikyti finansines priemones? Paaiškinkite</w:t>
            </w:r>
            <w:r w:rsidR="00FA07FC" w:rsidRPr="001156FE">
              <w:rPr>
                <w:rFonts w:ascii="Times New Roman" w:hAnsi="Times New Roman"/>
                <w:i/>
                <w:color w:val="000000"/>
                <w:sz w:val="24"/>
                <w:szCs w:val="24"/>
              </w:rPr>
              <w:t xml:space="preserve"> (jei tai nebuvo aptarta analizuojant alternatyvas)</w:t>
            </w:r>
            <w:r w:rsidR="007411A5" w:rsidRPr="001156FE">
              <w:rPr>
                <w:rFonts w:ascii="Times New Roman" w:hAnsi="Times New Roman"/>
                <w:i/>
                <w:color w:val="000000"/>
                <w:sz w:val="24"/>
                <w:szCs w:val="24"/>
              </w:rPr>
              <w:t>.</w:t>
            </w:r>
          </w:p>
          <w:p w14:paraId="13963AE7" w14:textId="6647AC16" w:rsidR="005D2DB6" w:rsidRPr="001156FE" w:rsidRDefault="00236F48" w:rsidP="002E1ECA">
            <w:pPr>
              <w:spacing w:after="80"/>
              <w:jc w:val="both"/>
              <w:rPr>
                <w:rFonts w:ascii="Times New Roman" w:hAnsi="Times New Roman" w:cs="Times New Roman"/>
                <w:i/>
                <w:color w:val="000000"/>
                <w:sz w:val="24"/>
                <w:szCs w:val="24"/>
              </w:rPr>
            </w:pPr>
            <w:r w:rsidRPr="001156FE">
              <w:rPr>
                <w:rFonts w:ascii="Times New Roman" w:hAnsi="Times New Roman" w:cs="Times New Roman"/>
                <w:i/>
                <w:sz w:val="24"/>
                <w:szCs w:val="24"/>
              </w:rPr>
              <w:t xml:space="preserve">Jei priemonė ar atskiri priemonės veiksmai gali būti finansuojami iš Lietuvoje neadministruojamų finansavimo šaltinių, </w:t>
            </w:r>
            <w:r w:rsidR="00110E0C" w:rsidRPr="001156FE">
              <w:rPr>
                <w:rFonts w:ascii="Times New Roman" w:hAnsi="Times New Roman" w:cs="Times New Roman"/>
                <w:i/>
                <w:sz w:val="24"/>
                <w:szCs w:val="24"/>
              </w:rPr>
              <w:t xml:space="preserve">detalizuojama ar </w:t>
            </w:r>
            <w:r w:rsidR="007411A5" w:rsidRPr="001156FE">
              <w:rPr>
                <w:rFonts w:ascii="Times New Roman" w:hAnsi="Times New Roman" w:cs="Times New Roman"/>
                <w:i/>
                <w:sz w:val="24"/>
                <w:szCs w:val="24"/>
              </w:rPr>
              <w:t xml:space="preserve">jie bus </w:t>
            </w:r>
            <w:r w:rsidR="001A7F23" w:rsidRPr="001156FE">
              <w:rPr>
                <w:rFonts w:ascii="Times New Roman" w:hAnsi="Times New Roman" w:cs="Times New Roman"/>
                <w:i/>
                <w:sz w:val="24"/>
                <w:szCs w:val="24"/>
              </w:rPr>
              <w:t>naudojami,</w:t>
            </w:r>
            <w:r w:rsidR="007411A5" w:rsidRPr="001156FE">
              <w:rPr>
                <w:rFonts w:ascii="Times New Roman" w:hAnsi="Times New Roman" w:cs="Times New Roman"/>
                <w:i/>
                <w:sz w:val="24"/>
                <w:szCs w:val="24"/>
              </w:rPr>
              <w:t xml:space="preserve"> </w:t>
            </w:r>
            <w:r w:rsidR="001A7F23" w:rsidRPr="001156FE">
              <w:rPr>
                <w:rFonts w:ascii="Times New Roman" w:hAnsi="Times New Roman" w:cs="Times New Roman"/>
                <w:i/>
                <w:sz w:val="24"/>
                <w:szCs w:val="24"/>
              </w:rPr>
              <w:t xml:space="preserve">t. y. </w:t>
            </w:r>
            <w:r w:rsidR="007411A5" w:rsidRPr="001156FE">
              <w:rPr>
                <w:rFonts w:ascii="Times New Roman" w:hAnsi="Times New Roman" w:cs="Times New Roman"/>
                <w:i/>
                <w:sz w:val="24"/>
                <w:szCs w:val="24"/>
              </w:rPr>
              <w:t xml:space="preserve">ar </w:t>
            </w:r>
            <w:r w:rsidR="00110E0C" w:rsidRPr="001156FE">
              <w:rPr>
                <w:rFonts w:ascii="Times New Roman" w:hAnsi="Times New Roman" w:cs="Times New Roman"/>
                <w:i/>
                <w:sz w:val="24"/>
                <w:szCs w:val="24"/>
              </w:rPr>
              <w:t>bu</w:t>
            </w:r>
            <w:r w:rsidR="00AD66AC" w:rsidRPr="001156FE">
              <w:rPr>
                <w:rFonts w:ascii="Times New Roman" w:hAnsi="Times New Roman" w:cs="Times New Roman"/>
                <w:i/>
                <w:sz w:val="24"/>
                <w:szCs w:val="24"/>
              </w:rPr>
              <w:t>vo</w:t>
            </w:r>
            <w:r w:rsidR="001A7F23" w:rsidRPr="001156FE">
              <w:rPr>
                <w:rFonts w:ascii="Times New Roman" w:hAnsi="Times New Roman" w:cs="Times New Roman"/>
                <w:i/>
                <w:sz w:val="24"/>
                <w:szCs w:val="24"/>
              </w:rPr>
              <w:t>/bus</w:t>
            </w:r>
            <w:r w:rsidR="00AD66AC" w:rsidRPr="001156FE">
              <w:rPr>
                <w:rFonts w:ascii="Times New Roman" w:hAnsi="Times New Roman" w:cs="Times New Roman"/>
                <w:i/>
                <w:sz w:val="24"/>
                <w:szCs w:val="24"/>
              </w:rPr>
              <w:t xml:space="preserve"> bandoma išnaudoti šiuos</w:t>
            </w:r>
            <w:r w:rsidRPr="001156FE">
              <w:rPr>
                <w:rFonts w:ascii="Times New Roman" w:hAnsi="Times New Roman" w:cs="Times New Roman"/>
                <w:i/>
                <w:sz w:val="24"/>
                <w:szCs w:val="24"/>
              </w:rPr>
              <w:t xml:space="preserve"> finansavimo šaltini</w:t>
            </w:r>
            <w:r w:rsidR="00DB11F3" w:rsidRPr="001156FE">
              <w:rPr>
                <w:rFonts w:ascii="Times New Roman" w:hAnsi="Times New Roman" w:cs="Times New Roman"/>
                <w:i/>
                <w:sz w:val="24"/>
                <w:szCs w:val="24"/>
              </w:rPr>
              <w:t>us</w:t>
            </w:r>
            <w:r w:rsidR="002E1ECA" w:rsidRPr="001156FE">
              <w:rPr>
                <w:rFonts w:ascii="Times New Roman" w:hAnsi="Times New Roman" w:cs="Times New Roman"/>
                <w:i/>
                <w:sz w:val="24"/>
                <w:szCs w:val="24"/>
              </w:rPr>
              <w:t xml:space="preserve"> (jei taip, įrašoma į finansavimo šaltinių lentelę).</w:t>
            </w:r>
          </w:p>
        </w:tc>
      </w:tr>
    </w:tbl>
    <w:tbl>
      <w:tblPr>
        <w:tblW w:w="9640" w:type="dxa"/>
        <w:tblInd w:w="-112" w:type="dxa"/>
        <w:tblCellMar>
          <w:left w:w="30" w:type="dxa"/>
          <w:right w:w="30" w:type="dxa"/>
        </w:tblCellMar>
        <w:tblLook w:val="04A0" w:firstRow="1" w:lastRow="0" w:firstColumn="1" w:lastColumn="0" w:noHBand="0" w:noVBand="1"/>
      </w:tblPr>
      <w:tblGrid>
        <w:gridCol w:w="4678"/>
        <w:gridCol w:w="1134"/>
        <w:gridCol w:w="1134"/>
        <w:gridCol w:w="1134"/>
        <w:gridCol w:w="1560"/>
      </w:tblGrid>
      <w:tr w:rsidR="00D0090A" w:rsidRPr="001156FE" w14:paraId="2C883E1B" w14:textId="77777777" w:rsidTr="00D0090A">
        <w:trPr>
          <w:cantSplit/>
          <w:trHeight w:val="214"/>
        </w:trPr>
        <w:tc>
          <w:tcPr>
            <w:tcW w:w="467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6B1967" w14:textId="45C5F9AB" w:rsidR="00D0090A" w:rsidRPr="001156FE" w:rsidRDefault="00D0090A" w:rsidP="00D0090A">
            <w:pPr>
              <w:spacing w:after="0" w:line="240" w:lineRule="auto"/>
              <w:jc w:val="center"/>
              <w:rPr>
                <w:rFonts w:ascii="Times New Roman" w:eastAsia="Times New Roman" w:hAnsi="Times New Roman" w:cs="Times New Roman"/>
                <w:b/>
              </w:rPr>
            </w:pPr>
            <w:r w:rsidRPr="001156FE">
              <w:br w:type="page"/>
            </w:r>
            <w:r w:rsidRPr="001156FE">
              <w:rPr>
                <w:rFonts w:ascii="Times New Roman" w:hAnsi="Times New Roman" w:cs="Times New Roman"/>
              </w:rPr>
              <w:br w:type="page"/>
            </w:r>
            <w:r w:rsidRPr="001156FE">
              <w:rPr>
                <w:rFonts w:ascii="Times New Roman" w:eastAsia="Times New Roman" w:hAnsi="Times New Roman" w:cs="Times New Roman"/>
                <w:b/>
              </w:rPr>
              <w:t>Finansavimo šaltiniai</w:t>
            </w:r>
          </w:p>
        </w:tc>
        <w:tc>
          <w:tcPr>
            <w:tcW w:w="4962"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74BA5CD5" w14:textId="77777777" w:rsidR="00D0090A" w:rsidRPr="001156FE" w:rsidRDefault="00D0090A" w:rsidP="00D0090A">
            <w:pPr>
              <w:spacing w:after="0" w:line="240" w:lineRule="auto"/>
              <w:ind w:left="15" w:hanging="15"/>
              <w:jc w:val="center"/>
              <w:rPr>
                <w:rFonts w:ascii="Times New Roman" w:eastAsia="Times New Roman" w:hAnsi="Times New Roman" w:cs="Times New Roman"/>
                <w:b/>
              </w:rPr>
            </w:pPr>
            <w:r w:rsidRPr="001156FE">
              <w:rPr>
                <w:rFonts w:ascii="Times New Roman" w:eastAsia="Times New Roman" w:hAnsi="Times New Roman" w:cs="Times New Roman"/>
                <w:b/>
              </w:rPr>
              <w:t>Lėšų poreikis (tūkst. eurų)</w:t>
            </w:r>
          </w:p>
        </w:tc>
      </w:tr>
      <w:tr w:rsidR="00D0090A" w:rsidRPr="001156FE" w:rsidDel="00E71BC7" w14:paraId="1800907F" w14:textId="77777777" w:rsidTr="00D0090A">
        <w:trPr>
          <w:cantSplit/>
          <w:trHeight w:val="110"/>
        </w:trPr>
        <w:tc>
          <w:tcPr>
            <w:tcW w:w="467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C36CDA" w14:textId="77777777" w:rsidR="00D0090A" w:rsidRPr="001156FE" w:rsidRDefault="00D0090A" w:rsidP="00D0090A">
            <w:pPr>
              <w:spacing w:after="0"/>
              <w:jc w:val="center"/>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38EE8" w14:textId="77777777" w:rsidR="00D0090A" w:rsidRPr="001156FE" w:rsidRDefault="00D0090A" w:rsidP="00D0090A">
            <w:pPr>
              <w:spacing w:after="0" w:line="240" w:lineRule="auto"/>
              <w:jc w:val="center"/>
              <w:rPr>
                <w:rFonts w:ascii="Times New Roman" w:eastAsia="Times New Roman" w:hAnsi="Times New Roman" w:cs="Times New Roman"/>
              </w:rPr>
            </w:pPr>
            <w:r w:rsidRPr="001156FE">
              <w:rPr>
                <w:rFonts w:ascii="Times New Roman" w:eastAsia="Times New Roman" w:hAnsi="Times New Roman" w:cs="Times New Roman"/>
              </w:rPr>
              <w:t>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E3E76" w14:textId="77777777" w:rsidR="00D0090A" w:rsidRPr="001156FE" w:rsidRDefault="00D0090A" w:rsidP="00D0090A">
            <w:pPr>
              <w:spacing w:after="0" w:line="240" w:lineRule="auto"/>
              <w:ind w:left="15" w:hanging="15"/>
              <w:jc w:val="center"/>
              <w:rPr>
                <w:rFonts w:ascii="Times New Roman" w:eastAsia="Times New Roman" w:hAnsi="Times New Roman" w:cs="Times New Roman"/>
              </w:rPr>
            </w:pPr>
            <w:r w:rsidRPr="001156FE">
              <w:rPr>
                <w:rFonts w:ascii="Times New Roman" w:eastAsia="Times New Roman" w:hAnsi="Times New Roman" w:cs="Times New Roman"/>
              </w:rPr>
              <w:t>n+1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AF2017" w14:textId="77777777" w:rsidR="00D0090A" w:rsidRPr="001156FE" w:rsidRDefault="00D0090A" w:rsidP="00D0090A">
            <w:pPr>
              <w:spacing w:after="0" w:line="240" w:lineRule="auto"/>
              <w:ind w:left="15" w:hanging="15"/>
              <w:jc w:val="center"/>
              <w:rPr>
                <w:rFonts w:ascii="Times New Roman" w:eastAsia="Times New Roman" w:hAnsi="Times New Roman" w:cs="Times New Roman"/>
              </w:rPr>
            </w:pPr>
            <w:r w:rsidRPr="001156FE">
              <w:rPr>
                <w:rFonts w:ascii="Times New Roman" w:eastAsia="Times New Roman" w:hAnsi="Times New Roman" w:cs="Times New Roman"/>
              </w:rPr>
              <w:t>n+2</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EE97E" w14:textId="77777777" w:rsidR="00D0090A" w:rsidRPr="001156FE" w:rsidDel="00E71BC7" w:rsidRDefault="00D0090A" w:rsidP="00D0090A">
            <w:pPr>
              <w:spacing w:after="0" w:line="240" w:lineRule="auto"/>
              <w:ind w:left="15" w:hanging="15"/>
              <w:jc w:val="center"/>
              <w:rPr>
                <w:rFonts w:ascii="Times New Roman" w:eastAsia="Times New Roman" w:hAnsi="Times New Roman" w:cs="Times New Roman"/>
              </w:rPr>
            </w:pPr>
            <w:r w:rsidRPr="001156FE">
              <w:rPr>
                <w:rFonts w:ascii="Times New Roman" w:eastAsia="Times New Roman" w:hAnsi="Times New Roman" w:cs="Times New Roman"/>
                <w:b/>
              </w:rPr>
              <w:t>Viso</w:t>
            </w:r>
          </w:p>
        </w:tc>
      </w:tr>
      <w:tr w:rsidR="002E1ECA" w:rsidRPr="001156FE" w14:paraId="563FFC1A" w14:textId="77777777" w:rsidTr="00076419">
        <w:trPr>
          <w:cantSplit/>
          <w:trHeight w:val="16"/>
        </w:trPr>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4452B" w14:textId="5BD458ED" w:rsidR="002E1ECA" w:rsidRPr="001156FE" w:rsidRDefault="002E1ECA" w:rsidP="002E1ECA">
            <w:pPr>
              <w:spacing w:after="0" w:line="240" w:lineRule="auto"/>
              <w:rPr>
                <w:rFonts w:ascii="Times New Roman" w:eastAsia="Times New Roman" w:hAnsi="Times New Roman"/>
                <w:b/>
                <w:color w:val="000000"/>
              </w:rPr>
            </w:pPr>
            <w:r w:rsidRPr="001156FE">
              <w:rPr>
                <w:rFonts w:ascii="Times New Roman" w:eastAsia="Times New Roman" w:hAnsi="Times New Roman"/>
                <w:b/>
                <w:color w:val="000000"/>
              </w:rPr>
              <w:t>1. Lietuvos Respublikos valstybės biudžetas: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E57D1" w14:textId="77777777" w:rsidR="002E1ECA" w:rsidRPr="001156FE" w:rsidRDefault="002E1ECA" w:rsidP="00076419">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BB48E" w14:textId="77777777" w:rsidR="002E1ECA" w:rsidRPr="001156FE" w:rsidRDefault="002E1ECA" w:rsidP="00076419">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0A9E4D" w14:textId="77777777" w:rsidR="002E1ECA" w:rsidRPr="001156FE" w:rsidRDefault="002E1ECA" w:rsidP="00076419">
            <w:pPr>
              <w:spacing w:after="0" w:line="240" w:lineRule="auto"/>
              <w:jc w:val="both"/>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7CD69" w14:textId="77777777" w:rsidR="002E1ECA" w:rsidRPr="001156FE" w:rsidRDefault="002E1ECA" w:rsidP="00076419">
            <w:pPr>
              <w:spacing w:after="0" w:line="240" w:lineRule="auto"/>
              <w:jc w:val="both"/>
              <w:rPr>
                <w:rFonts w:ascii="Times New Roman" w:eastAsia="Times New Roman" w:hAnsi="Times New Roman" w:cs="Times New Roman"/>
              </w:rPr>
            </w:pPr>
          </w:p>
        </w:tc>
      </w:tr>
      <w:tr w:rsidR="002E1ECA" w:rsidRPr="001156FE" w14:paraId="180C6823" w14:textId="77777777" w:rsidTr="00076419">
        <w:trPr>
          <w:cantSplit/>
          <w:trHeight w:val="16"/>
        </w:trPr>
        <w:tc>
          <w:tcPr>
            <w:tcW w:w="4678" w:type="dxa"/>
            <w:tcBorders>
              <w:top w:val="single" w:sz="4" w:space="0" w:color="auto"/>
              <w:left w:val="single" w:sz="4" w:space="0" w:color="auto"/>
              <w:bottom w:val="single" w:sz="4" w:space="0" w:color="auto"/>
              <w:right w:val="single" w:sz="4" w:space="0" w:color="auto"/>
            </w:tcBorders>
            <w:vAlign w:val="center"/>
            <w:hideMark/>
          </w:tcPr>
          <w:p w14:paraId="6FB74BCE" w14:textId="410232FF" w:rsidR="002E1ECA" w:rsidRPr="001156FE" w:rsidRDefault="002E1ECA" w:rsidP="002E1ECA">
            <w:pPr>
              <w:spacing w:after="0" w:line="240" w:lineRule="auto"/>
              <w:rPr>
                <w:rFonts w:ascii="Times New Roman" w:eastAsia="Times New Roman" w:hAnsi="Times New Roman"/>
                <w:color w:val="000000"/>
              </w:rPr>
            </w:pPr>
            <w:r w:rsidRPr="001156FE">
              <w:rPr>
                <w:rFonts w:ascii="Times New Roman" w:eastAsia="Times New Roman" w:hAnsi="Times New Roman"/>
                <w:color w:val="000000"/>
              </w:rPr>
              <w:t>1.1. Valstybės biudžeto lėšos</w:t>
            </w:r>
          </w:p>
        </w:tc>
        <w:tc>
          <w:tcPr>
            <w:tcW w:w="1134" w:type="dxa"/>
            <w:tcBorders>
              <w:top w:val="single" w:sz="4" w:space="0" w:color="auto"/>
              <w:left w:val="single" w:sz="4" w:space="0" w:color="auto"/>
              <w:bottom w:val="single" w:sz="4" w:space="0" w:color="auto"/>
              <w:right w:val="single" w:sz="4" w:space="0" w:color="auto"/>
            </w:tcBorders>
          </w:tcPr>
          <w:p w14:paraId="65E42049" w14:textId="77777777" w:rsidR="002E1ECA" w:rsidRPr="001156FE" w:rsidRDefault="002E1ECA" w:rsidP="00076419">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BB7737F" w14:textId="77777777" w:rsidR="002E1ECA" w:rsidRPr="001156FE" w:rsidRDefault="002E1ECA" w:rsidP="00076419">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7D6CD51" w14:textId="77777777" w:rsidR="002E1ECA" w:rsidRPr="001156FE" w:rsidRDefault="002E1ECA" w:rsidP="00076419">
            <w:pPr>
              <w:spacing w:after="0" w:line="240" w:lineRule="auto"/>
              <w:jc w:val="both"/>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168F71C6" w14:textId="77777777" w:rsidR="002E1ECA" w:rsidRPr="001156FE" w:rsidRDefault="002E1ECA" w:rsidP="00076419">
            <w:pPr>
              <w:spacing w:after="0" w:line="240" w:lineRule="auto"/>
              <w:jc w:val="both"/>
              <w:rPr>
                <w:rFonts w:ascii="Times New Roman" w:eastAsia="Times New Roman" w:hAnsi="Times New Roman" w:cs="Times New Roman"/>
              </w:rPr>
            </w:pPr>
          </w:p>
        </w:tc>
      </w:tr>
      <w:tr w:rsidR="002E1ECA" w:rsidRPr="001156FE" w14:paraId="6787610F" w14:textId="77777777" w:rsidTr="00076419">
        <w:trPr>
          <w:cantSplit/>
          <w:trHeight w:val="16"/>
        </w:trPr>
        <w:tc>
          <w:tcPr>
            <w:tcW w:w="4678" w:type="dxa"/>
            <w:tcBorders>
              <w:top w:val="single" w:sz="4" w:space="0" w:color="auto"/>
              <w:left w:val="single" w:sz="4" w:space="0" w:color="auto"/>
              <w:bottom w:val="single" w:sz="4" w:space="0" w:color="auto"/>
              <w:right w:val="single" w:sz="4" w:space="0" w:color="auto"/>
            </w:tcBorders>
            <w:vAlign w:val="center"/>
            <w:hideMark/>
          </w:tcPr>
          <w:p w14:paraId="2F03CAD3" w14:textId="3EC2B0A9" w:rsidR="002E1ECA" w:rsidRPr="001156FE" w:rsidRDefault="002E1ECA" w:rsidP="00076419">
            <w:pPr>
              <w:spacing w:after="0" w:line="240" w:lineRule="auto"/>
              <w:rPr>
                <w:rFonts w:ascii="Times New Roman" w:eastAsia="Times New Roman" w:hAnsi="Times New Roman" w:cs="Times New Roman"/>
                <w:color w:val="000000"/>
              </w:rPr>
            </w:pPr>
            <w:r w:rsidRPr="001156FE">
              <w:rPr>
                <w:rFonts w:ascii="Times New Roman" w:eastAsia="Times New Roman" w:hAnsi="Times New Roman" w:cs="Times New Roman"/>
                <w:color w:val="000000"/>
              </w:rPr>
              <w:t>1.2.</w:t>
            </w:r>
            <w:r w:rsidR="00AF6984">
              <w:rPr>
                <w:rStyle w:val="Puslapioinaosnuoroda"/>
                <w:rFonts w:ascii="Times New Roman" w:eastAsia="Times New Roman" w:hAnsi="Times New Roman" w:cs="Times New Roman"/>
                <w:color w:val="000000"/>
              </w:rPr>
              <w:footnoteReference w:id="2"/>
            </w:r>
          </w:p>
        </w:tc>
        <w:tc>
          <w:tcPr>
            <w:tcW w:w="1134" w:type="dxa"/>
            <w:tcBorders>
              <w:top w:val="single" w:sz="4" w:space="0" w:color="auto"/>
              <w:left w:val="single" w:sz="4" w:space="0" w:color="auto"/>
              <w:bottom w:val="single" w:sz="4" w:space="0" w:color="auto"/>
              <w:right w:val="single" w:sz="4" w:space="0" w:color="auto"/>
            </w:tcBorders>
          </w:tcPr>
          <w:p w14:paraId="3F88DEC3" w14:textId="77777777" w:rsidR="002E1ECA" w:rsidRPr="001156FE" w:rsidRDefault="002E1ECA" w:rsidP="00076419">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0D6BE14" w14:textId="77777777" w:rsidR="002E1ECA" w:rsidRPr="001156FE" w:rsidRDefault="002E1ECA" w:rsidP="00076419">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946B392" w14:textId="77777777" w:rsidR="002E1ECA" w:rsidRPr="001156FE" w:rsidRDefault="002E1ECA" w:rsidP="00076419">
            <w:pPr>
              <w:spacing w:after="0" w:line="240" w:lineRule="auto"/>
              <w:jc w:val="both"/>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3863CB9F" w14:textId="77777777" w:rsidR="002E1ECA" w:rsidRPr="001156FE" w:rsidRDefault="002E1ECA" w:rsidP="00076419">
            <w:pPr>
              <w:spacing w:after="0" w:line="240" w:lineRule="auto"/>
              <w:jc w:val="both"/>
              <w:rPr>
                <w:rFonts w:ascii="Times New Roman" w:eastAsia="Times New Roman" w:hAnsi="Times New Roman" w:cs="Times New Roman"/>
              </w:rPr>
            </w:pPr>
          </w:p>
        </w:tc>
      </w:tr>
      <w:tr w:rsidR="00D0090A" w:rsidRPr="001156FE" w14:paraId="407C7933" w14:textId="77777777" w:rsidTr="00D0090A">
        <w:trPr>
          <w:cantSplit/>
          <w:trHeight w:val="16"/>
        </w:trPr>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2AF75" w14:textId="76145F99" w:rsidR="00D0090A" w:rsidRPr="001156FE" w:rsidRDefault="002E1ECA" w:rsidP="00D0090A">
            <w:pPr>
              <w:spacing w:after="0" w:line="240" w:lineRule="auto"/>
              <w:rPr>
                <w:rFonts w:ascii="Times New Roman" w:eastAsia="Times New Roman" w:hAnsi="Times New Roman" w:cs="Times New Roman"/>
                <w:b/>
                <w:color w:val="000000"/>
              </w:rPr>
            </w:pPr>
            <w:r w:rsidRPr="001156FE">
              <w:rPr>
                <w:rFonts w:ascii="Times New Roman" w:eastAsia="Times New Roman" w:hAnsi="Times New Roman" w:cs="Times New Roman"/>
                <w:b/>
                <w:color w:val="000000"/>
              </w:rPr>
              <w:t>2</w:t>
            </w:r>
            <w:r w:rsidR="00D0090A" w:rsidRPr="001156FE">
              <w:rPr>
                <w:rFonts w:ascii="Times New Roman" w:eastAsia="Times New Roman" w:hAnsi="Times New Roman" w:cs="Times New Roman"/>
                <w:b/>
                <w:color w:val="000000"/>
              </w:rPr>
              <w:t>.   Tarptautinė finansinė parama: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1F1D2"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6E8B8"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B61B"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90CCA" w14:textId="77777777" w:rsidR="00D0090A" w:rsidRPr="001156FE" w:rsidRDefault="00D0090A" w:rsidP="00D0090A">
            <w:pPr>
              <w:spacing w:after="0" w:line="240" w:lineRule="auto"/>
              <w:jc w:val="both"/>
              <w:rPr>
                <w:rFonts w:ascii="Times New Roman" w:eastAsia="Times New Roman" w:hAnsi="Times New Roman" w:cs="Times New Roman"/>
              </w:rPr>
            </w:pPr>
          </w:p>
        </w:tc>
      </w:tr>
      <w:tr w:rsidR="00D0090A" w:rsidRPr="001156FE" w14:paraId="4FF71913" w14:textId="77777777" w:rsidTr="00D0090A">
        <w:trPr>
          <w:cantSplit/>
          <w:trHeight w:val="16"/>
        </w:trPr>
        <w:tc>
          <w:tcPr>
            <w:tcW w:w="4678" w:type="dxa"/>
            <w:tcBorders>
              <w:top w:val="single" w:sz="4" w:space="0" w:color="auto"/>
              <w:left w:val="single" w:sz="4" w:space="0" w:color="auto"/>
              <w:bottom w:val="single" w:sz="4" w:space="0" w:color="auto"/>
              <w:right w:val="single" w:sz="4" w:space="0" w:color="auto"/>
            </w:tcBorders>
            <w:vAlign w:val="center"/>
          </w:tcPr>
          <w:p w14:paraId="02426EE0" w14:textId="24E5621C" w:rsidR="00D0090A" w:rsidRPr="001156FE" w:rsidRDefault="002E1ECA" w:rsidP="002E1ECA">
            <w:pPr>
              <w:spacing w:after="0" w:line="240" w:lineRule="auto"/>
              <w:rPr>
                <w:rFonts w:ascii="Times New Roman" w:eastAsia="Times New Roman" w:hAnsi="Times New Roman"/>
                <w:color w:val="000000"/>
              </w:rPr>
            </w:pPr>
            <w:r w:rsidRPr="001156FE">
              <w:rPr>
                <w:rFonts w:ascii="Times New Roman" w:eastAsia="Times New Roman" w:hAnsi="Times New Roman"/>
                <w:color w:val="000000"/>
              </w:rPr>
              <w:t xml:space="preserve">2.1. </w:t>
            </w:r>
            <w:r w:rsidR="00D0090A" w:rsidRPr="001156FE">
              <w:rPr>
                <w:rFonts w:ascii="Times New Roman" w:eastAsia="Times New Roman" w:hAnsi="Times New Roman"/>
                <w:color w:val="000000"/>
              </w:rPr>
              <w:t>Europos Sąjungos fondų lėšos</w:t>
            </w:r>
          </w:p>
        </w:tc>
        <w:tc>
          <w:tcPr>
            <w:tcW w:w="1134" w:type="dxa"/>
            <w:tcBorders>
              <w:top w:val="single" w:sz="4" w:space="0" w:color="auto"/>
              <w:left w:val="single" w:sz="4" w:space="0" w:color="auto"/>
              <w:bottom w:val="single" w:sz="4" w:space="0" w:color="auto"/>
              <w:right w:val="single" w:sz="4" w:space="0" w:color="auto"/>
            </w:tcBorders>
          </w:tcPr>
          <w:p w14:paraId="49A43694"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BCEB63E"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4323747"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157F4E9A" w14:textId="77777777" w:rsidR="00D0090A" w:rsidRPr="001156FE" w:rsidRDefault="00D0090A" w:rsidP="00D0090A">
            <w:pPr>
              <w:spacing w:after="0" w:line="240" w:lineRule="auto"/>
              <w:jc w:val="both"/>
              <w:rPr>
                <w:rFonts w:ascii="Times New Roman" w:eastAsia="Times New Roman" w:hAnsi="Times New Roman" w:cs="Times New Roman"/>
              </w:rPr>
            </w:pPr>
          </w:p>
        </w:tc>
      </w:tr>
      <w:tr w:rsidR="00D0090A" w:rsidRPr="001156FE" w14:paraId="39451ED6" w14:textId="77777777" w:rsidTr="00D0090A">
        <w:trPr>
          <w:cantSplit/>
          <w:trHeight w:val="16"/>
        </w:trPr>
        <w:tc>
          <w:tcPr>
            <w:tcW w:w="4678" w:type="dxa"/>
            <w:tcBorders>
              <w:top w:val="single" w:sz="4" w:space="0" w:color="auto"/>
              <w:left w:val="single" w:sz="4" w:space="0" w:color="auto"/>
              <w:bottom w:val="single" w:sz="4" w:space="0" w:color="auto"/>
              <w:right w:val="single" w:sz="4" w:space="0" w:color="auto"/>
            </w:tcBorders>
            <w:vAlign w:val="center"/>
          </w:tcPr>
          <w:p w14:paraId="5589D168" w14:textId="587FD6B4" w:rsidR="00D0090A" w:rsidRPr="001156FE" w:rsidRDefault="002E1ECA" w:rsidP="002E1ECA">
            <w:pPr>
              <w:spacing w:after="0" w:line="240" w:lineRule="auto"/>
              <w:rPr>
                <w:rFonts w:ascii="Times New Roman" w:eastAsia="Times New Roman" w:hAnsi="Times New Roman"/>
                <w:color w:val="000000"/>
              </w:rPr>
            </w:pPr>
            <w:r w:rsidRPr="001156FE">
              <w:rPr>
                <w:rFonts w:ascii="Times New Roman" w:eastAsia="Times New Roman" w:hAnsi="Times New Roman"/>
                <w:color w:val="000000"/>
              </w:rPr>
              <w:t xml:space="preserve">2.2. </w:t>
            </w:r>
            <w:r w:rsidR="00D0090A" w:rsidRPr="001156FE">
              <w:rPr>
                <w:rFonts w:ascii="Times New Roman" w:eastAsia="Times New Roman" w:hAnsi="Times New Roman"/>
                <w:color w:val="000000"/>
              </w:rPr>
              <w:t>Europos ekonominės erdvės (EEE) ir Norvegijos finansinių mechanizmų lėšos</w:t>
            </w:r>
          </w:p>
        </w:tc>
        <w:tc>
          <w:tcPr>
            <w:tcW w:w="1134" w:type="dxa"/>
            <w:tcBorders>
              <w:top w:val="single" w:sz="4" w:space="0" w:color="auto"/>
              <w:left w:val="single" w:sz="4" w:space="0" w:color="auto"/>
              <w:bottom w:val="single" w:sz="4" w:space="0" w:color="auto"/>
              <w:right w:val="single" w:sz="4" w:space="0" w:color="auto"/>
            </w:tcBorders>
          </w:tcPr>
          <w:p w14:paraId="23336504"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5B702F4"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8F8FC77"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62FA596A" w14:textId="77777777" w:rsidR="00D0090A" w:rsidRPr="001156FE" w:rsidRDefault="00D0090A" w:rsidP="00D0090A">
            <w:pPr>
              <w:spacing w:after="0" w:line="240" w:lineRule="auto"/>
              <w:jc w:val="both"/>
              <w:rPr>
                <w:rFonts w:ascii="Times New Roman" w:eastAsia="Times New Roman" w:hAnsi="Times New Roman" w:cs="Times New Roman"/>
              </w:rPr>
            </w:pPr>
          </w:p>
        </w:tc>
      </w:tr>
      <w:tr w:rsidR="00D0090A" w:rsidRPr="001156FE" w14:paraId="5EF09E09" w14:textId="77777777" w:rsidTr="00D0090A">
        <w:trPr>
          <w:cantSplit/>
          <w:trHeight w:val="16"/>
        </w:trPr>
        <w:tc>
          <w:tcPr>
            <w:tcW w:w="4678" w:type="dxa"/>
            <w:tcBorders>
              <w:top w:val="single" w:sz="4" w:space="0" w:color="auto"/>
              <w:left w:val="single" w:sz="4" w:space="0" w:color="auto"/>
              <w:bottom w:val="single" w:sz="4" w:space="0" w:color="auto"/>
              <w:right w:val="single" w:sz="4" w:space="0" w:color="auto"/>
            </w:tcBorders>
            <w:vAlign w:val="center"/>
          </w:tcPr>
          <w:p w14:paraId="2BBCBDBA" w14:textId="67CD4FA7" w:rsidR="00D0090A" w:rsidRPr="001156FE" w:rsidRDefault="002E1ECA" w:rsidP="002E1ECA">
            <w:pPr>
              <w:spacing w:after="0" w:line="240" w:lineRule="auto"/>
              <w:rPr>
                <w:rFonts w:ascii="Times New Roman" w:hAnsi="Times New Roman"/>
                <w:color w:val="122748"/>
              </w:rPr>
            </w:pPr>
            <w:r w:rsidRPr="001156FE">
              <w:rPr>
                <w:rFonts w:ascii="Times New Roman" w:hAnsi="Times New Roman"/>
                <w:color w:val="122748"/>
              </w:rPr>
              <w:t xml:space="preserve">2.3. </w:t>
            </w:r>
            <w:r w:rsidR="006D3020" w:rsidRPr="001156FE">
              <w:rPr>
                <w:rFonts w:ascii="Times New Roman" w:hAnsi="Times New Roman"/>
                <w:color w:val="122748"/>
              </w:rPr>
              <w:t>(</w:t>
            </w:r>
            <w:r w:rsidR="006D3020" w:rsidRPr="001156FE">
              <w:rPr>
                <w:rFonts w:ascii="Times New Roman" w:hAnsi="Times New Roman"/>
                <w:i/>
                <w:color w:val="122748"/>
              </w:rPr>
              <w:t>pavyzdžiui: Horizontas</w:t>
            </w:r>
            <w:r w:rsidR="006D3020" w:rsidRPr="001156FE">
              <w:rPr>
                <w:rFonts w:ascii="Times New Roman" w:hAnsi="Times New Roman"/>
                <w:color w:val="122748"/>
              </w:rPr>
              <w:t>)</w:t>
            </w:r>
          </w:p>
        </w:tc>
        <w:tc>
          <w:tcPr>
            <w:tcW w:w="1134" w:type="dxa"/>
            <w:tcBorders>
              <w:top w:val="single" w:sz="4" w:space="0" w:color="auto"/>
              <w:left w:val="single" w:sz="4" w:space="0" w:color="auto"/>
              <w:bottom w:val="single" w:sz="4" w:space="0" w:color="auto"/>
              <w:right w:val="single" w:sz="4" w:space="0" w:color="auto"/>
            </w:tcBorders>
          </w:tcPr>
          <w:p w14:paraId="02C75513"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4177ED6"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469B5C9"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666F828F" w14:textId="77777777" w:rsidR="00D0090A" w:rsidRPr="001156FE" w:rsidRDefault="00D0090A" w:rsidP="00D0090A">
            <w:pPr>
              <w:spacing w:after="0" w:line="240" w:lineRule="auto"/>
              <w:jc w:val="both"/>
              <w:rPr>
                <w:rFonts w:ascii="Times New Roman" w:eastAsia="Times New Roman" w:hAnsi="Times New Roman" w:cs="Times New Roman"/>
              </w:rPr>
            </w:pPr>
          </w:p>
        </w:tc>
      </w:tr>
      <w:tr w:rsidR="006D3020" w:rsidRPr="001156FE" w14:paraId="6626BA73" w14:textId="77777777" w:rsidTr="00D0090A">
        <w:trPr>
          <w:cantSplit/>
          <w:trHeight w:val="16"/>
        </w:trPr>
        <w:tc>
          <w:tcPr>
            <w:tcW w:w="4678" w:type="dxa"/>
            <w:tcBorders>
              <w:top w:val="single" w:sz="4" w:space="0" w:color="auto"/>
              <w:left w:val="single" w:sz="4" w:space="0" w:color="auto"/>
              <w:bottom w:val="single" w:sz="4" w:space="0" w:color="auto"/>
              <w:right w:val="single" w:sz="4" w:space="0" w:color="auto"/>
            </w:tcBorders>
            <w:vAlign w:val="center"/>
          </w:tcPr>
          <w:p w14:paraId="3417F3A8" w14:textId="4A75A99C" w:rsidR="006D3020" w:rsidRPr="001156FE" w:rsidRDefault="006D3020" w:rsidP="002E1ECA">
            <w:pPr>
              <w:spacing w:after="0" w:line="240" w:lineRule="auto"/>
              <w:rPr>
                <w:rFonts w:ascii="Times New Roman" w:hAnsi="Times New Roman"/>
                <w:color w:val="122748"/>
              </w:rPr>
            </w:pPr>
            <w:r w:rsidRPr="001156FE">
              <w:rPr>
                <w:rFonts w:ascii="Times New Roman" w:hAnsi="Times New Roman"/>
                <w:color w:val="122748"/>
              </w:rPr>
              <w:t xml:space="preserve">2.4. </w:t>
            </w:r>
          </w:p>
        </w:tc>
        <w:tc>
          <w:tcPr>
            <w:tcW w:w="1134" w:type="dxa"/>
            <w:tcBorders>
              <w:top w:val="single" w:sz="4" w:space="0" w:color="auto"/>
              <w:left w:val="single" w:sz="4" w:space="0" w:color="auto"/>
              <w:bottom w:val="single" w:sz="4" w:space="0" w:color="auto"/>
              <w:right w:val="single" w:sz="4" w:space="0" w:color="auto"/>
            </w:tcBorders>
          </w:tcPr>
          <w:p w14:paraId="15EB3718" w14:textId="77777777" w:rsidR="006D3020" w:rsidRPr="001156FE" w:rsidRDefault="006D3020"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BAD5CFF" w14:textId="77777777" w:rsidR="006D3020" w:rsidRPr="001156FE" w:rsidRDefault="006D3020"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4D59534" w14:textId="77777777" w:rsidR="006D3020" w:rsidRPr="001156FE" w:rsidRDefault="006D3020" w:rsidP="00D0090A">
            <w:pPr>
              <w:spacing w:after="0" w:line="240" w:lineRule="auto"/>
              <w:jc w:val="both"/>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50C9BB64" w14:textId="77777777" w:rsidR="006D3020" w:rsidRPr="001156FE" w:rsidRDefault="006D3020" w:rsidP="00D0090A">
            <w:pPr>
              <w:spacing w:after="0" w:line="240" w:lineRule="auto"/>
              <w:jc w:val="both"/>
              <w:rPr>
                <w:rFonts w:ascii="Times New Roman" w:eastAsia="Times New Roman" w:hAnsi="Times New Roman" w:cs="Times New Roman"/>
              </w:rPr>
            </w:pPr>
          </w:p>
        </w:tc>
      </w:tr>
      <w:tr w:rsidR="00D0090A" w:rsidRPr="001156FE" w14:paraId="76610EF8" w14:textId="77777777" w:rsidTr="00D0090A">
        <w:trPr>
          <w:cantSplit/>
          <w:trHeight w:val="16"/>
        </w:trPr>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108F2C" w14:textId="77777777" w:rsidR="00D0090A" w:rsidRPr="001156FE" w:rsidRDefault="00D0090A" w:rsidP="00D0090A">
            <w:pPr>
              <w:spacing w:after="0" w:line="240" w:lineRule="auto"/>
              <w:rPr>
                <w:rFonts w:ascii="Times New Roman" w:eastAsia="Times New Roman" w:hAnsi="Times New Roman" w:cs="Times New Roman"/>
                <w:strike/>
                <w:color w:val="000000"/>
              </w:rPr>
            </w:pPr>
            <w:r w:rsidRPr="001156FE">
              <w:rPr>
                <w:rFonts w:ascii="Times New Roman" w:eastAsia="Times New Roman" w:hAnsi="Times New Roman" w:cs="Times New Roman"/>
                <w:b/>
                <w:color w:val="000000"/>
              </w:rPr>
              <w:t>3.    Kiti šaltiniai, iš jų:</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1898A"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64507" w14:textId="77777777" w:rsidR="00D0090A" w:rsidRPr="001156FE" w:rsidRDefault="00D0090A" w:rsidP="00D0090A">
            <w:pPr>
              <w:spacing w:after="0" w:line="240" w:lineRule="auto"/>
              <w:ind w:left="-1288" w:firstLine="1288"/>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630BD6" w14:textId="77777777" w:rsidR="00D0090A" w:rsidRPr="001156FE" w:rsidRDefault="00D0090A" w:rsidP="00D0090A">
            <w:pPr>
              <w:spacing w:after="0" w:line="240" w:lineRule="auto"/>
              <w:ind w:left="-1288" w:firstLine="1288"/>
              <w:jc w:val="both"/>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9F8F9" w14:textId="77777777" w:rsidR="00D0090A" w:rsidRPr="001156FE" w:rsidRDefault="00D0090A" w:rsidP="00D0090A">
            <w:pPr>
              <w:spacing w:after="0" w:line="240" w:lineRule="auto"/>
              <w:ind w:left="-1288" w:firstLine="1288"/>
              <w:jc w:val="both"/>
              <w:rPr>
                <w:rFonts w:ascii="Times New Roman" w:eastAsia="Times New Roman" w:hAnsi="Times New Roman" w:cs="Times New Roman"/>
              </w:rPr>
            </w:pPr>
          </w:p>
        </w:tc>
      </w:tr>
      <w:tr w:rsidR="00D0090A" w:rsidRPr="001156FE" w14:paraId="72C7063C" w14:textId="77777777" w:rsidTr="00D0090A">
        <w:trPr>
          <w:cantSplit/>
          <w:trHeight w:val="16"/>
        </w:trPr>
        <w:tc>
          <w:tcPr>
            <w:tcW w:w="4678" w:type="dxa"/>
            <w:tcBorders>
              <w:top w:val="single" w:sz="4" w:space="0" w:color="auto"/>
              <w:left w:val="single" w:sz="4" w:space="0" w:color="auto"/>
              <w:bottom w:val="single" w:sz="4" w:space="0" w:color="auto"/>
              <w:right w:val="single" w:sz="4" w:space="0" w:color="auto"/>
            </w:tcBorders>
            <w:vAlign w:val="center"/>
          </w:tcPr>
          <w:p w14:paraId="048827E0" w14:textId="77777777" w:rsidR="00D0090A" w:rsidRPr="001156FE" w:rsidRDefault="00D0090A" w:rsidP="00D0090A">
            <w:pPr>
              <w:spacing w:after="0" w:line="240" w:lineRule="auto"/>
              <w:rPr>
                <w:rFonts w:ascii="Times New Roman" w:eastAsia="Times New Roman" w:hAnsi="Times New Roman" w:cs="Times New Roman"/>
                <w:b/>
                <w:color w:val="000000"/>
              </w:rPr>
            </w:pPr>
            <w:r w:rsidRPr="001156FE">
              <w:rPr>
                <w:rFonts w:ascii="Times New Roman" w:eastAsia="Times New Roman" w:hAnsi="Times New Roman" w:cs="Times New Roman"/>
                <w:color w:val="000000"/>
              </w:rPr>
              <w:t>3.1. Savivaldybių biudžetų lėšos</w:t>
            </w:r>
          </w:p>
        </w:tc>
        <w:tc>
          <w:tcPr>
            <w:tcW w:w="1134" w:type="dxa"/>
            <w:tcBorders>
              <w:top w:val="single" w:sz="4" w:space="0" w:color="auto"/>
              <w:left w:val="single" w:sz="4" w:space="0" w:color="auto"/>
              <w:bottom w:val="single" w:sz="4" w:space="0" w:color="auto"/>
              <w:right w:val="single" w:sz="4" w:space="0" w:color="auto"/>
            </w:tcBorders>
          </w:tcPr>
          <w:p w14:paraId="766E5F83"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3532C10"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8CE24E0"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07696EA9" w14:textId="77777777" w:rsidR="00D0090A" w:rsidRPr="001156FE" w:rsidRDefault="00D0090A" w:rsidP="00D0090A">
            <w:pPr>
              <w:spacing w:after="0" w:line="240" w:lineRule="auto"/>
              <w:jc w:val="both"/>
              <w:rPr>
                <w:rFonts w:ascii="Times New Roman" w:eastAsia="Times New Roman" w:hAnsi="Times New Roman" w:cs="Times New Roman"/>
              </w:rPr>
            </w:pPr>
          </w:p>
        </w:tc>
      </w:tr>
      <w:tr w:rsidR="00D0090A" w:rsidRPr="001156FE" w14:paraId="58162E25" w14:textId="77777777" w:rsidTr="00D0090A">
        <w:trPr>
          <w:cantSplit/>
          <w:trHeight w:val="16"/>
        </w:trPr>
        <w:tc>
          <w:tcPr>
            <w:tcW w:w="4678" w:type="dxa"/>
            <w:tcBorders>
              <w:top w:val="single" w:sz="4" w:space="0" w:color="auto"/>
              <w:left w:val="single" w:sz="4" w:space="0" w:color="auto"/>
              <w:bottom w:val="single" w:sz="4" w:space="0" w:color="auto"/>
              <w:right w:val="single" w:sz="4" w:space="0" w:color="auto"/>
            </w:tcBorders>
            <w:vAlign w:val="center"/>
          </w:tcPr>
          <w:p w14:paraId="41D985FF" w14:textId="20C434E0" w:rsidR="00D0090A" w:rsidRPr="001156FE" w:rsidRDefault="00D0090A" w:rsidP="007031D5">
            <w:pPr>
              <w:spacing w:after="0" w:line="240" w:lineRule="auto"/>
              <w:rPr>
                <w:rFonts w:ascii="Times New Roman" w:eastAsia="Times New Roman" w:hAnsi="Times New Roman" w:cs="Times New Roman"/>
                <w:color w:val="000000"/>
              </w:rPr>
            </w:pPr>
            <w:r w:rsidRPr="001156FE">
              <w:rPr>
                <w:rFonts w:ascii="Times New Roman" w:eastAsia="Times New Roman" w:hAnsi="Times New Roman" w:cs="Times New Roman"/>
                <w:color w:val="000000"/>
              </w:rPr>
              <w:t>3.</w:t>
            </w:r>
            <w:r w:rsidR="007031D5">
              <w:rPr>
                <w:rFonts w:ascii="Times New Roman" w:eastAsia="Times New Roman" w:hAnsi="Times New Roman" w:cs="Times New Roman"/>
                <w:color w:val="000000"/>
                <w:lang w:val="en-US"/>
              </w:rPr>
              <w:t>2</w:t>
            </w:r>
            <w:r w:rsidRPr="001156FE">
              <w:rPr>
                <w:rFonts w:ascii="Times New Roman" w:eastAsia="Times New Roman" w:hAnsi="Times New Roman" w:cs="Times New Roman"/>
                <w:color w:val="000000"/>
              </w:rPr>
              <w:t>. Privačios lėšos</w:t>
            </w:r>
          </w:p>
        </w:tc>
        <w:tc>
          <w:tcPr>
            <w:tcW w:w="1134" w:type="dxa"/>
            <w:tcBorders>
              <w:top w:val="single" w:sz="4" w:space="0" w:color="auto"/>
              <w:left w:val="single" w:sz="4" w:space="0" w:color="auto"/>
              <w:bottom w:val="single" w:sz="4" w:space="0" w:color="auto"/>
              <w:right w:val="single" w:sz="4" w:space="0" w:color="auto"/>
            </w:tcBorders>
          </w:tcPr>
          <w:p w14:paraId="50F661DA"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714B659"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0A4391F"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07300400" w14:textId="77777777" w:rsidR="00D0090A" w:rsidRPr="001156FE" w:rsidRDefault="00D0090A" w:rsidP="00D0090A">
            <w:pPr>
              <w:spacing w:after="0" w:line="240" w:lineRule="auto"/>
              <w:jc w:val="both"/>
              <w:rPr>
                <w:rFonts w:ascii="Times New Roman" w:eastAsia="Times New Roman" w:hAnsi="Times New Roman" w:cs="Times New Roman"/>
              </w:rPr>
            </w:pPr>
          </w:p>
        </w:tc>
      </w:tr>
      <w:tr w:rsidR="00D0090A" w:rsidRPr="001156FE" w14:paraId="4AA8D0E8" w14:textId="77777777" w:rsidTr="00D0090A">
        <w:trPr>
          <w:cantSplit/>
          <w:trHeight w:val="16"/>
        </w:trPr>
        <w:tc>
          <w:tcPr>
            <w:tcW w:w="4678" w:type="dxa"/>
            <w:tcBorders>
              <w:top w:val="single" w:sz="4" w:space="0" w:color="auto"/>
              <w:left w:val="single" w:sz="4" w:space="0" w:color="auto"/>
              <w:bottom w:val="single" w:sz="4" w:space="0" w:color="auto"/>
              <w:right w:val="single" w:sz="4" w:space="0" w:color="auto"/>
            </w:tcBorders>
            <w:vAlign w:val="center"/>
          </w:tcPr>
          <w:p w14:paraId="65F5197B" w14:textId="5055B3B8" w:rsidR="00D0090A" w:rsidRPr="001156FE" w:rsidRDefault="00D0090A" w:rsidP="007031D5">
            <w:pPr>
              <w:spacing w:after="0" w:line="240" w:lineRule="auto"/>
              <w:rPr>
                <w:rFonts w:ascii="Times New Roman" w:eastAsia="Times New Roman" w:hAnsi="Times New Roman" w:cs="Times New Roman"/>
                <w:color w:val="000000"/>
              </w:rPr>
            </w:pPr>
            <w:r w:rsidRPr="001156FE">
              <w:rPr>
                <w:rFonts w:ascii="Times New Roman" w:eastAsia="Times New Roman" w:hAnsi="Times New Roman" w:cs="Times New Roman"/>
                <w:color w:val="000000"/>
              </w:rPr>
              <w:t>3.</w:t>
            </w:r>
            <w:r w:rsidR="007031D5">
              <w:rPr>
                <w:rFonts w:ascii="Times New Roman" w:eastAsia="Times New Roman" w:hAnsi="Times New Roman" w:cs="Times New Roman"/>
                <w:color w:val="000000"/>
              </w:rPr>
              <w:t>3</w:t>
            </w:r>
            <w:r w:rsidRPr="001156FE">
              <w:rPr>
                <w:rFonts w:ascii="Times New Roman" w:eastAsia="Times New Roman" w:hAnsi="Times New Roman" w:cs="Times New Roman"/>
                <w:color w:val="000000"/>
              </w:rPr>
              <w:t>. Kitos viešosios lėšos</w:t>
            </w:r>
            <w:r w:rsidR="007031D5">
              <w:rPr>
                <w:rStyle w:val="Puslapioinaosnuoroda"/>
                <w:rFonts w:ascii="Times New Roman" w:eastAsia="Times New Roman" w:hAnsi="Times New Roman" w:cs="Times New Roman"/>
                <w:color w:val="000000"/>
              </w:rPr>
              <w:footnoteReference w:id="3"/>
            </w:r>
          </w:p>
        </w:tc>
        <w:tc>
          <w:tcPr>
            <w:tcW w:w="1134" w:type="dxa"/>
            <w:tcBorders>
              <w:top w:val="single" w:sz="4" w:space="0" w:color="auto"/>
              <w:left w:val="single" w:sz="4" w:space="0" w:color="auto"/>
              <w:bottom w:val="single" w:sz="4" w:space="0" w:color="auto"/>
              <w:right w:val="single" w:sz="4" w:space="0" w:color="auto"/>
            </w:tcBorders>
          </w:tcPr>
          <w:p w14:paraId="06DF6DF0"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4893307"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E777F23" w14:textId="77777777" w:rsidR="00D0090A" w:rsidRPr="001156FE" w:rsidRDefault="00D0090A" w:rsidP="00D0090A">
            <w:pPr>
              <w:spacing w:after="0" w:line="240" w:lineRule="auto"/>
              <w:jc w:val="both"/>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29555BA0" w14:textId="77777777" w:rsidR="00D0090A" w:rsidRPr="001156FE" w:rsidRDefault="00D0090A" w:rsidP="00D0090A">
            <w:pPr>
              <w:spacing w:after="0" w:line="240" w:lineRule="auto"/>
              <w:jc w:val="both"/>
              <w:rPr>
                <w:rFonts w:ascii="Times New Roman" w:eastAsia="Times New Roman" w:hAnsi="Times New Roman" w:cs="Times New Roman"/>
              </w:rPr>
            </w:pPr>
          </w:p>
        </w:tc>
      </w:tr>
      <w:tr w:rsidR="009B502A" w:rsidRPr="001156FE" w14:paraId="1FDB20E7" w14:textId="77777777" w:rsidTr="009B502A">
        <w:trPr>
          <w:cantSplit/>
          <w:trHeight w:val="16"/>
        </w:trPr>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F67F05" w14:textId="2CECEB1F" w:rsidR="009B502A" w:rsidRPr="001156FE" w:rsidRDefault="009B502A" w:rsidP="00D0090A">
            <w:pPr>
              <w:spacing w:after="0" w:line="240" w:lineRule="auto"/>
              <w:rPr>
                <w:rFonts w:ascii="Times New Roman" w:eastAsia="Times New Roman" w:hAnsi="Times New Roman" w:cs="Times New Roman"/>
                <w:color w:val="000000"/>
              </w:rPr>
            </w:pPr>
            <w:r w:rsidRPr="001156FE">
              <w:rPr>
                <w:rFonts w:ascii="Times New Roman" w:eastAsia="Times New Roman" w:hAnsi="Times New Roman" w:cs="Times New Roman"/>
                <w:b/>
                <w:color w:val="000000"/>
              </w:rPr>
              <w:t>VISO:</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3BC47" w14:textId="77777777" w:rsidR="009B502A" w:rsidRPr="001156FE" w:rsidRDefault="009B502A" w:rsidP="00D0090A">
            <w:pPr>
              <w:spacing w:after="0" w:line="240" w:lineRule="auto"/>
              <w:jc w:val="both"/>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AEB5A" w14:textId="77777777" w:rsidR="009B502A" w:rsidRPr="001156FE" w:rsidRDefault="009B502A" w:rsidP="00D0090A">
            <w:pPr>
              <w:spacing w:after="0" w:line="240" w:lineRule="auto"/>
              <w:jc w:val="both"/>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F3A367" w14:textId="77777777" w:rsidR="009B502A" w:rsidRPr="001156FE" w:rsidRDefault="009B502A" w:rsidP="00D0090A">
            <w:pPr>
              <w:spacing w:after="0" w:line="240" w:lineRule="auto"/>
              <w:jc w:val="both"/>
              <w:rPr>
                <w:rFonts w:ascii="Times New Roman" w:eastAsia="Times New Roman"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D079BC" w14:textId="77777777" w:rsidR="009B502A" w:rsidRPr="001156FE" w:rsidRDefault="009B502A" w:rsidP="00D0090A">
            <w:pPr>
              <w:spacing w:after="0" w:line="240" w:lineRule="auto"/>
              <w:jc w:val="both"/>
              <w:rPr>
                <w:rFonts w:ascii="Times New Roman" w:eastAsia="Times New Roman" w:hAnsi="Times New Roman" w:cs="Times New Roman"/>
                <w:b/>
              </w:rPr>
            </w:pPr>
          </w:p>
        </w:tc>
      </w:tr>
    </w:tbl>
    <w:p w14:paraId="1328D392" w14:textId="77777777" w:rsidR="007805A8" w:rsidRPr="001156FE" w:rsidRDefault="007805A8" w:rsidP="00DE1B41">
      <w:pPr>
        <w:spacing w:after="80"/>
        <w:rPr>
          <w:rFonts w:ascii="Times New Roman" w:hAnsi="Times New Roman" w:cs="Times New Roman"/>
          <w:sz w:val="24"/>
          <w:szCs w:val="24"/>
        </w:rPr>
      </w:pPr>
    </w:p>
    <w:p w14:paraId="2049440F" w14:textId="77777777" w:rsidR="000B393B" w:rsidRPr="001156FE" w:rsidRDefault="000B393B" w:rsidP="00DE1B41">
      <w:pPr>
        <w:spacing w:after="80"/>
        <w:rPr>
          <w:rFonts w:ascii="Times New Roman" w:hAnsi="Times New Roman" w:cs="Times New Roman"/>
          <w:sz w:val="24"/>
          <w:szCs w:val="24"/>
        </w:rPr>
      </w:pPr>
      <w:r w:rsidRPr="001156FE">
        <w:rPr>
          <w:rFonts w:ascii="Times New Roman" w:hAnsi="Times New Roman" w:cs="Times New Roman"/>
          <w:sz w:val="24"/>
          <w:szCs w:val="24"/>
        </w:rPr>
        <w:t>PRIEDAI:</w:t>
      </w:r>
    </w:p>
    <w:p w14:paraId="63E23C4B" w14:textId="5C751D92" w:rsidR="00310C3F" w:rsidRPr="009B1B51" w:rsidRDefault="00310C3F" w:rsidP="00977E90">
      <w:pPr>
        <w:pStyle w:val="Sraopastraipa"/>
        <w:numPr>
          <w:ilvl w:val="0"/>
          <w:numId w:val="5"/>
        </w:numPr>
        <w:spacing w:after="80"/>
        <w:rPr>
          <w:rFonts w:ascii="Times New Roman" w:hAnsi="Times New Roman"/>
          <w:sz w:val="24"/>
          <w:szCs w:val="24"/>
        </w:rPr>
      </w:pPr>
      <w:r w:rsidRPr="001156FE">
        <w:rPr>
          <w:rFonts w:ascii="Times New Roman" w:hAnsi="Times New Roman"/>
          <w:sz w:val="24"/>
          <w:szCs w:val="24"/>
        </w:rPr>
        <w:t>Rodiklių nustatymo ir skaičiavimo aprašas</w:t>
      </w:r>
      <w:r w:rsidR="00B96CD8" w:rsidRPr="001156FE">
        <w:rPr>
          <w:rFonts w:ascii="Times New Roman" w:hAnsi="Times New Roman"/>
          <w:sz w:val="24"/>
          <w:szCs w:val="24"/>
        </w:rPr>
        <w:t xml:space="preserve"> </w:t>
      </w:r>
      <w:r w:rsidR="00266CAC" w:rsidRPr="001156FE">
        <w:rPr>
          <w:rFonts w:ascii="Times New Roman" w:hAnsi="Times New Roman"/>
          <w:sz w:val="24"/>
          <w:szCs w:val="24"/>
        </w:rPr>
        <w:t>(</w:t>
      </w:r>
      <w:r w:rsidR="00B96CD8" w:rsidRPr="001156FE">
        <w:rPr>
          <w:rFonts w:ascii="Times New Roman" w:hAnsi="Times New Roman"/>
          <w:sz w:val="24"/>
          <w:szCs w:val="24"/>
        </w:rPr>
        <w:t>su rodiklių kortelėmis</w:t>
      </w:r>
      <w:r w:rsidR="00266CAC" w:rsidRPr="001156FE">
        <w:rPr>
          <w:rFonts w:ascii="Times New Roman" w:hAnsi="Times New Roman"/>
          <w:sz w:val="24"/>
          <w:szCs w:val="24"/>
        </w:rPr>
        <w:t>)</w:t>
      </w:r>
      <w:r w:rsidR="00B96CD8" w:rsidRPr="001156FE">
        <w:rPr>
          <w:rFonts w:ascii="Times New Roman" w:hAnsi="Times New Roman"/>
          <w:sz w:val="24"/>
          <w:szCs w:val="24"/>
        </w:rPr>
        <w:t>.</w:t>
      </w:r>
    </w:p>
    <w:p w14:paraId="792FE987" w14:textId="77777777" w:rsidR="005E5322" w:rsidRPr="009B1B51" w:rsidRDefault="005E5322" w:rsidP="005E5322">
      <w:pPr>
        <w:spacing w:after="80"/>
        <w:rPr>
          <w:rFonts w:ascii="Times New Roman" w:hAnsi="Times New Roman"/>
          <w:sz w:val="24"/>
          <w:szCs w:val="24"/>
        </w:rPr>
      </w:pPr>
    </w:p>
    <w:p w14:paraId="3E1EC98B" w14:textId="77777777" w:rsidR="005E5322" w:rsidRPr="00F71CCF" w:rsidRDefault="005E5322" w:rsidP="005E5322">
      <w:pPr>
        <w:spacing w:after="80"/>
        <w:rPr>
          <w:rFonts w:ascii="Times New Roman" w:hAnsi="Times New Roman"/>
          <w:sz w:val="24"/>
          <w:szCs w:val="24"/>
        </w:rPr>
        <w:sectPr w:rsidR="005E5322" w:rsidRPr="00F71CCF" w:rsidSect="00DA6F9B">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567" w:footer="567" w:gutter="0"/>
          <w:cols w:space="1296"/>
          <w:docGrid w:linePitch="360"/>
        </w:sectPr>
      </w:pPr>
    </w:p>
    <w:p w14:paraId="3E26A9BF" w14:textId="7977D106" w:rsidR="005E5322" w:rsidRPr="001156FE" w:rsidRDefault="00D0090A" w:rsidP="005E5322">
      <w:pPr>
        <w:pStyle w:val="Sraopastraipa"/>
        <w:numPr>
          <w:ilvl w:val="0"/>
          <w:numId w:val="6"/>
        </w:numPr>
        <w:spacing w:after="80"/>
        <w:jc w:val="center"/>
        <w:rPr>
          <w:rFonts w:ascii="Times New Roman" w:hAnsi="Times New Roman"/>
          <w:b/>
          <w:sz w:val="24"/>
          <w:szCs w:val="24"/>
        </w:rPr>
      </w:pPr>
      <w:r w:rsidRPr="001156FE">
        <w:rPr>
          <w:rFonts w:ascii="Times New Roman" w:hAnsi="Times New Roman"/>
          <w:b/>
          <w:sz w:val="24"/>
          <w:szCs w:val="20"/>
        </w:rPr>
        <w:lastRenderedPageBreak/>
        <w:t>PRIEMONĖS ĮGYVENDINIMO VEIKSMŲ SUVESTINĖ</w:t>
      </w:r>
    </w:p>
    <w:tbl>
      <w:tblPr>
        <w:tblStyle w:val="Lentelstinklelis"/>
        <w:tblW w:w="15451" w:type="dxa"/>
        <w:tblInd w:w="-459" w:type="dxa"/>
        <w:tblLayout w:type="fixed"/>
        <w:tblLook w:val="04A0" w:firstRow="1" w:lastRow="0" w:firstColumn="1" w:lastColumn="0" w:noHBand="0" w:noVBand="1"/>
      </w:tblPr>
      <w:tblGrid>
        <w:gridCol w:w="4253"/>
        <w:gridCol w:w="709"/>
        <w:gridCol w:w="1417"/>
        <w:gridCol w:w="851"/>
        <w:gridCol w:w="992"/>
        <w:gridCol w:w="850"/>
        <w:gridCol w:w="709"/>
        <w:gridCol w:w="1134"/>
        <w:gridCol w:w="1134"/>
        <w:gridCol w:w="1134"/>
        <w:gridCol w:w="1134"/>
        <w:gridCol w:w="1134"/>
      </w:tblGrid>
      <w:tr w:rsidR="00266CAC" w:rsidRPr="001156FE" w14:paraId="2DF34DE3" w14:textId="77777777" w:rsidTr="00266CAC">
        <w:trPr>
          <w:trHeight w:val="700"/>
        </w:trPr>
        <w:tc>
          <w:tcPr>
            <w:tcW w:w="4253" w:type="dxa"/>
          </w:tcPr>
          <w:p w14:paraId="6C4ACC77" w14:textId="77777777" w:rsidR="005E5322" w:rsidRPr="001156FE" w:rsidRDefault="005E5322" w:rsidP="00266CAC">
            <w:pPr>
              <w:ind w:left="-57" w:right="-57"/>
              <w:rPr>
                <w:rFonts w:ascii="Times New Roman" w:hAnsi="Times New Roman" w:cs="Times New Roman"/>
                <w:sz w:val="18"/>
                <w:szCs w:val="18"/>
              </w:rPr>
            </w:pPr>
            <w:r w:rsidRPr="001156FE">
              <w:rPr>
                <w:rFonts w:ascii="Times New Roman" w:hAnsi="Times New Roman" w:cs="Times New Roman"/>
                <w:sz w:val="18"/>
                <w:szCs w:val="18"/>
              </w:rPr>
              <w:t xml:space="preserve">Veiksmas (veikla) </w:t>
            </w:r>
          </w:p>
        </w:tc>
        <w:tc>
          <w:tcPr>
            <w:tcW w:w="709" w:type="dxa"/>
          </w:tcPr>
          <w:p w14:paraId="0C92E765" w14:textId="77777777" w:rsidR="005E5322" w:rsidRPr="001156FE" w:rsidRDefault="005E5322" w:rsidP="00266CAC">
            <w:pPr>
              <w:ind w:left="-57" w:right="-57"/>
              <w:jc w:val="center"/>
              <w:rPr>
                <w:rFonts w:ascii="Times New Roman" w:hAnsi="Times New Roman" w:cs="Times New Roman"/>
                <w:sz w:val="18"/>
                <w:szCs w:val="18"/>
              </w:rPr>
            </w:pPr>
            <w:r w:rsidRPr="001156FE">
              <w:rPr>
                <w:rFonts w:ascii="Times New Roman" w:hAnsi="Times New Roman" w:cs="Times New Roman"/>
                <w:sz w:val="18"/>
                <w:szCs w:val="18"/>
              </w:rPr>
              <w:t>Veiksmo tipas</w:t>
            </w:r>
            <w:r w:rsidRPr="001156FE">
              <w:rPr>
                <w:rStyle w:val="Puslapioinaosnuoroda"/>
                <w:rFonts w:ascii="Times New Roman" w:hAnsi="Times New Roman" w:cs="Times New Roman"/>
                <w:sz w:val="18"/>
                <w:szCs w:val="18"/>
              </w:rPr>
              <w:footnoteReference w:id="4"/>
            </w:r>
          </w:p>
        </w:tc>
        <w:tc>
          <w:tcPr>
            <w:tcW w:w="1417" w:type="dxa"/>
          </w:tcPr>
          <w:p w14:paraId="7AC3D266" w14:textId="77777777" w:rsidR="005E5322" w:rsidRPr="001156FE" w:rsidRDefault="00CB67F7" w:rsidP="00266CAC">
            <w:pPr>
              <w:ind w:left="-57" w:right="-57"/>
              <w:jc w:val="center"/>
              <w:rPr>
                <w:rFonts w:ascii="Times New Roman" w:hAnsi="Times New Roman" w:cs="Times New Roman"/>
                <w:sz w:val="18"/>
                <w:szCs w:val="18"/>
              </w:rPr>
            </w:pPr>
            <w:r w:rsidRPr="001156FE">
              <w:rPr>
                <w:rFonts w:ascii="Times New Roman" w:hAnsi="Times New Roman" w:cs="Times New Roman"/>
                <w:sz w:val="18"/>
                <w:szCs w:val="18"/>
              </w:rPr>
              <w:t>Galimi pareiškėjai</w:t>
            </w:r>
          </w:p>
        </w:tc>
        <w:tc>
          <w:tcPr>
            <w:tcW w:w="851" w:type="dxa"/>
          </w:tcPr>
          <w:p w14:paraId="456B828C" w14:textId="77777777" w:rsidR="005E5322" w:rsidRPr="001156FE" w:rsidRDefault="005E5322" w:rsidP="00266CAC">
            <w:pPr>
              <w:ind w:left="-57" w:right="-57"/>
              <w:jc w:val="center"/>
              <w:rPr>
                <w:rFonts w:ascii="Times New Roman" w:hAnsi="Times New Roman" w:cs="Times New Roman"/>
                <w:sz w:val="18"/>
                <w:szCs w:val="18"/>
              </w:rPr>
            </w:pPr>
            <w:r w:rsidRPr="001156FE">
              <w:rPr>
                <w:rFonts w:ascii="Times New Roman" w:hAnsi="Times New Roman" w:cs="Times New Roman"/>
                <w:sz w:val="18"/>
                <w:szCs w:val="18"/>
              </w:rPr>
              <w:t>Projektų atrankos būdas</w:t>
            </w:r>
            <w:r w:rsidRPr="001156FE">
              <w:rPr>
                <w:rStyle w:val="Puslapioinaosnuoroda"/>
                <w:rFonts w:ascii="Times New Roman" w:hAnsi="Times New Roman" w:cs="Times New Roman"/>
                <w:sz w:val="18"/>
                <w:szCs w:val="18"/>
              </w:rPr>
              <w:footnoteReference w:id="5"/>
            </w:r>
          </w:p>
        </w:tc>
        <w:tc>
          <w:tcPr>
            <w:tcW w:w="992" w:type="dxa"/>
          </w:tcPr>
          <w:p w14:paraId="18C3D9E3" w14:textId="77777777" w:rsidR="005E5322" w:rsidRPr="001156FE" w:rsidRDefault="005E5322" w:rsidP="00266CAC">
            <w:pPr>
              <w:ind w:left="-57" w:right="-57"/>
              <w:jc w:val="center"/>
              <w:rPr>
                <w:rFonts w:ascii="Times New Roman" w:hAnsi="Times New Roman" w:cs="Times New Roman"/>
                <w:sz w:val="18"/>
                <w:szCs w:val="18"/>
              </w:rPr>
            </w:pPr>
            <w:r w:rsidRPr="001156FE">
              <w:rPr>
                <w:rFonts w:ascii="Times New Roman" w:hAnsi="Times New Roman" w:cs="Times New Roman"/>
                <w:sz w:val="18"/>
                <w:szCs w:val="18"/>
              </w:rPr>
              <w:t>Prisidėjimas prie HP</w:t>
            </w:r>
            <w:r w:rsidRPr="001156FE">
              <w:rPr>
                <w:rStyle w:val="Puslapioinaosnuoroda"/>
                <w:rFonts w:ascii="Times New Roman" w:hAnsi="Times New Roman" w:cs="Times New Roman"/>
                <w:sz w:val="18"/>
                <w:szCs w:val="18"/>
              </w:rPr>
              <w:footnoteReference w:id="6"/>
            </w:r>
          </w:p>
          <w:p w14:paraId="487C197D" w14:textId="2C8AA25F" w:rsidR="001A7F23" w:rsidRPr="001156FE" w:rsidRDefault="001A7F23" w:rsidP="00266CAC">
            <w:pPr>
              <w:ind w:left="-57" w:right="-57"/>
              <w:jc w:val="center"/>
              <w:rPr>
                <w:rFonts w:ascii="Times New Roman" w:hAnsi="Times New Roman" w:cs="Times New Roman"/>
                <w:sz w:val="18"/>
                <w:szCs w:val="18"/>
              </w:rPr>
            </w:pPr>
            <w:r w:rsidRPr="001156FE">
              <w:rPr>
                <w:rFonts w:ascii="Times New Roman" w:hAnsi="Times New Roman" w:cs="Times New Roman"/>
                <w:sz w:val="18"/>
                <w:szCs w:val="18"/>
              </w:rPr>
              <w:t>(Taip/Ne)</w:t>
            </w:r>
          </w:p>
        </w:tc>
        <w:tc>
          <w:tcPr>
            <w:tcW w:w="850" w:type="dxa"/>
          </w:tcPr>
          <w:p w14:paraId="5BEAA813" w14:textId="77777777" w:rsidR="005E5322" w:rsidRPr="001156FE" w:rsidRDefault="005E5322" w:rsidP="00266CAC">
            <w:pPr>
              <w:ind w:left="-57" w:right="-57"/>
              <w:jc w:val="center"/>
              <w:rPr>
                <w:rFonts w:ascii="Times New Roman" w:hAnsi="Times New Roman" w:cs="Times New Roman"/>
                <w:sz w:val="18"/>
                <w:szCs w:val="18"/>
              </w:rPr>
            </w:pPr>
            <w:r w:rsidRPr="001156FE">
              <w:rPr>
                <w:rFonts w:ascii="Times New Roman" w:hAnsi="Times New Roman" w:cs="Times New Roman"/>
                <w:sz w:val="18"/>
                <w:szCs w:val="18"/>
              </w:rPr>
              <w:t>Valstybės pagalba</w:t>
            </w:r>
            <w:r w:rsidRPr="001156FE">
              <w:rPr>
                <w:rStyle w:val="Puslapioinaosnuoroda"/>
                <w:rFonts w:ascii="Times New Roman" w:hAnsi="Times New Roman" w:cs="Times New Roman"/>
                <w:sz w:val="18"/>
                <w:szCs w:val="18"/>
              </w:rPr>
              <w:footnoteReference w:id="7"/>
            </w:r>
            <w:r w:rsidR="00BD5E77" w:rsidRPr="001156FE">
              <w:rPr>
                <w:rFonts w:ascii="Times New Roman" w:hAnsi="Times New Roman" w:cs="Times New Roman"/>
                <w:sz w:val="18"/>
                <w:szCs w:val="18"/>
              </w:rPr>
              <w:t xml:space="preserve"> (Taip/Ne)</w:t>
            </w:r>
          </w:p>
        </w:tc>
        <w:tc>
          <w:tcPr>
            <w:tcW w:w="709" w:type="dxa"/>
          </w:tcPr>
          <w:p w14:paraId="543ECEAC" w14:textId="6BE0338D" w:rsidR="005E5322" w:rsidRPr="001156FE" w:rsidRDefault="005E5322" w:rsidP="00266CAC">
            <w:pPr>
              <w:ind w:left="-57" w:right="-57"/>
              <w:jc w:val="center"/>
              <w:rPr>
                <w:rFonts w:ascii="Times New Roman" w:hAnsi="Times New Roman" w:cs="Times New Roman"/>
                <w:sz w:val="18"/>
                <w:szCs w:val="18"/>
              </w:rPr>
            </w:pPr>
            <w:r w:rsidRPr="001156FE">
              <w:rPr>
                <w:rFonts w:ascii="Times New Roman" w:hAnsi="Times New Roman" w:cs="Times New Roman"/>
                <w:sz w:val="18"/>
                <w:szCs w:val="18"/>
              </w:rPr>
              <w:t>Finansavimo forma</w:t>
            </w:r>
            <w:r w:rsidRPr="001156FE">
              <w:rPr>
                <w:rStyle w:val="Puslapioinaosnuoroda"/>
                <w:rFonts w:ascii="Times New Roman" w:hAnsi="Times New Roman" w:cs="Times New Roman"/>
                <w:sz w:val="18"/>
                <w:szCs w:val="18"/>
              </w:rPr>
              <w:footnoteReference w:id="8"/>
            </w:r>
            <w:r w:rsidR="00375DAC">
              <w:rPr>
                <w:rStyle w:val="Puslapioinaosnuoroda"/>
                <w:rFonts w:ascii="Times New Roman" w:hAnsi="Times New Roman" w:cs="Times New Roman"/>
                <w:sz w:val="18"/>
                <w:szCs w:val="18"/>
              </w:rPr>
              <w:footnoteReference w:id="9"/>
            </w:r>
          </w:p>
        </w:tc>
        <w:tc>
          <w:tcPr>
            <w:tcW w:w="1134" w:type="dxa"/>
          </w:tcPr>
          <w:p w14:paraId="088B7A4C" w14:textId="1A9C748A" w:rsidR="005E5322" w:rsidRPr="00375DAC" w:rsidRDefault="005E5322" w:rsidP="00375DAC">
            <w:pPr>
              <w:ind w:left="-57" w:right="-57"/>
              <w:jc w:val="center"/>
              <w:rPr>
                <w:rFonts w:ascii="Times New Roman" w:hAnsi="Times New Roman" w:cs="Times New Roman"/>
                <w:sz w:val="18"/>
                <w:szCs w:val="18"/>
                <w:lang w:val="en-US"/>
              </w:rPr>
            </w:pPr>
            <w:r w:rsidRPr="001156FE">
              <w:rPr>
                <w:rFonts w:ascii="Times New Roman" w:hAnsi="Times New Roman" w:cs="Times New Roman"/>
                <w:sz w:val="18"/>
                <w:szCs w:val="18"/>
              </w:rPr>
              <w:t>Finansavimo suma</w:t>
            </w:r>
            <w:r w:rsidRPr="001156FE">
              <w:rPr>
                <w:rStyle w:val="Puslapioinaosnuoroda"/>
                <w:rFonts w:ascii="Times New Roman" w:hAnsi="Times New Roman" w:cs="Times New Roman"/>
                <w:sz w:val="18"/>
                <w:szCs w:val="18"/>
              </w:rPr>
              <w:footnoteReference w:id="10"/>
            </w:r>
            <w:r w:rsidRPr="001156FE">
              <w:rPr>
                <w:rFonts w:ascii="Times New Roman" w:hAnsi="Times New Roman" w:cs="Times New Roman"/>
                <w:sz w:val="18"/>
                <w:szCs w:val="18"/>
              </w:rPr>
              <w:t xml:space="preserve"> (tūkst. eurų.)</w:t>
            </w:r>
            <w:r w:rsidR="00375DAC" w:rsidRPr="00375DAC">
              <w:rPr>
                <w:rFonts w:ascii="Times New Roman" w:hAnsi="Times New Roman" w:cs="Times New Roman"/>
                <w:sz w:val="18"/>
                <w:szCs w:val="18"/>
                <w:vertAlign w:val="superscript"/>
                <w:lang w:val="en-US"/>
              </w:rPr>
              <w:t>7</w:t>
            </w:r>
          </w:p>
        </w:tc>
        <w:tc>
          <w:tcPr>
            <w:tcW w:w="1134" w:type="dxa"/>
          </w:tcPr>
          <w:p w14:paraId="69DF78F8" w14:textId="29207852" w:rsidR="005E5322" w:rsidRPr="001156FE" w:rsidRDefault="005E5322" w:rsidP="00375DAC">
            <w:pPr>
              <w:ind w:left="-57" w:right="-57"/>
              <w:jc w:val="center"/>
              <w:rPr>
                <w:rFonts w:ascii="Times New Roman" w:hAnsi="Times New Roman" w:cs="Times New Roman"/>
                <w:sz w:val="18"/>
                <w:szCs w:val="18"/>
              </w:rPr>
            </w:pPr>
            <w:r w:rsidRPr="001156FE">
              <w:rPr>
                <w:rFonts w:ascii="Times New Roman" w:hAnsi="Times New Roman" w:cs="Times New Roman"/>
                <w:sz w:val="18"/>
                <w:szCs w:val="18"/>
              </w:rPr>
              <w:t>Finansavimo šaltinis (-</w:t>
            </w:r>
            <w:proofErr w:type="spellStart"/>
            <w:r w:rsidRPr="001156FE">
              <w:rPr>
                <w:rFonts w:ascii="Times New Roman" w:hAnsi="Times New Roman" w:cs="Times New Roman"/>
                <w:sz w:val="18"/>
                <w:szCs w:val="18"/>
              </w:rPr>
              <w:t>iai</w:t>
            </w:r>
            <w:proofErr w:type="spellEnd"/>
            <w:r w:rsidRPr="001156FE">
              <w:rPr>
                <w:rFonts w:ascii="Times New Roman" w:hAnsi="Times New Roman" w:cs="Times New Roman"/>
                <w:sz w:val="18"/>
                <w:szCs w:val="18"/>
              </w:rPr>
              <w:t>)</w:t>
            </w:r>
            <w:r w:rsidR="00375DAC" w:rsidRPr="00375DAC">
              <w:rPr>
                <w:rFonts w:ascii="Times New Roman" w:hAnsi="Times New Roman" w:cs="Times New Roman"/>
                <w:sz w:val="18"/>
                <w:szCs w:val="18"/>
                <w:vertAlign w:val="superscript"/>
                <w:lang w:val="en-US"/>
              </w:rPr>
              <w:t>7</w:t>
            </w:r>
          </w:p>
        </w:tc>
        <w:tc>
          <w:tcPr>
            <w:tcW w:w="1134" w:type="dxa"/>
          </w:tcPr>
          <w:p w14:paraId="3D30A73F" w14:textId="26F1ED5C" w:rsidR="005E5322" w:rsidRPr="001156FE" w:rsidRDefault="005E5322" w:rsidP="00375DAC">
            <w:pPr>
              <w:ind w:left="-57" w:right="-57"/>
              <w:jc w:val="center"/>
              <w:rPr>
                <w:rFonts w:ascii="Times New Roman" w:hAnsi="Times New Roman" w:cs="Times New Roman"/>
                <w:sz w:val="18"/>
                <w:szCs w:val="18"/>
              </w:rPr>
            </w:pPr>
            <w:r w:rsidRPr="001156FE">
              <w:rPr>
                <w:rFonts w:ascii="Times New Roman" w:hAnsi="Times New Roman" w:cs="Times New Roman"/>
                <w:sz w:val="18"/>
                <w:szCs w:val="18"/>
              </w:rPr>
              <w:t xml:space="preserve">Įgyvendinimo pradžia (metai, </w:t>
            </w:r>
            <w:proofErr w:type="spellStart"/>
            <w:r w:rsidRPr="001156FE">
              <w:rPr>
                <w:rFonts w:ascii="Times New Roman" w:hAnsi="Times New Roman" w:cs="Times New Roman"/>
                <w:sz w:val="18"/>
                <w:szCs w:val="18"/>
              </w:rPr>
              <w:t>ketv</w:t>
            </w:r>
            <w:proofErr w:type="spellEnd"/>
            <w:r w:rsidRPr="001156FE">
              <w:rPr>
                <w:rFonts w:ascii="Times New Roman" w:hAnsi="Times New Roman" w:cs="Times New Roman"/>
                <w:sz w:val="18"/>
                <w:szCs w:val="18"/>
              </w:rPr>
              <w:t>.)</w:t>
            </w:r>
            <w:r w:rsidR="00375DAC" w:rsidRPr="00375DAC">
              <w:rPr>
                <w:rFonts w:ascii="Times New Roman" w:hAnsi="Times New Roman" w:cs="Times New Roman"/>
                <w:sz w:val="18"/>
                <w:szCs w:val="18"/>
                <w:vertAlign w:val="superscript"/>
                <w:lang w:val="en-US"/>
              </w:rPr>
              <w:t>7</w:t>
            </w:r>
          </w:p>
        </w:tc>
        <w:tc>
          <w:tcPr>
            <w:tcW w:w="1134" w:type="dxa"/>
          </w:tcPr>
          <w:p w14:paraId="0E8CFDF9" w14:textId="486B3B9F" w:rsidR="005E5322" w:rsidRPr="001156FE" w:rsidRDefault="005E5322" w:rsidP="00266CAC">
            <w:pPr>
              <w:ind w:left="-57" w:right="-57"/>
              <w:jc w:val="center"/>
              <w:rPr>
                <w:rFonts w:ascii="Times New Roman" w:hAnsi="Times New Roman" w:cs="Times New Roman"/>
                <w:strike/>
                <w:sz w:val="18"/>
                <w:szCs w:val="18"/>
              </w:rPr>
            </w:pPr>
            <w:proofErr w:type="spellStart"/>
            <w:r w:rsidRPr="001156FE">
              <w:rPr>
                <w:rFonts w:ascii="Times New Roman" w:hAnsi="Times New Roman" w:cs="Times New Roman"/>
                <w:sz w:val="18"/>
                <w:szCs w:val="18"/>
              </w:rPr>
              <w:t>Administruo</w:t>
            </w:r>
            <w:proofErr w:type="gramStart"/>
            <w:r w:rsidR="008618FF" w:rsidRPr="001156FE">
              <w:rPr>
                <w:rFonts w:ascii="Times New Roman" w:hAnsi="Times New Roman" w:cs="Times New Roman"/>
                <w:sz w:val="18"/>
                <w:szCs w:val="18"/>
              </w:rPr>
              <w:t>-</w:t>
            </w:r>
            <w:proofErr w:type="gramEnd"/>
            <w:r w:rsidRPr="001156FE">
              <w:rPr>
                <w:rFonts w:ascii="Times New Roman" w:hAnsi="Times New Roman" w:cs="Times New Roman"/>
                <w:sz w:val="18"/>
                <w:szCs w:val="18"/>
              </w:rPr>
              <w:t>janti</w:t>
            </w:r>
            <w:proofErr w:type="spellEnd"/>
            <w:r w:rsidRPr="001156FE">
              <w:rPr>
                <w:rFonts w:ascii="Times New Roman" w:hAnsi="Times New Roman" w:cs="Times New Roman"/>
                <w:sz w:val="18"/>
                <w:szCs w:val="18"/>
              </w:rPr>
              <w:t xml:space="preserve"> institucija</w:t>
            </w:r>
            <w:r w:rsidR="0098625D" w:rsidRPr="001156FE">
              <w:rPr>
                <w:rStyle w:val="Puslapioinaosnuoroda"/>
                <w:rFonts w:ascii="Times New Roman" w:hAnsi="Times New Roman" w:cs="Times New Roman"/>
                <w:sz w:val="18"/>
                <w:szCs w:val="18"/>
              </w:rPr>
              <w:footnoteReference w:id="11"/>
            </w:r>
          </w:p>
        </w:tc>
        <w:tc>
          <w:tcPr>
            <w:tcW w:w="1134" w:type="dxa"/>
          </w:tcPr>
          <w:p w14:paraId="51F7E404" w14:textId="77777777" w:rsidR="005E5322" w:rsidRPr="001156FE" w:rsidRDefault="005E5322" w:rsidP="00266CAC">
            <w:pPr>
              <w:ind w:left="-57" w:right="-57"/>
              <w:jc w:val="center"/>
              <w:rPr>
                <w:rFonts w:ascii="Times New Roman" w:hAnsi="Times New Roman" w:cs="Times New Roman"/>
                <w:sz w:val="18"/>
                <w:szCs w:val="18"/>
              </w:rPr>
            </w:pPr>
            <w:r w:rsidRPr="001156FE">
              <w:rPr>
                <w:rFonts w:ascii="Times New Roman" w:hAnsi="Times New Roman" w:cs="Times New Roman"/>
                <w:sz w:val="18"/>
                <w:szCs w:val="18"/>
              </w:rPr>
              <w:t>Dalyvaujanti ministerija</w:t>
            </w:r>
          </w:p>
        </w:tc>
      </w:tr>
      <w:tr w:rsidR="00266CAC" w:rsidRPr="001156FE" w14:paraId="04D6FCA3" w14:textId="77777777" w:rsidTr="00266CAC">
        <w:trPr>
          <w:trHeight w:val="458"/>
        </w:trPr>
        <w:tc>
          <w:tcPr>
            <w:tcW w:w="4253" w:type="dxa"/>
          </w:tcPr>
          <w:p w14:paraId="69FFCE89" w14:textId="77777777" w:rsidR="005E5322" w:rsidRPr="001156FE" w:rsidRDefault="005E5322" w:rsidP="00266CAC">
            <w:pPr>
              <w:ind w:left="-57" w:right="-57"/>
              <w:rPr>
                <w:rFonts w:ascii="Times New Roman" w:hAnsi="Times New Roman" w:cs="Times New Roman"/>
                <w:sz w:val="18"/>
                <w:szCs w:val="18"/>
              </w:rPr>
            </w:pPr>
            <w:r w:rsidRPr="001156FE">
              <w:rPr>
                <w:rFonts w:ascii="Times New Roman" w:hAnsi="Times New Roman" w:cs="Times New Roman"/>
                <w:sz w:val="18"/>
                <w:szCs w:val="18"/>
              </w:rPr>
              <w:t>1. (veiksmo pavadinimas.)</w:t>
            </w:r>
          </w:p>
        </w:tc>
        <w:tc>
          <w:tcPr>
            <w:tcW w:w="709" w:type="dxa"/>
          </w:tcPr>
          <w:p w14:paraId="15A34C24" w14:textId="77777777" w:rsidR="005E5322" w:rsidRPr="001156FE" w:rsidRDefault="005E5322" w:rsidP="00266CAC">
            <w:pPr>
              <w:ind w:left="-57" w:right="-57"/>
              <w:rPr>
                <w:rFonts w:ascii="Times New Roman" w:hAnsi="Times New Roman" w:cs="Times New Roman"/>
                <w:sz w:val="18"/>
                <w:szCs w:val="18"/>
              </w:rPr>
            </w:pPr>
          </w:p>
        </w:tc>
        <w:tc>
          <w:tcPr>
            <w:tcW w:w="1417" w:type="dxa"/>
          </w:tcPr>
          <w:p w14:paraId="34ACC9E9" w14:textId="77777777" w:rsidR="005E5322" w:rsidRPr="001156FE" w:rsidRDefault="005E5322" w:rsidP="00266CAC">
            <w:pPr>
              <w:ind w:left="-57" w:right="-57"/>
              <w:rPr>
                <w:rFonts w:ascii="Times New Roman" w:hAnsi="Times New Roman" w:cs="Times New Roman"/>
                <w:sz w:val="18"/>
                <w:szCs w:val="18"/>
              </w:rPr>
            </w:pPr>
          </w:p>
        </w:tc>
        <w:tc>
          <w:tcPr>
            <w:tcW w:w="851" w:type="dxa"/>
          </w:tcPr>
          <w:p w14:paraId="63CAB866" w14:textId="77777777" w:rsidR="005E5322" w:rsidRPr="001156FE" w:rsidRDefault="005E5322" w:rsidP="00266CAC">
            <w:pPr>
              <w:ind w:left="-57" w:right="-57"/>
              <w:rPr>
                <w:rFonts w:ascii="Times New Roman" w:hAnsi="Times New Roman" w:cs="Times New Roman"/>
                <w:sz w:val="18"/>
                <w:szCs w:val="18"/>
              </w:rPr>
            </w:pPr>
          </w:p>
        </w:tc>
        <w:tc>
          <w:tcPr>
            <w:tcW w:w="992" w:type="dxa"/>
          </w:tcPr>
          <w:p w14:paraId="73110934" w14:textId="77777777" w:rsidR="005E5322" w:rsidRPr="001156FE" w:rsidRDefault="005E5322" w:rsidP="00266CAC">
            <w:pPr>
              <w:ind w:left="-57" w:right="-57"/>
              <w:rPr>
                <w:rFonts w:ascii="Times New Roman" w:hAnsi="Times New Roman" w:cs="Times New Roman"/>
                <w:sz w:val="18"/>
                <w:szCs w:val="18"/>
              </w:rPr>
            </w:pPr>
          </w:p>
        </w:tc>
        <w:tc>
          <w:tcPr>
            <w:tcW w:w="850" w:type="dxa"/>
          </w:tcPr>
          <w:p w14:paraId="6F9AFC29" w14:textId="77777777" w:rsidR="005E5322" w:rsidRPr="001156FE" w:rsidRDefault="005E5322" w:rsidP="00266CAC">
            <w:pPr>
              <w:ind w:left="-57" w:right="-57"/>
              <w:rPr>
                <w:rFonts w:ascii="Times New Roman" w:hAnsi="Times New Roman" w:cs="Times New Roman"/>
                <w:sz w:val="18"/>
                <w:szCs w:val="18"/>
              </w:rPr>
            </w:pPr>
          </w:p>
        </w:tc>
        <w:tc>
          <w:tcPr>
            <w:tcW w:w="709" w:type="dxa"/>
          </w:tcPr>
          <w:p w14:paraId="27C89CDE"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5636C0BF"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0D8D3FE6"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7ED90C3B"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67B71DAE"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76FA8BED" w14:textId="77777777" w:rsidR="005E5322" w:rsidRPr="001156FE" w:rsidRDefault="005E5322" w:rsidP="00266CAC">
            <w:pPr>
              <w:ind w:left="-57" w:right="-57"/>
              <w:rPr>
                <w:rFonts w:ascii="Times New Roman" w:hAnsi="Times New Roman" w:cs="Times New Roman"/>
                <w:sz w:val="18"/>
                <w:szCs w:val="18"/>
              </w:rPr>
            </w:pPr>
          </w:p>
        </w:tc>
      </w:tr>
      <w:tr w:rsidR="00266CAC" w:rsidRPr="001156FE" w14:paraId="28B312A6" w14:textId="77777777" w:rsidTr="00266CAC">
        <w:trPr>
          <w:trHeight w:val="467"/>
        </w:trPr>
        <w:tc>
          <w:tcPr>
            <w:tcW w:w="4253" w:type="dxa"/>
          </w:tcPr>
          <w:p w14:paraId="46A69E4E" w14:textId="685752F4" w:rsidR="005E5322" w:rsidRPr="001156FE" w:rsidRDefault="00266CAC" w:rsidP="00266CAC">
            <w:pPr>
              <w:pStyle w:val="Sraopastraipa"/>
              <w:spacing w:after="0" w:line="240" w:lineRule="auto"/>
              <w:ind w:left="-57" w:right="-57"/>
              <w:rPr>
                <w:rFonts w:ascii="Times New Roman" w:hAnsi="Times New Roman"/>
                <w:sz w:val="18"/>
                <w:szCs w:val="18"/>
              </w:rPr>
            </w:pPr>
            <w:r w:rsidRPr="001156FE">
              <w:rPr>
                <w:rFonts w:ascii="Times New Roman" w:hAnsi="Times New Roman"/>
                <w:sz w:val="18"/>
                <w:szCs w:val="18"/>
              </w:rPr>
              <w:t xml:space="preserve">1.1. </w:t>
            </w:r>
            <w:r w:rsidR="005E5322" w:rsidRPr="001156FE">
              <w:rPr>
                <w:rFonts w:ascii="Times New Roman" w:hAnsi="Times New Roman"/>
                <w:sz w:val="18"/>
                <w:szCs w:val="18"/>
              </w:rPr>
              <w:t>(veiklos pavadinimas)</w:t>
            </w:r>
          </w:p>
        </w:tc>
        <w:tc>
          <w:tcPr>
            <w:tcW w:w="709" w:type="dxa"/>
          </w:tcPr>
          <w:p w14:paraId="0113ECCF" w14:textId="77777777" w:rsidR="005E5322" w:rsidRPr="001156FE" w:rsidRDefault="005E5322" w:rsidP="00266CAC">
            <w:pPr>
              <w:ind w:left="-57" w:right="-57"/>
              <w:rPr>
                <w:rFonts w:ascii="Times New Roman" w:hAnsi="Times New Roman" w:cs="Times New Roman"/>
                <w:sz w:val="18"/>
                <w:szCs w:val="18"/>
              </w:rPr>
            </w:pPr>
          </w:p>
        </w:tc>
        <w:tc>
          <w:tcPr>
            <w:tcW w:w="1417" w:type="dxa"/>
          </w:tcPr>
          <w:p w14:paraId="747065D6" w14:textId="77777777" w:rsidR="005E5322" w:rsidRPr="001156FE" w:rsidRDefault="005E5322" w:rsidP="00266CAC">
            <w:pPr>
              <w:ind w:left="-57" w:right="-57"/>
              <w:rPr>
                <w:rFonts w:ascii="Times New Roman" w:hAnsi="Times New Roman" w:cs="Times New Roman"/>
                <w:sz w:val="18"/>
                <w:szCs w:val="18"/>
              </w:rPr>
            </w:pPr>
          </w:p>
        </w:tc>
        <w:tc>
          <w:tcPr>
            <w:tcW w:w="851" w:type="dxa"/>
          </w:tcPr>
          <w:p w14:paraId="16FFBC21" w14:textId="77777777" w:rsidR="005E5322" w:rsidRPr="001156FE" w:rsidRDefault="005E5322" w:rsidP="00266CAC">
            <w:pPr>
              <w:ind w:left="-57" w:right="-57"/>
              <w:rPr>
                <w:rFonts w:ascii="Times New Roman" w:hAnsi="Times New Roman" w:cs="Times New Roman"/>
                <w:sz w:val="18"/>
                <w:szCs w:val="18"/>
              </w:rPr>
            </w:pPr>
          </w:p>
        </w:tc>
        <w:tc>
          <w:tcPr>
            <w:tcW w:w="992" w:type="dxa"/>
          </w:tcPr>
          <w:p w14:paraId="6BE106E4" w14:textId="77777777" w:rsidR="005E5322" w:rsidRPr="001156FE" w:rsidRDefault="005E5322" w:rsidP="00266CAC">
            <w:pPr>
              <w:ind w:left="-57" w:right="-57"/>
              <w:rPr>
                <w:rFonts w:ascii="Times New Roman" w:hAnsi="Times New Roman" w:cs="Times New Roman"/>
                <w:sz w:val="18"/>
                <w:szCs w:val="18"/>
              </w:rPr>
            </w:pPr>
          </w:p>
        </w:tc>
        <w:tc>
          <w:tcPr>
            <w:tcW w:w="850" w:type="dxa"/>
          </w:tcPr>
          <w:p w14:paraId="32D24EEB" w14:textId="77777777" w:rsidR="005E5322" w:rsidRPr="001156FE" w:rsidRDefault="005E5322" w:rsidP="00266CAC">
            <w:pPr>
              <w:ind w:left="-57" w:right="-57"/>
              <w:rPr>
                <w:rFonts w:ascii="Times New Roman" w:hAnsi="Times New Roman" w:cs="Times New Roman"/>
                <w:sz w:val="18"/>
                <w:szCs w:val="18"/>
              </w:rPr>
            </w:pPr>
          </w:p>
        </w:tc>
        <w:tc>
          <w:tcPr>
            <w:tcW w:w="709" w:type="dxa"/>
          </w:tcPr>
          <w:p w14:paraId="492A4B09"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768D84EA"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2E30ED62"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260FA37E"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40FFD8EA"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32314F11" w14:textId="77777777" w:rsidR="005E5322" w:rsidRPr="001156FE" w:rsidRDefault="005E5322" w:rsidP="00266CAC">
            <w:pPr>
              <w:ind w:left="-57" w:right="-57"/>
              <w:rPr>
                <w:rFonts w:ascii="Times New Roman" w:hAnsi="Times New Roman" w:cs="Times New Roman"/>
                <w:sz w:val="18"/>
                <w:szCs w:val="18"/>
              </w:rPr>
            </w:pPr>
          </w:p>
        </w:tc>
      </w:tr>
      <w:tr w:rsidR="00266CAC" w:rsidRPr="001156FE" w14:paraId="515ABBED" w14:textId="77777777" w:rsidTr="00266CAC">
        <w:trPr>
          <w:trHeight w:val="233"/>
        </w:trPr>
        <w:tc>
          <w:tcPr>
            <w:tcW w:w="4253" w:type="dxa"/>
          </w:tcPr>
          <w:p w14:paraId="78DF2B1D" w14:textId="77777777" w:rsidR="005E5322" w:rsidRPr="001156FE" w:rsidRDefault="005E5322" w:rsidP="00266CAC">
            <w:pPr>
              <w:ind w:left="-57" w:right="-57"/>
              <w:rPr>
                <w:rFonts w:ascii="Times New Roman" w:hAnsi="Times New Roman" w:cs="Times New Roman"/>
                <w:sz w:val="18"/>
                <w:szCs w:val="18"/>
              </w:rPr>
            </w:pPr>
            <w:r w:rsidRPr="001156FE">
              <w:rPr>
                <w:rFonts w:ascii="Times New Roman" w:hAnsi="Times New Roman" w:cs="Times New Roman"/>
                <w:sz w:val="18"/>
                <w:szCs w:val="18"/>
              </w:rPr>
              <w:t xml:space="preserve">2.   </w:t>
            </w:r>
          </w:p>
        </w:tc>
        <w:tc>
          <w:tcPr>
            <w:tcW w:w="709" w:type="dxa"/>
          </w:tcPr>
          <w:p w14:paraId="2485FC4F" w14:textId="77777777" w:rsidR="005E5322" w:rsidRPr="001156FE" w:rsidRDefault="005E5322" w:rsidP="00266CAC">
            <w:pPr>
              <w:ind w:left="-57" w:right="-57"/>
              <w:rPr>
                <w:rFonts w:ascii="Times New Roman" w:hAnsi="Times New Roman" w:cs="Times New Roman"/>
                <w:sz w:val="18"/>
                <w:szCs w:val="18"/>
              </w:rPr>
            </w:pPr>
          </w:p>
        </w:tc>
        <w:tc>
          <w:tcPr>
            <w:tcW w:w="1417" w:type="dxa"/>
          </w:tcPr>
          <w:p w14:paraId="432D3771" w14:textId="77777777" w:rsidR="005E5322" w:rsidRPr="001156FE" w:rsidRDefault="005E5322" w:rsidP="00266CAC">
            <w:pPr>
              <w:ind w:left="-57" w:right="-57"/>
              <w:rPr>
                <w:rFonts w:ascii="Times New Roman" w:hAnsi="Times New Roman" w:cs="Times New Roman"/>
                <w:sz w:val="18"/>
                <w:szCs w:val="18"/>
              </w:rPr>
            </w:pPr>
          </w:p>
        </w:tc>
        <w:tc>
          <w:tcPr>
            <w:tcW w:w="851" w:type="dxa"/>
          </w:tcPr>
          <w:p w14:paraId="38B4D499" w14:textId="77777777" w:rsidR="005E5322" w:rsidRPr="001156FE" w:rsidRDefault="005E5322" w:rsidP="00266CAC">
            <w:pPr>
              <w:ind w:left="-57" w:right="-57"/>
              <w:rPr>
                <w:rFonts w:ascii="Times New Roman" w:hAnsi="Times New Roman" w:cs="Times New Roman"/>
                <w:sz w:val="18"/>
                <w:szCs w:val="18"/>
              </w:rPr>
            </w:pPr>
          </w:p>
        </w:tc>
        <w:tc>
          <w:tcPr>
            <w:tcW w:w="992" w:type="dxa"/>
          </w:tcPr>
          <w:p w14:paraId="0C4CD6AA" w14:textId="77777777" w:rsidR="005E5322" w:rsidRPr="001156FE" w:rsidRDefault="005E5322" w:rsidP="00266CAC">
            <w:pPr>
              <w:ind w:left="-57" w:right="-57"/>
              <w:rPr>
                <w:rFonts w:ascii="Times New Roman" w:hAnsi="Times New Roman" w:cs="Times New Roman"/>
                <w:sz w:val="18"/>
                <w:szCs w:val="18"/>
              </w:rPr>
            </w:pPr>
          </w:p>
        </w:tc>
        <w:tc>
          <w:tcPr>
            <w:tcW w:w="850" w:type="dxa"/>
          </w:tcPr>
          <w:p w14:paraId="7AD3EC81" w14:textId="77777777" w:rsidR="005E5322" w:rsidRPr="001156FE" w:rsidRDefault="005E5322" w:rsidP="00266CAC">
            <w:pPr>
              <w:ind w:left="-57" w:right="-57"/>
              <w:rPr>
                <w:rFonts w:ascii="Times New Roman" w:hAnsi="Times New Roman" w:cs="Times New Roman"/>
                <w:sz w:val="18"/>
                <w:szCs w:val="18"/>
              </w:rPr>
            </w:pPr>
          </w:p>
        </w:tc>
        <w:tc>
          <w:tcPr>
            <w:tcW w:w="709" w:type="dxa"/>
          </w:tcPr>
          <w:p w14:paraId="2F250C46"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3B549333"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369FE717"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2F7135D9"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252B8D2A"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12D35B1A" w14:textId="77777777" w:rsidR="005E5322" w:rsidRPr="001156FE" w:rsidRDefault="005E5322" w:rsidP="00266CAC">
            <w:pPr>
              <w:ind w:left="-57" w:right="-57"/>
              <w:rPr>
                <w:rFonts w:ascii="Times New Roman" w:hAnsi="Times New Roman" w:cs="Times New Roman"/>
                <w:sz w:val="18"/>
                <w:szCs w:val="18"/>
              </w:rPr>
            </w:pPr>
          </w:p>
        </w:tc>
      </w:tr>
      <w:tr w:rsidR="00266CAC" w:rsidRPr="001156FE" w14:paraId="2F7612D3" w14:textId="77777777" w:rsidTr="00266CAC">
        <w:trPr>
          <w:trHeight w:val="233"/>
        </w:trPr>
        <w:tc>
          <w:tcPr>
            <w:tcW w:w="4253" w:type="dxa"/>
          </w:tcPr>
          <w:p w14:paraId="20E857E1" w14:textId="77777777" w:rsidR="005E5322" w:rsidRPr="001156FE" w:rsidRDefault="005E5322" w:rsidP="00266CAC">
            <w:pPr>
              <w:ind w:left="-57" w:right="-57"/>
              <w:rPr>
                <w:rFonts w:ascii="Times New Roman" w:hAnsi="Times New Roman" w:cs="Times New Roman"/>
                <w:sz w:val="18"/>
                <w:szCs w:val="18"/>
              </w:rPr>
            </w:pPr>
            <w:r w:rsidRPr="001156FE">
              <w:rPr>
                <w:rFonts w:ascii="Times New Roman" w:hAnsi="Times New Roman" w:cs="Times New Roman"/>
                <w:sz w:val="18"/>
                <w:szCs w:val="18"/>
              </w:rPr>
              <w:t xml:space="preserve">3.    </w:t>
            </w:r>
          </w:p>
        </w:tc>
        <w:tc>
          <w:tcPr>
            <w:tcW w:w="709" w:type="dxa"/>
          </w:tcPr>
          <w:p w14:paraId="0C8011FB" w14:textId="77777777" w:rsidR="005E5322" w:rsidRPr="001156FE" w:rsidRDefault="005E5322" w:rsidP="00266CAC">
            <w:pPr>
              <w:ind w:left="-57" w:right="-57"/>
              <w:rPr>
                <w:rFonts w:ascii="Times New Roman" w:hAnsi="Times New Roman" w:cs="Times New Roman"/>
                <w:sz w:val="18"/>
                <w:szCs w:val="18"/>
              </w:rPr>
            </w:pPr>
          </w:p>
        </w:tc>
        <w:tc>
          <w:tcPr>
            <w:tcW w:w="1417" w:type="dxa"/>
          </w:tcPr>
          <w:p w14:paraId="283E895A" w14:textId="77777777" w:rsidR="005E5322" w:rsidRPr="001156FE" w:rsidRDefault="005E5322" w:rsidP="00266CAC">
            <w:pPr>
              <w:ind w:left="-57" w:right="-57"/>
              <w:rPr>
                <w:rFonts w:ascii="Times New Roman" w:hAnsi="Times New Roman" w:cs="Times New Roman"/>
                <w:sz w:val="18"/>
                <w:szCs w:val="18"/>
              </w:rPr>
            </w:pPr>
          </w:p>
        </w:tc>
        <w:tc>
          <w:tcPr>
            <w:tcW w:w="851" w:type="dxa"/>
          </w:tcPr>
          <w:p w14:paraId="0227F9E5" w14:textId="77777777" w:rsidR="005E5322" w:rsidRPr="001156FE" w:rsidRDefault="005E5322" w:rsidP="00266CAC">
            <w:pPr>
              <w:ind w:left="-57" w:right="-57"/>
              <w:rPr>
                <w:rFonts w:ascii="Times New Roman" w:hAnsi="Times New Roman" w:cs="Times New Roman"/>
                <w:sz w:val="18"/>
                <w:szCs w:val="18"/>
              </w:rPr>
            </w:pPr>
          </w:p>
        </w:tc>
        <w:tc>
          <w:tcPr>
            <w:tcW w:w="992" w:type="dxa"/>
          </w:tcPr>
          <w:p w14:paraId="52AA8282" w14:textId="77777777" w:rsidR="005E5322" w:rsidRPr="001156FE" w:rsidRDefault="005E5322" w:rsidP="00266CAC">
            <w:pPr>
              <w:ind w:left="-57" w:right="-57"/>
              <w:rPr>
                <w:rFonts w:ascii="Times New Roman" w:hAnsi="Times New Roman" w:cs="Times New Roman"/>
                <w:sz w:val="18"/>
                <w:szCs w:val="18"/>
              </w:rPr>
            </w:pPr>
          </w:p>
        </w:tc>
        <w:tc>
          <w:tcPr>
            <w:tcW w:w="850" w:type="dxa"/>
          </w:tcPr>
          <w:p w14:paraId="725D9788" w14:textId="77777777" w:rsidR="005E5322" w:rsidRPr="001156FE" w:rsidRDefault="005E5322" w:rsidP="00266CAC">
            <w:pPr>
              <w:ind w:left="-57" w:right="-57"/>
              <w:rPr>
                <w:rFonts w:ascii="Times New Roman" w:hAnsi="Times New Roman" w:cs="Times New Roman"/>
                <w:sz w:val="18"/>
                <w:szCs w:val="18"/>
              </w:rPr>
            </w:pPr>
          </w:p>
        </w:tc>
        <w:tc>
          <w:tcPr>
            <w:tcW w:w="709" w:type="dxa"/>
          </w:tcPr>
          <w:p w14:paraId="0B8B393E"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771FA44F"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13EF7206"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63F60574"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703C1299"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4BA26128" w14:textId="77777777" w:rsidR="005E5322" w:rsidRPr="001156FE" w:rsidRDefault="005E5322" w:rsidP="00266CAC">
            <w:pPr>
              <w:ind w:left="-57" w:right="-57"/>
              <w:rPr>
                <w:rFonts w:ascii="Times New Roman" w:hAnsi="Times New Roman" w:cs="Times New Roman"/>
                <w:sz w:val="18"/>
                <w:szCs w:val="18"/>
              </w:rPr>
            </w:pPr>
          </w:p>
        </w:tc>
      </w:tr>
      <w:tr w:rsidR="00266CAC" w:rsidRPr="001156FE" w14:paraId="3E2EC9C5" w14:textId="77777777" w:rsidTr="00266CAC">
        <w:trPr>
          <w:trHeight w:val="233"/>
        </w:trPr>
        <w:tc>
          <w:tcPr>
            <w:tcW w:w="4253" w:type="dxa"/>
          </w:tcPr>
          <w:p w14:paraId="5FBCF394" w14:textId="77777777" w:rsidR="005E5322" w:rsidRPr="001156FE" w:rsidRDefault="005E5322" w:rsidP="00266CAC">
            <w:pPr>
              <w:ind w:left="-57" w:right="-57"/>
              <w:rPr>
                <w:rFonts w:ascii="Times New Roman" w:hAnsi="Times New Roman" w:cs="Times New Roman"/>
                <w:sz w:val="18"/>
                <w:szCs w:val="18"/>
              </w:rPr>
            </w:pPr>
            <w:r w:rsidRPr="001156FE">
              <w:rPr>
                <w:rFonts w:ascii="Times New Roman" w:hAnsi="Times New Roman" w:cs="Times New Roman"/>
                <w:sz w:val="18"/>
                <w:szCs w:val="18"/>
              </w:rPr>
              <w:t xml:space="preserve">4.    </w:t>
            </w:r>
          </w:p>
        </w:tc>
        <w:tc>
          <w:tcPr>
            <w:tcW w:w="709" w:type="dxa"/>
          </w:tcPr>
          <w:p w14:paraId="6ED9672E" w14:textId="77777777" w:rsidR="005E5322" w:rsidRPr="001156FE" w:rsidRDefault="005E5322" w:rsidP="00266CAC">
            <w:pPr>
              <w:ind w:left="-57" w:right="-57"/>
              <w:rPr>
                <w:rFonts w:ascii="Times New Roman" w:hAnsi="Times New Roman" w:cs="Times New Roman"/>
                <w:sz w:val="18"/>
                <w:szCs w:val="18"/>
              </w:rPr>
            </w:pPr>
          </w:p>
        </w:tc>
        <w:tc>
          <w:tcPr>
            <w:tcW w:w="1417" w:type="dxa"/>
          </w:tcPr>
          <w:p w14:paraId="25583790" w14:textId="77777777" w:rsidR="005E5322" w:rsidRPr="001156FE" w:rsidRDefault="005E5322" w:rsidP="00266CAC">
            <w:pPr>
              <w:ind w:left="-57" w:right="-57"/>
              <w:rPr>
                <w:rFonts w:ascii="Times New Roman" w:hAnsi="Times New Roman" w:cs="Times New Roman"/>
                <w:sz w:val="18"/>
                <w:szCs w:val="18"/>
              </w:rPr>
            </w:pPr>
          </w:p>
        </w:tc>
        <w:tc>
          <w:tcPr>
            <w:tcW w:w="851" w:type="dxa"/>
          </w:tcPr>
          <w:p w14:paraId="44585FDC" w14:textId="77777777" w:rsidR="005E5322" w:rsidRPr="001156FE" w:rsidRDefault="005E5322" w:rsidP="00266CAC">
            <w:pPr>
              <w:ind w:left="-57" w:right="-57"/>
              <w:rPr>
                <w:rFonts w:ascii="Times New Roman" w:hAnsi="Times New Roman" w:cs="Times New Roman"/>
                <w:sz w:val="18"/>
                <w:szCs w:val="18"/>
              </w:rPr>
            </w:pPr>
          </w:p>
        </w:tc>
        <w:tc>
          <w:tcPr>
            <w:tcW w:w="992" w:type="dxa"/>
          </w:tcPr>
          <w:p w14:paraId="0D625EE1" w14:textId="77777777" w:rsidR="005E5322" w:rsidRPr="001156FE" w:rsidRDefault="005E5322" w:rsidP="00266CAC">
            <w:pPr>
              <w:ind w:left="-57" w:right="-57"/>
              <w:rPr>
                <w:rFonts w:ascii="Times New Roman" w:hAnsi="Times New Roman" w:cs="Times New Roman"/>
                <w:sz w:val="18"/>
                <w:szCs w:val="18"/>
              </w:rPr>
            </w:pPr>
          </w:p>
        </w:tc>
        <w:tc>
          <w:tcPr>
            <w:tcW w:w="850" w:type="dxa"/>
          </w:tcPr>
          <w:p w14:paraId="11DE9D0E" w14:textId="77777777" w:rsidR="005E5322" w:rsidRPr="001156FE" w:rsidRDefault="005E5322" w:rsidP="00266CAC">
            <w:pPr>
              <w:ind w:left="-57" w:right="-57"/>
              <w:rPr>
                <w:rFonts w:ascii="Times New Roman" w:hAnsi="Times New Roman" w:cs="Times New Roman"/>
                <w:sz w:val="18"/>
                <w:szCs w:val="18"/>
              </w:rPr>
            </w:pPr>
          </w:p>
        </w:tc>
        <w:tc>
          <w:tcPr>
            <w:tcW w:w="709" w:type="dxa"/>
          </w:tcPr>
          <w:p w14:paraId="243BE839"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294886C9"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5E6789B6"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451AE9E7"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348C1424" w14:textId="77777777" w:rsidR="005E5322" w:rsidRPr="001156FE" w:rsidRDefault="005E5322" w:rsidP="00266CAC">
            <w:pPr>
              <w:ind w:left="-57" w:right="-57"/>
              <w:rPr>
                <w:rFonts w:ascii="Times New Roman" w:hAnsi="Times New Roman" w:cs="Times New Roman"/>
                <w:sz w:val="18"/>
                <w:szCs w:val="18"/>
              </w:rPr>
            </w:pPr>
          </w:p>
        </w:tc>
        <w:tc>
          <w:tcPr>
            <w:tcW w:w="1134" w:type="dxa"/>
          </w:tcPr>
          <w:p w14:paraId="7CED7F04" w14:textId="77777777" w:rsidR="005E5322" w:rsidRPr="001156FE" w:rsidRDefault="005E5322" w:rsidP="00266CAC">
            <w:pPr>
              <w:ind w:left="-57" w:right="-57"/>
              <w:rPr>
                <w:rFonts w:ascii="Times New Roman" w:hAnsi="Times New Roman" w:cs="Times New Roman"/>
                <w:sz w:val="18"/>
                <w:szCs w:val="18"/>
              </w:rPr>
            </w:pPr>
          </w:p>
        </w:tc>
      </w:tr>
      <w:tr w:rsidR="00266CAC" w:rsidRPr="008618FF" w14:paraId="69E8FD19" w14:textId="77777777" w:rsidTr="00266CAC">
        <w:trPr>
          <w:trHeight w:val="233"/>
        </w:trPr>
        <w:tc>
          <w:tcPr>
            <w:tcW w:w="4253" w:type="dxa"/>
          </w:tcPr>
          <w:p w14:paraId="23FF5439" w14:textId="77777777" w:rsidR="005E5322" w:rsidRPr="008618FF" w:rsidRDefault="005E5322" w:rsidP="00266CAC">
            <w:pPr>
              <w:ind w:left="-57" w:right="-57"/>
              <w:rPr>
                <w:rFonts w:ascii="Times New Roman" w:hAnsi="Times New Roman" w:cs="Times New Roman"/>
                <w:sz w:val="18"/>
                <w:szCs w:val="18"/>
              </w:rPr>
            </w:pPr>
            <w:proofErr w:type="gramStart"/>
            <w:r w:rsidRPr="001156FE">
              <w:rPr>
                <w:rFonts w:ascii="Times New Roman" w:hAnsi="Times New Roman" w:cs="Times New Roman"/>
                <w:sz w:val="18"/>
                <w:szCs w:val="18"/>
              </w:rPr>
              <w:t>.....</w:t>
            </w:r>
            <w:proofErr w:type="gramEnd"/>
          </w:p>
        </w:tc>
        <w:tc>
          <w:tcPr>
            <w:tcW w:w="709" w:type="dxa"/>
          </w:tcPr>
          <w:p w14:paraId="154ED764" w14:textId="77777777" w:rsidR="005E5322" w:rsidRPr="008618FF" w:rsidRDefault="005E5322" w:rsidP="00266CAC">
            <w:pPr>
              <w:ind w:left="-57" w:right="-57"/>
              <w:rPr>
                <w:rFonts w:ascii="Times New Roman" w:hAnsi="Times New Roman" w:cs="Times New Roman"/>
                <w:sz w:val="18"/>
                <w:szCs w:val="18"/>
              </w:rPr>
            </w:pPr>
          </w:p>
        </w:tc>
        <w:tc>
          <w:tcPr>
            <w:tcW w:w="1417" w:type="dxa"/>
          </w:tcPr>
          <w:p w14:paraId="0CA9D226" w14:textId="77777777" w:rsidR="005E5322" w:rsidRPr="008618FF" w:rsidRDefault="005E5322" w:rsidP="00266CAC">
            <w:pPr>
              <w:ind w:left="-57" w:right="-57"/>
              <w:rPr>
                <w:rFonts w:ascii="Times New Roman" w:hAnsi="Times New Roman" w:cs="Times New Roman"/>
                <w:sz w:val="18"/>
                <w:szCs w:val="18"/>
              </w:rPr>
            </w:pPr>
          </w:p>
        </w:tc>
        <w:tc>
          <w:tcPr>
            <w:tcW w:w="851" w:type="dxa"/>
          </w:tcPr>
          <w:p w14:paraId="69EFC5D5" w14:textId="77777777" w:rsidR="005E5322" w:rsidRPr="008618FF" w:rsidRDefault="005E5322" w:rsidP="00266CAC">
            <w:pPr>
              <w:ind w:left="-57" w:right="-57"/>
              <w:rPr>
                <w:rFonts w:ascii="Times New Roman" w:hAnsi="Times New Roman" w:cs="Times New Roman"/>
                <w:sz w:val="18"/>
                <w:szCs w:val="18"/>
              </w:rPr>
            </w:pPr>
          </w:p>
        </w:tc>
        <w:tc>
          <w:tcPr>
            <w:tcW w:w="992" w:type="dxa"/>
          </w:tcPr>
          <w:p w14:paraId="2E8567E7" w14:textId="77777777" w:rsidR="005E5322" w:rsidRPr="008618FF" w:rsidRDefault="005E5322" w:rsidP="00266CAC">
            <w:pPr>
              <w:ind w:left="-57" w:right="-57"/>
              <w:rPr>
                <w:rFonts w:ascii="Times New Roman" w:hAnsi="Times New Roman" w:cs="Times New Roman"/>
                <w:sz w:val="18"/>
                <w:szCs w:val="18"/>
              </w:rPr>
            </w:pPr>
          </w:p>
        </w:tc>
        <w:tc>
          <w:tcPr>
            <w:tcW w:w="850" w:type="dxa"/>
          </w:tcPr>
          <w:p w14:paraId="4EEFD57E" w14:textId="77777777" w:rsidR="005E5322" w:rsidRPr="008618FF" w:rsidRDefault="005E5322" w:rsidP="00266CAC">
            <w:pPr>
              <w:ind w:left="-57" w:right="-57"/>
              <w:rPr>
                <w:rFonts w:ascii="Times New Roman" w:hAnsi="Times New Roman" w:cs="Times New Roman"/>
                <w:sz w:val="18"/>
                <w:szCs w:val="18"/>
              </w:rPr>
            </w:pPr>
          </w:p>
        </w:tc>
        <w:tc>
          <w:tcPr>
            <w:tcW w:w="709" w:type="dxa"/>
          </w:tcPr>
          <w:p w14:paraId="61DE350A" w14:textId="77777777" w:rsidR="005E5322" w:rsidRPr="008618FF" w:rsidRDefault="005E5322" w:rsidP="00266CAC">
            <w:pPr>
              <w:ind w:left="-57" w:right="-57"/>
              <w:rPr>
                <w:rFonts w:ascii="Times New Roman" w:hAnsi="Times New Roman" w:cs="Times New Roman"/>
                <w:sz w:val="18"/>
                <w:szCs w:val="18"/>
              </w:rPr>
            </w:pPr>
          </w:p>
        </w:tc>
        <w:tc>
          <w:tcPr>
            <w:tcW w:w="1134" w:type="dxa"/>
          </w:tcPr>
          <w:p w14:paraId="24A59A8C" w14:textId="77777777" w:rsidR="005E5322" w:rsidRPr="008618FF" w:rsidRDefault="005E5322" w:rsidP="00266CAC">
            <w:pPr>
              <w:ind w:left="-57" w:right="-57"/>
              <w:rPr>
                <w:rFonts w:ascii="Times New Roman" w:hAnsi="Times New Roman" w:cs="Times New Roman"/>
                <w:sz w:val="18"/>
                <w:szCs w:val="18"/>
              </w:rPr>
            </w:pPr>
          </w:p>
        </w:tc>
        <w:tc>
          <w:tcPr>
            <w:tcW w:w="1134" w:type="dxa"/>
          </w:tcPr>
          <w:p w14:paraId="0026C581" w14:textId="77777777" w:rsidR="005E5322" w:rsidRPr="008618FF" w:rsidRDefault="005E5322" w:rsidP="00266CAC">
            <w:pPr>
              <w:ind w:left="-57" w:right="-57"/>
              <w:rPr>
                <w:rFonts w:ascii="Times New Roman" w:hAnsi="Times New Roman" w:cs="Times New Roman"/>
                <w:sz w:val="18"/>
                <w:szCs w:val="18"/>
              </w:rPr>
            </w:pPr>
          </w:p>
        </w:tc>
        <w:tc>
          <w:tcPr>
            <w:tcW w:w="1134" w:type="dxa"/>
          </w:tcPr>
          <w:p w14:paraId="6A7394C4" w14:textId="77777777" w:rsidR="005E5322" w:rsidRPr="008618FF" w:rsidRDefault="005E5322" w:rsidP="00266CAC">
            <w:pPr>
              <w:ind w:left="-57" w:right="-57"/>
              <w:rPr>
                <w:rFonts w:ascii="Times New Roman" w:hAnsi="Times New Roman" w:cs="Times New Roman"/>
                <w:sz w:val="18"/>
                <w:szCs w:val="18"/>
              </w:rPr>
            </w:pPr>
          </w:p>
        </w:tc>
        <w:tc>
          <w:tcPr>
            <w:tcW w:w="1134" w:type="dxa"/>
          </w:tcPr>
          <w:p w14:paraId="6F1F182A" w14:textId="77777777" w:rsidR="005E5322" w:rsidRPr="008618FF" w:rsidRDefault="005E5322" w:rsidP="00266CAC">
            <w:pPr>
              <w:ind w:left="-57" w:right="-57"/>
              <w:rPr>
                <w:rFonts w:ascii="Times New Roman" w:hAnsi="Times New Roman" w:cs="Times New Roman"/>
                <w:sz w:val="18"/>
                <w:szCs w:val="18"/>
              </w:rPr>
            </w:pPr>
          </w:p>
        </w:tc>
        <w:tc>
          <w:tcPr>
            <w:tcW w:w="1134" w:type="dxa"/>
          </w:tcPr>
          <w:p w14:paraId="16EF003E" w14:textId="77777777" w:rsidR="005E5322" w:rsidRPr="008618FF" w:rsidRDefault="005E5322" w:rsidP="00266CAC">
            <w:pPr>
              <w:ind w:left="-57" w:right="-57"/>
              <w:rPr>
                <w:rFonts w:ascii="Times New Roman" w:hAnsi="Times New Roman" w:cs="Times New Roman"/>
                <w:sz w:val="18"/>
                <w:szCs w:val="18"/>
              </w:rPr>
            </w:pPr>
          </w:p>
        </w:tc>
      </w:tr>
    </w:tbl>
    <w:p w14:paraId="57FD042F" w14:textId="77777777" w:rsidR="005E5322" w:rsidRPr="005E5322" w:rsidRDefault="005E5322" w:rsidP="005E5322">
      <w:pPr>
        <w:spacing w:after="80"/>
        <w:rPr>
          <w:rFonts w:ascii="Times New Roman" w:hAnsi="Times New Roman"/>
          <w:sz w:val="24"/>
          <w:szCs w:val="24"/>
          <w:lang w:val="en-US"/>
        </w:rPr>
      </w:pPr>
    </w:p>
    <w:sectPr w:rsidR="005E5322" w:rsidRPr="005E5322" w:rsidSect="003204C8">
      <w:pgSz w:w="16838" w:h="11906" w:orient="landscape"/>
      <w:pgMar w:top="1080" w:right="1440" w:bottom="108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44A61" w14:textId="77777777" w:rsidR="00EF3AA6" w:rsidRDefault="00EF3AA6" w:rsidP="00A1220F">
      <w:pPr>
        <w:spacing w:after="0" w:line="240" w:lineRule="auto"/>
      </w:pPr>
      <w:r>
        <w:separator/>
      </w:r>
    </w:p>
  </w:endnote>
  <w:endnote w:type="continuationSeparator" w:id="0">
    <w:p w14:paraId="06F966B6" w14:textId="77777777" w:rsidR="00EF3AA6" w:rsidRDefault="00EF3AA6" w:rsidP="00A1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rinda">
    <w:altName w:val="OrnamentinisB TL"/>
    <w:panose1 w:val="00000400000000000000"/>
    <w:charset w:val="01"/>
    <w:family w:val="roman"/>
    <w:notTrueType/>
    <w:pitch w:val="variable"/>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F81E2" w14:textId="77777777" w:rsidR="00003850" w:rsidRDefault="0000385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0B75D" w14:textId="77777777" w:rsidR="00003850" w:rsidRDefault="0000385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A771D" w14:textId="77777777" w:rsidR="00003850" w:rsidRDefault="0000385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CE857" w14:textId="77777777" w:rsidR="00EF3AA6" w:rsidRDefault="00EF3AA6" w:rsidP="00A1220F">
      <w:pPr>
        <w:spacing w:after="0" w:line="240" w:lineRule="auto"/>
      </w:pPr>
      <w:r>
        <w:separator/>
      </w:r>
    </w:p>
  </w:footnote>
  <w:footnote w:type="continuationSeparator" w:id="0">
    <w:p w14:paraId="08BA5136" w14:textId="77777777" w:rsidR="00EF3AA6" w:rsidRDefault="00EF3AA6" w:rsidP="00A1220F">
      <w:pPr>
        <w:spacing w:after="0" w:line="240" w:lineRule="auto"/>
      </w:pPr>
      <w:r>
        <w:continuationSeparator/>
      </w:r>
    </w:p>
  </w:footnote>
  <w:footnote w:id="1">
    <w:p w14:paraId="3344146E" w14:textId="7E45C808" w:rsidR="009B1B51" w:rsidRDefault="009B1B51">
      <w:pPr>
        <w:pStyle w:val="Puslapioinaostekstas"/>
      </w:pPr>
      <w:r>
        <w:rPr>
          <w:rStyle w:val="Puslapioinaosnuoroda"/>
        </w:rPr>
        <w:footnoteRef/>
      </w:r>
      <w:r>
        <w:t xml:space="preserve"> </w:t>
      </w:r>
      <w:r w:rsidR="00733656" w:rsidRPr="00733656">
        <w:rPr>
          <w:rFonts w:ascii="Times New Roman" w:hAnsi="Times New Roman" w:cs="Times New Roman"/>
        </w:rPr>
        <w:t>Gali būti pildoma</w:t>
      </w:r>
      <w:r w:rsidRPr="000A06DF">
        <w:rPr>
          <w:rFonts w:ascii="Times New Roman" w:hAnsi="Times New Roman" w:cs="Times New Roman"/>
        </w:rPr>
        <w:t xml:space="preserve"> patvirtinus 2021–2030 metų Nacionalinį pažangos planą ir iki </w:t>
      </w:r>
      <w:r>
        <w:rPr>
          <w:rFonts w:ascii="Times New Roman" w:hAnsi="Times New Roman" w:cs="Times New Roman"/>
        </w:rPr>
        <w:t>priemonės patvirtinimo</w:t>
      </w:r>
      <w:r>
        <w:t>.</w:t>
      </w:r>
    </w:p>
  </w:footnote>
  <w:footnote w:id="2">
    <w:p w14:paraId="4E0016CA" w14:textId="2AE01778" w:rsidR="00AF6984" w:rsidRPr="00AF6984" w:rsidRDefault="00AF6984" w:rsidP="00CF2357">
      <w:pPr>
        <w:pStyle w:val="Puslapioinaostekstas"/>
        <w:jc w:val="both"/>
        <w:rPr>
          <w:rFonts w:ascii="Times New Roman" w:hAnsi="Times New Roman" w:cs="Times New Roman"/>
        </w:rPr>
      </w:pPr>
      <w:r w:rsidRPr="00AF6984">
        <w:rPr>
          <w:rStyle w:val="Puslapioinaosnuoroda"/>
          <w:rFonts w:ascii="Times New Roman" w:hAnsi="Times New Roman" w:cs="Times New Roman"/>
        </w:rPr>
        <w:footnoteRef/>
      </w:r>
      <w:r>
        <w:rPr>
          <w:rFonts w:ascii="Times New Roman" w:hAnsi="Times New Roman" w:cs="Times New Roman"/>
        </w:rPr>
        <w:t xml:space="preserve"> Nurodom</w:t>
      </w:r>
      <w:r w:rsidR="00F71CCF">
        <w:rPr>
          <w:rFonts w:ascii="Times New Roman" w:hAnsi="Times New Roman" w:cs="Times New Roman"/>
        </w:rPr>
        <w:t>a</w:t>
      </w:r>
      <w:r>
        <w:rPr>
          <w:rFonts w:ascii="Times New Roman" w:hAnsi="Times New Roman" w:cs="Times New Roman"/>
        </w:rPr>
        <w:t xml:space="preserve"> privalomo bendrojo finansavimo lėš</w:t>
      </w:r>
      <w:r w:rsidR="00F71CCF">
        <w:rPr>
          <w:rFonts w:ascii="Times New Roman" w:hAnsi="Times New Roman" w:cs="Times New Roman"/>
        </w:rPr>
        <w:t>ų dalis</w:t>
      </w:r>
      <w:r>
        <w:rPr>
          <w:rFonts w:ascii="Times New Roman" w:hAnsi="Times New Roman" w:cs="Times New Roman"/>
        </w:rPr>
        <w:t xml:space="preserve"> pagal fondus (jei taikoma) iš bendrosios valstybės biudžeto lėšų sumos.</w:t>
      </w:r>
    </w:p>
  </w:footnote>
  <w:footnote w:id="3">
    <w:p w14:paraId="02DC7C61" w14:textId="49169837" w:rsidR="007031D5" w:rsidRPr="007D3D3F" w:rsidRDefault="007031D5" w:rsidP="00CF2357">
      <w:pPr>
        <w:pStyle w:val="Puslapioinaostekstas"/>
        <w:jc w:val="both"/>
        <w:rPr>
          <w:rFonts w:ascii="Times New Roman" w:hAnsi="Times New Roman" w:cs="Times New Roman"/>
        </w:rPr>
      </w:pPr>
      <w:r w:rsidRPr="007D3D3F">
        <w:rPr>
          <w:rStyle w:val="Puslapioinaosnuoroda"/>
          <w:rFonts w:ascii="Times New Roman" w:hAnsi="Times New Roman" w:cs="Times New Roman"/>
        </w:rPr>
        <w:footnoteRef/>
      </w:r>
      <w:r w:rsidRPr="007D3D3F">
        <w:rPr>
          <w:rFonts w:ascii="Times New Roman" w:hAnsi="Times New Roman" w:cs="Times New Roman"/>
        </w:rPr>
        <w:t xml:space="preserve"> </w:t>
      </w:r>
      <w:r w:rsidR="007D3D3F" w:rsidRPr="007D3D3F">
        <w:rPr>
          <w:rFonts w:ascii="Times New Roman" w:hAnsi="Times New Roman" w:cs="Times New Roman"/>
        </w:rPr>
        <w:t>Kiti piniginiai ištekliai, kuriais disponuoja valstybė ir (arba) savivaldybės, ir kitų juridinių asmenų, kurie yra perkančiosios organizacijos, nurodytos Lietuvos Respublikos vie</w:t>
      </w:r>
      <w:bookmarkStart w:id="3" w:name="_GoBack"/>
      <w:bookmarkEnd w:id="3"/>
      <w:r w:rsidR="007D3D3F" w:rsidRPr="007D3D3F">
        <w:rPr>
          <w:rFonts w:ascii="Times New Roman" w:hAnsi="Times New Roman" w:cs="Times New Roman"/>
        </w:rPr>
        <w:t xml:space="preserve">šųjų pirkimų įstatyme, išskyrus perkančiąsias įmones, veikiančias </w:t>
      </w:r>
      <w:proofErr w:type="spellStart"/>
      <w:r w:rsidR="007D3D3F" w:rsidRPr="007D3D3F">
        <w:rPr>
          <w:rFonts w:ascii="Times New Roman" w:hAnsi="Times New Roman" w:cs="Times New Roman"/>
        </w:rPr>
        <w:t>vandentvarkos</w:t>
      </w:r>
      <w:proofErr w:type="spellEnd"/>
      <w:r w:rsidR="007D3D3F" w:rsidRPr="007D3D3F">
        <w:rPr>
          <w:rFonts w:ascii="Times New Roman" w:hAnsi="Times New Roman" w:cs="Times New Roman"/>
        </w:rPr>
        <w:t>, energetikos, transporto ar pašto paslaugų srityje, lėšos.</w:t>
      </w:r>
    </w:p>
  </w:footnote>
  <w:footnote w:id="4">
    <w:p w14:paraId="0283004F" w14:textId="5C2B35AC" w:rsidR="005E5322" w:rsidRPr="00C634ED" w:rsidRDefault="005E5322" w:rsidP="00C634ED">
      <w:pPr>
        <w:pStyle w:val="Puslapioinaostekstas"/>
        <w:rPr>
          <w:rFonts w:ascii="Times New Roman" w:hAnsi="Times New Roman" w:cs="Times New Roman"/>
          <w:sz w:val="18"/>
          <w:szCs w:val="18"/>
        </w:rPr>
      </w:pPr>
      <w:r w:rsidRPr="00C634ED">
        <w:rPr>
          <w:rStyle w:val="Puslapioinaosnuoroda"/>
          <w:rFonts w:ascii="Times New Roman" w:hAnsi="Times New Roman" w:cs="Times New Roman"/>
          <w:sz w:val="18"/>
          <w:szCs w:val="18"/>
        </w:rPr>
        <w:footnoteRef/>
      </w:r>
      <w:r w:rsidRPr="00C634ED">
        <w:rPr>
          <w:rFonts w:ascii="Times New Roman" w:hAnsi="Times New Roman" w:cs="Times New Roman"/>
          <w:sz w:val="18"/>
          <w:szCs w:val="18"/>
        </w:rPr>
        <w:t xml:space="preserve"> </w:t>
      </w:r>
      <w:r w:rsidR="008618FF" w:rsidRPr="00C634ED">
        <w:rPr>
          <w:rFonts w:ascii="Times New Roman" w:hAnsi="Times New Roman" w:cs="Times New Roman"/>
          <w:sz w:val="18"/>
          <w:szCs w:val="18"/>
        </w:rPr>
        <w:t xml:space="preserve">Veiksmo tipai: </w:t>
      </w:r>
      <w:r w:rsidRPr="00C634ED">
        <w:rPr>
          <w:rFonts w:ascii="Times New Roman" w:hAnsi="Times New Roman" w:cs="Times New Roman"/>
          <w:sz w:val="18"/>
          <w:szCs w:val="18"/>
        </w:rPr>
        <w:t>R – r</w:t>
      </w:r>
      <w:r w:rsidR="00BD5E77" w:rsidRPr="00C634ED">
        <w:rPr>
          <w:rFonts w:ascii="Times New Roman" w:hAnsi="Times New Roman" w:cs="Times New Roman"/>
          <w:sz w:val="18"/>
          <w:szCs w:val="18"/>
        </w:rPr>
        <w:t>eguliacinio, I – investicinio, K</w:t>
      </w:r>
      <w:r w:rsidRPr="00C634ED">
        <w:rPr>
          <w:rFonts w:ascii="Times New Roman" w:hAnsi="Times New Roman" w:cs="Times New Roman"/>
          <w:sz w:val="18"/>
          <w:szCs w:val="18"/>
        </w:rPr>
        <w:t xml:space="preserve"> –komunikacinio pobūdžio veiksmų tipai.</w:t>
      </w:r>
    </w:p>
  </w:footnote>
  <w:footnote w:id="5">
    <w:p w14:paraId="76AF9303" w14:textId="00B6FE66" w:rsidR="005E5322" w:rsidRPr="00C634ED" w:rsidRDefault="005E5322" w:rsidP="00C634ED">
      <w:pPr>
        <w:pStyle w:val="Puslapioinaostekstas"/>
        <w:rPr>
          <w:rFonts w:ascii="Times New Roman" w:hAnsi="Times New Roman" w:cs="Times New Roman"/>
          <w:sz w:val="18"/>
          <w:szCs w:val="18"/>
        </w:rPr>
      </w:pPr>
      <w:r w:rsidRPr="00C634ED">
        <w:rPr>
          <w:rStyle w:val="Puslapioinaosnuoroda"/>
          <w:rFonts w:ascii="Times New Roman" w:hAnsi="Times New Roman" w:cs="Times New Roman"/>
          <w:sz w:val="18"/>
          <w:szCs w:val="18"/>
        </w:rPr>
        <w:footnoteRef/>
      </w:r>
      <w:r w:rsidRPr="00C634ED">
        <w:rPr>
          <w:rFonts w:ascii="Times New Roman" w:hAnsi="Times New Roman" w:cs="Times New Roman"/>
          <w:sz w:val="18"/>
          <w:szCs w:val="18"/>
        </w:rPr>
        <w:t xml:space="preserve"> </w:t>
      </w:r>
      <w:r w:rsidR="008618FF" w:rsidRPr="00C634ED">
        <w:rPr>
          <w:rFonts w:ascii="Times New Roman" w:hAnsi="Times New Roman" w:cs="Times New Roman"/>
          <w:sz w:val="18"/>
          <w:szCs w:val="18"/>
        </w:rPr>
        <w:t xml:space="preserve">Projektų atrankos būdai: </w:t>
      </w:r>
      <w:r w:rsidRPr="00C634ED">
        <w:rPr>
          <w:rFonts w:ascii="Times New Roman" w:hAnsi="Times New Roman" w:cs="Times New Roman"/>
          <w:sz w:val="18"/>
          <w:szCs w:val="18"/>
        </w:rPr>
        <w:t>V – valstybinis, K – konkursas, R – regioninis.</w:t>
      </w:r>
    </w:p>
  </w:footnote>
  <w:footnote w:id="6">
    <w:p w14:paraId="48A7E2C3" w14:textId="4E5FD20B" w:rsidR="005E5322" w:rsidRPr="00C634ED" w:rsidRDefault="005E5322" w:rsidP="00C634ED">
      <w:pPr>
        <w:pStyle w:val="Puslapioinaostekstas"/>
        <w:rPr>
          <w:rFonts w:ascii="Times New Roman" w:hAnsi="Times New Roman" w:cs="Times New Roman"/>
          <w:sz w:val="18"/>
          <w:szCs w:val="18"/>
        </w:rPr>
      </w:pPr>
      <w:r w:rsidRPr="00C634ED">
        <w:rPr>
          <w:rStyle w:val="Puslapioinaosnuoroda"/>
          <w:rFonts w:ascii="Times New Roman" w:hAnsi="Times New Roman" w:cs="Times New Roman"/>
          <w:sz w:val="18"/>
          <w:szCs w:val="18"/>
        </w:rPr>
        <w:footnoteRef/>
      </w:r>
      <w:r w:rsidRPr="00C634ED">
        <w:rPr>
          <w:rFonts w:ascii="Times New Roman" w:hAnsi="Times New Roman" w:cs="Times New Roman"/>
          <w:sz w:val="18"/>
          <w:szCs w:val="18"/>
        </w:rPr>
        <w:t xml:space="preserve"> </w:t>
      </w:r>
      <w:r w:rsidR="001A7F23" w:rsidRPr="00C634ED">
        <w:rPr>
          <w:rFonts w:ascii="Times New Roman" w:hAnsi="Times New Roman" w:cs="Times New Roman"/>
          <w:sz w:val="18"/>
          <w:szCs w:val="18"/>
        </w:rPr>
        <w:t>P</w:t>
      </w:r>
      <w:r w:rsidRPr="00C634ED">
        <w:rPr>
          <w:rFonts w:ascii="Times New Roman" w:hAnsi="Times New Roman" w:cs="Times New Roman"/>
          <w:sz w:val="18"/>
          <w:szCs w:val="18"/>
        </w:rPr>
        <w:t xml:space="preserve">ažymima, </w:t>
      </w:r>
      <w:r w:rsidR="001A7F23" w:rsidRPr="00C634ED">
        <w:rPr>
          <w:rFonts w:ascii="Times New Roman" w:hAnsi="Times New Roman" w:cs="Times New Roman"/>
          <w:sz w:val="18"/>
          <w:szCs w:val="18"/>
        </w:rPr>
        <w:t>ar</w:t>
      </w:r>
      <w:r w:rsidRPr="00C634ED">
        <w:rPr>
          <w:rFonts w:ascii="Times New Roman" w:hAnsi="Times New Roman" w:cs="Times New Roman"/>
          <w:sz w:val="18"/>
          <w:szCs w:val="18"/>
        </w:rPr>
        <w:t xml:space="preserve"> aktyviais veiksmais </w:t>
      </w:r>
      <w:r w:rsidR="001A7F23" w:rsidRPr="00C634ED">
        <w:rPr>
          <w:rFonts w:ascii="Times New Roman" w:hAnsi="Times New Roman" w:cs="Times New Roman"/>
          <w:sz w:val="18"/>
          <w:szCs w:val="18"/>
        </w:rPr>
        <w:t xml:space="preserve">bus prisidedama </w:t>
      </w:r>
      <w:r w:rsidRPr="00C634ED">
        <w:rPr>
          <w:rFonts w:ascii="Times New Roman" w:hAnsi="Times New Roman" w:cs="Times New Roman"/>
          <w:sz w:val="18"/>
          <w:szCs w:val="18"/>
        </w:rPr>
        <w:t>prie horizontalių</w:t>
      </w:r>
      <w:r w:rsidR="00FA07FC" w:rsidRPr="00C634ED">
        <w:rPr>
          <w:rFonts w:ascii="Times New Roman" w:hAnsi="Times New Roman" w:cs="Times New Roman"/>
          <w:sz w:val="18"/>
          <w:szCs w:val="18"/>
        </w:rPr>
        <w:t>jų</w:t>
      </w:r>
      <w:r w:rsidRPr="00C634ED">
        <w:rPr>
          <w:rFonts w:ascii="Times New Roman" w:hAnsi="Times New Roman" w:cs="Times New Roman"/>
          <w:sz w:val="18"/>
          <w:szCs w:val="18"/>
        </w:rPr>
        <w:t xml:space="preserve"> principų įgyvendinimo.</w:t>
      </w:r>
    </w:p>
  </w:footnote>
  <w:footnote w:id="7">
    <w:p w14:paraId="6BB32961" w14:textId="77777777" w:rsidR="005E5322" w:rsidRPr="00C634ED" w:rsidRDefault="005E5322" w:rsidP="00C634ED">
      <w:pPr>
        <w:pStyle w:val="Puslapioinaostekstas"/>
        <w:rPr>
          <w:rFonts w:ascii="Times New Roman" w:hAnsi="Times New Roman" w:cs="Times New Roman"/>
          <w:sz w:val="18"/>
          <w:szCs w:val="18"/>
        </w:rPr>
      </w:pPr>
      <w:r w:rsidRPr="00C634ED">
        <w:rPr>
          <w:rStyle w:val="Puslapioinaosnuoroda"/>
          <w:rFonts w:ascii="Times New Roman" w:hAnsi="Times New Roman" w:cs="Times New Roman"/>
          <w:sz w:val="18"/>
          <w:szCs w:val="18"/>
        </w:rPr>
        <w:footnoteRef/>
      </w:r>
      <w:r w:rsidRPr="00C634ED">
        <w:rPr>
          <w:rFonts w:ascii="Times New Roman" w:hAnsi="Times New Roman" w:cs="Times New Roman"/>
          <w:sz w:val="18"/>
          <w:szCs w:val="18"/>
        </w:rPr>
        <w:t xml:space="preserve"> </w:t>
      </w:r>
      <w:r w:rsidR="00BD5E77" w:rsidRPr="00C634ED">
        <w:rPr>
          <w:rFonts w:ascii="Times New Roman" w:hAnsi="Times New Roman" w:cs="Times New Roman"/>
          <w:sz w:val="18"/>
          <w:szCs w:val="18"/>
        </w:rPr>
        <w:t>Nurodoma</w:t>
      </w:r>
      <w:r w:rsidR="00FA07FC" w:rsidRPr="00C634ED">
        <w:rPr>
          <w:rFonts w:ascii="Times New Roman" w:hAnsi="Times New Roman" w:cs="Times New Roman"/>
          <w:sz w:val="18"/>
          <w:szCs w:val="18"/>
        </w:rPr>
        <w:t>,</w:t>
      </w:r>
      <w:r w:rsidR="00BD5E77" w:rsidRPr="00C634ED">
        <w:rPr>
          <w:rFonts w:ascii="Times New Roman" w:hAnsi="Times New Roman" w:cs="Times New Roman"/>
          <w:sz w:val="18"/>
          <w:szCs w:val="18"/>
        </w:rPr>
        <w:t xml:space="preserve"> ar pagal veiksmus ar veiklas numatoma teikti valstybės pagalbą (vadovaujantis išimtimis, pagal su EK suderintą, derinamą ar planuojamą derinti schemą, </w:t>
      </w:r>
      <w:r w:rsidR="00FA07FC" w:rsidRPr="00C634ED">
        <w:rPr>
          <w:rFonts w:ascii="Times New Roman" w:hAnsi="Times New Roman" w:cs="Times New Roman"/>
          <w:sz w:val="18"/>
          <w:szCs w:val="18"/>
        </w:rPr>
        <w:t xml:space="preserve">taikant </w:t>
      </w:r>
      <w:proofErr w:type="spellStart"/>
      <w:r w:rsidR="00BD5E77" w:rsidRPr="00C634ED">
        <w:rPr>
          <w:rFonts w:ascii="Times New Roman" w:hAnsi="Times New Roman" w:cs="Times New Roman"/>
          <w:i/>
          <w:sz w:val="18"/>
          <w:szCs w:val="18"/>
        </w:rPr>
        <w:t>de-minimis</w:t>
      </w:r>
      <w:r w:rsidR="00BD5E77" w:rsidRPr="00C634ED">
        <w:rPr>
          <w:rFonts w:ascii="Times New Roman" w:hAnsi="Times New Roman" w:cs="Times New Roman"/>
          <w:sz w:val="18"/>
          <w:szCs w:val="18"/>
        </w:rPr>
        <w:t>).</w:t>
      </w:r>
      <w:proofErr w:type="spellEnd"/>
    </w:p>
  </w:footnote>
  <w:footnote w:id="8">
    <w:p w14:paraId="53476693" w14:textId="5F2E03B1" w:rsidR="005E5322" w:rsidRPr="00C634ED" w:rsidRDefault="005E5322" w:rsidP="00C634ED">
      <w:pPr>
        <w:pStyle w:val="Puslapioinaostekstas"/>
        <w:rPr>
          <w:rFonts w:ascii="Times New Roman" w:hAnsi="Times New Roman" w:cs="Times New Roman"/>
          <w:sz w:val="18"/>
          <w:szCs w:val="18"/>
        </w:rPr>
      </w:pPr>
      <w:r w:rsidRPr="00C634ED">
        <w:rPr>
          <w:rStyle w:val="Puslapioinaosnuoroda"/>
          <w:rFonts w:ascii="Times New Roman" w:hAnsi="Times New Roman" w:cs="Times New Roman"/>
          <w:sz w:val="18"/>
          <w:szCs w:val="18"/>
        </w:rPr>
        <w:footnoteRef/>
      </w:r>
      <w:r w:rsidRPr="00C634ED">
        <w:rPr>
          <w:rFonts w:ascii="Times New Roman" w:hAnsi="Times New Roman" w:cs="Times New Roman"/>
          <w:sz w:val="18"/>
          <w:szCs w:val="18"/>
        </w:rPr>
        <w:t xml:space="preserve"> </w:t>
      </w:r>
      <w:r w:rsidR="008618FF" w:rsidRPr="00C634ED">
        <w:rPr>
          <w:rFonts w:ascii="Times New Roman" w:hAnsi="Times New Roman" w:cs="Times New Roman"/>
          <w:i/>
          <w:sz w:val="18"/>
          <w:szCs w:val="18"/>
        </w:rPr>
        <w:t>(</w:t>
      </w:r>
      <w:r w:rsidRPr="00C634ED">
        <w:rPr>
          <w:rFonts w:ascii="Times New Roman" w:hAnsi="Times New Roman" w:cs="Times New Roman"/>
          <w:i/>
          <w:sz w:val="18"/>
          <w:szCs w:val="18"/>
        </w:rPr>
        <w:t>Pildoma tik tuo atve</w:t>
      </w:r>
      <w:r w:rsidR="00BD5E77" w:rsidRPr="00C634ED">
        <w:rPr>
          <w:rFonts w:ascii="Times New Roman" w:hAnsi="Times New Roman" w:cs="Times New Roman"/>
          <w:i/>
          <w:sz w:val="18"/>
          <w:szCs w:val="18"/>
        </w:rPr>
        <w:t>ju, jeigu veiksmo tipas I arba K</w:t>
      </w:r>
      <w:r w:rsidR="008618FF" w:rsidRPr="00C634ED">
        <w:rPr>
          <w:rFonts w:ascii="Times New Roman" w:hAnsi="Times New Roman" w:cs="Times New Roman"/>
          <w:i/>
          <w:sz w:val="18"/>
          <w:szCs w:val="18"/>
        </w:rPr>
        <w:t>)</w:t>
      </w:r>
      <w:r w:rsidRPr="00C634ED">
        <w:rPr>
          <w:rFonts w:ascii="Times New Roman" w:hAnsi="Times New Roman" w:cs="Times New Roman"/>
          <w:sz w:val="18"/>
          <w:szCs w:val="18"/>
        </w:rPr>
        <w:t xml:space="preserve"> </w:t>
      </w:r>
      <w:r w:rsidR="008618FF" w:rsidRPr="00C634ED">
        <w:rPr>
          <w:rFonts w:ascii="Times New Roman" w:hAnsi="Times New Roman" w:cs="Times New Roman"/>
          <w:sz w:val="18"/>
          <w:szCs w:val="18"/>
        </w:rPr>
        <w:t>Finansavimo formos</w:t>
      </w:r>
      <w:r w:rsidRPr="00C634ED">
        <w:rPr>
          <w:rFonts w:ascii="Times New Roman" w:hAnsi="Times New Roman" w:cs="Times New Roman"/>
          <w:sz w:val="18"/>
          <w:szCs w:val="18"/>
        </w:rPr>
        <w:t xml:space="preserve">: S </w:t>
      </w:r>
      <w:r w:rsidR="008618FF" w:rsidRPr="00C634ED">
        <w:rPr>
          <w:rFonts w:ascii="Times New Roman" w:hAnsi="Times New Roman" w:cs="Times New Roman"/>
          <w:sz w:val="18"/>
          <w:szCs w:val="18"/>
        </w:rPr>
        <w:t>–</w:t>
      </w:r>
      <w:r w:rsidRPr="00C634ED">
        <w:rPr>
          <w:rFonts w:ascii="Times New Roman" w:hAnsi="Times New Roman" w:cs="Times New Roman"/>
          <w:sz w:val="18"/>
          <w:szCs w:val="18"/>
        </w:rPr>
        <w:t xml:space="preserve"> grąžinamoji subsidija, NS </w:t>
      </w:r>
      <w:r w:rsidR="008618FF" w:rsidRPr="00C634ED">
        <w:rPr>
          <w:rFonts w:ascii="Times New Roman" w:hAnsi="Times New Roman" w:cs="Times New Roman"/>
          <w:sz w:val="18"/>
          <w:szCs w:val="18"/>
        </w:rPr>
        <w:t>–</w:t>
      </w:r>
      <w:r w:rsidRPr="00C634ED">
        <w:rPr>
          <w:rFonts w:ascii="Times New Roman" w:hAnsi="Times New Roman" w:cs="Times New Roman"/>
          <w:sz w:val="18"/>
          <w:szCs w:val="18"/>
        </w:rPr>
        <w:t xml:space="preserve"> negrąžinamoji subsidija, FP </w:t>
      </w:r>
      <w:r w:rsidR="008618FF" w:rsidRPr="00C634ED">
        <w:rPr>
          <w:rFonts w:ascii="Times New Roman" w:hAnsi="Times New Roman" w:cs="Times New Roman"/>
          <w:sz w:val="18"/>
          <w:szCs w:val="18"/>
        </w:rPr>
        <w:t>–</w:t>
      </w:r>
      <w:r w:rsidRPr="00C634ED">
        <w:rPr>
          <w:rFonts w:ascii="Times New Roman" w:hAnsi="Times New Roman" w:cs="Times New Roman"/>
          <w:sz w:val="18"/>
          <w:szCs w:val="18"/>
        </w:rPr>
        <w:t xml:space="preserve"> finansinė priemonė</w:t>
      </w:r>
    </w:p>
  </w:footnote>
  <w:footnote w:id="9">
    <w:p w14:paraId="1326A37C" w14:textId="6BF46A3C" w:rsidR="00375DAC" w:rsidRDefault="00375DAC">
      <w:pPr>
        <w:pStyle w:val="Puslapioinaostekstas"/>
      </w:pPr>
      <w:r>
        <w:rPr>
          <w:rStyle w:val="Puslapioinaosnuoroda"/>
        </w:rPr>
        <w:footnoteRef/>
      </w:r>
      <w:r>
        <w:t xml:space="preserve"> </w:t>
      </w:r>
      <w:r w:rsidRPr="00733656">
        <w:rPr>
          <w:rFonts w:ascii="Times New Roman" w:hAnsi="Times New Roman" w:cs="Times New Roman"/>
          <w:sz w:val="18"/>
          <w:szCs w:val="18"/>
        </w:rPr>
        <w:t>Gali būti pildoma patvirtinus 2021</w:t>
      </w:r>
      <w:r w:rsidRPr="009B1B51">
        <w:rPr>
          <w:rFonts w:ascii="Times New Roman" w:hAnsi="Times New Roman" w:cs="Times New Roman"/>
          <w:sz w:val="18"/>
          <w:szCs w:val="18"/>
        </w:rPr>
        <w:t>–2030 metų Nacionalinį pažangos planą ir iki priemonės patvirtinimo</w:t>
      </w:r>
      <w:r w:rsidRPr="009B1B51">
        <w:rPr>
          <w:sz w:val="18"/>
          <w:szCs w:val="18"/>
        </w:rPr>
        <w:t>.</w:t>
      </w:r>
    </w:p>
  </w:footnote>
  <w:footnote w:id="10">
    <w:p w14:paraId="7536E473" w14:textId="77777777" w:rsidR="005E5322" w:rsidRPr="00C634ED" w:rsidRDefault="005E5322" w:rsidP="00C634ED">
      <w:pPr>
        <w:pStyle w:val="Komentarotekstas"/>
        <w:spacing w:after="0"/>
        <w:rPr>
          <w:rFonts w:ascii="Times New Roman" w:hAnsi="Times New Roman" w:cs="Times New Roman"/>
          <w:sz w:val="18"/>
          <w:szCs w:val="18"/>
        </w:rPr>
      </w:pPr>
      <w:r w:rsidRPr="00C634ED">
        <w:rPr>
          <w:rStyle w:val="Puslapioinaosnuoroda"/>
          <w:rFonts w:ascii="Times New Roman" w:hAnsi="Times New Roman" w:cs="Times New Roman"/>
          <w:sz w:val="18"/>
          <w:szCs w:val="18"/>
        </w:rPr>
        <w:footnoteRef/>
      </w:r>
      <w:r w:rsidRPr="00C634ED">
        <w:rPr>
          <w:rFonts w:ascii="Times New Roman" w:hAnsi="Times New Roman" w:cs="Times New Roman"/>
          <w:sz w:val="18"/>
          <w:szCs w:val="18"/>
        </w:rPr>
        <w:t xml:space="preserve"> Visa suma atsižvelgiant į visus finansavimo šaltinius.</w:t>
      </w:r>
    </w:p>
  </w:footnote>
  <w:footnote w:id="11">
    <w:p w14:paraId="55E701D1" w14:textId="03508B3A" w:rsidR="0098625D" w:rsidRDefault="0098625D" w:rsidP="00C634ED">
      <w:pPr>
        <w:pStyle w:val="Puslapioinaostekstas"/>
      </w:pPr>
      <w:r w:rsidRPr="00C634ED">
        <w:rPr>
          <w:rStyle w:val="Puslapioinaosnuoroda"/>
          <w:rFonts w:ascii="Times New Roman" w:hAnsi="Times New Roman" w:cs="Times New Roman"/>
          <w:sz w:val="18"/>
          <w:szCs w:val="18"/>
        </w:rPr>
        <w:footnoteRef/>
      </w:r>
      <w:r w:rsidRPr="00C634ED">
        <w:rPr>
          <w:rFonts w:ascii="Times New Roman" w:hAnsi="Times New Roman" w:cs="Times New Roman"/>
          <w:sz w:val="18"/>
          <w:szCs w:val="18"/>
        </w:rPr>
        <w:t xml:space="preserve"> </w:t>
      </w:r>
      <w:r w:rsidR="009711C7" w:rsidRPr="00C634ED">
        <w:rPr>
          <w:rFonts w:ascii="Times New Roman" w:hAnsi="Times New Roman" w:cs="Times New Roman"/>
          <w:sz w:val="18"/>
          <w:szCs w:val="18"/>
        </w:rPr>
        <w:t>Priemon</w:t>
      </w:r>
      <w:r w:rsidR="008618FF" w:rsidRPr="00C634ED">
        <w:rPr>
          <w:rFonts w:ascii="Times New Roman" w:hAnsi="Times New Roman" w:cs="Times New Roman"/>
          <w:sz w:val="18"/>
          <w:szCs w:val="18"/>
        </w:rPr>
        <w:t>ė</w:t>
      </w:r>
      <w:r w:rsidR="009711C7" w:rsidRPr="00C634ED">
        <w:rPr>
          <w:rFonts w:ascii="Times New Roman" w:hAnsi="Times New Roman" w:cs="Times New Roman"/>
          <w:sz w:val="18"/>
          <w:szCs w:val="18"/>
        </w:rPr>
        <w:t>s veiksmus ar veiklas administruojanti institucija.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49DC1" w14:textId="77777777" w:rsidR="00003850" w:rsidRDefault="0000385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6D55A" w14:textId="61C712FC" w:rsidR="009B1B51" w:rsidRPr="00003850" w:rsidRDefault="009B1B51" w:rsidP="009B1B51">
    <w:pPr>
      <w:pStyle w:val="Antrats"/>
      <w:jc w:val="right"/>
      <w:rPr>
        <w:rFonts w:ascii="Times New Roman" w:hAnsi="Times New Roman" w:cs="Times New Roman"/>
        <w:sz w:val="24"/>
        <w:szCs w:val="24"/>
        <w:lang w:val="en-US"/>
      </w:rPr>
    </w:pPr>
    <w:r w:rsidRPr="00003850">
      <w:rPr>
        <w:rFonts w:ascii="Times New Roman" w:hAnsi="Times New Roman" w:cs="Times New Roman"/>
        <w:sz w:val="24"/>
        <w:szCs w:val="24"/>
        <w:lang w:val="en-US"/>
      </w:rPr>
      <w:t xml:space="preserve">3 </w:t>
    </w:r>
    <w:proofErr w:type="spellStart"/>
    <w:r w:rsidRPr="00003850">
      <w:rPr>
        <w:rFonts w:ascii="Times New Roman" w:hAnsi="Times New Roman" w:cs="Times New Roman"/>
        <w:sz w:val="24"/>
        <w:szCs w:val="24"/>
        <w:lang w:val="en-US"/>
      </w:rPr>
      <w:t>priedas</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365D1" w14:textId="77777777" w:rsidR="00003850" w:rsidRDefault="0000385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83DB7"/>
    <w:multiLevelType w:val="multilevel"/>
    <w:tmpl w:val="E9CCD286"/>
    <w:lvl w:ilvl="0">
      <w:start w:val="1"/>
      <w:numFmt w:val="decimal"/>
      <w:lvlText w:val="%1."/>
      <w:lvlJc w:val="left"/>
      <w:pPr>
        <w:ind w:left="360" w:hanging="360"/>
      </w:pPr>
      <w:rPr>
        <w:rFonts w:eastAsiaTheme="majorEastAsia" w:hint="default"/>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ED44006"/>
    <w:multiLevelType w:val="hybridMultilevel"/>
    <w:tmpl w:val="B83EA506"/>
    <w:lvl w:ilvl="0" w:tplc="5524C20A">
      <w:numFmt w:val="bullet"/>
      <w:lvlText w:val="-"/>
      <w:lvlJc w:val="left"/>
      <w:pPr>
        <w:ind w:left="360" w:hanging="360"/>
      </w:pPr>
      <w:rPr>
        <w:rFonts w:ascii="Times New Roman" w:eastAsia="Times New Roman" w:hAnsi="Times New Roman"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3120631D"/>
    <w:multiLevelType w:val="hybridMultilevel"/>
    <w:tmpl w:val="194E15C0"/>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401F301D"/>
    <w:multiLevelType w:val="hybridMultilevel"/>
    <w:tmpl w:val="7B5036FA"/>
    <w:lvl w:ilvl="0" w:tplc="34B0A32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2EA5181"/>
    <w:multiLevelType w:val="multilevel"/>
    <w:tmpl w:val="0FB62B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47619F3"/>
    <w:multiLevelType w:val="hybridMultilevel"/>
    <w:tmpl w:val="E350084C"/>
    <w:lvl w:ilvl="0" w:tplc="BA060BB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51709A"/>
    <w:multiLevelType w:val="hybridMultilevel"/>
    <w:tmpl w:val="C7C462C2"/>
    <w:lvl w:ilvl="0" w:tplc="44F6E2B0">
      <w:start w:val="1"/>
      <w:numFmt w:val="upperRoman"/>
      <w:lvlText w:val="%1."/>
      <w:lvlJc w:val="left"/>
      <w:pPr>
        <w:ind w:left="1080" w:hanging="72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C830635"/>
    <w:multiLevelType w:val="multilevel"/>
    <w:tmpl w:val="AD807E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6FF3BB7"/>
    <w:multiLevelType w:val="hybridMultilevel"/>
    <w:tmpl w:val="383A5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C37E76"/>
    <w:multiLevelType w:val="multilevel"/>
    <w:tmpl w:val="98EE5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nsid w:val="5B8B315D"/>
    <w:multiLevelType w:val="hybridMultilevel"/>
    <w:tmpl w:val="E4680F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68351471"/>
    <w:multiLevelType w:val="hybridMultilevel"/>
    <w:tmpl w:val="317EFE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E546EE8"/>
    <w:multiLevelType w:val="hybridMultilevel"/>
    <w:tmpl w:val="2C8A16F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8"/>
  </w:num>
  <w:num w:numId="6">
    <w:abstractNumId w:val="6"/>
  </w:num>
  <w:num w:numId="7">
    <w:abstractNumId w:val="11"/>
  </w:num>
  <w:num w:numId="8">
    <w:abstractNumId w:val="10"/>
  </w:num>
  <w:num w:numId="9">
    <w:abstractNumId w:val="12"/>
  </w:num>
  <w:num w:numId="10">
    <w:abstractNumId w:val="4"/>
  </w:num>
  <w:num w:numId="11">
    <w:abstractNumId w:val="9"/>
  </w:num>
  <w:num w:numId="12">
    <w:abstractNumId w:val="7"/>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62"/>
    <w:rsid w:val="00001452"/>
    <w:rsid w:val="00003850"/>
    <w:rsid w:val="00003F36"/>
    <w:rsid w:val="00006B2B"/>
    <w:rsid w:val="00007997"/>
    <w:rsid w:val="00011040"/>
    <w:rsid w:val="000130D6"/>
    <w:rsid w:val="00016E25"/>
    <w:rsid w:val="00022B25"/>
    <w:rsid w:val="0002426F"/>
    <w:rsid w:val="000242C5"/>
    <w:rsid w:val="000264D1"/>
    <w:rsid w:val="00030B2C"/>
    <w:rsid w:val="00034572"/>
    <w:rsid w:val="00035461"/>
    <w:rsid w:val="00035A90"/>
    <w:rsid w:val="00036FA1"/>
    <w:rsid w:val="00041A5B"/>
    <w:rsid w:val="000461B9"/>
    <w:rsid w:val="0004665A"/>
    <w:rsid w:val="000477D0"/>
    <w:rsid w:val="000518F2"/>
    <w:rsid w:val="00051A01"/>
    <w:rsid w:val="000545D0"/>
    <w:rsid w:val="0005518E"/>
    <w:rsid w:val="00055AA7"/>
    <w:rsid w:val="0005614C"/>
    <w:rsid w:val="0005744B"/>
    <w:rsid w:val="0005794B"/>
    <w:rsid w:val="00057E3E"/>
    <w:rsid w:val="00061B30"/>
    <w:rsid w:val="000644F2"/>
    <w:rsid w:val="00064804"/>
    <w:rsid w:val="000652FF"/>
    <w:rsid w:val="00065557"/>
    <w:rsid w:val="00066055"/>
    <w:rsid w:val="000674BE"/>
    <w:rsid w:val="000701AA"/>
    <w:rsid w:val="000705C9"/>
    <w:rsid w:val="00071147"/>
    <w:rsid w:val="000723CD"/>
    <w:rsid w:val="000729AA"/>
    <w:rsid w:val="00072A49"/>
    <w:rsid w:val="00075827"/>
    <w:rsid w:val="000767A8"/>
    <w:rsid w:val="00077F62"/>
    <w:rsid w:val="00081CE8"/>
    <w:rsid w:val="0008223B"/>
    <w:rsid w:val="00083834"/>
    <w:rsid w:val="00083C9D"/>
    <w:rsid w:val="00083E76"/>
    <w:rsid w:val="00083F44"/>
    <w:rsid w:val="00084F66"/>
    <w:rsid w:val="00085310"/>
    <w:rsid w:val="000853E0"/>
    <w:rsid w:val="00085A6E"/>
    <w:rsid w:val="00085EA5"/>
    <w:rsid w:val="00095A9C"/>
    <w:rsid w:val="00095C08"/>
    <w:rsid w:val="000960EA"/>
    <w:rsid w:val="000A4BA4"/>
    <w:rsid w:val="000A6D31"/>
    <w:rsid w:val="000B00DA"/>
    <w:rsid w:val="000B0FE9"/>
    <w:rsid w:val="000B17AB"/>
    <w:rsid w:val="000B1F3E"/>
    <w:rsid w:val="000B32FF"/>
    <w:rsid w:val="000B393B"/>
    <w:rsid w:val="000C4F60"/>
    <w:rsid w:val="000C5C70"/>
    <w:rsid w:val="000D1AF3"/>
    <w:rsid w:val="000D29BC"/>
    <w:rsid w:val="000D3407"/>
    <w:rsid w:val="000D3B48"/>
    <w:rsid w:val="000D4334"/>
    <w:rsid w:val="000D4C26"/>
    <w:rsid w:val="000D630A"/>
    <w:rsid w:val="000E2B35"/>
    <w:rsid w:val="000E34A3"/>
    <w:rsid w:val="000E5592"/>
    <w:rsid w:val="000E5807"/>
    <w:rsid w:val="000E79EF"/>
    <w:rsid w:val="000F0824"/>
    <w:rsid w:val="000F1C9D"/>
    <w:rsid w:val="000F1D8B"/>
    <w:rsid w:val="000F26DF"/>
    <w:rsid w:val="000F3B4C"/>
    <w:rsid w:val="000F3EE8"/>
    <w:rsid w:val="000F494B"/>
    <w:rsid w:val="00100AAA"/>
    <w:rsid w:val="00101052"/>
    <w:rsid w:val="001025F3"/>
    <w:rsid w:val="001034A4"/>
    <w:rsid w:val="00103D5A"/>
    <w:rsid w:val="00106B02"/>
    <w:rsid w:val="00107B59"/>
    <w:rsid w:val="001100E1"/>
    <w:rsid w:val="00110E0C"/>
    <w:rsid w:val="00111938"/>
    <w:rsid w:val="0011337A"/>
    <w:rsid w:val="00114420"/>
    <w:rsid w:val="001156FE"/>
    <w:rsid w:val="00124431"/>
    <w:rsid w:val="00125309"/>
    <w:rsid w:val="00126567"/>
    <w:rsid w:val="00126F9C"/>
    <w:rsid w:val="00127FDB"/>
    <w:rsid w:val="00130492"/>
    <w:rsid w:val="00131D1C"/>
    <w:rsid w:val="00135529"/>
    <w:rsid w:val="00136D80"/>
    <w:rsid w:val="00142772"/>
    <w:rsid w:val="00150838"/>
    <w:rsid w:val="0015248D"/>
    <w:rsid w:val="001551E7"/>
    <w:rsid w:val="0015596F"/>
    <w:rsid w:val="00155AC4"/>
    <w:rsid w:val="00155E4B"/>
    <w:rsid w:val="00160D33"/>
    <w:rsid w:val="00161E3F"/>
    <w:rsid w:val="00162B0A"/>
    <w:rsid w:val="001644CA"/>
    <w:rsid w:val="00164C59"/>
    <w:rsid w:val="00165F44"/>
    <w:rsid w:val="001671F0"/>
    <w:rsid w:val="0017349C"/>
    <w:rsid w:val="00175C39"/>
    <w:rsid w:val="001764B1"/>
    <w:rsid w:val="0017743F"/>
    <w:rsid w:val="00180780"/>
    <w:rsid w:val="00181C14"/>
    <w:rsid w:val="0018203E"/>
    <w:rsid w:val="0018328F"/>
    <w:rsid w:val="001837A2"/>
    <w:rsid w:val="00184126"/>
    <w:rsid w:val="00190978"/>
    <w:rsid w:val="00191436"/>
    <w:rsid w:val="00192916"/>
    <w:rsid w:val="00196A96"/>
    <w:rsid w:val="00197172"/>
    <w:rsid w:val="001A13D7"/>
    <w:rsid w:val="001A17EF"/>
    <w:rsid w:val="001A32D4"/>
    <w:rsid w:val="001A7F23"/>
    <w:rsid w:val="001B0B01"/>
    <w:rsid w:val="001B1959"/>
    <w:rsid w:val="001B21E9"/>
    <w:rsid w:val="001B36B0"/>
    <w:rsid w:val="001B588F"/>
    <w:rsid w:val="001B728D"/>
    <w:rsid w:val="001B7D1C"/>
    <w:rsid w:val="001C074F"/>
    <w:rsid w:val="001C08D2"/>
    <w:rsid w:val="001C1012"/>
    <w:rsid w:val="001C2A06"/>
    <w:rsid w:val="001C7290"/>
    <w:rsid w:val="001D255F"/>
    <w:rsid w:val="001D446C"/>
    <w:rsid w:val="001D581E"/>
    <w:rsid w:val="001D5B96"/>
    <w:rsid w:val="001E0975"/>
    <w:rsid w:val="001E0AD1"/>
    <w:rsid w:val="001E5B6E"/>
    <w:rsid w:val="001E5BE8"/>
    <w:rsid w:val="001E5DB1"/>
    <w:rsid w:val="001E67A2"/>
    <w:rsid w:val="001F0F0C"/>
    <w:rsid w:val="001F30F2"/>
    <w:rsid w:val="001F3B18"/>
    <w:rsid w:val="00200DAD"/>
    <w:rsid w:val="0020149E"/>
    <w:rsid w:val="002020E7"/>
    <w:rsid w:val="00202966"/>
    <w:rsid w:val="00202AF8"/>
    <w:rsid w:val="00204451"/>
    <w:rsid w:val="0020500D"/>
    <w:rsid w:val="00205553"/>
    <w:rsid w:val="00206149"/>
    <w:rsid w:val="00207D59"/>
    <w:rsid w:val="0021033E"/>
    <w:rsid w:val="00212ABF"/>
    <w:rsid w:val="0021350B"/>
    <w:rsid w:val="00216DA5"/>
    <w:rsid w:val="00221376"/>
    <w:rsid w:val="0022240F"/>
    <w:rsid w:val="002239C3"/>
    <w:rsid w:val="00223D72"/>
    <w:rsid w:val="00224298"/>
    <w:rsid w:val="00224980"/>
    <w:rsid w:val="0023100A"/>
    <w:rsid w:val="00232435"/>
    <w:rsid w:val="00232FC7"/>
    <w:rsid w:val="00232FD5"/>
    <w:rsid w:val="0023360D"/>
    <w:rsid w:val="00233683"/>
    <w:rsid w:val="00234847"/>
    <w:rsid w:val="00235094"/>
    <w:rsid w:val="0023643A"/>
    <w:rsid w:val="00236F48"/>
    <w:rsid w:val="002374D7"/>
    <w:rsid w:val="00240B21"/>
    <w:rsid w:val="002410E3"/>
    <w:rsid w:val="00246511"/>
    <w:rsid w:val="00247084"/>
    <w:rsid w:val="00247AB6"/>
    <w:rsid w:val="00247DF6"/>
    <w:rsid w:val="00250054"/>
    <w:rsid w:val="00254017"/>
    <w:rsid w:val="0025461E"/>
    <w:rsid w:val="00256A25"/>
    <w:rsid w:val="0025700F"/>
    <w:rsid w:val="002572B8"/>
    <w:rsid w:val="00261C96"/>
    <w:rsid w:val="00261EEA"/>
    <w:rsid w:val="002636E8"/>
    <w:rsid w:val="00264D4F"/>
    <w:rsid w:val="00264E84"/>
    <w:rsid w:val="0026537C"/>
    <w:rsid w:val="00266CAC"/>
    <w:rsid w:val="00270DF5"/>
    <w:rsid w:val="00270E70"/>
    <w:rsid w:val="002749C9"/>
    <w:rsid w:val="002755E9"/>
    <w:rsid w:val="002762B9"/>
    <w:rsid w:val="00282EA8"/>
    <w:rsid w:val="00284BC2"/>
    <w:rsid w:val="00286CFC"/>
    <w:rsid w:val="002917A5"/>
    <w:rsid w:val="00292B5E"/>
    <w:rsid w:val="0029379E"/>
    <w:rsid w:val="0029622F"/>
    <w:rsid w:val="002A004C"/>
    <w:rsid w:val="002A0783"/>
    <w:rsid w:val="002A484C"/>
    <w:rsid w:val="002A50C8"/>
    <w:rsid w:val="002A610C"/>
    <w:rsid w:val="002B26BF"/>
    <w:rsid w:val="002B3E4B"/>
    <w:rsid w:val="002B452E"/>
    <w:rsid w:val="002B5887"/>
    <w:rsid w:val="002B79B5"/>
    <w:rsid w:val="002C28E6"/>
    <w:rsid w:val="002C49B5"/>
    <w:rsid w:val="002C6E50"/>
    <w:rsid w:val="002C7DE0"/>
    <w:rsid w:val="002D0399"/>
    <w:rsid w:val="002D0D23"/>
    <w:rsid w:val="002D1E6F"/>
    <w:rsid w:val="002D5451"/>
    <w:rsid w:val="002D54E2"/>
    <w:rsid w:val="002D634C"/>
    <w:rsid w:val="002D687B"/>
    <w:rsid w:val="002D6A5C"/>
    <w:rsid w:val="002E04CC"/>
    <w:rsid w:val="002E0816"/>
    <w:rsid w:val="002E15BB"/>
    <w:rsid w:val="002E166D"/>
    <w:rsid w:val="002E1823"/>
    <w:rsid w:val="002E1ECA"/>
    <w:rsid w:val="002E3586"/>
    <w:rsid w:val="002E7DAA"/>
    <w:rsid w:val="002E7ECB"/>
    <w:rsid w:val="002F34A7"/>
    <w:rsid w:val="002F47A4"/>
    <w:rsid w:val="002F4F8C"/>
    <w:rsid w:val="002F799B"/>
    <w:rsid w:val="002F7BBF"/>
    <w:rsid w:val="003025D1"/>
    <w:rsid w:val="00302C59"/>
    <w:rsid w:val="00305692"/>
    <w:rsid w:val="003056E7"/>
    <w:rsid w:val="00310C3F"/>
    <w:rsid w:val="00312D13"/>
    <w:rsid w:val="00312FFB"/>
    <w:rsid w:val="00313C64"/>
    <w:rsid w:val="00313E68"/>
    <w:rsid w:val="003146D3"/>
    <w:rsid w:val="00315509"/>
    <w:rsid w:val="00315BFC"/>
    <w:rsid w:val="00320273"/>
    <w:rsid w:val="003204C8"/>
    <w:rsid w:val="00322BF0"/>
    <w:rsid w:val="00323044"/>
    <w:rsid w:val="00332237"/>
    <w:rsid w:val="00334778"/>
    <w:rsid w:val="00334C40"/>
    <w:rsid w:val="00334DAE"/>
    <w:rsid w:val="00334F17"/>
    <w:rsid w:val="00335F3F"/>
    <w:rsid w:val="0034017C"/>
    <w:rsid w:val="00341C74"/>
    <w:rsid w:val="0034321F"/>
    <w:rsid w:val="00345478"/>
    <w:rsid w:val="0034765B"/>
    <w:rsid w:val="00350372"/>
    <w:rsid w:val="00350A7F"/>
    <w:rsid w:val="003523C4"/>
    <w:rsid w:val="00352952"/>
    <w:rsid w:val="00352ED5"/>
    <w:rsid w:val="00352F40"/>
    <w:rsid w:val="0035610B"/>
    <w:rsid w:val="00360A3F"/>
    <w:rsid w:val="003637B6"/>
    <w:rsid w:val="00372702"/>
    <w:rsid w:val="0037598F"/>
    <w:rsid w:val="00375DAC"/>
    <w:rsid w:val="00376EA3"/>
    <w:rsid w:val="00376EFD"/>
    <w:rsid w:val="00377A09"/>
    <w:rsid w:val="003809D7"/>
    <w:rsid w:val="00380E07"/>
    <w:rsid w:val="00383C96"/>
    <w:rsid w:val="00385B6F"/>
    <w:rsid w:val="003866B9"/>
    <w:rsid w:val="00392334"/>
    <w:rsid w:val="00393A53"/>
    <w:rsid w:val="0039425F"/>
    <w:rsid w:val="003A0EDB"/>
    <w:rsid w:val="003A0FB5"/>
    <w:rsid w:val="003A5865"/>
    <w:rsid w:val="003A5E5C"/>
    <w:rsid w:val="003B0F0C"/>
    <w:rsid w:val="003B1A83"/>
    <w:rsid w:val="003B2050"/>
    <w:rsid w:val="003B20F3"/>
    <w:rsid w:val="003B32BF"/>
    <w:rsid w:val="003B4A31"/>
    <w:rsid w:val="003B4ABD"/>
    <w:rsid w:val="003B6399"/>
    <w:rsid w:val="003B6696"/>
    <w:rsid w:val="003C3F55"/>
    <w:rsid w:val="003C4092"/>
    <w:rsid w:val="003C54A8"/>
    <w:rsid w:val="003C7C76"/>
    <w:rsid w:val="003D4640"/>
    <w:rsid w:val="003D5149"/>
    <w:rsid w:val="003D78FA"/>
    <w:rsid w:val="003D7B7E"/>
    <w:rsid w:val="003E0003"/>
    <w:rsid w:val="003E3119"/>
    <w:rsid w:val="003E4291"/>
    <w:rsid w:val="003E4A58"/>
    <w:rsid w:val="003F0F5B"/>
    <w:rsid w:val="003F153C"/>
    <w:rsid w:val="003F31A8"/>
    <w:rsid w:val="003F3C83"/>
    <w:rsid w:val="003F4902"/>
    <w:rsid w:val="004015BB"/>
    <w:rsid w:val="00411262"/>
    <w:rsid w:val="00411F86"/>
    <w:rsid w:val="0041222B"/>
    <w:rsid w:val="00415055"/>
    <w:rsid w:val="0041616B"/>
    <w:rsid w:val="00422256"/>
    <w:rsid w:val="00427445"/>
    <w:rsid w:val="004278AF"/>
    <w:rsid w:val="00431235"/>
    <w:rsid w:val="004317B4"/>
    <w:rsid w:val="00432337"/>
    <w:rsid w:val="00437FF2"/>
    <w:rsid w:val="0044022C"/>
    <w:rsid w:val="00445619"/>
    <w:rsid w:val="004466BE"/>
    <w:rsid w:val="004506D7"/>
    <w:rsid w:val="00451959"/>
    <w:rsid w:val="00455DAB"/>
    <w:rsid w:val="00456D68"/>
    <w:rsid w:val="004619F9"/>
    <w:rsid w:val="00461A65"/>
    <w:rsid w:val="0046368A"/>
    <w:rsid w:val="00464BF6"/>
    <w:rsid w:val="004673C4"/>
    <w:rsid w:val="00470A01"/>
    <w:rsid w:val="004755FA"/>
    <w:rsid w:val="00475835"/>
    <w:rsid w:val="00475ACD"/>
    <w:rsid w:val="00476DC1"/>
    <w:rsid w:val="0047709D"/>
    <w:rsid w:val="0048285B"/>
    <w:rsid w:val="00484976"/>
    <w:rsid w:val="00485447"/>
    <w:rsid w:val="00485A19"/>
    <w:rsid w:val="00490A27"/>
    <w:rsid w:val="00492861"/>
    <w:rsid w:val="004946BF"/>
    <w:rsid w:val="00496AFC"/>
    <w:rsid w:val="00497496"/>
    <w:rsid w:val="004A1061"/>
    <w:rsid w:val="004A1537"/>
    <w:rsid w:val="004A5205"/>
    <w:rsid w:val="004A5583"/>
    <w:rsid w:val="004A6A3B"/>
    <w:rsid w:val="004A7454"/>
    <w:rsid w:val="004A745E"/>
    <w:rsid w:val="004A7EE4"/>
    <w:rsid w:val="004B07E5"/>
    <w:rsid w:val="004B5435"/>
    <w:rsid w:val="004B76AE"/>
    <w:rsid w:val="004C38DD"/>
    <w:rsid w:val="004C4FC0"/>
    <w:rsid w:val="004C5220"/>
    <w:rsid w:val="004C54D0"/>
    <w:rsid w:val="004C58B9"/>
    <w:rsid w:val="004C5C92"/>
    <w:rsid w:val="004D02E7"/>
    <w:rsid w:val="004D158D"/>
    <w:rsid w:val="004D30B2"/>
    <w:rsid w:val="004D3A3C"/>
    <w:rsid w:val="004D3FFF"/>
    <w:rsid w:val="004D5126"/>
    <w:rsid w:val="004D56BD"/>
    <w:rsid w:val="004D69AE"/>
    <w:rsid w:val="004D7A92"/>
    <w:rsid w:val="004E0554"/>
    <w:rsid w:val="004E46DE"/>
    <w:rsid w:val="004E76B2"/>
    <w:rsid w:val="004E7EDA"/>
    <w:rsid w:val="004F0AC4"/>
    <w:rsid w:val="004F0B7C"/>
    <w:rsid w:val="004F1EF1"/>
    <w:rsid w:val="004F2152"/>
    <w:rsid w:val="004F3D02"/>
    <w:rsid w:val="004F6FB8"/>
    <w:rsid w:val="004F7610"/>
    <w:rsid w:val="004F7CC2"/>
    <w:rsid w:val="0050175E"/>
    <w:rsid w:val="005033D1"/>
    <w:rsid w:val="005033F9"/>
    <w:rsid w:val="00506425"/>
    <w:rsid w:val="00510FA2"/>
    <w:rsid w:val="00513545"/>
    <w:rsid w:val="0051383E"/>
    <w:rsid w:val="00514D34"/>
    <w:rsid w:val="00524CB6"/>
    <w:rsid w:val="00525F4C"/>
    <w:rsid w:val="00526D3F"/>
    <w:rsid w:val="00537549"/>
    <w:rsid w:val="00537975"/>
    <w:rsid w:val="0054001C"/>
    <w:rsid w:val="005405E6"/>
    <w:rsid w:val="00540F85"/>
    <w:rsid w:val="00544417"/>
    <w:rsid w:val="0054495E"/>
    <w:rsid w:val="00550659"/>
    <w:rsid w:val="005516B2"/>
    <w:rsid w:val="00557274"/>
    <w:rsid w:val="00557328"/>
    <w:rsid w:val="00563016"/>
    <w:rsid w:val="00563E2A"/>
    <w:rsid w:val="005648C8"/>
    <w:rsid w:val="005651FB"/>
    <w:rsid w:val="005815AE"/>
    <w:rsid w:val="00583BDE"/>
    <w:rsid w:val="005840A8"/>
    <w:rsid w:val="0058479F"/>
    <w:rsid w:val="00585DC9"/>
    <w:rsid w:val="00586B02"/>
    <w:rsid w:val="0059042D"/>
    <w:rsid w:val="00590FD6"/>
    <w:rsid w:val="005929CA"/>
    <w:rsid w:val="005934F0"/>
    <w:rsid w:val="00593509"/>
    <w:rsid w:val="005943AC"/>
    <w:rsid w:val="005A0CAF"/>
    <w:rsid w:val="005A3DD0"/>
    <w:rsid w:val="005A40D2"/>
    <w:rsid w:val="005B4428"/>
    <w:rsid w:val="005B4CE3"/>
    <w:rsid w:val="005B6DA9"/>
    <w:rsid w:val="005B6E3C"/>
    <w:rsid w:val="005B77B9"/>
    <w:rsid w:val="005C1C4D"/>
    <w:rsid w:val="005C76FF"/>
    <w:rsid w:val="005C7903"/>
    <w:rsid w:val="005D2DB6"/>
    <w:rsid w:val="005D3065"/>
    <w:rsid w:val="005E1048"/>
    <w:rsid w:val="005E11A5"/>
    <w:rsid w:val="005E33AE"/>
    <w:rsid w:val="005E5322"/>
    <w:rsid w:val="005E5D14"/>
    <w:rsid w:val="005E636B"/>
    <w:rsid w:val="005E6519"/>
    <w:rsid w:val="005E6F80"/>
    <w:rsid w:val="005E7774"/>
    <w:rsid w:val="005F23A5"/>
    <w:rsid w:val="005F2B9A"/>
    <w:rsid w:val="005F5AC7"/>
    <w:rsid w:val="005F6BAB"/>
    <w:rsid w:val="005F7A85"/>
    <w:rsid w:val="006001FC"/>
    <w:rsid w:val="0060093A"/>
    <w:rsid w:val="006025CA"/>
    <w:rsid w:val="00602DC6"/>
    <w:rsid w:val="00603C31"/>
    <w:rsid w:val="00604250"/>
    <w:rsid w:val="00606A7A"/>
    <w:rsid w:val="00606F6C"/>
    <w:rsid w:val="00607D69"/>
    <w:rsid w:val="006108EB"/>
    <w:rsid w:val="00612391"/>
    <w:rsid w:val="006131DA"/>
    <w:rsid w:val="00622EDB"/>
    <w:rsid w:val="006259E5"/>
    <w:rsid w:val="00625F63"/>
    <w:rsid w:val="00630F1F"/>
    <w:rsid w:val="0063138E"/>
    <w:rsid w:val="00631A6A"/>
    <w:rsid w:val="00632EEE"/>
    <w:rsid w:val="00634362"/>
    <w:rsid w:val="006353A3"/>
    <w:rsid w:val="00637F47"/>
    <w:rsid w:val="00640463"/>
    <w:rsid w:val="00640D97"/>
    <w:rsid w:val="00642844"/>
    <w:rsid w:val="00644D66"/>
    <w:rsid w:val="0065099A"/>
    <w:rsid w:val="00650C71"/>
    <w:rsid w:val="00651997"/>
    <w:rsid w:val="006522F7"/>
    <w:rsid w:val="0065274A"/>
    <w:rsid w:val="00652C33"/>
    <w:rsid w:val="006533F4"/>
    <w:rsid w:val="00655231"/>
    <w:rsid w:val="00656B41"/>
    <w:rsid w:val="0066012D"/>
    <w:rsid w:val="00661C18"/>
    <w:rsid w:val="006622D6"/>
    <w:rsid w:val="006647E4"/>
    <w:rsid w:val="00664B0F"/>
    <w:rsid w:val="00664FCE"/>
    <w:rsid w:val="00665638"/>
    <w:rsid w:val="006668C4"/>
    <w:rsid w:val="00671D24"/>
    <w:rsid w:val="0067291D"/>
    <w:rsid w:val="006734A6"/>
    <w:rsid w:val="006745F0"/>
    <w:rsid w:val="00677281"/>
    <w:rsid w:val="00677544"/>
    <w:rsid w:val="006776E7"/>
    <w:rsid w:val="00681771"/>
    <w:rsid w:val="00683BF3"/>
    <w:rsid w:val="006843A7"/>
    <w:rsid w:val="006859A8"/>
    <w:rsid w:val="00687D4A"/>
    <w:rsid w:val="0069059F"/>
    <w:rsid w:val="00690A23"/>
    <w:rsid w:val="00690EC2"/>
    <w:rsid w:val="006947CE"/>
    <w:rsid w:val="006967F7"/>
    <w:rsid w:val="006970AF"/>
    <w:rsid w:val="0069715C"/>
    <w:rsid w:val="006A0829"/>
    <w:rsid w:val="006A1B96"/>
    <w:rsid w:val="006A3E94"/>
    <w:rsid w:val="006A4C32"/>
    <w:rsid w:val="006A6B62"/>
    <w:rsid w:val="006A7C6A"/>
    <w:rsid w:val="006B0788"/>
    <w:rsid w:val="006B31D4"/>
    <w:rsid w:val="006B453A"/>
    <w:rsid w:val="006B629C"/>
    <w:rsid w:val="006B73AE"/>
    <w:rsid w:val="006C0EFD"/>
    <w:rsid w:val="006C66F1"/>
    <w:rsid w:val="006C7A7F"/>
    <w:rsid w:val="006D0FB9"/>
    <w:rsid w:val="006D3020"/>
    <w:rsid w:val="006D5161"/>
    <w:rsid w:val="006D7ACB"/>
    <w:rsid w:val="006E081C"/>
    <w:rsid w:val="006E1E69"/>
    <w:rsid w:val="006E3606"/>
    <w:rsid w:val="006E4056"/>
    <w:rsid w:val="006E42DD"/>
    <w:rsid w:val="006E59CE"/>
    <w:rsid w:val="006E7FBA"/>
    <w:rsid w:val="006F0BA0"/>
    <w:rsid w:val="006F6044"/>
    <w:rsid w:val="006F6F73"/>
    <w:rsid w:val="006F7167"/>
    <w:rsid w:val="006F77E7"/>
    <w:rsid w:val="0070099D"/>
    <w:rsid w:val="007031D5"/>
    <w:rsid w:val="0070362C"/>
    <w:rsid w:val="007038E3"/>
    <w:rsid w:val="00703D2B"/>
    <w:rsid w:val="00705731"/>
    <w:rsid w:val="00706295"/>
    <w:rsid w:val="00711163"/>
    <w:rsid w:val="00711816"/>
    <w:rsid w:val="00711F82"/>
    <w:rsid w:val="00712EDA"/>
    <w:rsid w:val="00716ADF"/>
    <w:rsid w:val="00716F78"/>
    <w:rsid w:val="00717B0C"/>
    <w:rsid w:val="00717EB8"/>
    <w:rsid w:val="00721A7C"/>
    <w:rsid w:val="00722B38"/>
    <w:rsid w:val="00724679"/>
    <w:rsid w:val="00730301"/>
    <w:rsid w:val="0073108B"/>
    <w:rsid w:val="00731B10"/>
    <w:rsid w:val="00733656"/>
    <w:rsid w:val="0073374B"/>
    <w:rsid w:val="00735269"/>
    <w:rsid w:val="00736722"/>
    <w:rsid w:val="00737466"/>
    <w:rsid w:val="007411A5"/>
    <w:rsid w:val="0074314A"/>
    <w:rsid w:val="007440AF"/>
    <w:rsid w:val="0075015C"/>
    <w:rsid w:val="00750E24"/>
    <w:rsid w:val="0075167D"/>
    <w:rsid w:val="0075194B"/>
    <w:rsid w:val="00753377"/>
    <w:rsid w:val="00754E33"/>
    <w:rsid w:val="00755BF8"/>
    <w:rsid w:val="007576D8"/>
    <w:rsid w:val="00760AC4"/>
    <w:rsid w:val="00762653"/>
    <w:rsid w:val="007640B2"/>
    <w:rsid w:val="00771810"/>
    <w:rsid w:val="00771D62"/>
    <w:rsid w:val="00774A98"/>
    <w:rsid w:val="00775175"/>
    <w:rsid w:val="0077556F"/>
    <w:rsid w:val="00775F9A"/>
    <w:rsid w:val="00777404"/>
    <w:rsid w:val="007805A8"/>
    <w:rsid w:val="00781FEA"/>
    <w:rsid w:val="007829B5"/>
    <w:rsid w:val="00782B4B"/>
    <w:rsid w:val="00782C51"/>
    <w:rsid w:val="00782E93"/>
    <w:rsid w:val="007865CA"/>
    <w:rsid w:val="00790D48"/>
    <w:rsid w:val="00792584"/>
    <w:rsid w:val="00792C17"/>
    <w:rsid w:val="007935C0"/>
    <w:rsid w:val="00793F01"/>
    <w:rsid w:val="0079415C"/>
    <w:rsid w:val="00796142"/>
    <w:rsid w:val="00796613"/>
    <w:rsid w:val="007967E5"/>
    <w:rsid w:val="007A3EC3"/>
    <w:rsid w:val="007A50CB"/>
    <w:rsid w:val="007A5423"/>
    <w:rsid w:val="007B12F7"/>
    <w:rsid w:val="007B2795"/>
    <w:rsid w:val="007C082C"/>
    <w:rsid w:val="007C1167"/>
    <w:rsid w:val="007C39F3"/>
    <w:rsid w:val="007C4B00"/>
    <w:rsid w:val="007C4EA4"/>
    <w:rsid w:val="007C59BC"/>
    <w:rsid w:val="007C7507"/>
    <w:rsid w:val="007D222C"/>
    <w:rsid w:val="007D3D3F"/>
    <w:rsid w:val="007D4DF6"/>
    <w:rsid w:val="007D769D"/>
    <w:rsid w:val="007E3018"/>
    <w:rsid w:val="007E5D14"/>
    <w:rsid w:val="007E6532"/>
    <w:rsid w:val="007E7E75"/>
    <w:rsid w:val="007F16AC"/>
    <w:rsid w:val="007F18A1"/>
    <w:rsid w:val="007F3489"/>
    <w:rsid w:val="007F415F"/>
    <w:rsid w:val="007F42A5"/>
    <w:rsid w:val="007F7558"/>
    <w:rsid w:val="007F7C82"/>
    <w:rsid w:val="00800C40"/>
    <w:rsid w:val="008028A8"/>
    <w:rsid w:val="00802D39"/>
    <w:rsid w:val="0080301A"/>
    <w:rsid w:val="008032F6"/>
    <w:rsid w:val="00803D65"/>
    <w:rsid w:val="008046AC"/>
    <w:rsid w:val="0080783F"/>
    <w:rsid w:val="00810B26"/>
    <w:rsid w:val="00812C01"/>
    <w:rsid w:val="00815E92"/>
    <w:rsid w:val="00817829"/>
    <w:rsid w:val="00821425"/>
    <w:rsid w:val="008242B1"/>
    <w:rsid w:val="00824CC2"/>
    <w:rsid w:val="0082751C"/>
    <w:rsid w:val="0083285A"/>
    <w:rsid w:val="00832C7F"/>
    <w:rsid w:val="00834DF7"/>
    <w:rsid w:val="00837228"/>
    <w:rsid w:val="00837C75"/>
    <w:rsid w:val="00850991"/>
    <w:rsid w:val="0085325A"/>
    <w:rsid w:val="008559E9"/>
    <w:rsid w:val="0085797A"/>
    <w:rsid w:val="00861620"/>
    <w:rsid w:val="008618FF"/>
    <w:rsid w:val="00865B77"/>
    <w:rsid w:val="00866966"/>
    <w:rsid w:val="00867D92"/>
    <w:rsid w:val="00870D5B"/>
    <w:rsid w:val="00872503"/>
    <w:rsid w:val="00873830"/>
    <w:rsid w:val="008764BA"/>
    <w:rsid w:val="00877D55"/>
    <w:rsid w:val="00880369"/>
    <w:rsid w:val="008803FC"/>
    <w:rsid w:val="00880A06"/>
    <w:rsid w:val="00880BE5"/>
    <w:rsid w:val="0088103E"/>
    <w:rsid w:val="00884D3F"/>
    <w:rsid w:val="008850C0"/>
    <w:rsid w:val="00885D2C"/>
    <w:rsid w:val="008865BB"/>
    <w:rsid w:val="00887673"/>
    <w:rsid w:val="00887750"/>
    <w:rsid w:val="00890697"/>
    <w:rsid w:val="00890E3E"/>
    <w:rsid w:val="0089171C"/>
    <w:rsid w:val="00892B22"/>
    <w:rsid w:val="008932D2"/>
    <w:rsid w:val="00894975"/>
    <w:rsid w:val="00894F8C"/>
    <w:rsid w:val="0089515D"/>
    <w:rsid w:val="00895668"/>
    <w:rsid w:val="0089605A"/>
    <w:rsid w:val="008A0D90"/>
    <w:rsid w:val="008A20E1"/>
    <w:rsid w:val="008A34F7"/>
    <w:rsid w:val="008A52C2"/>
    <w:rsid w:val="008A5E15"/>
    <w:rsid w:val="008A6A96"/>
    <w:rsid w:val="008A6E6C"/>
    <w:rsid w:val="008A6EA9"/>
    <w:rsid w:val="008B0D68"/>
    <w:rsid w:val="008B19A5"/>
    <w:rsid w:val="008B26CB"/>
    <w:rsid w:val="008B2F40"/>
    <w:rsid w:val="008B4547"/>
    <w:rsid w:val="008B50BF"/>
    <w:rsid w:val="008B58A7"/>
    <w:rsid w:val="008B7495"/>
    <w:rsid w:val="008B7F0F"/>
    <w:rsid w:val="008C0400"/>
    <w:rsid w:val="008C291E"/>
    <w:rsid w:val="008C349E"/>
    <w:rsid w:val="008C4305"/>
    <w:rsid w:val="008C5512"/>
    <w:rsid w:val="008C62FF"/>
    <w:rsid w:val="008C6390"/>
    <w:rsid w:val="008D1868"/>
    <w:rsid w:val="008D1D40"/>
    <w:rsid w:val="008D2E87"/>
    <w:rsid w:val="008D64A9"/>
    <w:rsid w:val="008D6772"/>
    <w:rsid w:val="008D6A95"/>
    <w:rsid w:val="008E066A"/>
    <w:rsid w:val="008E4BB5"/>
    <w:rsid w:val="008E5EEB"/>
    <w:rsid w:val="008F1567"/>
    <w:rsid w:val="008F5B11"/>
    <w:rsid w:val="00900E39"/>
    <w:rsid w:val="009013F2"/>
    <w:rsid w:val="0090193B"/>
    <w:rsid w:val="00901CDB"/>
    <w:rsid w:val="00902AA0"/>
    <w:rsid w:val="00903917"/>
    <w:rsid w:val="00904273"/>
    <w:rsid w:val="009043D0"/>
    <w:rsid w:val="00906402"/>
    <w:rsid w:val="009072BA"/>
    <w:rsid w:val="00912143"/>
    <w:rsid w:val="00913414"/>
    <w:rsid w:val="00913BD9"/>
    <w:rsid w:val="0091657B"/>
    <w:rsid w:val="00916766"/>
    <w:rsid w:val="0092372A"/>
    <w:rsid w:val="0092455D"/>
    <w:rsid w:val="0092523C"/>
    <w:rsid w:val="0092660A"/>
    <w:rsid w:val="00927651"/>
    <w:rsid w:val="009326E6"/>
    <w:rsid w:val="00932DB6"/>
    <w:rsid w:val="00932FA2"/>
    <w:rsid w:val="00934E41"/>
    <w:rsid w:val="009353CE"/>
    <w:rsid w:val="00935BA9"/>
    <w:rsid w:val="00940BBB"/>
    <w:rsid w:val="009410E6"/>
    <w:rsid w:val="00941D61"/>
    <w:rsid w:val="00942561"/>
    <w:rsid w:val="0094332C"/>
    <w:rsid w:val="009449CD"/>
    <w:rsid w:val="00945FA6"/>
    <w:rsid w:val="00946364"/>
    <w:rsid w:val="00953626"/>
    <w:rsid w:val="00953C9A"/>
    <w:rsid w:val="00957A9A"/>
    <w:rsid w:val="009629E0"/>
    <w:rsid w:val="00962FD3"/>
    <w:rsid w:val="009656D7"/>
    <w:rsid w:val="00967347"/>
    <w:rsid w:val="009711C7"/>
    <w:rsid w:val="00976B2C"/>
    <w:rsid w:val="00976C05"/>
    <w:rsid w:val="00977A27"/>
    <w:rsid w:val="00977E90"/>
    <w:rsid w:val="009809A9"/>
    <w:rsid w:val="00984CE6"/>
    <w:rsid w:val="009850E0"/>
    <w:rsid w:val="0098625D"/>
    <w:rsid w:val="00986F3A"/>
    <w:rsid w:val="009933BA"/>
    <w:rsid w:val="009941CA"/>
    <w:rsid w:val="00995FBE"/>
    <w:rsid w:val="009A1C6F"/>
    <w:rsid w:val="009A41BF"/>
    <w:rsid w:val="009A41C2"/>
    <w:rsid w:val="009A48F8"/>
    <w:rsid w:val="009A5599"/>
    <w:rsid w:val="009A7913"/>
    <w:rsid w:val="009A7C93"/>
    <w:rsid w:val="009A7F85"/>
    <w:rsid w:val="009B16B5"/>
    <w:rsid w:val="009B1B51"/>
    <w:rsid w:val="009B2394"/>
    <w:rsid w:val="009B345F"/>
    <w:rsid w:val="009B48EB"/>
    <w:rsid w:val="009B502A"/>
    <w:rsid w:val="009B67CD"/>
    <w:rsid w:val="009B7335"/>
    <w:rsid w:val="009B76EF"/>
    <w:rsid w:val="009C10AC"/>
    <w:rsid w:val="009C6BD5"/>
    <w:rsid w:val="009C6C88"/>
    <w:rsid w:val="009D0777"/>
    <w:rsid w:val="009D1936"/>
    <w:rsid w:val="009D372C"/>
    <w:rsid w:val="009D6584"/>
    <w:rsid w:val="009D79FE"/>
    <w:rsid w:val="009E0A07"/>
    <w:rsid w:val="009E10F6"/>
    <w:rsid w:val="009E134B"/>
    <w:rsid w:val="009E1836"/>
    <w:rsid w:val="009E2D3F"/>
    <w:rsid w:val="009E5014"/>
    <w:rsid w:val="009E520B"/>
    <w:rsid w:val="009E53E4"/>
    <w:rsid w:val="009E5B5B"/>
    <w:rsid w:val="009E65A6"/>
    <w:rsid w:val="009E7896"/>
    <w:rsid w:val="009E79AD"/>
    <w:rsid w:val="009F0875"/>
    <w:rsid w:val="00A00127"/>
    <w:rsid w:val="00A022EE"/>
    <w:rsid w:val="00A0492D"/>
    <w:rsid w:val="00A04B06"/>
    <w:rsid w:val="00A05A6B"/>
    <w:rsid w:val="00A05DE1"/>
    <w:rsid w:val="00A079EF"/>
    <w:rsid w:val="00A07B71"/>
    <w:rsid w:val="00A11CCD"/>
    <w:rsid w:val="00A1220F"/>
    <w:rsid w:val="00A122AD"/>
    <w:rsid w:val="00A1684F"/>
    <w:rsid w:val="00A241A3"/>
    <w:rsid w:val="00A2596B"/>
    <w:rsid w:val="00A2662C"/>
    <w:rsid w:val="00A32EDE"/>
    <w:rsid w:val="00A33FB1"/>
    <w:rsid w:val="00A36B13"/>
    <w:rsid w:val="00A3759C"/>
    <w:rsid w:val="00A410FE"/>
    <w:rsid w:val="00A41329"/>
    <w:rsid w:val="00A50886"/>
    <w:rsid w:val="00A50E6B"/>
    <w:rsid w:val="00A5181B"/>
    <w:rsid w:val="00A51F27"/>
    <w:rsid w:val="00A5429B"/>
    <w:rsid w:val="00A542B8"/>
    <w:rsid w:val="00A54FC5"/>
    <w:rsid w:val="00A55106"/>
    <w:rsid w:val="00A5527C"/>
    <w:rsid w:val="00A56D74"/>
    <w:rsid w:val="00A67B35"/>
    <w:rsid w:val="00A705B1"/>
    <w:rsid w:val="00A71090"/>
    <w:rsid w:val="00A712BD"/>
    <w:rsid w:val="00A72252"/>
    <w:rsid w:val="00A7283C"/>
    <w:rsid w:val="00A7470F"/>
    <w:rsid w:val="00A76165"/>
    <w:rsid w:val="00A81032"/>
    <w:rsid w:val="00A81B4E"/>
    <w:rsid w:val="00A83320"/>
    <w:rsid w:val="00A83863"/>
    <w:rsid w:val="00A87050"/>
    <w:rsid w:val="00A870AF"/>
    <w:rsid w:val="00A90A57"/>
    <w:rsid w:val="00A97FCA"/>
    <w:rsid w:val="00AA138F"/>
    <w:rsid w:val="00AA3F2F"/>
    <w:rsid w:val="00AA6218"/>
    <w:rsid w:val="00AB430D"/>
    <w:rsid w:val="00AB75DF"/>
    <w:rsid w:val="00AC0857"/>
    <w:rsid w:val="00AC0E23"/>
    <w:rsid w:val="00AC124C"/>
    <w:rsid w:val="00AC2396"/>
    <w:rsid w:val="00AC34E0"/>
    <w:rsid w:val="00AC544D"/>
    <w:rsid w:val="00AD2546"/>
    <w:rsid w:val="00AD38D2"/>
    <w:rsid w:val="00AD5EEB"/>
    <w:rsid w:val="00AD66AC"/>
    <w:rsid w:val="00AD7ADB"/>
    <w:rsid w:val="00AE01E1"/>
    <w:rsid w:val="00AE05FF"/>
    <w:rsid w:val="00AE1007"/>
    <w:rsid w:val="00AE3878"/>
    <w:rsid w:val="00AE3AFF"/>
    <w:rsid w:val="00AE5CBD"/>
    <w:rsid w:val="00AF28A8"/>
    <w:rsid w:val="00AF60C2"/>
    <w:rsid w:val="00AF6984"/>
    <w:rsid w:val="00B02445"/>
    <w:rsid w:val="00B05C69"/>
    <w:rsid w:val="00B1070B"/>
    <w:rsid w:val="00B10D21"/>
    <w:rsid w:val="00B118B2"/>
    <w:rsid w:val="00B12631"/>
    <w:rsid w:val="00B1394A"/>
    <w:rsid w:val="00B1527A"/>
    <w:rsid w:val="00B201BB"/>
    <w:rsid w:val="00B24FD3"/>
    <w:rsid w:val="00B27B85"/>
    <w:rsid w:val="00B27E34"/>
    <w:rsid w:val="00B307CF"/>
    <w:rsid w:val="00B30836"/>
    <w:rsid w:val="00B30D2E"/>
    <w:rsid w:val="00B33F1F"/>
    <w:rsid w:val="00B353D5"/>
    <w:rsid w:val="00B35DFB"/>
    <w:rsid w:val="00B36E52"/>
    <w:rsid w:val="00B37C1D"/>
    <w:rsid w:val="00B40287"/>
    <w:rsid w:val="00B409E0"/>
    <w:rsid w:val="00B419DB"/>
    <w:rsid w:val="00B431FA"/>
    <w:rsid w:val="00B44A46"/>
    <w:rsid w:val="00B44FEB"/>
    <w:rsid w:val="00B45B86"/>
    <w:rsid w:val="00B5173E"/>
    <w:rsid w:val="00B52028"/>
    <w:rsid w:val="00B5231B"/>
    <w:rsid w:val="00B54A10"/>
    <w:rsid w:val="00B555AD"/>
    <w:rsid w:val="00B5790B"/>
    <w:rsid w:val="00B62383"/>
    <w:rsid w:val="00B62ED6"/>
    <w:rsid w:val="00B660AC"/>
    <w:rsid w:val="00B72190"/>
    <w:rsid w:val="00B730B9"/>
    <w:rsid w:val="00B753F8"/>
    <w:rsid w:val="00B76C78"/>
    <w:rsid w:val="00B811FE"/>
    <w:rsid w:val="00B865AE"/>
    <w:rsid w:val="00B86D09"/>
    <w:rsid w:val="00B9179F"/>
    <w:rsid w:val="00B921C9"/>
    <w:rsid w:val="00B93D39"/>
    <w:rsid w:val="00B93F63"/>
    <w:rsid w:val="00B946E6"/>
    <w:rsid w:val="00B96CD8"/>
    <w:rsid w:val="00B96DB8"/>
    <w:rsid w:val="00B976EE"/>
    <w:rsid w:val="00BA136C"/>
    <w:rsid w:val="00BA2090"/>
    <w:rsid w:val="00BA2370"/>
    <w:rsid w:val="00BA27C7"/>
    <w:rsid w:val="00BA4181"/>
    <w:rsid w:val="00BA4A48"/>
    <w:rsid w:val="00BA5E09"/>
    <w:rsid w:val="00BA6772"/>
    <w:rsid w:val="00BB2262"/>
    <w:rsid w:val="00BB2BF3"/>
    <w:rsid w:val="00BB3A98"/>
    <w:rsid w:val="00BB5573"/>
    <w:rsid w:val="00BB7E40"/>
    <w:rsid w:val="00BC09FF"/>
    <w:rsid w:val="00BC1B08"/>
    <w:rsid w:val="00BC3455"/>
    <w:rsid w:val="00BC4541"/>
    <w:rsid w:val="00BC5348"/>
    <w:rsid w:val="00BD0683"/>
    <w:rsid w:val="00BD4425"/>
    <w:rsid w:val="00BD54D8"/>
    <w:rsid w:val="00BD5E77"/>
    <w:rsid w:val="00BE165E"/>
    <w:rsid w:val="00BE3609"/>
    <w:rsid w:val="00BE486E"/>
    <w:rsid w:val="00BE50CC"/>
    <w:rsid w:val="00BF0568"/>
    <w:rsid w:val="00BF11E5"/>
    <w:rsid w:val="00BF2DA3"/>
    <w:rsid w:val="00BF36C5"/>
    <w:rsid w:val="00BF37B4"/>
    <w:rsid w:val="00BF6C50"/>
    <w:rsid w:val="00BF75A2"/>
    <w:rsid w:val="00C011B1"/>
    <w:rsid w:val="00C0393A"/>
    <w:rsid w:val="00C05F4F"/>
    <w:rsid w:val="00C063A7"/>
    <w:rsid w:val="00C11773"/>
    <w:rsid w:val="00C13070"/>
    <w:rsid w:val="00C13A85"/>
    <w:rsid w:val="00C145CB"/>
    <w:rsid w:val="00C1488A"/>
    <w:rsid w:val="00C14A01"/>
    <w:rsid w:val="00C15DFA"/>
    <w:rsid w:val="00C163AA"/>
    <w:rsid w:val="00C177F5"/>
    <w:rsid w:val="00C2188E"/>
    <w:rsid w:val="00C23446"/>
    <w:rsid w:val="00C2426D"/>
    <w:rsid w:val="00C24A63"/>
    <w:rsid w:val="00C25331"/>
    <w:rsid w:val="00C34A94"/>
    <w:rsid w:val="00C355B4"/>
    <w:rsid w:val="00C35D2C"/>
    <w:rsid w:val="00C40B8C"/>
    <w:rsid w:val="00C41C5F"/>
    <w:rsid w:val="00C42FD5"/>
    <w:rsid w:val="00C44EAA"/>
    <w:rsid w:val="00C4751A"/>
    <w:rsid w:val="00C51861"/>
    <w:rsid w:val="00C53467"/>
    <w:rsid w:val="00C536B4"/>
    <w:rsid w:val="00C54826"/>
    <w:rsid w:val="00C54953"/>
    <w:rsid w:val="00C55AFB"/>
    <w:rsid w:val="00C62EC7"/>
    <w:rsid w:val="00C634ED"/>
    <w:rsid w:val="00C64A35"/>
    <w:rsid w:val="00C64D61"/>
    <w:rsid w:val="00C66B31"/>
    <w:rsid w:val="00C675F1"/>
    <w:rsid w:val="00C708DE"/>
    <w:rsid w:val="00C71143"/>
    <w:rsid w:val="00C7135B"/>
    <w:rsid w:val="00C7309D"/>
    <w:rsid w:val="00C737FF"/>
    <w:rsid w:val="00C82895"/>
    <w:rsid w:val="00C82905"/>
    <w:rsid w:val="00C83B71"/>
    <w:rsid w:val="00C83FDC"/>
    <w:rsid w:val="00C86AB8"/>
    <w:rsid w:val="00C87488"/>
    <w:rsid w:val="00C91F63"/>
    <w:rsid w:val="00C92D02"/>
    <w:rsid w:val="00C954BF"/>
    <w:rsid w:val="00C95EAE"/>
    <w:rsid w:val="00C97FAA"/>
    <w:rsid w:val="00CA25A2"/>
    <w:rsid w:val="00CA3CB1"/>
    <w:rsid w:val="00CB1739"/>
    <w:rsid w:val="00CB24AD"/>
    <w:rsid w:val="00CB2FC0"/>
    <w:rsid w:val="00CB3C1D"/>
    <w:rsid w:val="00CB3E13"/>
    <w:rsid w:val="00CB4F7E"/>
    <w:rsid w:val="00CB5CEB"/>
    <w:rsid w:val="00CB67F7"/>
    <w:rsid w:val="00CC0F0D"/>
    <w:rsid w:val="00CC53F1"/>
    <w:rsid w:val="00CC73F5"/>
    <w:rsid w:val="00CD08D7"/>
    <w:rsid w:val="00CD1BDF"/>
    <w:rsid w:val="00CD1D86"/>
    <w:rsid w:val="00CD3ADC"/>
    <w:rsid w:val="00CD3E20"/>
    <w:rsid w:val="00CD483C"/>
    <w:rsid w:val="00CE01EE"/>
    <w:rsid w:val="00CE07EB"/>
    <w:rsid w:val="00CE2504"/>
    <w:rsid w:val="00CE3311"/>
    <w:rsid w:val="00CE35B7"/>
    <w:rsid w:val="00CE4587"/>
    <w:rsid w:val="00CE48C7"/>
    <w:rsid w:val="00CE4DA0"/>
    <w:rsid w:val="00CE5F68"/>
    <w:rsid w:val="00CE66C9"/>
    <w:rsid w:val="00CF0FC7"/>
    <w:rsid w:val="00CF1221"/>
    <w:rsid w:val="00CF2357"/>
    <w:rsid w:val="00CF2B2E"/>
    <w:rsid w:val="00CF338F"/>
    <w:rsid w:val="00CF58AC"/>
    <w:rsid w:val="00D0090A"/>
    <w:rsid w:val="00D0233D"/>
    <w:rsid w:val="00D02B39"/>
    <w:rsid w:val="00D03168"/>
    <w:rsid w:val="00D036DB"/>
    <w:rsid w:val="00D0462D"/>
    <w:rsid w:val="00D04ED6"/>
    <w:rsid w:val="00D06440"/>
    <w:rsid w:val="00D17E12"/>
    <w:rsid w:val="00D23575"/>
    <w:rsid w:val="00D246CA"/>
    <w:rsid w:val="00D30295"/>
    <w:rsid w:val="00D31CA7"/>
    <w:rsid w:val="00D3279A"/>
    <w:rsid w:val="00D32F84"/>
    <w:rsid w:val="00D3330F"/>
    <w:rsid w:val="00D33CA2"/>
    <w:rsid w:val="00D34891"/>
    <w:rsid w:val="00D36CD0"/>
    <w:rsid w:val="00D37366"/>
    <w:rsid w:val="00D40D98"/>
    <w:rsid w:val="00D43653"/>
    <w:rsid w:val="00D447D1"/>
    <w:rsid w:val="00D45C56"/>
    <w:rsid w:val="00D4602A"/>
    <w:rsid w:val="00D509BE"/>
    <w:rsid w:val="00D51232"/>
    <w:rsid w:val="00D514FC"/>
    <w:rsid w:val="00D51575"/>
    <w:rsid w:val="00D52EFF"/>
    <w:rsid w:val="00D53D26"/>
    <w:rsid w:val="00D70A93"/>
    <w:rsid w:val="00D70F0D"/>
    <w:rsid w:val="00D71F96"/>
    <w:rsid w:val="00D74D39"/>
    <w:rsid w:val="00D74DCB"/>
    <w:rsid w:val="00D76A32"/>
    <w:rsid w:val="00D81171"/>
    <w:rsid w:val="00D815A8"/>
    <w:rsid w:val="00D81FD9"/>
    <w:rsid w:val="00D86713"/>
    <w:rsid w:val="00D86A44"/>
    <w:rsid w:val="00D8700A"/>
    <w:rsid w:val="00D90BF8"/>
    <w:rsid w:val="00D92F3F"/>
    <w:rsid w:val="00D93D5B"/>
    <w:rsid w:val="00DA0211"/>
    <w:rsid w:val="00DA3EE7"/>
    <w:rsid w:val="00DA4AC8"/>
    <w:rsid w:val="00DA6F9B"/>
    <w:rsid w:val="00DB11F3"/>
    <w:rsid w:val="00DB4355"/>
    <w:rsid w:val="00DB55C6"/>
    <w:rsid w:val="00DB5709"/>
    <w:rsid w:val="00DC0004"/>
    <w:rsid w:val="00DC0876"/>
    <w:rsid w:val="00DC0DB6"/>
    <w:rsid w:val="00DC309D"/>
    <w:rsid w:val="00DC492F"/>
    <w:rsid w:val="00DC4FA6"/>
    <w:rsid w:val="00DC536C"/>
    <w:rsid w:val="00DC68BD"/>
    <w:rsid w:val="00DC70C2"/>
    <w:rsid w:val="00DC7A0A"/>
    <w:rsid w:val="00DD1377"/>
    <w:rsid w:val="00DD2AE4"/>
    <w:rsid w:val="00DD33AC"/>
    <w:rsid w:val="00DD4AB6"/>
    <w:rsid w:val="00DD6252"/>
    <w:rsid w:val="00DD66ED"/>
    <w:rsid w:val="00DD7C62"/>
    <w:rsid w:val="00DE1B41"/>
    <w:rsid w:val="00DE2972"/>
    <w:rsid w:val="00DE3FC9"/>
    <w:rsid w:val="00DE4AD7"/>
    <w:rsid w:val="00DE559C"/>
    <w:rsid w:val="00DE6758"/>
    <w:rsid w:val="00DF0A45"/>
    <w:rsid w:val="00DF2B7B"/>
    <w:rsid w:val="00DF3159"/>
    <w:rsid w:val="00DF3DA0"/>
    <w:rsid w:val="00DF4A88"/>
    <w:rsid w:val="00E004C7"/>
    <w:rsid w:val="00E00700"/>
    <w:rsid w:val="00E01CAA"/>
    <w:rsid w:val="00E03849"/>
    <w:rsid w:val="00E05B35"/>
    <w:rsid w:val="00E0690A"/>
    <w:rsid w:val="00E10433"/>
    <w:rsid w:val="00E10E79"/>
    <w:rsid w:val="00E14E92"/>
    <w:rsid w:val="00E14FF7"/>
    <w:rsid w:val="00E16C95"/>
    <w:rsid w:val="00E1765B"/>
    <w:rsid w:val="00E20116"/>
    <w:rsid w:val="00E20BDD"/>
    <w:rsid w:val="00E21315"/>
    <w:rsid w:val="00E21F23"/>
    <w:rsid w:val="00E22A07"/>
    <w:rsid w:val="00E25DDF"/>
    <w:rsid w:val="00E269C9"/>
    <w:rsid w:val="00E26AD2"/>
    <w:rsid w:val="00E3293C"/>
    <w:rsid w:val="00E32FCF"/>
    <w:rsid w:val="00E3491A"/>
    <w:rsid w:val="00E34AFB"/>
    <w:rsid w:val="00E36CD4"/>
    <w:rsid w:val="00E37B3E"/>
    <w:rsid w:val="00E41596"/>
    <w:rsid w:val="00E41729"/>
    <w:rsid w:val="00E43857"/>
    <w:rsid w:val="00E45701"/>
    <w:rsid w:val="00E4626A"/>
    <w:rsid w:val="00E4655E"/>
    <w:rsid w:val="00E47B15"/>
    <w:rsid w:val="00E52F5A"/>
    <w:rsid w:val="00E5580D"/>
    <w:rsid w:val="00E55817"/>
    <w:rsid w:val="00E558E0"/>
    <w:rsid w:val="00E575AE"/>
    <w:rsid w:val="00E71893"/>
    <w:rsid w:val="00E740C3"/>
    <w:rsid w:val="00E74FE1"/>
    <w:rsid w:val="00E7542E"/>
    <w:rsid w:val="00E75ACD"/>
    <w:rsid w:val="00E763DE"/>
    <w:rsid w:val="00E80B67"/>
    <w:rsid w:val="00E84200"/>
    <w:rsid w:val="00E90F9B"/>
    <w:rsid w:val="00E939C8"/>
    <w:rsid w:val="00E94414"/>
    <w:rsid w:val="00E94E21"/>
    <w:rsid w:val="00EA0180"/>
    <w:rsid w:val="00EA0819"/>
    <w:rsid w:val="00EA0CCC"/>
    <w:rsid w:val="00EA15B9"/>
    <w:rsid w:val="00EA3425"/>
    <w:rsid w:val="00EA350A"/>
    <w:rsid w:val="00EA4AF2"/>
    <w:rsid w:val="00EB1636"/>
    <w:rsid w:val="00EB1E72"/>
    <w:rsid w:val="00EB2485"/>
    <w:rsid w:val="00EB2F31"/>
    <w:rsid w:val="00EB4C21"/>
    <w:rsid w:val="00EB6EFC"/>
    <w:rsid w:val="00EC2082"/>
    <w:rsid w:val="00EC735C"/>
    <w:rsid w:val="00ED03FF"/>
    <w:rsid w:val="00ED3467"/>
    <w:rsid w:val="00ED3AB5"/>
    <w:rsid w:val="00ED3F0B"/>
    <w:rsid w:val="00ED48F5"/>
    <w:rsid w:val="00ED4FE7"/>
    <w:rsid w:val="00ED673F"/>
    <w:rsid w:val="00ED72D2"/>
    <w:rsid w:val="00EE25DF"/>
    <w:rsid w:val="00EE2A82"/>
    <w:rsid w:val="00EE41D4"/>
    <w:rsid w:val="00EE470C"/>
    <w:rsid w:val="00EE5E56"/>
    <w:rsid w:val="00EE7CC8"/>
    <w:rsid w:val="00EE7D49"/>
    <w:rsid w:val="00EF2C02"/>
    <w:rsid w:val="00EF33D1"/>
    <w:rsid w:val="00EF3AA6"/>
    <w:rsid w:val="00EF4CCB"/>
    <w:rsid w:val="00F0075D"/>
    <w:rsid w:val="00F0205D"/>
    <w:rsid w:val="00F04482"/>
    <w:rsid w:val="00F06008"/>
    <w:rsid w:val="00F0668E"/>
    <w:rsid w:val="00F073AE"/>
    <w:rsid w:val="00F11BC6"/>
    <w:rsid w:val="00F15C7B"/>
    <w:rsid w:val="00F16972"/>
    <w:rsid w:val="00F218BA"/>
    <w:rsid w:val="00F263B4"/>
    <w:rsid w:val="00F278BD"/>
    <w:rsid w:val="00F305E5"/>
    <w:rsid w:val="00F30792"/>
    <w:rsid w:val="00F3113C"/>
    <w:rsid w:val="00F3205D"/>
    <w:rsid w:val="00F350C8"/>
    <w:rsid w:val="00F35924"/>
    <w:rsid w:val="00F3754B"/>
    <w:rsid w:val="00F40BCA"/>
    <w:rsid w:val="00F420B3"/>
    <w:rsid w:val="00F44AC3"/>
    <w:rsid w:val="00F50F32"/>
    <w:rsid w:val="00F50FE7"/>
    <w:rsid w:val="00F5630D"/>
    <w:rsid w:val="00F56926"/>
    <w:rsid w:val="00F61F93"/>
    <w:rsid w:val="00F6294F"/>
    <w:rsid w:val="00F6327E"/>
    <w:rsid w:val="00F6387A"/>
    <w:rsid w:val="00F63E64"/>
    <w:rsid w:val="00F642B9"/>
    <w:rsid w:val="00F65D93"/>
    <w:rsid w:val="00F664C5"/>
    <w:rsid w:val="00F71C81"/>
    <w:rsid w:val="00F71CCF"/>
    <w:rsid w:val="00F7202E"/>
    <w:rsid w:val="00F72D74"/>
    <w:rsid w:val="00F72F98"/>
    <w:rsid w:val="00F75402"/>
    <w:rsid w:val="00F76F53"/>
    <w:rsid w:val="00F80043"/>
    <w:rsid w:val="00F814DA"/>
    <w:rsid w:val="00F82C05"/>
    <w:rsid w:val="00F8411A"/>
    <w:rsid w:val="00F866F3"/>
    <w:rsid w:val="00F91BF1"/>
    <w:rsid w:val="00F94D59"/>
    <w:rsid w:val="00F94EF2"/>
    <w:rsid w:val="00F96ACF"/>
    <w:rsid w:val="00F97F8E"/>
    <w:rsid w:val="00FA07FC"/>
    <w:rsid w:val="00FA179E"/>
    <w:rsid w:val="00FA1C3F"/>
    <w:rsid w:val="00FA4FA1"/>
    <w:rsid w:val="00FB01CF"/>
    <w:rsid w:val="00FB1199"/>
    <w:rsid w:val="00FB1CA1"/>
    <w:rsid w:val="00FB23F4"/>
    <w:rsid w:val="00FB241D"/>
    <w:rsid w:val="00FB6643"/>
    <w:rsid w:val="00FB7262"/>
    <w:rsid w:val="00FC0932"/>
    <w:rsid w:val="00FC2D17"/>
    <w:rsid w:val="00FC354A"/>
    <w:rsid w:val="00FC358C"/>
    <w:rsid w:val="00FC3E03"/>
    <w:rsid w:val="00FC705B"/>
    <w:rsid w:val="00FD3D27"/>
    <w:rsid w:val="00FD5BED"/>
    <w:rsid w:val="00FE1981"/>
    <w:rsid w:val="00FE1B8A"/>
    <w:rsid w:val="00FE21C9"/>
    <w:rsid w:val="00FE2E4D"/>
    <w:rsid w:val="00FE3A9F"/>
    <w:rsid w:val="00FE5012"/>
    <w:rsid w:val="00FE5DFA"/>
    <w:rsid w:val="00FE713E"/>
    <w:rsid w:val="00FF6F3B"/>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B30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C39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C3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Lentelė (default'inė)"/>
    <w:basedOn w:val="prastojilentel"/>
    <w:uiPriority w:val="59"/>
    <w:rsid w:val="00DD7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DD7C62"/>
    <w:pPr>
      <w:spacing w:after="200" w:line="276" w:lineRule="auto"/>
      <w:ind w:left="720"/>
      <w:contextualSpacing/>
    </w:pPr>
    <w:rPr>
      <w:rFonts w:ascii="Calibri" w:eastAsia="Calibri" w:hAnsi="Calibri" w:cs="Times New Roman"/>
    </w:rPr>
  </w:style>
  <w:style w:type="character" w:styleId="Komentaronuoroda">
    <w:name w:val="annotation reference"/>
    <w:basedOn w:val="Numatytasispastraiposriftas"/>
    <w:uiPriority w:val="99"/>
    <w:semiHidden/>
    <w:unhideWhenUsed/>
    <w:rsid w:val="00C063A7"/>
    <w:rPr>
      <w:sz w:val="16"/>
      <w:szCs w:val="16"/>
    </w:rPr>
  </w:style>
  <w:style w:type="paragraph" w:styleId="Komentarotekstas">
    <w:name w:val="annotation text"/>
    <w:basedOn w:val="prastasis"/>
    <w:link w:val="KomentarotekstasDiagrama"/>
    <w:uiPriority w:val="99"/>
    <w:unhideWhenUsed/>
    <w:rsid w:val="00C063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063A7"/>
    <w:rPr>
      <w:sz w:val="20"/>
      <w:szCs w:val="20"/>
    </w:rPr>
  </w:style>
  <w:style w:type="paragraph" w:styleId="Komentarotema">
    <w:name w:val="annotation subject"/>
    <w:basedOn w:val="Komentarotekstas"/>
    <w:next w:val="Komentarotekstas"/>
    <w:link w:val="KomentarotemaDiagrama"/>
    <w:uiPriority w:val="99"/>
    <w:semiHidden/>
    <w:unhideWhenUsed/>
    <w:rsid w:val="00C063A7"/>
    <w:rPr>
      <w:b/>
      <w:bCs/>
    </w:rPr>
  </w:style>
  <w:style w:type="character" w:customStyle="1" w:styleId="KomentarotemaDiagrama">
    <w:name w:val="Komentaro tema Diagrama"/>
    <w:basedOn w:val="KomentarotekstasDiagrama"/>
    <w:link w:val="Komentarotema"/>
    <w:uiPriority w:val="99"/>
    <w:semiHidden/>
    <w:rsid w:val="00C063A7"/>
    <w:rPr>
      <w:b/>
      <w:bCs/>
      <w:sz w:val="20"/>
      <w:szCs w:val="20"/>
    </w:rPr>
  </w:style>
  <w:style w:type="paragraph" w:styleId="Debesliotekstas">
    <w:name w:val="Balloon Text"/>
    <w:basedOn w:val="prastasis"/>
    <w:link w:val="DebesliotekstasDiagrama"/>
    <w:uiPriority w:val="99"/>
    <w:semiHidden/>
    <w:unhideWhenUsed/>
    <w:rsid w:val="00C063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3A7"/>
    <w:rPr>
      <w:rFonts w:ascii="Segoe UI" w:hAnsi="Segoe UI" w:cs="Segoe UI"/>
      <w:sz w:val="18"/>
      <w:szCs w:val="18"/>
    </w:rPr>
  </w:style>
  <w:style w:type="character" w:customStyle="1" w:styleId="Antrat1Diagrama">
    <w:name w:val="Antraštė 1 Diagrama"/>
    <w:basedOn w:val="Numatytasispastraiposriftas"/>
    <w:link w:val="Antrat1"/>
    <w:uiPriority w:val="9"/>
    <w:rsid w:val="00B30836"/>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7C39F3"/>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7C39F3"/>
    <w:rPr>
      <w:rFonts w:asciiTheme="majorHAnsi" w:eastAsiaTheme="majorEastAsia" w:hAnsiTheme="majorHAnsi" w:cstheme="majorBidi"/>
      <w:color w:val="1F4D78" w:themeColor="accent1" w:themeShade="7F"/>
      <w:sz w:val="24"/>
      <w:szCs w:val="24"/>
    </w:rPr>
  </w:style>
  <w:style w:type="paragraph" w:styleId="Turinioantrat">
    <w:name w:val="TOC Heading"/>
    <w:basedOn w:val="Antrat1"/>
    <w:next w:val="prastasis"/>
    <w:uiPriority w:val="39"/>
    <w:unhideWhenUsed/>
    <w:qFormat/>
    <w:rsid w:val="00DA6F9B"/>
    <w:pPr>
      <w:outlineLvl w:val="9"/>
    </w:pPr>
    <w:rPr>
      <w:lang w:val="en-US"/>
    </w:rPr>
  </w:style>
  <w:style w:type="paragraph" w:styleId="Turinys1">
    <w:name w:val="toc 1"/>
    <w:basedOn w:val="prastasis"/>
    <w:next w:val="prastasis"/>
    <w:autoRedefine/>
    <w:uiPriority w:val="39"/>
    <w:unhideWhenUsed/>
    <w:rsid w:val="00DA6F9B"/>
    <w:pPr>
      <w:spacing w:after="100"/>
    </w:pPr>
  </w:style>
  <w:style w:type="paragraph" w:styleId="Turinys3">
    <w:name w:val="toc 3"/>
    <w:basedOn w:val="prastasis"/>
    <w:next w:val="prastasis"/>
    <w:autoRedefine/>
    <w:uiPriority w:val="39"/>
    <w:unhideWhenUsed/>
    <w:rsid w:val="00DA6F9B"/>
    <w:pPr>
      <w:spacing w:after="100"/>
      <w:ind w:left="440"/>
    </w:pPr>
  </w:style>
  <w:style w:type="paragraph" w:styleId="Turinys2">
    <w:name w:val="toc 2"/>
    <w:basedOn w:val="prastasis"/>
    <w:next w:val="prastasis"/>
    <w:autoRedefine/>
    <w:uiPriority w:val="39"/>
    <w:unhideWhenUsed/>
    <w:rsid w:val="00DA6F9B"/>
    <w:pPr>
      <w:spacing w:after="100"/>
      <w:ind w:left="220"/>
    </w:pPr>
  </w:style>
  <w:style w:type="character" w:styleId="Hipersaitas">
    <w:name w:val="Hyperlink"/>
    <w:basedOn w:val="Numatytasispastraiposriftas"/>
    <w:uiPriority w:val="99"/>
    <w:unhideWhenUsed/>
    <w:rsid w:val="00DA6F9B"/>
    <w:rPr>
      <w:color w:val="0563C1" w:themeColor="hyperlink"/>
      <w:u w:val="single"/>
    </w:rPr>
  </w:style>
  <w:style w:type="paragraph" w:styleId="Antrats">
    <w:name w:val="header"/>
    <w:basedOn w:val="prastasis"/>
    <w:link w:val="AntratsDiagrama"/>
    <w:uiPriority w:val="99"/>
    <w:unhideWhenUsed/>
    <w:rsid w:val="00A1220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1220F"/>
  </w:style>
  <w:style w:type="paragraph" w:styleId="Porat">
    <w:name w:val="footer"/>
    <w:basedOn w:val="prastasis"/>
    <w:link w:val="PoratDiagrama"/>
    <w:uiPriority w:val="99"/>
    <w:unhideWhenUsed/>
    <w:rsid w:val="00A1220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1220F"/>
  </w:style>
  <w:style w:type="table" w:customStyle="1" w:styleId="Lenteldefaultin1">
    <w:name w:val="Lentelė (default'inė)1"/>
    <w:basedOn w:val="prastojilentel"/>
    <w:next w:val="Lentelstinklelis"/>
    <w:rsid w:val="003B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
    <w:name w:val="Lentelė (default'inė)2"/>
    <w:basedOn w:val="prastojilentel"/>
    <w:next w:val="Lentelstinklelis"/>
    <w:rsid w:val="005E6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
    <w:name w:val="Lentelė (default'inė)3"/>
    <w:basedOn w:val="prastojilentel"/>
    <w:next w:val="Lentelstinklelis"/>
    <w:rsid w:val="005E6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5835"/>
    <w:pPr>
      <w:spacing w:after="0" w:line="240" w:lineRule="auto"/>
    </w:pPr>
  </w:style>
  <w:style w:type="paragraph" w:styleId="Puslapioinaostekstas">
    <w:name w:val="footnote text"/>
    <w:basedOn w:val="prastasis"/>
    <w:link w:val="PuslapioinaostekstasDiagrama"/>
    <w:unhideWhenUsed/>
    <w:rsid w:val="005E532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5E5322"/>
    <w:rPr>
      <w:sz w:val="20"/>
      <w:szCs w:val="20"/>
    </w:rPr>
  </w:style>
  <w:style w:type="character" w:styleId="Puslapioinaosnuoroda">
    <w:name w:val="footnote reference"/>
    <w:basedOn w:val="Numatytasispastraiposriftas"/>
    <w:uiPriority w:val="99"/>
    <w:semiHidden/>
    <w:unhideWhenUsed/>
    <w:rsid w:val="005E5322"/>
    <w:rPr>
      <w:vertAlign w:val="superscript"/>
    </w:rPr>
  </w:style>
  <w:style w:type="character" w:styleId="Grietas">
    <w:name w:val="Strong"/>
    <w:basedOn w:val="Numatytasispastraiposriftas"/>
    <w:uiPriority w:val="22"/>
    <w:qFormat/>
    <w:rsid w:val="004A1061"/>
    <w:rPr>
      <w:b/>
      <w:bCs/>
    </w:rPr>
  </w:style>
  <w:style w:type="paragraph" w:styleId="prastasistinklapis">
    <w:name w:val="Normal (Web)"/>
    <w:basedOn w:val="prastasis"/>
    <w:uiPriority w:val="99"/>
    <w:semiHidden/>
    <w:unhideWhenUsed/>
    <w:rsid w:val="004A1061"/>
    <w:pPr>
      <w:spacing w:before="204" w:after="204"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7E5D1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B30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C39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C3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Lentelė (default'inė)"/>
    <w:basedOn w:val="prastojilentel"/>
    <w:uiPriority w:val="59"/>
    <w:rsid w:val="00DD7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DD7C62"/>
    <w:pPr>
      <w:spacing w:after="200" w:line="276" w:lineRule="auto"/>
      <w:ind w:left="720"/>
      <w:contextualSpacing/>
    </w:pPr>
    <w:rPr>
      <w:rFonts w:ascii="Calibri" w:eastAsia="Calibri" w:hAnsi="Calibri" w:cs="Times New Roman"/>
    </w:rPr>
  </w:style>
  <w:style w:type="character" w:styleId="Komentaronuoroda">
    <w:name w:val="annotation reference"/>
    <w:basedOn w:val="Numatytasispastraiposriftas"/>
    <w:uiPriority w:val="99"/>
    <w:semiHidden/>
    <w:unhideWhenUsed/>
    <w:rsid w:val="00C063A7"/>
    <w:rPr>
      <w:sz w:val="16"/>
      <w:szCs w:val="16"/>
    </w:rPr>
  </w:style>
  <w:style w:type="paragraph" w:styleId="Komentarotekstas">
    <w:name w:val="annotation text"/>
    <w:basedOn w:val="prastasis"/>
    <w:link w:val="KomentarotekstasDiagrama"/>
    <w:uiPriority w:val="99"/>
    <w:unhideWhenUsed/>
    <w:rsid w:val="00C063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063A7"/>
    <w:rPr>
      <w:sz w:val="20"/>
      <w:szCs w:val="20"/>
    </w:rPr>
  </w:style>
  <w:style w:type="paragraph" w:styleId="Komentarotema">
    <w:name w:val="annotation subject"/>
    <w:basedOn w:val="Komentarotekstas"/>
    <w:next w:val="Komentarotekstas"/>
    <w:link w:val="KomentarotemaDiagrama"/>
    <w:uiPriority w:val="99"/>
    <w:semiHidden/>
    <w:unhideWhenUsed/>
    <w:rsid w:val="00C063A7"/>
    <w:rPr>
      <w:b/>
      <w:bCs/>
    </w:rPr>
  </w:style>
  <w:style w:type="character" w:customStyle="1" w:styleId="KomentarotemaDiagrama">
    <w:name w:val="Komentaro tema Diagrama"/>
    <w:basedOn w:val="KomentarotekstasDiagrama"/>
    <w:link w:val="Komentarotema"/>
    <w:uiPriority w:val="99"/>
    <w:semiHidden/>
    <w:rsid w:val="00C063A7"/>
    <w:rPr>
      <w:b/>
      <w:bCs/>
      <w:sz w:val="20"/>
      <w:szCs w:val="20"/>
    </w:rPr>
  </w:style>
  <w:style w:type="paragraph" w:styleId="Debesliotekstas">
    <w:name w:val="Balloon Text"/>
    <w:basedOn w:val="prastasis"/>
    <w:link w:val="DebesliotekstasDiagrama"/>
    <w:uiPriority w:val="99"/>
    <w:semiHidden/>
    <w:unhideWhenUsed/>
    <w:rsid w:val="00C063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3A7"/>
    <w:rPr>
      <w:rFonts w:ascii="Segoe UI" w:hAnsi="Segoe UI" w:cs="Segoe UI"/>
      <w:sz w:val="18"/>
      <w:szCs w:val="18"/>
    </w:rPr>
  </w:style>
  <w:style w:type="character" w:customStyle="1" w:styleId="Antrat1Diagrama">
    <w:name w:val="Antraštė 1 Diagrama"/>
    <w:basedOn w:val="Numatytasispastraiposriftas"/>
    <w:link w:val="Antrat1"/>
    <w:uiPriority w:val="9"/>
    <w:rsid w:val="00B30836"/>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7C39F3"/>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7C39F3"/>
    <w:rPr>
      <w:rFonts w:asciiTheme="majorHAnsi" w:eastAsiaTheme="majorEastAsia" w:hAnsiTheme="majorHAnsi" w:cstheme="majorBidi"/>
      <w:color w:val="1F4D78" w:themeColor="accent1" w:themeShade="7F"/>
      <w:sz w:val="24"/>
      <w:szCs w:val="24"/>
    </w:rPr>
  </w:style>
  <w:style w:type="paragraph" w:styleId="Turinioantrat">
    <w:name w:val="TOC Heading"/>
    <w:basedOn w:val="Antrat1"/>
    <w:next w:val="prastasis"/>
    <w:uiPriority w:val="39"/>
    <w:unhideWhenUsed/>
    <w:qFormat/>
    <w:rsid w:val="00DA6F9B"/>
    <w:pPr>
      <w:outlineLvl w:val="9"/>
    </w:pPr>
    <w:rPr>
      <w:lang w:val="en-US"/>
    </w:rPr>
  </w:style>
  <w:style w:type="paragraph" w:styleId="Turinys1">
    <w:name w:val="toc 1"/>
    <w:basedOn w:val="prastasis"/>
    <w:next w:val="prastasis"/>
    <w:autoRedefine/>
    <w:uiPriority w:val="39"/>
    <w:unhideWhenUsed/>
    <w:rsid w:val="00DA6F9B"/>
    <w:pPr>
      <w:spacing w:after="100"/>
    </w:pPr>
  </w:style>
  <w:style w:type="paragraph" w:styleId="Turinys3">
    <w:name w:val="toc 3"/>
    <w:basedOn w:val="prastasis"/>
    <w:next w:val="prastasis"/>
    <w:autoRedefine/>
    <w:uiPriority w:val="39"/>
    <w:unhideWhenUsed/>
    <w:rsid w:val="00DA6F9B"/>
    <w:pPr>
      <w:spacing w:after="100"/>
      <w:ind w:left="440"/>
    </w:pPr>
  </w:style>
  <w:style w:type="paragraph" w:styleId="Turinys2">
    <w:name w:val="toc 2"/>
    <w:basedOn w:val="prastasis"/>
    <w:next w:val="prastasis"/>
    <w:autoRedefine/>
    <w:uiPriority w:val="39"/>
    <w:unhideWhenUsed/>
    <w:rsid w:val="00DA6F9B"/>
    <w:pPr>
      <w:spacing w:after="100"/>
      <w:ind w:left="220"/>
    </w:pPr>
  </w:style>
  <w:style w:type="character" w:styleId="Hipersaitas">
    <w:name w:val="Hyperlink"/>
    <w:basedOn w:val="Numatytasispastraiposriftas"/>
    <w:uiPriority w:val="99"/>
    <w:unhideWhenUsed/>
    <w:rsid w:val="00DA6F9B"/>
    <w:rPr>
      <w:color w:val="0563C1" w:themeColor="hyperlink"/>
      <w:u w:val="single"/>
    </w:rPr>
  </w:style>
  <w:style w:type="paragraph" w:styleId="Antrats">
    <w:name w:val="header"/>
    <w:basedOn w:val="prastasis"/>
    <w:link w:val="AntratsDiagrama"/>
    <w:uiPriority w:val="99"/>
    <w:unhideWhenUsed/>
    <w:rsid w:val="00A1220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1220F"/>
  </w:style>
  <w:style w:type="paragraph" w:styleId="Porat">
    <w:name w:val="footer"/>
    <w:basedOn w:val="prastasis"/>
    <w:link w:val="PoratDiagrama"/>
    <w:uiPriority w:val="99"/>
    <w:unhideWhenUsed/>
    <w:rsid w:val="00A1220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1220F"/>
  </w:style>
  <w:style w:type="table" w:customStyle="1" w:styleId="Lenteldefaultin1">
    <w:name w:val="Lentelė (default'inė)1"/>
    <w:basedOn w:val="prastojilentel"/>
    <w:next w:val="Lentelstinklelis"/>
    <w:rsid w:val="003B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
    <w:name w:val="Lentelė (default'inė)2"/>
    <w:basedOn w:val="prastojilentel"/>
    <w:next w:val="Lentelstinklelis"/>
    <w:rsid w:val="005E6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
    <w:name w:val="Lentelė (default'inė)3"/>
    <w:basedOn w:val="prastojilentel"/>
    <w:next w:val="Lentelstinklelis"/>
    <w:rsid w:val="005E6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5835"/>
    <w:pPr>
      <w:spacing w:after="0" w:line="240" w:lineRule="auto"/>
    </w:pPr>
  </w:style>
  <w:style w:type="paragraph" w:styleId="Puslapioinaostekstas">
    <w:name w:val="footnote text"/>
    <w:basedOn w:val="prastasis"/>
    <w:link w:val="PuslapioinaostekstasDiagrama"/>
    <w:unhideWhenUsed/>
    <w:rsid w:val="005E532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5E5322"/>
    <w:rPr>
      <w:sz w:val="20"/>
      <w:szCs w:val="20"/>
    </w:rPr>
  </w:style>
  <w:style w:type="character" w:styleId="Puslapioinaosnuoroda">
    <w:name w:val="footnote reference"/>
    <w:basedOn w:val="Numatytasispastraiposriftas"/>
    <w:uiPriority w:val="99"/>
    <w:semiHidden/>
    <w:unhideWhenUsed/>
    <w:rsid w:val="005E5322"/>
    <w:rPr>
      <w:vertAlign w:val="superscript"/>
    </w:rPr>
  </w:style>
  <w:style w:type="character" w:styleId="Grietas">
    <w:name w:val="Strong"/>
    <w:basedOn w:val="Numatytasispastraiposriftas"/>
    <w:uiPriority w:val="22"/>
    <w:qFormat/>
    <w:rsid w:val="004A1061"/>
    <w:rPr>
      <w:b/>
      <w:bCs/>
    </w:rPr>
  </w:style>
  <w:style w:type="paragraph" w:styleId="prastasistinklapis">
    <w:name w:val="Normal (Web)"/>
    <w:basedOn w:val="prastasis"/>
    <w:uiPriority w:val="99"/>
    <w:semiHidden/>
    <w:unhideWhenUsed/>
    <w:rsid w:val="004A1061"/>
    <w:pPr>
      <w:spacing w:before="204" w:after="204"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7E5D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6490">
      <w:bodyDiv w:val="1"/>
      <w:marLeft w:val="0"/>
      <w:marRight w:val="0"/>
      <w:marTop w:val="0"/>
      <w:marBottom w:val="0"/>
      <w:divBdr>
        <w:top w:val="none" w:sz="0" w:space="0" w:color="auto"/>
        <w:left w:val="none" w:sz="0" w:space="0" w:color="auto"/>
        <w:bottom w:val="none" w:sz="0" w:space="0" w:color="auto"/>
        <w:right w:val="none" w:sz="0" w:space="0" w:color="auto"/>
      </w:divBdr>
    </w:div>
    <w:div w:id="781416303">
      <w:bodyDiv w:val="1"/>
      <w:marLeft w:val="0"/>
      <w:marRight w:val="0"/>
      <w:marTop w:val="0"/>
      <w:marBottom w:val="0"/>
      <w:divBdr>
        <w:top w:val="none" w:sz="0" w:space="0" w:color="auto"/>
        <w:left w:val="none" w:sz="0" w:space="0" w:color="auto"/>
        <w:bottom w:val="none" w:sz="0" w:space="0" w:color="auto"/>
        <w:right w:val="none" w:sz="0" w:space="0" w:color="auto"/>
      </w:divBdr>
    </w:div>
    <w:div w:id="1129007138">
      <w:bodyDiv w:val="1"/>
      <w:marLeft w:val="0"/>
      <w:marRight w:val="0"/>
      <w:marTop w:val="0"/>
      <w:marBottom w:val="0"/>
      <w:divBdr>
        <w:top w:val="none" w:sz="0" w:space="0" w:color="auto"/>
        <w:left w:val="none" w:sz="0" w:space="0" w:color="auto"/>
        <w:bottom w:val="none" w:sz="0" w:space="0" w:color="auto"/>
        <w:right w:val="none" w:sz="0" w:space="0" w:color="auto"/>
      </w:divBdr>
    </w:div>
    <w:div w:id="1261377948">
      <w:bodyDiv w:val="1"/>
      <w:marLeft w:val="0"/>
      <w:marRight w:val="0"/>
      <w:marTop w:val="0"/>
      <w:marBottom w:val="0"/>
      <w:divBdr>
        <w:top w:val="none" w:sz="0" w:space="0" w:color="auto"/>
        <w:left w:val="none" w:sz="0" w:space="0" w:color="auto"/>
        <w:bottom w:val="none" w:sz="0" w:space="0" w:color="auto"/>
        <w:right w:val="none" w:sz="0" w:space="0" w:color="auto"/>
      </w:divBdr>
    </w:div>
    <w:div w:id="1936588966">
      <w:bodyDiv w:val="1"/>
      <w:marLeft w:val="0"/>
      <w:marRight w:val="0"/>
      <w:marTop w:val="0"/>
      <w:marBottom w:val="0"/>
      <w:divBdr>
        <w:top w:val="none" w:sz="0" w:space="0" w:color="auto"/>
        <w:left w:val="none" w:sz="0" w:space="0" w:color="auto"/>
        <w:bottom w:val="none" w:sz="0" w:space="0" w:color="auto"/>
        <w:right w:val="none" w:sz="0" w:space="0" w:color="auto"/>
      </w:divBdr>
      <w:divsChild>
        <w:div w:id="876696415">
          <w:marLeft w:val="0"/>
          <w:marRight w:val="0"/>
          <w:marTop w:val="0"/>
          <w:marBottom w:val="0"/>
          <w:divBdr>
            <w:top w:val="none" w:sz="0" w:space="0" w:color="auto"/>
            <w:left w:val="none" w:sz="0" w:space="0" w:color="auto"/>
            <w:bottom w:val="none" w:sz="0" w:space="0" w:color="auto"/>
            <w:right w:val="none" w:sz="0" w:space="0" w:color="auto"/>
          </w:divBdr>
          <w:divsChild>
            <w:div w:id="1674793124">
              <w:marLeft w:val="0"/>
              <w:marRight w:val="0"/>
              <w:marTop w:val="0"/>
              <w:marBottom w:val="0"/>
              <w:divBdr>
                <w:top w:val="none" w:sz="0" w:space="0" w:color="E1E1E1"/>
                <w:left w:val="none" w:sz="0" w:space="0" w:color="E1E1E1"/>
                <w:bottom w:val="none" w:sz="0" w:space="0" w:color="E1E1E1"/>
                <w:right w:val="none" w:sz="0" w:space="0" w:color="E1E1E1"/>
              </w:divBdr>
              <w:divsChild>
                <w:div w:id="373698793">
                  <w:marLeft w:val="0"/>
                  <w:marRight w:val="0"/>
                  <w:marTop w:val="0"/>
                  <w:marBottom w:val="0"/>
                  <w:divBdr>
                    <w:top w:val="single" w:sz="6" w:space="0" w:color="auto"/>
                    <w:left w:val="none" w:sz="0" w:space="0" w:color="auto"/>
                    <w:bottom w:val="none" w:sz="0" w:space="0" w:color="auto"/>
                    <w:right w:val="none" w:sz="0" w:space="0" w:color="auto"/>
                  </w:divBdr>
                  <w:divsChild>
                    <w:div w:id="1783528968">
                      <w:marLeft w:val="0"/>
                      <w:marRight w:val="0"/>
                      <w:marTop w:val="0"/>
                      <w:marBottom w:val="0"/>
                      <w:divBdr>
                        <w:top w:val="none" w:sz="0" w:space="0" w:color="auto"/>
                        <w:left w:val="none" w:sz="0" w:space="0" w:color="auto"/>
                        <w:bottom w:val="none" w:sz="0" w:space="0" w:color="auto"/>
                        <w:right w:val="none" w:sz="0" w:space="0" w:color="auto"/>
                      </w:divBdr>
                      <w:divsChild>
                        <w:div w:id="1272664019">
                          <w:marLeft w:val="0"/>
                          <w:marRight w:val="0"/>
                          <w:marTop w:val="0"/>
                          <w:marBottom w:val="0"/>
                          <w:divBdr>
                            <w:top w:val="none" w:sz="0" w:space="0" w:color="auto"/>
                            <w:left w:val="none" w:sz="0" w:space="0" w:color="auto"/>
                            <w:bottom w:val="none" w:sz="0" w:space="0" w:color="auto"/>
                            <w:right w:val="none" w:sz="0" w:space="0" w:color="auto"/>
                          </w:divBdr>
                          <w:divsChild>
                            <w:div w:id="322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pplietuva.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43D6E-3168-4A75-9EDA-16CEFB36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8</Pages>
  <Words>10839</Words>
  <Characters>6179</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Edvinas Bulevičius</dc:creator>
  <cp:lastModifiedBy>Božena Zaikovska-Tomkevičienė</cp:lastModifiedBy>
  <cp:revision>13</cp:revision>
  <cp:lastPrinted>2019-08-07T12:27:00Z</cp:lastPrinted>
  <dcterms:created xsi:type="dcterms:W3CDTF">2019-12-19T15:55:00Z</dcterms:created>
  <dcterms:modified xsi:type="dcterms:W3CDTF">2020-04-30T09:36:00Z</dcterms:modified>
</cp:coreProperties>
</file>