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6eaa33581f34fc2b3ddc41a380a38f3"/>
        <w:lock w:val="sdtLocked"/>
        <w:richText/>
      </w:sdtPr>
      <w:sdtContent>
        <w:p w14:paraId="56F99D81" w14:textId="77777777">
          <w:pPr>
            <w:tabs>
              <w:tab w:val="center" w:pos="4986"/>
              <w:tab w:val="right" w:pos="9972"/>
            </w:tabs>
          </w:pPr>
        </w:p>
        <w:p w14:paraId="62F0A13E" w14:textId="77777777"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 w14:paraId="714305A3" w14:textId="77777777">
          <w:pPr>
            <w:tabs>
              <w:tab w:val="center" w:pos="4819"/>
              <w:tab w:val="right" w:pos="9638"/>
            </w:tabs>
            <w:ind w:firstLine="720"/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 w14:paraId="219C2811" w14:textId="77777777">
          <w:pPr>
            <w:jc w:val="center"/>
            <w:rPr>
              <w:b/>
              <w:bCs/>
              <w:szCs w:val="24"/>
              <w:lang w:eastAsia="lt-LT"/>
            </w:rPr>
          </w:pPr>
        </w:p>
        <w:p w14:paraId="3CD60DAC" w14:textId="77777777">
          <w:pPr>
            <w:jc w:val="center"/>
            <w:rPr>
              <w:b/>
              <w:bCs/>
              <w:szCs w:val="24"/>
              <w:lang w:eastAsia="lt-LT"/>
            </w:rPr>
          </w:pPr>
        </w:p>
        <w:p w14:paraId="54116C9B" w14:textId="7EB9E6BE"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 w14:paraId="3B8063EE" w14:textId="77777777"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pacing w:val="60"/>
              <w:szCs w:val="24"/>
              <w:lang w:eastAsia="lt-LT"/>
            </w:rPr>
            <w:t>NUTARIMA</w:t>
          </w:r>
          <w:r>
            <w:rPr>
              <w:b/>
              <w:bCs/>
              <w:szCs w:val="24"/>
              <w:lang w:eastAsia="lt-LT"/>
            </w:rPr>
            <w:t>S</w:t>
          </w:r>
        </w:p>
        <w:p w14:paraId="47867156" w14:textId="77777777">
          <w:pPr>
            <w:jc w:val="center"/>
            <w:rPr>
              <w:b/>
              <w:bCs/>
              <w:szCs w:val="24"/>
              <w:lang w:eastAsia="lt-LT"/>
            </w:rPr>
          </w:pPr>
        </w:p>
        <w:p w14:paraId="0BB6BBD9" w14:textId="77777777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DĖL LIETUVOS RESPUBLIKOS VYRIAUSYBĖS 2009 M. GEGUŽĖS 27 D. NUTARIMO NR. 480 „DĖL VALSTYBĖS PASKOLŲ IR VALSTYBĖS REMIAMŲ PASKOLŲ STUDENTAMS SUTEIKIMO, ADMINISTRAVIMO IR GRĄŽINIMO TVARKOS APRAŠO PATVIRTINIMO“ PAKEITIMO</w:t>
          </w:r>
        </w:p>
        <w:p w14:paraId="7C5131DF" w14:textId="77777777">
          <w:pPr>
            <w:jc w:val="center"/>
            <w:rPr>
              <w:szCs w:val="24"/>
              <w:lang w:eastAsia="lt-LT"/>
            </w:rPr>
          </w:pPr>
        </w:p>
        <w:p w14:paraId="51F32123" w14:textId="31871CF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d. Nr. </w:t>
          </w:r>
        </w:p>
        <w:p w14:paraId="774B0F8E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5A0C49B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c1be3474ec2b452da0d2bd3c782d800a"/>
            <w:lock w:val="sdtLocked"/>
            <w:richText/>
          </w:sdtPr>
          <w:sdtContent>
            <w:p w14:paraId="53A33843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6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f60e393da07141bd964a717d13526a5a"/>
            <w:lock w:val="sdtLocked"/>
            <w:richText/>
          </w:sdtPr>
          <w:sdtContent>
            <w:p w14:paraId="37B246E5" w14:textId="33E5A34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2009 m. gegužės 27 d. nutarimą Nr. 480 „Dėl Valstybės paskolų ir valstybės remiamų paskolų studentams suteikimo, administravimo ir grąžinimo tvarkos aprašo patvirtinimo“ ir papildyti jį 2</w:t>
              </w:r>
              <w:r>
                <w:rPr>
                  <w:szCs w:val="24"/>
                  <w:vertAlign w:val="superscript"/>
                  <w:lang w:eastAsia="lt-LT"/>
                </w:rPr>
                <w:t>3</w:t>
              </w:r>
              <w:r>
                <w:rPr>
                  <w:szCs w:val="24"/>
                  <w:lang w:eastAsia="lt-LT"/>
                </w:rPr>
                <w:t xml:space="preserve">.3 papunkčiu:  </w:t>
              </w:r>
            </w:p>
            <w:sdt>
              <w:sdtPr>
                <w:alias w:val="citata"/>
                <w:tag w:val="part_0597d93251dd48d3b78db33aafe32a85"/>
                <w:lock w:val="sdtLocked"/>
                <w:richText/>
              </w:sdtPr>
              <w:sdtContent>
                <w:sdt>
                  <w:sdtPr>
                    <w:alias w:val="2-3.3 pp."/>
                    <w:tag w:val="part_a4418e1eb9bd490f96f24c74e3d7e016"/>
                    <w:lock w:val="sdtLocked"/>
                    <w:richText/>
                  </w:sdtPr>
                  <w:sdtContent>
                    <w:p w14:paraId="4537257F" w14:textId="3E9F3E3B">
                      <w:pPr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bCs/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a4418e1eb9bd490f96f24c74e3d7e016"/>
                          <w:lock w:val="sdtLocked"/>
                          <w:richText/>
                        </w:sdtPr>
                        <w:sdtConten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2</w:t>
                          </w:r>
                          <w:r>
                            <w:rPr>
                              <w:bCs/>
                              <w:szCs w:val="24"/>
                              <w:vertAlign w:val="superscript"/>
                              <w:lang w:eastAsia="lt-LT"/>
                            </w:rPr>
                            <w:t>3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.3</w:t>
                          </w:r>
                        </w:sdtContent>
                      </w:sdt>
                      <w:r>
                        <w:rPr>
                          <w:bCs/>
                          <w:szCs w:val="24"/>
                          <w:lang w:eastAsia="lt-LT"/>
                        </w:rPr>
                        <w:t xml:space="preserve">. Dėl 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Lietuvos Respublikos Vyriausybės 2020 m. vasario 26 d. nutarimu Nr. 152 „Dėl valstybės lygio ekstremaliosios situacijos paskelbimo“ paskelbtos </w:t>
                      </w:r>
                      <w:r>
                        <w:rPr>
                          <w:szCs w:val="24"/>
                        </w:rPr>
                        <w:t xml:space="preserve">valstybės lygio ekstremaliosios situacijos visoje šalyje dėl COVID-19 ligos (koronaviruso infekcijos) plitimo grėsmės 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 </w:t>
                      </w:r>
                      <w:r>
                        <w:rPr>
                          <w:bCs/>
                          <w:szCs w:val="24"/>
                          <w:lang w:eastAsia="lt-LT"/>
                        </w:rPr>
                        <w:t xml:space="preserve">2020 metų rudens semestro metu studentai ar jų įgalioti asmenys dėl valstybės remiamų paskolų sutarčių pasirašymo kreipiasi į kredito įstaigas </w:t>
                      </w:r>
                      <w:r>
                        <w:rPr>
                          <w:szCs w:val="24"/>
                        </w:rPr>
                        <w:t>per 31 darbo dieną nuo studentų, kuriems siūloma sudaryti valstybės remiamų paskolų sutartis, sąrašo paskelbimo Valstybinio studijų fondo interneto svetainėje dienos.</w:t>
                      </w:r>
                      <w:r>
                        <w:rPr>
                          <w:bCs/>
                          <w:szCs w:val="24"/>
                          <w:lang w:eastAsia="lt-LT"/>
                        </w:rPr>
                        <w:t>“</w:t>
                      </w:r>
                    </w:p>
                    <w:p w14:paraId="6D7D32F3" w14:textId="12A120B8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ind w:firstLine="720"/>
                        <w:rPr>
                          <w:szCs w:val="24"/>
                          <w:lang w:eastAsia="lt-LT"/>
                        </w:rPr>
                      </w:pPr>
                    </w:p>
                    <w:p w14:paraId="4A70E053" w14:textId="541D26EA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ind w:firstLine="720"/>
                        <w:rPr>
                          <w:rFonts w:ascii="Arial" w:hAnsi="Arial" w:cs="Arial"/>
                          <w:sz w:val="20"/>
                          <w:lang w:eastAsia="lt-LT"/>
                        </w:rPr>
                      </w:pPr>
                    </w:p>
                    <w:p w14:paraId="33A15ABE" w14:textId="77777777">
                      <w:pPr>
                        <w:tabs>
                          <w:tab w:val="right" w:pos="9638"/>
                        </w:tabs>
                        <w:rPr>
                          <w:caps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bb18bb19b85a4e20be3291456c904a9d"/>
            <w:lock w:val="sdtLocked"/>
            <w:richText/>
          </w:sdtPr>
          <w:sdtContent>
            <w:p w14:paraId="77187F46" w14:textId="43110B80">
              <w:pPr>
                <w:tabs>
                  <w:tab w:val="right" w:pos="9638"/>
                </w:tabs>
                <w:rPr>
                  <w:caps/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</w:r>
            </w:p>
            <w:p w14:paraId="01D788F5" w14:textId="77777777">
              <w:pPr>
                <w:tabs>
                  <w:tab w:val="right" w:pos="9638"/>
                </w:tabs>
                <w:rPr>
                  <w:caps/>
                  <w:szCs w:val="24"/>
                  <w:lang w:eastAsia="lt-LT"/>
                </w:rPr>
              </w:pPr>
            </w:p>
            <w:p w14:paraId="44ADE177" w14:textId="6E9DB114">
              <w:pPr>
                <w:tabs>
                  <w:tab w:val="right" w:pos="9638"/>
                </w:tabs>
                <w:rPr>
                  <w:caps/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Švietimo, mokslo ir sporto ministras</w:t>
              </w:r>
              <w:r>
                <w:rPr>
                  <w:caps/>
                  <w:szCs w:val="24"/>
                  <w:lang w:eastAsia="lt-LT"/>
                </w:rPr>
                <w:tab/>
              </w:r>
            </w:p>
            <w:p w14:paraId="2E7B6F96" w14:textId="77777777">
              <w:pPr>
                <w:tabs>
                  <w:tab w:val="right" w:pos="9638"/>
                </w:tabs>
                <w:jc w:val="center"/>
                <w:rPr>
                  <w:caps/>
                  <w:szCs w:val="24"/>
                  <w:lang w:eastAsia="lt-LT"/>
                </w:rPr>
              </w:pPr>
            </w:p>
            <w:p w14:paraId="507490DA" w14:textId="77777777">
              <w:pPr>
                <w:ind w:left="4820" w:firstLine="720"/>
                <w:rPr>
                  <w:rFonts w:ascii="Arial" w:hAnsi="Arial" w:cs="Arial"/>
                  <w:color w:val="000000"/>
                  <w:sz w:val="20"/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190C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4B153511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3296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7D1CD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97537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E4ECF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064B5850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84C73" w14:textId="77777777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47E99E0F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AB278" w14:textId="77777777"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1</w:t>
    </w:r>
    <w:r>
      <w:rPr>
        <w:rFonts w:ascii="Arial" w:hAnsi="Arial" w:cs="Arial"/>
        <w:sz w:val="20"/>
        <w:lang w:eastAsia="lt-LT"/>
      </w:rPr>
      <w:fldChar w:fldCharType="end"/>
    </w:r>
  </w:p>
  <w:p w14:paraId="40ED5EC4" w14:textId="77777777"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BBE9C" w14:textId="333C29E3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517C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fe7595807b334f69be15b77939ea77be" PartId="a6eaa33581f34fc2b3ddc41a380a38f3">
    <Part Type="preambule" DocPartId="99356311ef7d4e808577f5aa7189689e" PartId="c1be3474ec2b452da0d2bd3c782d800a"/>
    <Part Type="pastraipa" DocPartId="e56201d05adb4bea93d20f57ce666bd8" PartId="f60e393da07141bd964a717d13526a5a">
      <Part Type="citata" DocPartId="755ad6fa506e4d62ac3f413a9d0ad012" PartId="0597d93251dd48d3b78db33aafe32a85">
        <Part Type="papunktis" Nr="2-3.3" Abbr="2-3.3 pp." DocPartId="d53fb465dd84429881924eacf612a1e0" PartId="a4418e1eb9bd490f96f24c74e3d7e016"/>
      </Part>
    </Part>
    <Part Type="signatura" DocPartId="6a8a7d5bc69c403e9a7a8de3db8a1baa" PartId="bb18bb19b85a4e20be3291456c904a9d"/>
  </Part>
</Parts>
</file>

<file path=customXml/itemProps1.xml><?xml version="1.0" encoding="utf-8"?>
<ds:datastoreItem xmlns:ds="http://schemas.openxmlformats.org/officeDocument/2006/customXml" ds:itemID="{F881ED42-211A-4AE2-8285-E1090F5B5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F7781-4769-493A-8E9F-D9F75E61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8E0AD-534F-45A0-BDE5-77E8542A7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BBF67-CDC6-45AF-B6B5-39A721956CF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1099</Characters>
  <Application>Microsoft Office Word</Application>
  <DocSecurity>4</DocSecurity>
  <Lines>34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07d75dcd-a06d-4dc7-a6bb-c9fbb4c668d4</vt:lpstr>
      <vt:lpstr> </vt:lpstr>
    </vt:vector>
  </TitlesOfParts>
  <Company>Infolex</Company>
  <LinksUpToDate>false</LinksUpToDate>
  <CharactersWithSpaces>1247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2020-10-13T07:06:00Z</dcterms:created>
  <dc:creator>Infolex</dc:creator>
  <cp:lastModifiedBy>Asseco</cp:lastModifiedBy>
  <cp:lastPrinted>2020-09-17T06:50:00Z</cp:lastPrinted>
  <dcterms:modified xsi:type="dcterms:W3CDTF">2020-10-13T07:06:00Z</dcterms:modified>
  <cp:revision>2</cp:revision>
  <dc:title>104cb8a4-d065-4643-8263-8cddc21c74af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