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6B53E" w14:textId="77777777" w:rsidR="008F663C" w:rsidRPr="005F22F4" w:rsidRDefault="006F585D" w:rsidP="006F585D">
      <w:pPr>
        <w:jc w:val="center"/>
        <w:rPr>
          <w:rFonts w:ascii="Times New Roman" w:hAnsi="Times New Roman" w:cs="Times New Roman"/>
          <w:b/>
          <w:sz w:val="24"/>
          <w:szCs w:val="24"/>
        </w:rPr>
      </w:pPr>
      <w:r w:rsidRPr="005F22F4">
        <w:rPr>
          <w:rFonts w:ascii="Times New Roman" w:hAnsi="Times New Roman" w:cs="Times New Roman"/>
          <w:b/>
          <w:sz w:val="24"/>
          <w:szCs w:val="24"/>
        </w:rPr>
        <w:t>DERINIMO PAŽYMA</w:t>
      </w:r>
    </w:p>
    <w:p w14:paraId="53B40090" w14:textId="77777777" w:rsidR="0073538D" w:rsidRPr="004641B5" w:rsidRDefault="004641B5" w:rsidP="004641B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641B5">
        <w:rPr>
          <w:rFonts w:ascii="Times New Roman" w:eastAsia="Times New Roman" w:hAnsi="Times New Roman" w:cs="Times New Roman"/>
          <w:b/>
          <w:bCs/>
          <w:color w:val="000000"/>
          <w:sz w:val="24"/>
          <w:szCs w:val="24"/>
          <w:shd w:val="clear" w:color="auto" w:fill="FFFFFF"/>
          <w:lang w:eastAsia="lt-LT"/>
        </w:rPr>
        <w:t>DĖL LIETUVOS RESPUBLIKOS VYRIAUSYBĖS 2008 M. BALANDŽIO 24 D. NUTARIMO NR. 358 „DĖL MINISTERIJŲ, VYRIAUSYBĖS KANCELIARIJOS, VYRIAUSYBĖS ĮSTAIGŲ IR ĮSTAIGŲ PRIE MINISTERIJŲ, KITŲ VALSTYBĖS INSTITUCIJŲ IR ĮSTAIGŲ</w:t>
      </w:r>
      <w:r>
        <w:rPr>
          <w:rFonts w:ascii="Times New Roman" w:eastAsia="Times New Roman" w:hAnsi="Times New Roman" w:cs="Times New Roman"/>
          <w:sz w:val="24"/>
          <w:szCs w:val="24"/>
          <w:lang w:eastAsia="lt-LT"/>
        </w:rPr>
        <w:t xml:space="preserve"> </w:t>
      </w:r>
      <w:r w:rsidRPr="004641B5">
        <w:rPr>
          <w:rFonts w:ascii="Times New Roman" w:eastAsia="Times New Roman" w:hAnsi="Times New Roman" w:cs="Times New Roman"/>
          <w:b/>
          <w:bCs/>
          <w:color w:val="000000"/>
          <w:sz w:val="24"/>
          <w:szCs w:val="24"/>
          <w:shd w:val="clear" w:color="auto" w:fill="FFFFFF"/>
          <w:lang w:eastAsia="lt-LT"/>
        </w:rPr>
        <w:t>SĄRAŠO PAGAL GRUPES PATVIRTINIMO“ PAKEITIMO</w:t>
      </w:r>
      <w:r>
        <w:rPr>
          <w:rFonts w:ascii="Times New Roman" w:eastAsia="Times New Roman" w:hAnsi="Times New Roman" w:cs="Times New Roman"/>
          <w:sz w:val="24"/>
          <w:szCs w:val="24"/>
          <w:lang w:eastAsia="lt-LT"/>
        </w:rPr>
        <w:t xml:space="preserve"> </w:t>
      </w:r>
      <w:r w:rsidR="0073538D" w:rsidRPr="005F22F4">
        <w:rPr>
          <w:rFonts w:ascii="Times New Roman" w:eastAsia="Times New Roman" w:hAnsi="Times New Roman" w:cs="Times New Roman"/>
          <w:b/>
          <w:sz w:val="24"/>
          <w:szCs w:val="24"/>
        </w:rPr>
        <w:t>PROJEKTO</w:t>
      </w:r>
      <w:r>
        <w:rPr>
          <w:rFonts w:ascii="Times New Roman" w:eastAsia="Times New Roman" w:hAnsi="Times New Roman" w:cs="Times New Roman"/>
          <w:sz w:val="24"/>
          <w:szCs w:val="24"/>
          <w:lang w:eastAsia="lt-LT"/>
        </w:rPr>
        <w:t xml:space="preserve"> </w:t>
      </w:r>
    </w:p>
    <w:tbl>
      <w:tblPr>
        <w:tblStyle w:val="Lentelstinklelis"/>
        <w:tblW w:w="14029" w:type="dxa"/>
        <w:tblLook w:val="04A0" w:firstRow="1" w:lastRow="0" w:firstColumn="1" w:lastColumn="0" w:noHBand="0" w:noVBand="1"/>
      </w:tblPr>
      <w:tblGrid>
        <w:gridCol w:w="2972"/>
        <w:gridCol w:w="5812"/>
        <w:gridCol w:w="5245"/>
      </w:tblGrid>
      <w:tr w:rsidR="008F663C" w14:paraId="5644FDF9" w14:textId="77777777" w:rsidTr="004641B5">
        <w:tc>
          <w:tcPr>
            <w:tcW w:w="2972" w:type="dxa"/>
          </w:tcPr>
          <w:p w14:paraId="3B8663AA" w14:textId="77777777" w:rsidR="008F663C" w:rsidRPr="008F663C" w:rsidRDefault="008F663C" w:rsidP="008F663C">
            <w:pPr>
              <w:jc w:val="center"/>
              <w:rPr>
                <w:rFonts w:ascii="Times New Roman" w:hAnsi="Times New Roman" w:cs="Times New Roman"/>
                <w:b/>
                <w:sz w:val="24"/>
                <w:szCs w:val="24"/>
              </w:rPr>
            </w:pPr>
            <w:r>
              <w:rPr>
                <w:rFonts w:ascii="Times New Roman" w:hAnsi="Times New Roman" w:cs="Times New Roman"/>
                <w:b/>
                <w:sz w:val="24"/>
                <w:szCs w:val="24"/>
              </w:rPr>
              <w:t>Institucija, rašto data, numeris</w:t>
            </w:r>
          </w:p>
        </w:tc>
        <w:tc>
          <w:tcPr>
            <w:tcW w:w="5812" w:type="dxa"/>
          </w:tcPr>
          <w:p w14:paraId="2DAA31F2" w14:textId="77777777" w:rsidR="008F663C" w:rsidRPr="005F57B1" w:rsidRDefault="008F663C" w:rsidP="008F663C">
            <w:pPr>
              <w:jc w:val="center"/>
              <w:rPr>
                <w:rFonts w:ascii="Times New Roman" w:hAnsi="Times New Roman" w:cs="Times New Roman"/>
                <w:b/>
                <w:sz w:val="24"/>
                <w:szCs w:val="24"/>
              </w:rPr>
            </w:pPr>
            <w:r w:rsidRPr="005F57B1">
              <w:rPr>
                <w:rFonts w:ascii="Times New Roman" w:hAnsi="Times New Roman" w:cs="Times New Roman"/>
                <w:b/>
                <w:sz w:val="24"/>
                <w:szCs w:val="24"/>
              </w:rPr>
              <w:t>Pastabos ir pasiūlymai</w:t>
            </w:r>
          </w:p>
        </w:tc>
        <w:tc>
          <w:tcPr>
            <w:tcW w:w="5245" w:type="dxa"/>
          </w:tcPr>
          <w:p w14:paraId="754AEBCD" w14:textId="77777777" w:rsidR="008F663C" w:rsidRPr="008F663C" w:rsidRDefault="008F663C" w:rsidP="008F663C">
            <w:pPr>
              <w:jc w:val="center"/>
              <w:rPr>
                <w:rFonts w:ascii="Times New Roman" w:hAnsi="Times New Roman" w:cs="Times New Roman"/>
                <w:b/>
                <w:sz w:val="24"/>
                <w:szCs w:val="24"/>
              </w:rPr>
            </w:pPr>
            <w:r w:rsidRPr="008F663C">
              <w:rPr>
                <w:rFonts w:ascii="Times New Roman" w:eastAsia="Times New Roman" w:hAnsi="Times New Roman" w:cs="Times New Roman"/>
                <w:b/>
                <w:sz w:val="24"/>
                <w:szCs w:val="24"/>
              </w:rPr>
              <w:t>Įvertinimas</w:t>
            </w:r>
          </w:p>
        </w:tc>
      </w:tr>
      <w:tr w:rsidR="008F663C" w14:paraId="7A90147A" w14:textId="77777777" w:rsidTr="004641B5">
        <w:trPr>
          <w:trHeight w:val="1833"/>
        </w:trPr>
        <w:tc>
          <w:tcPr>
            <w:tcW w:w="2972" w:type="dxa"/>
          </w:tcPr>
          <w:p w14:paraId="2FD025E1" w14:textId="77777777" w:rsidR="004641B5" w:rsidRDefault="004641B5" w:rsidP="008F663C">
            <w:pPr>
              <w:rPr>
                <w:rFonts w:ascii="Times New Roman" w:eastAsia="Times New Roman" w:hAnsi="Times New Roman" w:cs="Times New Roman"/>
                <w:sz w:val="24"/>
                <w:szCs w:val="24"/>
              </w:rPr>
            </w:pPr>
            <w:r>
              <w:rPr>
                <w:rFonts w:ascii="Times New Roman" w:eastAsia="Times New Roman" w:hAnsi="Times New Roman" w:cs="Times New Roman"/>
                <w:sz w:val="24"/>
                <w:szCs w:val="24"/>
              </w:rPr>
              <w:t>Viešųjų pirkimų tarnyba</w:t>
            </w:r>
            <w:r w:rsidR="008F663C" w:rsidRPr="008F663C">
              <w:rPr>
                <w:rFonts w:ascii="Times New Roman" w:eastAsia="Times New Roman" w:hAnsi="Times New Roman" w:cs="Times New Roman"/>
                <w:sz w:val="24"/>
                <w:szCs w:val="24"/>
              </w:rPr>
              <w:t xml:space="preserve">, </w:t>
            </w:r>
          </w:p>
          <w:p w14:paraId="5F49FC35" w14:textId="77777777" w:rsidR="004641B5" w:rsidRDefault="004641B5" w:rsidP="008F663C">
            <w:pPr>
              <w:rPr>
                <w:rFonts w:ascii="Times New Roman" w:eastAsia="Times New Roman" w:hAnsi="Times New Roman" w:cs="Times New Roman"/>
                <w:sz w:val="24"/>
                <w:szCs w:val="24"/>
              </w:rPr>
            </w:pPr>
            <w:r>
              <w:rPr>
                <w:rFonts w:ascii="Times New Roman" w:eastAsia="Times New Roman" w:hAnsi="Times New Roman" w:cs="Times New Roman"/>
                <w:sz w:val="24"/>
                <w:szCs w:val="24"/>
              </w:rPr>
              <w:t>2018-10-09, Nr. 4S-1330</w:t>
            </w:r>
          </w:p>
          <w:p w14:paraId="345D646E" w14:textId="77777777" w:rsidR="004641B5" w:rsidRDefault="004641B5" w:rsidP="004641B5">
            <w:pPr>
              <w:pStyle w:val="Default"/>
            </w:pPr>
          </w:p>
          <w:p w14:paraId="7DE2AE5E" w14:textId="77777777" w:rsidR="008F663C" w:rsidRPr="008F663C" w:rsidRDefault="008F663C" w:rsidP="008F663C">
            <w:pPr>
              <w:rPr>
                <w:rFonts w:ascii="Times New Roman" w:hAnsi="Times New Roman" w:cs="Times New Roman"/>
                <w:sz w:val="24"/>
                <w:szCs w:val="24"/>
              </w:rPr>
            </w:pPr>
          </w:p>
        </w:tc>
        <w:tc>
          <w:tcPr>
            <w:tcW w:w="5812" w:type="dxa"/>
          </w:tcPr>
          <w:p w14:paraId="7C484741" w14:textId="77777777" w:rsidR="004641B5" w:rsidRPr="005F57B1" w:rsidRDefault="008F663C" w:rsidP="004641B5">
            <w:pPr>
              <w:pStyle w:val="Default"/>
            </w:pPr>
            <w:r w:rsidRPr="005F57B1">
              <w:t xml:space="preserve">&lt;...&gt; </w:t>
            </w:r>
          </w:p>
          <w:p w14:paraId="7BE2733C" w14:textId="07E8E344" w:rsidR="004641B5" w:rsidRPr="005F57B1" w:rsidRDefault="004641B5" w:rsidP="004641B5">
            <w:pPr>
              <w:pStyle w:val="Default"/>
            </w:pPr>
            <w:r w:rsidRPr="005F57B1">
              <w:t xml:space="preserve">Pažymime, kad Viešųjų pirkimų tarnyba dalyvauja formuojant daugiau kaip vienos valdymo srities (koncesijų, viešųjų pirkimų) valstybės politiką ir ją įgyvendina; Viešųjų pirkimų tarnybos veiklos ir sprendimų galiojimo ribos yra visa Lietuvos teritorija; Viešųjų pirkimų tarnyba vykdo funkcinį vadovavimą (pažeidimų prevencija, teisės aktų reikalavimų laikymosi priežiūra, metodinė pagalba, metodinių rekomendacijų bei gairių rengimas, mokymas ir konsultavimas) viešųjų pirkimų, viešųjų pirkimų atliekamų gynybos ir saugumo srityje, pirkimų atliekamų vandentvarkos, energetikos, transporto ar pašto paslaugų srities perkančiųjų subjektų, energijos išteklių įsigijimo bei koncesijų srityse (išsamesnė informacija pateikiama prie šio rašto pridedamoje Valstybės ir savivaldybių institucijų ir įstaigų skirstymo į grupes kriterijų lentelėje (toliau – Lentelė). Įvertinę Viešųjų pirkimų tarnybos surinktų balų </w:t>
            </w:r>
            <w:r w:rsidRPr="00447890">
              <w:rPr>
                <w:b/>
              </w:rPr>
              <w:t>(280)</w:t>
            </w:r>
            <w:r w:rsidRPr="005F57B1">
              <w:t xml:space="preserve"> santykį su I valstybės ir savivaldybių institucijų ir įstaigų grupe, siūlome Viešųjų pirkimų tarnybą Nutarimo projekte perkelti iš II valstybės ir savivaldybių institucijų ir įstaigų grupės į aukštesnę, t. y. I, valstybės ir savivaldybių institucijų ir įstaigų grupę. </w:t>
            </w:r>
          </w:p>
          <w:p w14:paraId="396BB0EB" w14:textId="77777777" w:rsidR="004641B5" w:rsidRPr="005F57B1" w:rsidRDefault="004641B5" w:rsidP="004641B5">
            <w:pPr>
              <w:pStyle w:val="Default"/>
            </w:pPr>
            <w:r w:rsidRPr="005F57B1">
              <w:t xml:space="preserve">Nutarimo projektui įgyvendinti reikalingos lėšos bus skirtos iš Viešųjų pirkimų tarnybai skirtų valstybės biudžeto asignavimų. </w:t>
            </w:r>
          </w:p>
          <w:p w14:paraId="736F0567" w14:textId="77777777" w:rsidR="004641B5" w:rsidRPr="005F57B1" w:rsidRDefault="004641B5" w:rsidP="004641B5">
            <w:pPr>
              <w:pStyle w:val="Sraopastraipa"/>
              <w:spacing w:line="276" w:lineRule="auto"/>
              <w:ind w:left="0"/>
              <w:jc w:val="both"/>
              <w:rPr>
                <w:rFonts w:ascii="Times New Roman" w:hAnsi="Times New Roman" w:cs="Times New Roman"/>
                <w:sz w:val="24"/>
                <w:szCs w:val="24"/>
              </w:rPr>
            </w:pPr>
            <w:r w:rsidRPr="005F57B1">
              <w:rPr>
                <w:rFonts w:ascii="Times New Roman" w:hAnsi="Times New Roman" w:cs="Times New Roman"/>
                <w:sz w:val="24"/>
                <w:szCs w:val="24"/>
              </w:rPr>
              <w:lastRenderedPageBreak/>
              <w:t>Informuojame, kad Lietuvos Respublikos Seimo Ekonomikos komitetas 2018 m. liepos 4 d. ir 2018 m. rugsėjo 12 d. (8 klausimas) posėdžiuose, be kita ko, nutarė Lietuvos Respublikos Vyriausybei pasiūlyti inicijuoti reikalingus teisės aktų pakeitimus, kuriais Viešųjų pirkimų tarnyba būtų perkelta į aukštesnę, t. y. I, įstaigų grupę.</w:t>
            </w:r>
          </w:p>
        </w:tc>
        <w:tc>
          <w:tcPr>
            <w:tcW w:w="5245" w:type="dxa"/>
          </w:tcPr>
          <w:p w14:paraId="052F3F0D" w14:textId="77777777" w:rsidR="008F663C" w:rsidRDefault="008F663C">
            <w:pPr>
              <w:rPr>
                <w:rFonts w:ascii="Times New Roman" w:hAnsi="Times New Roman" w:cs="Times New Roman"/>
                <w:b/>
                <w:sz w:val="24"/>
                <w:szCs w:val="24"/>
              </w:rPr>
            </w:pPr>
            <w:r w:rsidRPr="006F585D">
              <w:rPr>
                <w:rFonts w:ascii="Times New Roman" w:hAnsi="Times New Roman" w:cs="Times New Roman"/>
                <w:b/>
                <w:sz w:val="24"/>
                <w:szCs w:val="24"/>
              </w:rPr>
              <w:lastRenderedPageBreak/>
              <w:t>Neatsižvelgta.</w:t>
            </w:r>
          </w:p>
          <w:p w14:paraId="0092884E" w14:textId="77777777" w:rsidR="003E54CA" w:rsidRPr="003E54CA" w:rsidRDefault="003E54CA" w:rsidP="003E54CA">
            <w:pPr>
              <w:pStyle w:val="Antrats"/>
              <w:tabs>
                <w:tab w:val="left" w:pos="1296"/>
              </w:tabs>
              <w:ind w:firstLine="851"/>
              <w:jc w:val="both"/>
              <w:rPr>
                <w:rFonts w:ascii="Times New Roman" w:hAnsi="Times New Roman" w:cs="Times New Roman"/>
                <w:sz w:val="24"/>
                <w:szCs w:val="24"/>
              </w:rPr>
            </w:pPr>
            <w:r w:rsidRPr="003E54CA">
              <w:rPr>
                <w:rFonts w:ascii="Times New Roman" w:hAnsi="Times New Roman" w:cs="Times New Roman"/>
                <w:sz w:val="24"/>
                <w:szCs w:val="24"/>
              </w:rPr>
              <w:t xml:space="preserve">Vidaus reikalų ministerijoje, vykdant Ministro Pirmininko pavedimą, įformintą Vyriausybės kanclerio 2018 m. rugsėjo 14 d. rezoliucija </w:t>
            </w:r>
            <w:r w:rsidR="00447890">
              <w:rPr>
                <w:rFonts w:ascii="Times New Roman" w:hAnsi="Times New Roman" w:cs="Times New Roman"/>
                <w:sz w:val="24"/>
                <w:szCs w:val="24"/>
              </w:rPr>
              <w:t>Nr. S-3095, buvo įvertint</w:t>
            </w:r>
            <w:r w:rsidRPr="003E54CA">
              <w:rPr>
                <w:rFonts w:ascii="Times New Roman" w:hAnsi="Times New Roman" w:cs="Times New Roman"/>
                <w:sz w:val="24"/>
                <w:szCs w:val="24"/>
              </w:rPr>
              <w:t xml:space="preserve">as Seimo Ekonomikos komiteto 2018 m. rugsėjo 12 d. posėdžio protokolo Nr. 108-P-33 8 klausimo 2 punkto pasiūlymas dėl Viešųjų pirkimų tarnybos perkėlimo į aukštesnę valstybės ar savivaldybių institucijų ar įstaigų grupę. Vidaus reikalų ministerijos nuomonė: </w:t>
            </w:r>
          </w:p>
          <w:p w14:paraId="1083BCC1" w14:textId="77777777" w:rsidR="003E54CA" w:rsidRPr="003E54CA" w:rsidRDefault="003E54CA" w:rsidP="003E54CA">
            <w:pPr>
              <w:pStyle w:val="Antrats"/>
              <w:ind w:firstLine="851"/>
              <w:jc w:val="both"/>
              <w:rPr>
                <w:rFonts w:ascii="Times New Roman" w:hAnsi="Times New Roman" w:cs="Times New Roman"/>
                <w:sz w:val="24"/>
                <w:szCs w:val="24"/>
              </w:rPr>
            </w:pPr>
            <w:r w:rsidRPr="003E54CA">
              <w:rPr>
                <w:rFonts w:ascii="Times New Roman" w:hAnsi="Times New Roman" w:cs="Times New Roman"/>
                <w:sz w:val="24"/>
                <w:szCs w:val="24"/>
              </w:rPr>
              <w:t xml:space="preserve">1. Seimo Ekonomikos komiteto posėdžio protokole teigiama, kad Viešųjų pirkimų tarnyba dalyvauja formuojant daugiau kaip vienos valdymo srities politiką ir ją įgyvendina. Pagal Viešųjų pirkimų įstatymo 92 straipsnio 2 dalį Viešųjų pirkimų komisija įgyvendina pirkimų politiką, o pagal Koncesijų įstatymo 65 straipsnio 2 dalį Viešųjų pirkimų tarnyba dalyvauja formuojant valstybės koncesijų politiką ir šią politiką įgyvendina. Todėl pagal Lietuvos Respublikos valstybės tarnybos įstatymo 2 priedo 1.3 papunktyje nurodytą įstaigų skirstymo į grupes kriterijų – dalyvavimas formuojant vienos valdymo srities valstybės politiką ir jos įgyvendinimas arba valstybės politikos įgyvendinimas daugiau kaip </w:t>
            </w:r>
            <w:r w:rsidRPr="003E54CA">
              <w:rPr>
                <w:rFonts w:ascii="Times New Roman" w:hAnsi="Times New Roman" w:cs="Times New Roman"/>
                <w:sz w:val="24"/>
                <w:szCs w:val="24"/>
              </w:rPr>
              <w:lastRenderedPageBreak/>
              <w:t xml:space="preserve">vienoje valdymo srityje – Viešųjų pirkimų tarnyba gali būti įvertinta </w:t>
            </w:r>
            <w:r w:rsidRPr="00447890">
              <w:rPr>
                <w:rFonts w:ascii="Times New Roman" w:hAnsi="Times New Roman" w:cs="Times New Roman"/>
                <w:b/>
                <w:sz w:val="24"/>
                <w:szCs w:val="24"/>
              </w:rPr>
              <w:t>60 balų</w:t>
            </w:r>
            <w:r w:rsidRPr="003E54CA">
              <w:rPr>
                <w:rFonts w:ascii="Times New Roman" w:hAnsi="Times New Roman" w:cs="Times New Roman"/>
                <w:sz w:val="24"/>
                <w:szCs w:val="24"/>
              </w:rPr>
              <w:t>.</w:t>
            </w:r>
          </w:p>
          <w:p w14:paraId="28ECF63B" w14:textId="77777777" w:rsidR="003E54CA" w:rsidRPr="003E54CA" w:rsidRDefault="003E54CA" w:rsidP="003E54CA">
            <w:pPr>
              <w:pStyle w:val="Antrats"/>
              <w:ind w:firstLine="851"/>
              <w:jc w:val="both"/>
              <w:rPr>
                <w:rFonts w:ascii="Times New Roman" w:hAnsi="Times New Roman" w:cs="Times New Roman"/>
                <w:sz w:val="24"/>
                <w:szCs w:val="24"/>
              </w:rPr>
            </w:pPr>
            <w:r w:rsidRPr="003E54CA">
              <w:rPr>
                <w:rFonts w:ascii="Times New Roman" w:hAnsi="Times New Roman" w:cs="Times New Roman"/>
                <w:sz w:val="24"/>
                <w:szCs w:val="24"/>
              </w:rPr>
              <w:t xml:space="preserve">2. Viešųjų pirkimų tarnyba veikia visoje Lietuvos teritorijoje, tad pagal Valstybės tarnybos įstatymo 2 priedo 2.1 papunktį skiriama </w:t>
            </w:r>
            <w:r w:rsidRPr="00447890">
              <w:rPr>
                <w:rFonts w:ascii="Times New Roman" w:hAnsi="Times New Roman" w:cs="Times New Roman"/>
                <w:b/>
                <w:sz w:val="24"/>
                <w:szCs w:val="24"/>
              </w:rPr>
              <w:t>100 balų.</w:t>
            </w:r>
          </w:p>
          <w:p w14:paraId="25AF0AAB" w14:textId="77777777" w:rsidR="003E54CA" w:rsidRPr="003E54CA" w:rsidRDefault="003E54CA" w:rsidP="003E54CA">
            <w:pPr>
              <w:pStyle w:val="Antrats"/>
              <w:ind w:firstLine="851"/>
              <w:jc w:val="both"/>
              <w:rPr>
                <w:rFonts w:ascii="Times New Roman" w:hAnsi="Times New Roman" w:cs="Times New Roman"/>
                <w:sz w:val="24"/>
                <w:szCs w:val="24"/>
              </w:rPr>
            </w:pPr>
            <w:r w:rsidRPr="003E54CA">
              <w:rPr>
                <w:rFonts w:ascii="Times New Roman" w:hAnsi="Times New Roman" w:cs="Times New Roman"/>
                <w:sz w:val="24"/>
                <w:szCs w:val="24"/>
              </w:rPr>
              <w:t xml:space="preserve">3. Seimo Ekonomikos komiteto posėdžio protokole teigiama, kad Viešųjų pirkimų tarnyba atlieka funkcinį vadovavimą keliose valdymo srityse. Pagal Valstybės tarnybos įstatymo 2 priedo 6 punktą funkcinis vadovavimas suprantamas kaip valstybės institucijų ir įstaigų veikla, vykdoma nepavaldžių subjektų (valstybės institucijų ar įstaigų) atžvilgiu tam tikroje valdymo srityje, apimanti nepavaldžių valstybės institucijų ar įstaigų veiklos planavimą, metodinę pagalbą, koordinavimą ir kontrolę (priežiūrą). Viešųjų pirkimų tarnyba neatlieka nepavaldžių valstybės institucijų ar įstaigų veiklos planavimo, koordinavimo, todėl teigti, kad ji vykdo funkcinį vadovavimą nėra pagrindo. Atsižvelgiant į Viešųjų pirkimų įstatymo 95 straipsnyje ir Koncesijų įstatymo 66 straipsnyje nurodytas Viešųjų pirkimų tarnybos funkcijas bei į Valstybės tarnybos įstatymo 2 priedo 7 punktą, kuriame nurodoma, kad dalinis funkcinis vadovavimas suprantamas kaip valstybės institucijų ir įstaigų veikla, vykdoma nepavaldžių subjektų (valstybės institucijų ar įstaigų) atžvilgiu tam tikroje valdymo srityje, apimanti bent vieną iš šių funkcijų – nepavaldžių valstybės institucijų ir įstaigų veiklos planavimą, metodinę pagalbą, koordinavimą ar kontrolę (priežiūrą), darytina išvada, kad ši tarnyba atlieka dalinį funkcinį vadovavimą (metodinė pagalba, priežiūra) ir pagal Valstybės tarnybos įstatymo 2 priedo 3.4 papunktį skiriama </w:t>
            </w:r>
            <w:r w:rsidRPr="00447890">
              <w:rPr>
                <w:rFonts w:ascii="Times New Roman" w:hAnsi="Times New Roman" w:cs="Times New Roman"/>
                <w:b/>
                <w:sz w:val="24"/>
                <w:szCs w:val="24"/>
              </w:rPr>
              <w:t>40 balų.</w:t>
            </w:r>
            <w:r w:rsidRPr="003E54CA">
              <w:rPr>
                <w:rFonts w:ascii="Times New Roman" w:hAnsi="Times New Roman" w:cs="Times New Roman"/>
                <w:sz w:val="24"/>
                <w:szCs w:val="24"/>
              </w:rPr>
              <w:t xml:space="preserve"> </w:t>
            </w:r>
          </w:p>
          <w:p w14:paraId="4738FA0E" w14:textId="77777777" w:rsidR="003E54CA" w:rsidRPr="003E54CA" w:rsidRDefault="003E54CA" w:rsidP="003E54CA">
            <w:pPr>
              <w:pStyle w:val="Antrats"/>
              <w:ind w:firstLine="851"/>
              <w:jc w:val="both"/>
              <w:rPr>
                <w:rFonts w:ascii="Times New Roman" w:hAnsi="Times New Roman" w:cs="Times New Roman"/>
                <w:sz w:val="24"/>
                <w:szCs w:val="24"/>
              </w:rPr>
            </w:pPr>
            <w:r w:rsidRPr="003E54CA">
              <w:rPr>
                <w:rFonts w:ascii="Times New Roman" w:hAnsi="Times New Roman" w:cs="Times New Roman"/>
                <w:sz w:val="24"/>
                <w:szCs w:val="24"/>
              </w:rPr>
              <w:lastRenderedPageBreak/>
              <w:t xml:space="preserve">4. Seimo Ekonomikos komiteto posėdžio protokole nurodoma, kad Viešųjų pirkimų tarnybos kompetencijai priskirtų funkcijų kokybiškam įgyvendinimui reikalingi itin kvalifikuoti tarnautojai, kuriems būtų mokamas konkurencingas darbo užmokestis. Pagal šį kriterijų Valstybės tarnybos įstatymo 2 priede įstaigos vertinimas nenumatytas, tad ir balai nesuteikiami. </w:t>
            </w:r>
          </w:p>
          <w:p w14:paraId="6FDDC88E" w14:textId="77777777" w:rsidR="003E54CA" w:rsidRPr="003E54CA" w:rsidRDefault="003E54CA" w:rsidP="003E54CA">
            <w:pPr>
              <w:pStyle w:val="Antrats"/>
              <w:tabs>
                <w:tab w:val="left" w:pos="1296"/>
              </w:tabs>
              <w:ind w:firstLine="851"/>
              <w:jc w:val="both"/>
              <w:rPr>
                <w:rFonts w:ascii="Times New Roman" w:hAnsi="Times New Roman" w:cs="Times New Roman"/>
                <w:sz w:val="24"/>
                <w:szCs w:val="24"/>
              </w:rPr>
            </w:pPr>
            <w:r w:rsidRPr="003E54CA">
              <w:rPr>
                <w:rFonts w:ascii="Times New Roman" w:hAnsi="Times New Roman" w:cs="Times New Roman"/>
                <w:sz w:val="24"/>
                <w:szCs w:val="24"/>
              </w:rPr>
              <w:t xml:space="preserve">Taigi, </w:t>
            </w:r>
            <w:r w:rsidRPr="00447890">
              <w:rPr>
                <w:rFonts w:ascii="Times New Roman" w:hAnsi="Times New Roman" w:cs="Times New Roman"/>
                <w:b/>
                <w:sz w:val="24"/>
                <w:szCs w:val="24"/>
              </w:rPr>
              <w:t>bendra balų suma 200</w:t>
            </w:r>
            <w:r w:rsidRPr="003E54CA">
              <w:rPr>
                <w:rFonts w:ascii="Times New Roman" w:hAnsi="Times New Roman" w:cs="Times New Roman"/>
                <w:sz w:val="24"/>
                <w:szCs w:val="24"/>
              </w:rPr>
              <w:t>. Pagal Valstybės tarnybos įstatymo 2 priedo 4 punktą, jeigu įstaiga surenka nuo 200 iki 260 balų, ji priskirtina II įstaigų grupei, todėl Vidaus reikalų ministerijos nuomone, perkelti Viešųjų pirkimų tarnybą į I įstaigų grupę nėra pagrindo.</w:t>
            </w:r>
          </w:p>
          <w:p w14:paraId="2A63F376" w14:textId="0C636E5D" w:rsidR="003E54CA" w:rsidRPr="003E54CA" w:rsidRDefault="003E54CA" w:rsidP="003E54CA">
            <w:pPr>
              <w:pStyle w:val="Antrats"/>
              <w:tabs>
                <w:tab w:val="left" w:pos="1296"/>
              </w:tabs>
              <w:ind w:firstLine="851"/>
              <w:jc w:val="both"/>
              <w:rPr>
                <w:rFonts w:ascii="Times New Roman" w:hAnsi="Times New Roman" w:cs="Times New Roman"/>
                <w:sz w:val="24"/>
                <w:szCs w:val="24"/>
              </w:rPr>
            </w:pPr>
            <w:r w:rsidRPr="003E54CA">
              <w:rPr>
                <w:rFonts w:ascii="Times New Roman" w:hAnsi="Times New Roman" w:cs="Times New Roman"/>
                <w:sz w:val="24"/>
                <w:szCs w:val="24"/>
              </w:rPr>
              <w:t>Pažymėtina, kad Ministerijų, Vyriausybės kanceliarijos, Vyriausybės įstaigų ir įstaigų prie ministerijų, kitų valstybės institucijų ir įstaigų sąraše pagal grupes, patvirtintame Lietuvos Respublikos Vyriausybės 2008 m. balandžio 24 d. nutarimu Nr.</w:t>
            </w:r>
            <w:r w:rsidR="00961C06">
              <w:rPr>
                <w:rFonts w:ascii="Times New Roman" w:hAnsi="Times New Roman" w:cs="Times New Roman"/>
                <w:sz w:val="24"/>
                <w:szCs w:val="24"/>
              </w:rPr>
              <w:t> </w:t>
            </w:r>
            <w:r w:rsidRPr="003E54CA">
              <w:rPr>
                <w:rFonts w:ascii="Times New Roman" w:hAnsi="Times New Roman" w:cs="Times New Roman"/>
                <w:sz w:val="24"/>
                <w:szCs w:val="24"/>
              </w:rPr>
              <w:t xml:space="preserve">358, I įstaigų grupei yra priskirtos visos ministerijos, kurios, atsižvelgiant į Vyriausybės įstatymo 29 straipsnyje apibrėžtą ministerijų paskirtį, yra steigiamos formuoti valstybės politiką, taip pat organizuoti, koordinuoti ir kontroliuoti jos įgyvendinimą ministrui pavestose valdymo srityse. Atkreiptinas dėmesys, kad konkrečiam ministrui pavedama daugelis atskirų valdymo sričių, kuriose atitinkama ministerija įgyvendina sudėtingus ir kompleksinius pavestų sričių valstybės politikos formavimo tikslus. </w:t>
            </w:r>
          </w:p>
          <w:p w14:paraId="577FC3B7" w14:textId="77777777" w:rsidR="003E54CA" w:rsidRPr="003E54CA" w:rsidRDefault="003E54CA" w:rsidP="003E54CA">
            <w:pPr>
              <w:pStyle w:val="Antrats"/>
              <w:tabs>
                <w:tab w:val="left" w:pos="1296"/>
              </w:tabs>
              <w:ind w:firstLine="851"/>
              <w:jc w:val="both"/>
              <w:rPr>
                <w:rFonts w:ascii="Times New Roman" w:hAnsi="Times New Roman" w:cs="Times New Roman"/>
                <w:sz w:val="24"/>
                <w:szCs w:val="24"/>
              </w:rPr>
            </w:pPr>
            <w:r w:rsidRPr="003E54CA">
              <w:rPr>
                <w:rFonts w:ascii="Times New Roman" w:hAnsi="Times New Roman" w:cs="Times New Roman"/>
                <w:sz w:val="24"/>
                <w:szCs w:val="24"/>
              </w:rPr>
              <w:t xml:space="preserve">Todėl būtų netikslinga Viešųjų pirkimų tarnybą perkelti į aukštesnę – I valstybės ar savivaldybių institucijų ar įstaigų sąrašo grupę, nes šiuo atveju tarnybos organizacinė forma būtų </w:t>
            </w:r>
            <w:r w:rsidRPr="003E54CA">
              <w:rPr>
                <w:rFonts w:ascii="Times New Roman" w:hAnsi="Times New Roman" w:cs="Times New Roman"/>
                <w:sz w:val="24"/>
                <w:szCs w:val="24"/>
              </w:rPr>
              <w:lastRenderedPageBreak/>
              <w:t>sutapatinta su Ūkio ministerijos organizacine forma, kas iš esmės prieštarautų sisteminei institucinės sąrangos logikai, nustatytai Viešojo sektoriaus įstaigų sistemos tobulinimo gairėse, patvirtintose Lietuvos Respublikos Vyriausybės 2018 m. gegužės 16 d. nutarimu Nr. 495.</w:t>
            </w:r>
          </w:p>
          <w:p w14:paraId="5B84391E" w14:textId="77777777" w:rsidR="00DD27DA" w:rsidRPr="0073538D" w:rsidRDefault="003E54CA" w:rsidP="003E54CA">
            <w:pPr>
              <w:jc w:val="both"/>
              <w:rPr>
                <w:rFonts w:ascii="Times New Roman" w:hAnsi="Times New Roman" w:cs="Times New Roman"/>
                <w:sz w:val="24"/>
                <w:szCs w:val="24"/>
              </w:rPr>
            </w:pPr>
            <w:r w:rsidRPr="0073538D">
              <w:rPr>
                <w:rFonts w:ascii="Times New Roman" w:hAnsi="Times New Roman" w:cs="Times New Roman"/>
                <w:sz w:val="24"/>
                <w:szCs w:val="24"/>
              </w:rPr>
              <w:t xml:space="preserve"> </w:t>
            </w:r>
          </w:p>
        </w:tc>
      </w:tr>
      <w:tr w:rsidR="004641B5" w14:paraId="6A089EE8" w14:textId="77777777" w:rsidTr="004641B5">
        <w:trPr>
          <w:trHeight w:val="1833"/>
        </w:trPr>
        <w:tc>
          <w:tcPr>
            <w:tcW w:w="2972" w:type="dxa"/>
          </w:tcPr>
          <w:p w14:paraId="046E91B2" w14:textId="77777777" w:rsidR="004641B5" w:rsidRPr="00EF2272" w:rsidRDefault="004641B5" w:rsidP="004C24F3">
            <w:pPr>
              <w:rPr>
                <w:rFonts w:ascii="Times New Roman" w:eastAsia="Times New Roman" w:hAnsi="Times New Roman" w:cs="Times New Roman"/>
                <w:sz w:val="24"/>
                <w:szCs w:val="24"/>
              </w:rPr>
            </w:pPr>
            <w:r w:rsidRPr="00EF2272">
              <w:rPr>
                <w:rFonts w:ascii="Times New Roman" w:eastAsia="Times New Roman" w:hAnsi="Times New Roman" w:cs="Times New Roman"/>
                <w:sz w:val="24"/>
                <w:szCs w:val="24"/>
              </w:rPr>
              <w:lastRenderedPageBreak/>
              <w:t xml:space="preserve">Ryšių reguliavimo tarnyba, </w:t>
            </w:r>
          </w:p>
          <w:p w14:paraId="20D8196E" w14:textId="77777777" w:rsidR="004641B5" w:rsidRPr="00EF2272" w:rsidRDefault="004641B5" w:rsidP="004C24F3">
            <w:pPr>
              <w:rPr>
                <w:rFonts w:ascii="Times New Roman" w:eastAsia="Times New Roman" w:hAnsi="Times New Roman" w:cs="Times New Roman"/>
                <w:sz w:val="24"/>
                <w:szCs w:val="24"/>
              </w:rPr>
            </w:pPr>
            <w:r w:rsidRPr="00EF2272">
              <w:rPr>
                <w:rFonts w:ascii="Times New Roman" w:eastAsia="Times New Roman" w:hAnsi="Times New Roman" w:cs="Times New Roman"/>
                <w:sz w:val="24"/>
                <w:szCs w:val="24"/>
              </w:rPr>
              <w:t xml:space="preserve">2018-10-09, Nr. </w:t>
            </w:r>
            <w:r w:rsidR="00EF2272" w:rsidRPr="00EF2272">
              <w:rPr>
                <w:rFonts w:ascii="Times New Roman" w:hAnsi="Times New Roman" w:cs="Times New Roman"/>
                <w:sz w:val="24"/>
                <w:szCs w:val="24"/>
              </w:rPr>
              <w:t>(31.16) 1B-2799</w:t>
            </w:r>
          </w:p>
          <w:p w14:paraId="1D545A8B" w14:textId="77777777" w:rsidR="004641B5" w:rsidRDefault="004641B5" w:rsidP="004C24F3">
            <w:pPr>
              <w:pStyle w:val="Default"/>
            </w:pPr>
          </w:p>
          <w:p w14:paraId="48224835" w14:textId="77777777" w:rsidR="004641B5" w:rsidRPr="008F663C" w:rsidRDefault="004641B5" w:rsidP="004C24F3">
            <w:pPr>
              <w:rPr>
                <w:rFonts w:ascii="Times New Roman" w:hAnsi="Times New Roman" w:cs="Times New Roman"/>
                <w:sz w:val="24"/>
                <w:szCs w:val="24"/>
              </w:rPr>
            </w:pPr>
          </w:p>
        </w:tc>
        <w:tc>
          <w:tcPr>
            <w:tcW w:w="5812" w:type="dxa"/>
          </w:tcPr>
          <w:p w14:paraId="338A7D9B" w14:textId="1DE3FE01" w:rsidR="00EF2272" w:rsidRPr="005F57B1" w:rsidRDefault="004641B5" w:rsidP="0081368C">
            <w:pPr>
              <w:pStyle w:val="Default"/>
              <w:rPr>
                <w:rFonts w:eastAsia="Times New Roman"/>
                <w:lang w:eastAsia="lt-LT"/>
              </w:rPr>
            </w:pPr>
            <w:r w:rsidRPr="005F57B1">
              <w:t xml:space="preserve">&lt;...&gt; </w:t>
            </w:r>
            <w:r w:rsidR="00EF2272" w:rsidRPr="005F57B1">
              <w:rPr>
                <w:rFonts w:eastAsia="Times New Roman"/>
                <w:lang w:eastAsia="lt-LT"/>
              </w:rPr>
              <w:t>Pažymėtina, kad šiuo metu Tarnyba yra įtraukta į Ministerijų, Vyriausybės kanceliarijos, Vyriausybės įstaigų ir įstaigų prie ministerijų, kitų valstybės institucijų ir įstaigų sąrašą pagal grupes, patvirtintą Lietuvos Respublikos Vyriausybės 2008 m. balandžio 24 d. nutarimu Nr. 358 „Dėl Ministerijų, Vyriausybės kanceliarijos, Vyriausybės įstaigų ir įstaigų prie ministerijų, kitų valstybės institucijų ir įstaigų sąrašo pagal grupes patvirtinimo“, ir priskirta II-</w:t>
            </w:r>
            <w:r w:rsidR="00434993">
              <w:rPr>
                <w:rFonts w:eastAsia="Times New Roman"/>
                <w:lang w:eastAsia="lt-LT"/>
              </w:rPr>
              <w:t>a</w:t>
            </w:r>
            <w:r w:rsidR="00EF2272" w:rsidRPr="005F57B1">
              <w:rPr>
                <w:rFonts w:eastAsia="Times New Roman"/>
                <w:lang w:eastAsia="lt-LT"/>
              </w:rPr>
              <w:t>jai grupei iš penkių, taigi, sąlyginai yra aukštesnio lygio institucija tarp visų į penkias grupes suskirstytų institucijų. Nutarimo projektu įtvirtinamas institucijų suskirstymas, nors ir netiesiogiai, bet blogina Tarnybos padėtį bendroje institucijų sistemoje. Po jo priėmimo Tarnyba liks toje pačioje II-</w:t>
            </w:r>
            <w:r w:rsidR="00434993">
              <w:rPr>
                <w:rFonts w:eastAsia="Times New Roman"/>
                <w:lang w:eastAsia="lt-LT"/>
              </w:rPr>
              <w:t>o</w:t>
            </w:r>
            <w:r w:rsidR="00EF2272" w:rsidRPr="005F57B1">
              <w:rPr>
                <w:rFonts w:eastAsia="Times New Roman"/>
                <w:lang w:eastAsia="lt-LT"/>
              </w:rPr>
              <w:t>joje grupėje, tačiau ne iš penkių, o tik iš trijų institucijų grupių, taigi Tarnyba santykinai nukris iš aukštesnio lygmens institucijų grupės į vidurinę institucijų grupę. Toks pakeitimas neatitinka Europos Sąjungos teisės aktuose ir Lietuvos Respublikos įstatymuose įtvirtinto Tarnybos, kaip nacionalinės reguliavimo institucijos, statuso, vykdomų funkcijų masto ir sudėtingumo.</w:t>
            </w:r>
          </w:p>
          <w:p w14:paraId="63016BFD" w14:textId="4E942768" w:rsidR="004641B5" w:rsidRPr="008C7B7E" w:rsidRDefault="00EF2272" w:rsidP="0081368C">
            <w:pPr>
              <w:spacing w:before="100" w:beforeAutospacing="1" w:after="100" w:afterAutospacing="1"/>
              <w:jc w:val="both"/>
              <w:rPr>
                <w:rFonts w:ascii="Times New Roman" w:eastAsia="Times New Roman" w:hAnsi="Times New Roman" w:cs="Times New Roman"/>
                <w:sz w:val="24"/>
                <w:szCs w:val="24"/>
                <w:lang w:eastAsia="lt-LT"/>
              </w:rPr>
            </w:pPr>
            <w:r w:rsidRPr="00EF2272">
              <w:rPr>
                <w:rFonts w:ascii="Times New Roman" w:eastAsia="Times New Roman" w:hAnsi="Times New Roman" w:cs="Times New Roman"/>
                <w:sz w:val="24"/>
                <w:szCs w:val="24"/>
                <w:lang w:eastAsia="lt-LT"/>
              </w:rPr>
              <w:t xml:space="preserve">Taip pat atkreiptinas dėmesys į tai, kad Lietuvos Respublikos Seime yra užregistruotas ir į Lietuvos Respublikos Seimo V (rudens) sesijos darbų programą įtrauktas Lietuvos Respublikos Seimo nutarimo „Dėl </w:t>
            </w:r>
            <w:r w:rsidRPr="00EF2272">
              <w:rPr>
                <w:rFonts w:ascii="Times New Roman" w:eastAsia="Times New Roman" w:hAnsi="Times New Roman" w:cs="Times New Roman"/>
                <w:sz w:val="24"/>
                <w:szCs w:val="24"/>
                <w:lang w:eastAsia="lt-LT"/>
              </w:rPr>
              <w:lastRenderedPageBreak/>
              <w:t>Lietuvos Respublikos Seimo 2008 m. balandžio 24</w:t>
            </w:r>
            <w:r w:rsidR="00434993">
              <w:rPr>
                <w:rFonts w:ascii="Times New Roman" w:eastAsia="Times New Roman" w:hAnsi="Times New Roman" w:cs="Times New Roman"/>
                <w:sz w:val="24"/>
                <w:szCs w:val="24"/>
                <w:lang w:eastAsia="lt-LT"/>
              </w:rPr>
              <w:t> </w:t>
            </w:r>
            <w:r w:rsidRPr="00EF2272">
              <w:rPr>
                <w:rFonts w:ascii="Times New Roman" w:eastAsia="Times New Roman" w:hAnsi="Times New Roman" w:cs="Times New Roman"/>
                <w:sz w:val="24"/>
                <w:szCs w:val="24"/>
                <w:lang w:eastAsia="lt-LT"/>
              </w:rPr>
              <w:t xml:space="preserve">d. nutarimo Nr. X-1511 „Dėl Lietuvos Respublikos Seimo, Seimo kanceliarijos ir Seimui atskaitingų institucijų, Respublikos Prezidento institucijos ir Respublikos Prezidentui atskaitingų institucijų, Nacionalinės teismų administracijos, teismų, prokuratūros, savivaldybių institucijų ir įstaigų sąrašo pagal grupes, į kurias atsižvelgiant nustatomos valstybės tarnautojų suvienodintų pareigybių kategorijos, patvirtinimo“ pakeitimo“ projektas (Nr. </w:t>
            </w:r>
            <w:r w:rsidRPr="00EF2272">
              <w:rPr>
                <w:rFonts w:ascii="Times New Roman" w:eastAsia="Times New Roman" w:hAnsi="Times New Roman" w:cs="Times New Roman"/>
                <w:color w:val="000000"/>
                <w:sz w:val="24"/>
                <w:szCs w:val="24"/>
                <w:shd w:val="clear" w:color="auto" w:fill="FFFFFF"/>
                <w:lang w:eastAsia="lt-LT"/>
              </w:rPr>
              <w:t>XIIIP-377)</w:t>
            </w:r>
            <w:r w:rsidRPr="00EF2272">
              <w:rPr>
                <w:rFonts w:ascii="Times New Roman" w:eastAsia="Times New Roman" w:hAnsi="Times New Roman" w:cs="Times New Roman"/>
                <w:sz w:val="24"/>
                <w:szCs w:val="24"/>
                <w:lang w:eastAsia="lt-LT"/>
              </w:rPr>
              <w:t xml:space="preserve">, kuriuo siūloma Tarnybą įtraukti į Lietuvos Respublikos Seimo, Seimo kanceliarijos ir Seimui atskaitingų institucijų, Respublikos Prezidento institucijos ir Respublikos Prezidentui atskaitingų institucijų, Nacionalinės teismų administracijos, teismų, prokuratūros, savivaldybių institucijų ir įstaigų sąrašą pagal grupes, į kurias atsižvelgiant nustatomos valstybės tarnautojų suvienodintų pareigybių kategorijos, priskiriant Tarnybą I grupei. </w:t>
            </w:r>
          </w:p>
        </w:tc>
        <w:tc>
          <w:tcPr>
            <w:tcW w:w="5245" w:type="dxa"/>
          </w:tcPr>
          <w:p w14:paraId="4898AA18" w14:textId="77777777" w:rsidR="004641B5" w:rsidRPr="005E1E59" w:rsidRDefault="004641B5" w:rsidP="004C24F3">
            <w:pPr>
              <w:rPr>
                <w:rFonts w:ascii="Times New Roman" w:hAnsi="Times New Roman" w:cs="Times New Roman"/>
                <w:b/>
                <w:sz w:val="24"/>
                <w:szCs w:val="24"/>
              </w:rPr>
            </w:pPr>
            <w:r w:rsidRPr="005E1E59">
              <w:rPr>
                <w:rFonts w:ascii="Times New Roman" w:hAnsi="Times New Roman" w:cs="Times New Roman"/>
                <w:b/>
                <w:sz w:val="24"/>
                <w:szCs w:val="24"/>
              </w:rPr>
              <w:lastRenderedPageBreak/>
              <w:t>Neatsižvelgta.</w:t>
            </w:r>
          </w:p>
          <w:p w14:paraId="39D95023" w14:textId="77777777" w:rsidR="00255B4D" w:rsidRPr="005E1E59" w:rsidRDefault="00255B4D" w:rsidP="008C7B7E">
            <w:pPr>
              <w:rPr>
                <w:rFonts w:ascii="Times New Roman" w:hAnsi="Times New Roman" w:cs="Times New Roman"/>
                <w:sz w:val="24"/>
                <w:szCs w:val="24"/>
              </w:rPr>
            </w:pPr>
          </w:p>
          <w:p w14:paraId="5B5EEBE2" w14:textId="5DCDF1D8" w:rsidR="00255B4D" w:rsidRPr="005E1E59" w:rsidRDefault="00255B4D" w:rsidP="00255B4D">
            <w:pPr>
              <w:rPr>
                <w:rFonts w:ascii="Times New Roman" w:hAnsi="Times New Roman" w:cs="Times New Roman"/>
                <w:sz w:val="24"/>
                <w:szCs w:val="24"/>
              </w:rPr>
            </w:pPr>
            <w:r w:rsidRPr="005E1E59">
              <w:rPr>
                <w:rFonts w:ascii="Times New Roman" w:hAnsi="Times New Roman" w:cs="Times New Roman"/>
                <w:sz w:val="24"/>
                <w:szCs w:val="24"/>
              </w:rPr>
              <w:t>Atsižvelgiant į tai, kad  </w:t>
            </w:r>
            <w:r w:rsidR="005E1E59">
              <w:rPr>
                <w:rFonts w:ascii="Times New Roman" w:hAnsi="Times New Roman" w:cs="Times New Roman"/>
                <w:sz w:val="24"/>
                <w:szCs w:val="24"/>
              </w:rPr>
              <w:t xml:space="preserve">Lietuvos </w:t>
            </w:r>
            <w:r w:rsidR="005E1E59" w:rsidRPr="005E1E59">
              <w:rPr>
                <w:rFonts w:ascii="Times New Roman" w:eastAsia="Times New Roman" w:hAnsi="Times New Roman" w:cs="Times New Roman"/>
                <w:sz w:val="24"/>
                <w:szCs w:val="24"/>
                <w:lang w:eastAsia="lt-LT"/>
              </w:rPr>
              <w:t xml:space="preserve">Respublikos Seime užregistruotas projektas Nr. </w:t>
            </w:r>
            <w:r w:rsidR="005E1E59" w:rsidRPr="005E1E59">
              <w:rPr>
                <w:rFonts w:ascii="Times New Roman" w:eastAsia="Times New Roman" w:hAnsi="Times New Roman" w:cs="Times New Roman"/>
                <w:sz w:val="24"/>
                <w:szCs w:val="24"/>
                <w:shd w:val="clear" w:color="auto" w:fill="FFFFFF"/>
                <w:lang w:eastAsia="lt-LT"/>
              </w:rPr>
              <w:t>XIIIP-377</w:t>
            </w:r>
            <w:r w:rsidR="005E1E59" w:rsidRPr="005E1E59">
              <w:rPr>
                <w:rFonts w:ascii="Times New Roman" w:eastAsia="Times New Roman" w:hAnsi="Times New Roman" w:cs="Times New Roman"/>
                <w:i/>
                <w:sz w:val="24"/>
                <w:szCs w:val="24"/>
                <w:shd w:val="clear" w:color="auto" w:fill="FFFFFF"/>
                <w:lang w:eastAsia="lt-LT"/>
              </w:rPr>
              <w:t xml:space="preserve"> </w:t>
            </w:r>
            <w:r w:rsidR="005E1E59" w:rsidRPr="005E1E59">
              <w:rPr>
                <w:rFonts w:ascii="Times New Roman" w:hAnsi="Times New Roman" w:cs="Times New Roman"/>
                <w:i/>
                <w:sz w:val="24"/>
                <w:szCs w:val="24"/>
              </w:rPr>
              <w:t>„Dėl Lietuvos Respublikos Seimo 2008 m. balandžio 24</w:t>
            </w:r>
            <w:r w:rsidR="00434993">
              <w:rPr>
                <w:rFonts w:ascii="Times New Roman" w:hAnsi="Times New Roman" w:cs="Times New Roman"/>
                <w:i/>
                <w:sz w:val="24"/>
                <w:szCs w:val="24"/>
              </w:rPr>
              <w:t> </w:t>
            </w:r>
            <w:r w:rsidR="005E1E59" w:rsidRPr="005E1E59">
              <w:rPr>
                <w:rFonts w:ascii="Times New Roman" w:hAnsi="Times New Roman" w:cs="Times New Roman"/>
                <w:i/>
                <w:sz w:val="24"/>
                <w:szCs w:val="24"/>
              </w:rPr>
              <w:t>d. nutarimo Nr. X-1511 „Dėl Lietuvos Respublikos Seimo, Seimo kanceliarijos ir Seimui atskaitingų institucijų, Respublikos Prezidento institucijos ir Respublikos Prezidentui atskaitingų institucijų, Nacionalinės teismų administracijos, teismų, prokuratūros, savivaldybių institucijų ir įstaigų sąrašo pagal grupes, į kurias atsižvelgiant nustatomos valstybės tarnautojų suvienodintų pareigybių kategorijos, patvirtinimo“ pakeitimo“</w:t>
            </w:r>
            <w:r w:rsidR="005E1E59" w:rsidRPr="005E1E59">
              <w:rPr>
                <w:rFonts w:ascii="Times New Roman" w:eastAsia="Times New Roman" w:hAnsi="Times New Roman" w:cs="Times New Roman"/>
                <w:sz w:val="24"/>
                <w:szCs w:val="24"/>
                <w:shd w:val="clear" w:color="auto" w:fill="FFFFFF"/>
                <w:lang w:eastAsia="lt-LT"/>
              </w:rPr>
              <w:t xml:space="preserve">, kuriuo </w:t>
            </w:r>
            <w:r w:rsidRPr="005E1E59">
              <w:rPr>
                <w:rFonts w:ascii="Times New Roman" w:hAnsi="Times New Roman" w:cs="Times New Roman"/>
                <w:sz w:val="24"/>
                <w:szCs w:val="24"/>
              </w:rPr>
              <w:t xml:space="preserve">siekiama, kad </w:t>
            </w:r>
            <w:r w:rsidR="005E1E59" w:rsidRPr="005E1E59">
              <w:rPr>
                <w:rFonts w:ascii="Times New Roman" w:eastAsia="Times New Roman" w:hAnsi="Times New Roman" w:cs="Times New Roman"/>
                <w:sz w:val="24"/>
                <w:szCs w:val="24"/>
              </w:rPr>
              <w:t>Ryšių reguliavimo tarnyba</w:t>
            </w:r>
            <w:r w:rsidRPr="005E1E59">
              <w:rPr>
                <w:rFonts w:ascii="Times New Roman" w:hAnsi="Times New Roman" w:cs="Times New Roman"/>
                <w:sz w:val="24"/>
                <w:szCs w:val="24"/>
              </w:rPr>
              <w:t xml:space="preserve"> būtų perkelta iš </w:t>
            </w:r>
            <w:r w:rsidR="005E1E59" w:rsidRPr="005E1E59">
              <w:rPr>
                <w:rFonts w:ascii="Times New Roman" w:hAnsi="Times New Roman" w:cs="Times New Roman"/>
                <w:sz w:val="24"/>
                <w:szCs w:val="24"/>
              </w:rPr>
              <w:t xml:space="preserve">Lietuvos Respublikos Vyriausybės tvirtinamo </w:t>
            </w:r>
            <w:r w:rsidRPr="005E1E59">
              <w:rPr>
                <w:rFonts w:ascii="Times New Roman" w:hAnsi="Times New Roman" w:cs="Times New Roman"/>
                <w:sz w:val="24"/>
                <w:szCs w:val="24"/>
              </w:rPr>
              <w:t xml:space="preserve">sąrašo </w:t>
            </w:r>
            <w:r w:rsidR="005E1E59" w:rsidRPr="005E1E59">
              <w:rPr>
                <w:rFonts w:ascii="Times New Roman" w:hAnsi="Times New Roman" w:cs="Times New Roman"/>
                <w:sz w:val="24"/>
                <w:szCs w:val="24"/>
              </w:rPr>
              <w:t>II grupės į Seimo tvirtinamo</w:t>
            </w:r>
            <w:r w:rsidRPr="005E1E59">
              <w:rPr>
                <w:rFonts w:ascii="Times New Roman" w:hAnsi="Times New Roman" w:cs="Times New Roman"/>
                <w:sz w:val="24"/>
                <w:szCs w:val="24"/>
              </w:rPr>
              <w:t xml:space="preserve"> Seimo kanceliarijos ir Seimui atskaitingų institucijų</w:t>
            </w:r>
            <w:r w:rsidR="005E1E59" w:rsidRPr="005E1E59">
              <w:rPr>
                <w:rFonts w:ascii="Times New Roman" w:hAnsi="Times New Roman" w:cs="Times New Roman"/>
                <w:sz w:val="24"/>
                <w:szCs w:val="24"/>
              </w:rPr>
              <w:t xml:space="preserve"> sąrašo I grupę, </w:t>
            </w:r>
            <w:r w:rsidRPr="005E1E59">
              <w:rPr>
                <w:rFonts w:ascii="Times New Roman" w:hAnsi="Times New Roman" w:cs="Times New Roman"/>
                <w:sz w:val="24"/>
                <w:szCs w:val="24"/>
              </w:rPr>
              <w:t xml:space="preserve">šiuo metu nėra aktualu papildomai vertinti </w:t>
            </w:r>
            <w:r w:rsidR="005E1E59" w:rsidRPr="005E1E59">
              <w:rPr>
                <w:rFonts w:ascii="Times New Roman" w:eastAsia="Times New Roman" w:hAnsi="Times New Roman" w:cs="Times New Roman"/>
                <w:sz w:val="24"/>
                <w:szCs w:val="24"/>
              </w:rPr>
              <w:t>Ryšių reguliavimo tarnybos</w:t>
            </w:r>
            <w:r w:rsidRPr="005E1E59">
              <w:rPr>
                <w:rFonts w:ascii="Times New Roman" w:hAnsi="Times New Roman" w:cs="Times New Roman"/>
                <w:sz w:val="24"/>
                <w:szCs w:val="24"/>
              </w:rPr>
              <w:t xml:space="preserve"> atitiktį VTĮ 2 priede nustatytiems įstaigų priskyrimo grupėms kriterijams.</w:t>
            </w:r>
          </w:p>
          <w:p w14:paraId="23C224C0" w14:textId="77777777" w:rsidR="00255B4D" w:rsidRPr="008C7B7E" w:rsidRDefault="00255B4D" w:rsidP="008C7B7E">
            <w:pPr>
              <w:rPr>
                <w:rFonts w:ascii="Times New Roman" w:hAnsi="Times New Roman" w:cs="Times New Roman"/>
                <w:b/>
                <w:sz w:val="24"/>
                <w:szCs w:val="24"/>
              </w:rPr>
            </w:pPr>
            <w:bookmarkStart w:id="0" w:name="_GoBack"/>
            <w:bookmarkEnd w:id="0"/>
          </w:p>
        </w:tc>
      </w:tr>
      <w:tr w:rsidR="00EF2272" w14:paraId="37990BFB" w14:textId="77777777" w:rsidTr="00EF2272">
        <w:trPr>
          <w:trHeight w:val="1833"/>
        </w:trPr>
        <w:tc>
          <w:tcPr>
            <w:tcW w:w="2972" w:type="dxa"/>
          </w:tcPr>
          <w:p w14:paraId="67C51D38" w14:textId="77777777" w:rsidR="00EF2272" w:rsidRPr="00EF2272" w:rsidRDefault="00EF2272" w:rsidP="004C24F3">
            <w:pPr>
              <w:rPr>
                <w:rFonts w:ascii="Times New Roman" w:eastAsia="Times New Roman" w:hAnsi="Times New Roman" w:cs="Times New Roman"/>
                <w:sz w:val="24"/>
                <w:szCs w:val="24"/>
              </w:rPr>
            </w:pPr>
            <w:r>
              <w:rPr>
                <w:rFonts w:ascii="Times New Roman" w:eastAsia="Times New Roman" w:hAnsi="Times New Roman" w:cs="Times New Roman"/>
                <w:sz w:val="24"/>
                <w:szCs w:val="24"/>
              </w:rPr>
              <w:t>Valstybinė kalbos inspekcija</w:t>
            </w:r>
            <w:r w:rsidRPr="00EF2272">
              <w:rPr>
                <w:rFonts w:ascii="Times New Roman" w:eastAsia="Times New Roman" w:hAnsi="Times New Roman" w:cs="Times New Roman"/>
                <w:sz w:val="24"/>
                <w:szCs w:val="24"/>
              </w:rPr>
              <w:t xml:space="preserve">, </w:t>
            </w:r>
          </w:p>
          <w:p w14:paraId="0FFEDF9D" w14:textId="77777777" w:rsidR="00EF2272" w:rsidRDefault="005539C1" w:rsidP="004C24F3">
            <w:pPr>
              <w:pStyle w:val="Default"/>
            </w:pPr>
            <w:r>
              <w:t>2018-10-09</w:t>
            </w:r>
            <w:r w:rsidRPr="00B76398">
              <w:t xml:space="preserve"> Nr. 10V-</w:t>
            </w:r>
            <w:r>
              <w:t>430</w:t>
            </w:r>
            <w:r w:rsidRPr="00B76398">
              <w:t xml:space="preserve"> </w:t>
            </w:r>
          </w:p>
          <w:p w14:paraId="3FD53D96" w14:textId="77777777" w:rsidR="00EF2272" w:rsidRPr="008F663C" w:rsidRDefault="00EF2272" w:rsidP="004C24F3">
            <w:pPr>
              <w:rPr>
                <w:rFonts w:ascii="Times New Roman" w:hAnsi="Times New Roman" w:cs="Times New Roman"/>
                <w:sz w:val="24"/>
                <w:szCs w:val="24"/>
              </w:rPr>
            </w:pPr>
          </w:p>
        </w:tc>
        <w:tc>
          <w:tcPr>
            <w:tcW w:w="5812" w:type="dxa"/>
          </w:tcPr>
          <w:p w14:paraId="72A87C21" w14:textId="77777777" w:rsidR="00EF2272" w:rsidRPr="005F57B1" w:rsidRDefault="00EF2272" w:rsidP="004C24F3">
            <w:pPr>
              <w:pStyle w:val="Default"/>
            </w:pPr>
            <w:r w:rsidRPr="005F57B1">
              <w:t xml:space="preserve">&lt;...&gt; </w:t>
            </w:r>
          </w:p>
          <w:p w14:paraId="44AEF99F" w14:textId="77777777" w:rsidR="005539C1" w:rsidRPr="005F57B1" w:rsidRDefault="005539C1" w:rsidP="005F57B1">
            <w:pPr>
              <w:rPr>
                <w:rFonts w:ascii="Times New Roman" w:hAnsi="Times New Roman" w:cs="Times New Roman"/>
                <w:color w:val="000000"/>
                <w:sz w:val="24"/>
                <w:szCs w:val="24"/>
              </w:rPr>
            </w:pPr>
            <w:r w:rsidRPr="005F57B1">
              <w:rPr>
                <w:rFonts w:ascii="Times New Roman" w:hAnsi="Times New Roman" w:cs="Times New Roman"/>
                <w:color w:val="000000"/>
                <w:sz w:val="24"/>
                <w:szCs w:val="24"/>
              </w:rPr>
              <w:t>Pranešame, kad Valstybinė kalbos inspekcija, pagal nustatytus skirstymo į grupes kriterijus, atitinka šiuos kriterijus:</w:t>
            </w:r>
          </w:p>
          <w:p w14:paraId="07AB1784" w14:textId="59D40EA3" w:rsidR="005539C1" w:rsidRPr="005F57B1" w:rsidRDefault="005539C1" w:rsidP="005F57B1">
            <w:pPr>
              <w:pStyle w:val="Betarp"/>
              <w:rPr>
                <w:rFonts w:ascii="Times New Roman" w:hAnsi="Times New Roman"/>
                <w:color w:val="000000"/>
                <w:sz w:val="24"/>
                <w:szCs w:val="24"/>
                <w:shd w:val="clear" w:color="auto" w:fill="FFFFFF"/>
              </w:rPr>
            </w:pPr>
            <w:r w:rsidRPr="005F57B1">
              <w:rPr>
                <w:rFonts w:ascii="Times New Roman" w:hAnsi="Times New Roman"/>
                <w:color w:val="000000"/>
                <w:sz w:val="24"/>
                <w:szCs w:val="24"/>
                <w:shd w:val="clear" w:color="auto" w:fill="FFFFFF"/>
              </w:rPr>
              <w:t xml:space="preserve">1.4. valstybės politikos įgyvendinimas vienoje valdymo srityje </w:t>
            </w:r>
            <w:r w:rsidR="00080007">
              <w:rPr>
                <w:rFonts w:ascii="Times New Roman" w:hAnsi="Times New Roman"/>
                <w:color w:val="000000"/>
                <w:sz w:val="24"/>
                <w:szCs w:val="24"/>
                <w:shd w:val="clear" w:color="auto" w:fill="FFFFFF"/>
              </w:rPr>
              <w:t>(</w:t>
            </w:r>
            <w:r w:rsidRPr="005F57B1">
              <w:rPr>
                <w:rFonts w:ascii="Times New Roman" w:hAnsi="Times New Roman"/>
                <w:color w:val="000000"/>
                <w:sz w:val="24"/>
                <w:szCs w:val="24"/>
                <w:shd w:val="clear" w:color="auto" w:fill="FFFFFF"/>
              </w:rPr>
              <w:t xml:space="preserve">40 </w:t>
            </w:r>
            <w:r w:rsidR="00080007">
              <w:rPr>
                <w:rFonts w:ascii="Times New Roman" w:hAnsi="Times New Roman"/>
                <w:color w:val="000000"/>
                <w:sz w:val="24"/>
                <w:szCs w:val="24"/>
                <w:shd w:val="clear" w:color="auto" w:fill="FFFFFF"/>
              </w:rPr>
              <w:t>balų);</w:t>
            </w:r>
          </w:p>
          <w:p w14:paraId="49B1D2C2" w14:textId="673D7153" w:rsidR="005539C1" w:rsidRPr="005F57B1" w:rsidRDefault="005539C1" w:rsidP="005F57B1">
            <w:pPr>
              <w:pStyle w:val="Betarp"/>
              <w:rPr>
                <w:rFonts w:ascii="Times New Roman" w:hAnsi="Times New Roman"/>
                <w:color w:val="000000"/>
                <w:sz w:val="24"/>
                <w:szCs w:val="24"/>
                <w:shd w:val="clear" w:color="auto" w:fill="FFFFFF"/>
              </w:rPr>
            </w:pPr>
            <w:r w:rsidRPr="005F57B1">
              <w:rPr>
                <w:rFonts w:ascii="Times New Roman" w:hAnsi="Times New Roman"/>
                <w:color w:val="000000"/>
                <w:sz w:val="24"/>
                <w:szCs w:val="24"/>
                <w:shd w:val="clear" w:color="auto" w:fill="FFFFFF"/>
              </w:rPr>
              <w:t xml:space="preserve">1.5. valstybės politikos formavimo arba įgyvendinimo aptarnavimas </w:t>
            </w:r>
            <w:r w:rsidR="00080007">
              <w:rPr>
                <w:rFonts w:ascii="Times New Roman" w:hAnsi="Times New Roman"/>
                <w:color w:val="000000"/>
                <w:sz w:val="24"/>
                <w:szCs w:val="24"/>
                <w:shd w:val="clear" w:color="auto" w:fill="FFFFFF"/>
              </w:rPr>
              <w:t>(</w:t>
            </w:r>
            <w:r w:rsidRPr="005F57B1">
              <w:rPr>
                <w:rFonts w:ascii="Times New Roman" w:hAnsi="Times New Roman"/>
                <w:color w:val="000000"/>
                <w:sz w:val="24"/>
                <w:szCs w:val="24"/>
                <w:shd w:val="clear" w:color="auto" w:fill="FFFFFF"/>
              </w:rPr>
              <w:t xml:space="preserve">20 </w:t>
            </w:r>
            <w:r w:rsidR="00080007">
              <w:rPr>
                <w:rFonts w:ascii="Times New Roman" w:hAnsi="Times New Roman"/>
                <w:color w:val="000000"/>
                <w:sz w:val="24"/>
                <w:szCs w:val="24"/>
                <w:shd w:val="clear" w:color="auto" w:fill="FFFFFF"/>
              </w:rPr>
              <w:t>balų);</w:t>
            </w:r>
          </w:p>
          <w:p w14:paraId="45EF31F8" w14:textId="37427748" w:rsidR="005539C1" w:rsidRPr="005F57B1" w:rsidRDefault="005539C1" w:rsidP="005F57B1">
            <w:pPr>
              <w:pStyle w:val="Betarp"/>
              <w:rPr>
                <w:rFonts w:ascii="Times New Roman" w:hAnsi="Times New Roman"/>
                <w:sz w:val="24"/>
                <w:szCs w:val="24"/>
              </w:rPr>
            </w:pPr>
            <w:r w:rsidRPr="005F57B1">
              <w:rPr>
                <w:rFonts w:ascii="Times New Roman" w:hAnsi="Times New Roman"/>
                <w:color w:val="000000"/>
                <w:sz w:val="24"/>
                <w:szCs w:val="24"/>
                <w:shd w:val="clear" w:color="auto" w:fill="FFFFFF"/>
              </w:rPr>
              <w:t xml:space="preserve">2.1. visa Lietuvos Respublikos teritorija </w:t>
            </w:r>
            <w:r w:rsidR="00080007">
              <w:rPr>
                <w:rFonts w:ascii="Times New Roman" w:hAnsi="Times New Roman"/>
                <w:color w:val="000000"/>
                <w:sz w:val="24"/>
                <w:szCs w:val="24"/>
                <w:shd w:val="clear" w:color="auto" w:fill="FFFFFF"/>
              </w:rPr>
              <w:t>(</w:t>
            </w:r>
            <w:r w:rsidRPr="005F57B1">
              <w:rPr>
                <w:rFonts w:ascii="Times New Roman" w:hAnsi="Times New Roman"/>
                <w:color w:val="000000"/>
                <w:sz w:val="24"/>
                <w:szCs w:val="24"/>
                <w:shd w:val="clear" w:color="auto" w:fill="FFFFFF"/>
              </w:rPr>
              <w:t>100</w:t>
            </w:r>
            <w:r w:rsidR="00080007">
              <w:rPr>
                <w:rFonts w:ascii="Times New Roman" w:hAnsi="Times New Roman"/>
                <w:color w:val="000000"/>
                <w:sz w:val="24"/>
                <w:szCs w:val="24"/>
                <w:shd w:val="clear" w:color="auto" w:fill="FFFFFF"/>
              </w:rPr>
              <w:t xml:space="preserve"> balų);</w:t>
            </w:r>
          </w:p>
          <w:p w14:paraId="045CDA9A" w14:textId="200BA3D8" w:rsidR="005539C1" w:rsidRPr="005F57B1" w:rsidRDefault="005539C1" w:rsidP="005F57B1">
            <w:pPr>
              <w:pStyle w:val="Betarp"/>
              <w:rPr>
                <w:rFonts w:ascii="Times New Roman" w:hAnsi="Times New Roman"/>
                <w:sz w:val="24"/>
                <w:szCs w:val="24"/>
              </w:rPr>
            </w:pPr>
            <w:r w:rsidRPr="005F57B1">
              <w:rPr>
                <w:rFonts w:ascii="Times New Roman" w:hAnsi="Times New Roman"/>
                <w:sz w:val="24"/>
                <w:szCs w:val="24"/>
              </w:rPr>
              <w:t xml:space="preserve">3.3. </w:t>
            </w:r>
            <w:r w:rsidRPr="005F57B1">
              <w:rPr>
                <w:rFonts w:ascii="Times New Roman" w:hAnsi="Times New Roman"/>
                <w:color w:val="000000"/>
                <w:sz w:val="24"/>
                <w:szCs w:val="24"/>
                <w:shd w:val="clear" w:color="auto" w:fill="FFFFFF"/>
              </w:rPr>
              <w:t xml:space="preserve">funkcinis vadovavimas vienoje valdymo srityje </w:t>
            </w:r>
            <w:r w:rsidR="00080007">
              <w:rPr>
                <w:rFonts w:ascii="Times New Roman" w:hAnsi="Times New Roman"/>
                <w:color w:val="000000"/>
                <w:sz w:val="24"/>
                <w:szCs w:val="24"/>
                <w:shd w:val="clear" w:color="auto" w:fill="FFFFFF"/>
              </w:rPr>
              <w:t>(</w:t>
            </w:r>
            <w:r w:rsidRPr="005F57B1">
              <w:rPr>
                <w:rFonts w:ascii="Times New Roman" w:hAnsi="Times New Roman"/>
                <w:color w:val="000000"/>
                <w:sz w:val="24"/>
                <w:szCs w:val="24"/>
                <w:shd w:val="clear" w:color="auto" w:fill="FFFFFF"/>
              </w:rPr>
              <w:t>60</w:t>
            </w:r>
            <w:r w:rsidR="00080007">
              <w:rPr>
                <w:rFonts w:ascii="Times New Roman" w:hAnsi="Times New Roman"/>
                <w:color w:val="000000"/>
                <w:sz w:val="24"/>
                <w:szCs w:val="24"/>
                <w:shd w:val="clear" w:color="auto" w:fill="FFFFFF"/>
              </w:rPr>
              <w:t> balų);</w:t>
            </w:r>
          </w:p>
          <w:p w14:paraId="793B01CF" w14:textId="79995C46" w:rsidR="005539C1" w:rsidRPr="005F57B1" w:rsidRDefault="005539C1" w:rsidP="005F57B1">
            <w:pPr>
              <w:pStyle w:val="Betarp"/>
              <w:rPr>
                <w:rFonts w:ascii="Times New Roman" w:hAnsi="Times New Roman"/>
                <w:color w:val="000000"/>
                <w:sz w:val="24"/>
                <w:szCs w:val="24"/>
                <w:shd w:val="clear" w:color="auto" w:fill="FFFFFF"/>
              </w:rPr>
            </w:pPr>
            <w:r w:rsidRPr="005F57B1">
              <w:rPr>
                <w:rFonts w:ascii="Times New Roman" w:hAnsi="Times New Roman"/>
                <w:sz w:val="24"/>
                <w:szCs w:val="24"/>
              </w:rPr>
              <w:t xml:space="preserve">3.5. </w:t>
            </w:r>
            <w:r w:rsidRPr="005F57B1">
              <w:rPr>
                <w:rFonts w:ascii="Times New Roman" w:hAnsi="Times New Roman"/>
                <w:color w:val="000000"/>
                <w:sz w:val="24"/>
                <w:szCs w:val="24"/>
                <w:shd w:val="clear" w:color="auto" w:fill="FFFFFF"/>
              </w:rPr>
              <w:t xml:space="preserve">valstybės institucija ar įstaiga neturi pavaldžių subjektų </w:t>
            </w:r>
            <w:r w:rsidR="00080007">
              <w:rPr>
                <w:rFonts w:ascii="Times New Roman" w:hAnsi="Times New Roman"/>
                <w:color w:val="000000"/>
                <w:sz w:val="24"/>
                <w:szCs w:val="24"/>
                <w:shd w:val="clear" w:color="auto" w:fill="FFFFFF"/>
              </w:rPr>
              <w:t>(</w:t>
            </w:r>
            <w:r w:rsidRPr="005F57B1">
              <w:rPr>
                <w:rFonts w:ascii="Times New Roman" w:hAnsi="Times New Roman"/>
                <w:color w:val="000000"/>
                <w:sz w:val="24"/>
                <w:szCs w:val="24"/>
                <w:shd w:val="clear" w:color="auto" w:fill="FFFFFF"/>
              </w:rPr>
              <w:t>20</w:t>
            </w:r>
            <w:r w:rsidR="00080007">
              <w:rPr>
                <w:rFonts w:ascii="Times New Roman" w:hAnsi="Times New Roman"/>
                <w:color w:val="000000"/>
                <w:sz w:val="24"/>
                <w:szCs w:val="24"/>
                <w:shd w:val="clear" w:color="auto" w:fill="FFFFFF"/>
              </w:rPr>
              <w:t xml:space="preserve"> balų).</w:t>
            </w:r>
          </w:p>
          <w:p w14:paraId="67C1676B" w14:textId="77777777" w:rsidR="005539C1" w:rsidRPr="005F57B1" w:rsidRDefault="005539C1" w:rsidP="005F57B1">
            <w:pPr>
              <w:rPr>
                <w:rFonts w:ascii="Times New Roman" w:hAnsi="Times New Roman" w:cs="Times New Roman"/>
                <w:color w:val="000000"/>
                <w:sz w:val="24"/>
                <w:szCs w:val="24"/>
                <w:shd w:val="clear" w:color="auto" w:fill="FFFFFF"/>
              </w:rPr>
            </w:pPr>
          </w:p>
          <w:p w14:paraId="01A97294" w14:textId="0B75DC39" w:rsidR="005539C1" w:rsidRPr="005F57B1" w:rsidRDefault="005539C1" w:rsidP="005F57B1">
            <w:pPr>
              <w:rPr>
                <w:rFonts w:ascii="Times New Roman" w:hAnsi="Times New Roman" w:cs="Times New Roman"/>
                <w:color w:val="000000"/>
                <w:sz w:val="24"/>
                <w:szCs w:val="24"/>
                <w:shd w:val="clear" w:color="auto" w:fill="FFFFFF"/>
              </w:rPr>
            </w:pPr>
            <w:r w:rsidRPr="005F57B1">
              <w:rPr>
                <w:rFonts w:ascii="Times New Roman" w:hAnsi="Times New Roman" w:cs="Times New Roman"/>
                <w:sz w:val="24"/>
                <w:szCs w:val="24"/>
                <w:u w:val="single"/>
                <w:shd w:val="clear" w:color="auto" w:fill="FFFFFF"/>
              </w:rPr>
              <w:t xml:space="preserve">Iš viso </w:t>
            </w:r>
            <w:r w:rsidRPr="00447890">
              <w:rPr>
                <w:rFonts w:ascii="Times New Roman" w:hAnsi="Times New Roman" w:cs="Times New Roman"/>
                <w:b/>
                <w:sz w:val="24"/>
                <w:szCs w:val="24"/>
                <w:u w:val="single"/>
                <w:shd w:val="clear" w:color="auto" w:fill="FFFFFF"/>
              </w:rPr>
              <w:t>240</w:t>
            </w:r>
            <w:r w:rsidRPr="005F57B1">
              <w:rPr>
                <w:rFonts w:ascii="Times New Roman" w:hAnsi="Times New Roman" w:cs="Times New Roman"/>
                <w:sz w:val="24"/>
                <w:szCs w:val="24"/>
                <w:u w:val="single"/>
                <w:shd w:val="clear" w:color="auto" w:fill="FFFFFF"/>
              </w:rPr>
              <w:t xml:space="preserve"> balų</w:t>
            </w:r>
            <w:r w:rsidR="00080007">
              <w:rPr>
                <w:rFonts w:ascii="Times New Roman" w:hAnsi="Times New Roman" w:cs="Times New Roman"/>
                <w:sz w:val="24"/>
                <w:szCs w:val="24"/>
                <w:u w:val="single"/>
                <w:shd w:val="clear" w:color="auto" w:fill="FFFFFF"/>
              </w:rPr>
              <w:t>.</w:t>
            </w:r>
            <w:r w:rsidRPr="005F57B1">
              <w:rPr>
                <w:rFonts w:ascii="Times New Roman" w:hAnsi="Times New Roman" w:cs="Times New Roman"/>
                <w:sz w:val="24"/>
                <w:szCs w:val="24"/>
                <w:u w:val="single"/>
                <w:shd w:val="clear" w:color="auto" w:fill="FFFFFF"/>
              </w:rPr>
              <w:t xml:space="preserve"> </w:t>
            </w:r>
            <w:r w:rsidRPr="005F57B1">
              <w:rPr>
                <w:rFonts w:ascii="Times New Roman" w:hAnsi="Times New Roman" w:cs="Times New Roman"/>
                <w:color w:val="FF0000"/>
                <w:sz w:val="24"/>
                <w:szCs w:val="24"/>
                <w:shd w:val="clear" w:color="auto" w:fill="FFFFFF"/>
              </w:rPr>
              <w:t xml:space="preserve"> </w:t>
            </w:r>
          </w:p>
          <w:p w14:paraId="5C9D5129" w14:textId="77777777" w:rsidR="005539C1" w:rsidRPr="005F57B1" w:rsidRDefault="005539C1" w:rsidP="00447890">
            <w:pPr>
              <w:rPr>
                <w:rFonts w:ascii="Times New Roman" w:hAnsi="Times New Roman" w:cs="Times New Roman"/>
                <w:sz w:val="24"/>
                <w:szCs w:val="24"/>
                <w:lang w:eastAsia="lt-LT"/>
              </w:rPr>
            </w:pPr>
            <w:r w:rsidRPr="005F57B1">
              <w:rPr>
                <w:rFonts w:ascii="Times New Roman" w:hAnsi="Times New Roman" w:cs="Times New Roman"/>
                <w:sz w:val="24"/>
                <w:szCs w:val="24"/>
                <w:lang w:eastAsia="lt-LT"/>
              </w:rPr>
              <w:lastRenderedPageBreak/>
              <w:t>Manome, kad pagal nustatytus kriterijus Valstybinė kalbos inspekcija turi būti priskirta II įstaigų grupei.</w:t>
            </w:r>
          </w:p>
          <w:p w14:paraId="1A3F70FB" w14:textId="77777777" w:rsidR="00EF2272" w:rsidRPr="005F57B1" w:rsidRDefault="00EF2272" w:rsidP="004C24F3">
            <w:pPr>
              <w:pStyle w:val="Sraopastraipa"/>
              <w:spacing w:line="276" w:lineRule="auto"/>
              <w:ind w:left="0"/>
              <w:jc w:val="both"/>
              <w:rPr>
                <w:rFonts w:ascii="Times New Roman" w:hAnsi="Times New Roman" w:cs="Times New Roman"/>
                <w:sz w:val="24"/>
                <w:szCs w:val="24"/>
              </w:rPr>
            </w:pPr>
          </w:p>
        </w:tc>
        <w:tc>
          <w:tcPr>
            <w:tcW w:w="5245" w:type="dxa"/>
          </w:tcPr>
          <w:p w14:paraId="0EDE1F62" w14:textId="77777777" w:rsidR="00EF2272" w:rsidRPr="00470004" w:rsidRDefault="00EF2272" w:rsidP="00470004">
            <w:pPr>
              <w:rPr>
                <w:rFonts w:ascii="Times New Roman" w:hAnsi="Times New Roman" w:cs="Times New Roman"/>
                <w:b/>
                <w:sz w:val="24"/>
                <w:szCs w:val="24"/>
              </w:rPr>
            </w:pPr>
            <w:r w:rsidRPr="00470004">
              <w:rPr>
                <w:rFonts w:ascii="Times New Roman" w:hAnsi="Times New Roman" w:cs="Times New Roman"/>
                <w:b/>
                <w:sz w:val="24"/>
                <w:szCs w:val="24"/>
              </w:rPr>
              <w:lastRenderedPageBreak/>
              <w:t>Neatsižvelgta.</w:t>
            </w:r>
          </w:p>
          <w:p w14:paraId="7A66B00A" w14:textId="77777777" w:rsidR="008C7B7E" w:rsidRPr="00470004" w:rsidRDefault="008C7B7E" w:rsidP="00470004">
            <w:pPr>
              <w:pStyle w:val="Antrats"/>
              <w:tabs>
                <w:tab w:val="left" w:pos="709"/>
              </w:tabs>
              <w:jc w:val="both"/>
              <w:rPr>
                <w:rFonts w:ascii="Times New Roman" w:hAnsi="Times New Roman" w:cs="Times New Roman"/>
                <w:color w:val="000000"/>
                <w:sz w:val="24"/>
                <w:szCs w:val="24"/>
                <w:lang w:eastAsia="ru-RU"/>
              </w:rPr>
            </w:pPr>
            <w:r w:rsidRPr="00470004">
              <w:rPr>
                <w:rFonts w:ascii="Times New Roman" w:hAnsi="Times New Roman" w:cs="Times New Roman"/>
                <w:sz w:val="24"/>
                <w:szCs w:val="24"/>
              </w:rPr>
              <w:tab/>
            </w:r>
            <w:r w:rsidR="00470004" w:rsidRPr="00470004">
              <w:rPr>
                <w:rFonts w:ascii="Times New Roman" w:eastAsia="Times New Roman" w:hAnsi="Times New Roman" w:cs="Times New Roman"/>
                <w:sz w:val="24"/>
                <w:szCs w:val="24"/>
              </w:rPr>
              <w:t xml:space="preserve">Valstybinės kalbos </w:t>
            </w:r>
            <w:r w:rsidRPr="00470004">
              <w:rPr>
                <w:rFonts w:ascii="Times New Roman" w:hAnsi="Times New Roman" w:cs="Times New Roman"/>
                <w:noProof/>
                <w:sz w:val="24"/>
                <w:szCs w:val="24"/>
              </w:rPr>
              <w:t>Inspekcijos prašymas dėl priskyrimo</w:t>
            </w:r>
            <w:r w:rsidRPr="00470004">
              <w:rPr>
                <w:rFonts w:ascii="Times New Roman" w:hAnsi="Times New Roman" w:cs="Times New Roman"/>
                <w:color w:val="000000"/>
                <w:sz w:val="24"/>
                <w:szCs w:val="24"/>
                <w:lang w:eastAsia="ru-RU"/>
              </w:rPr>
              <w:t xml:space="preserve"> II įstaigų grupei, vietoj VRM projekte numatytos III įstaigų grupės, yra nepagrįstas, atsižvelgiant į naujos redakcijos Valstybės tarnybos įstatymo (VTĮ) 2 priede nustatytus įstaigų skirstymo į grupes kriterijus.</w:t>
            </w:r>
          </w:p>
          <w:p w14:paraId="507C6DBD" w14:textId="41878CA4" w:rsidR="008C7B7E" w:rsidRPr="00470004" w:rsidRDefault="008C7B7E" w:rsidP="00470004">
            <w:pPr>
              <w:pStyle w:val="Antrats"/>
              <w:tabs>
                <w:tab w:val="left" w:pos="709"/>
              </w:tabs>
              <w:jc w:val="both"/>
              <w:rPr>
                <w:rFonts w:ascii="Times New Roman" w:hAnsi="Times New Roman" w:cs="Times New Roman"/>
                <w:color w:val="000000"/>
                <w:sz w:val="24"/>
                <w:szCs w:val="24"/>
                <w:lang w:eastAsia="ru-RU"/>
              </w:rPr>
            </w:pPr>
            <w:r w:rsidRPr="00470004">
              <w:rPr>
                <w:rFonts w:ascii="Times New Roman" w:hAnsi="Times New Roman" w:cs="Times New Roman"/>
                <w:color w:val="000000"/>
                <w:sz w:val="24"/>
                <w:szCs w:val="24"/>
                <w:lang w:eastAsia="ru-RU"/>
              </w:rPr>
              <w:tab/>
              <w:t>1. Pagal Valstybinės kalbos inspekcijos įstatymo (toliau</w:t>
            </w:r>
            <w:r w:rsidR="00427C6B">
              <w:rPr>
                <w:rFonts w:ascii="Times New Roman" w:hAnsi="Times New Roman" w:cs="Times New Roman"/>
                <w:color w:val="000000"/>
                <w:sz w:val="24"/>
                <w:szCs w:val="24"/>
                <w:lang w:eastAsia="ru-RU"/>
              </w:rPr>
              <w:t xml:space="preserve"> </w:t>
            </w:r>
            <w:r w:rsidRPr="00470004">
              <w:rPr>
                <w:rFonts w:ascii="Times New Roman" w:hAnsi="Times New Roman" w:cs="Times New Roman"/>
                <w:color w:val="000000"/>
                <w:sz w:val="24"/>
                <w:szCs w:val="24"/>
                <w:lang w:eastAsia="ru-RU"/>
              </w:rPr>
              <w:t>–</w:t>
            </w:r>
            <w:r w:rsidR="00427C6B">
              <w:rPr>
                <w:rFonts w:ascii="Times New Roman" w:hAnsi="Times New Roman" w:cs="Times New Roman"/>
                <w:color w:val="000000"/>
                <w:sz w:val="24"/>
                <w:szCs w:val="24"/>
                <w:lang w:eastAsia="ru-RU"/>
              </w:rPr>
              <w:t xml:space="preserve"> </w:t>
            </w:r>
            <w:r w:rsidRPr="00470004">
              <w:rPr>
                <w:rFonts w:ascii="Times New Roman" w:hAnsi="Times New Roman" w:cs="Times New Roman"/>
                <w:color w:val="000000"/>
                <w:sz w:val="24"/>
                <w:szCs w:val="24"/>
                <w:lang w:eastAsia="ru-RU"/>
              </w:rPr>
              <w:t xml:space="preserve">Įstatymas) 2 </w:t>
            </w:r>
            <w:r w:rsidR="00427C6B" w:rsidRPr="00470004">
              <w:rPr>
                <w:rFonts w:ascii="Times New Roman" w:hAnsi="Times New Roman" w:cs="Times New Roman"/>
                <w:color w:val="000000"/>
                <w:sz w:val="24"/>
                <w:szCs w:val="24"/>
                <w:lang w:eastAsia="ru-RU"/>
              </w:rPr>
              <w:t>straipsn</w:t>
            </w:r>
            <w:r w:rsidR="00427C6B">
              <w:rPr>
                <w:rFonts w:ascii="Times New Roman" w:hAnsi="Times New Roman" w:cs="Times New Roman"/>
                <w:color w:val="000000"/>
                <w:sz w:val="24"/>
                <w:szCs w:val="24"/>
                <w:lang w:eastAsia="ru-RU"/>
              </w:rPr>
              <w:t>io</w:t>
            </w:r>
            <w:r w:rsidR="00427C6B" w:rsidRPr="00470004">
              <w:rPr>
                <w:rFonts w:ascii="Times New Roman" w:hAnsi="Times New Roman" w:cs="Times New Roman"/>
                <w:color w:val="000000"/>
                <w:sz w:val="24"/>
                <w:szCs w:val="24"/>
                <w:lang w:eastAsia="ru-RU"/>
              </w:rPr>
              <w:t xml:space="preserve"> </w:t>
            </w:r>
            <w:r w:rsidRPr="00470004">
              <w:rPr>
                <w:rFonts w:ascii="Times New Roman" w:hAnsi="Times New Roman" w:cs="Times New Roman"/>
                <w:color w:val="000000"/>
                <w:sz w:val="24"/>
                <w:szCs w:val="24"/>
                <w:lang w:eastAsia="ru-RU"/>
              </w:rPr>
              <w:t>1 dalį</w:t>
            </w:r>
            <w:r w:rsidR="00427C6B">
              <w:rPr>
                <w:rFonts w:ascii="Times New Roman" w:hAnsi="Times New Roman" w:cs="Times New Roman"/>
                <w:color w:val="000000"/>
                <w:sz w:val="24"/>
                <w:szCs w:val="24"/>
                <w:lang w:eastAsia="ru-RU"/>
              </w:rPr>
              <w:t>,</w:t>
            </w:r>
            <w:r w:rsidRPr="00470004">
              <w:rPr>
                <w:rFonts w:ascii="Times New Roman" w:hAnsi="Times New Roman" w:cs="Times New Roman"/>
                <w:color w:val="000000"/>
                <w:sz w:val="24"/>
                <w:szCs w:val="24"/>
                <w:lang w:eastAsia="ru-RU"/>
              </w:rPr>
              <w:t xml:space="preserve"> I</w:t>
            </w:r>
            <w:r w:rsidRPr="00470004">
              <w:rPr>
                <w:rFonts w:ascii="Times New Roman" w:hAnsi="Times New Roman" w:cs="Times New Roman"/>
                <w:color w:val="000000"/>
                <w:sz w:val="24"/>
                <w:szCs w:val="24"/>
              </w:rPr>
              <w:t>nspekcija yra biudžetinė įstaiga, veikianti prie Kultūros ministerijos. Vadovaujantis Vyriausybės įstatymo 30 straipsnio 1 dalimi į</w:t>
            </w:r>
            <w:r w:rsidRPr="00470004">
              <w:rPr>
                <w:rFonts w:ascii="Times New Roman" w:hAnsi="Times New Roman" w:cs="Times New Roman"/>
                <w:sz w:val="24"/>
                <w:szCs w:val="24"/>
              </w:rPr>
              <w:t xml:space="preserve">staiga prie ministerijos steigiama valstybės politikai ministrui pavestose valdymo srityse įgyvendinti ir šios politikos formavimui ir įgyvendinimui aptarnauti. </w:t>
            </w:r>
            <w:r w:rsidRPr="00470004">
              <w:rPr>
                <w:rFonts w:ascii="Times New Roman" w:hAnsi="Times New Roman" w:cs="Times New Roman"/>
                <w:color w:val="000000"/>
                <w:sz w:val="24"/>
                <w:szCs w:val="24"/>
              </w:rPr>
              <w:t>Atsižvelgdami į Į</w:t>
            </w:r>
            <w:r w:rsidRPr="00470004">
              <w:rPr>
                <w:rFonts w:ascii="Times New Roman" w:hAnsi="Times New Roman" w:cs="Times New Roman"/>
                <w:sz w:val="24"/>
                <w:szCs w:val="24"/>
              </w:rPr>
              <w:t xml:space="preserve">statymo 4 straipsnyje Inspekcijai </w:t>
            </w:r>
            <w:r w:rsidRPr="00470004">
              <w:rPr>
                <w:rFonts w:ascii="Times New Roman" w:hAnsi="Times New Roman" w:cs="Times New Roman"/>
                <w:sz w:val="24"/>
                <w:szCs w:val="24"/>
              </w:rPr>
              <w:lastRenderedPageBreak/>
              <w:t>nustatytas</w:t>
            </w:r>
            <w:r w:rsidRPr="00470004">
              <w:rPr>
                <w:rFonts w:ascii="Times New Roman" w:hAnsi="Times New Roman" w:cs="Times New Roman"/>
                <w:color w:val="000000"/>
                <w:sz w:val="24"/>
                <w:szCs w:val="24"/>
              </w:rPr>
              <w:t xml:space="preserve"> funkcijas, manome, kad pagal atitiktį</w:t>
            </w:r>
            <w:r w:rsidRPr="00470004">
              <w:rPr>
                <w:rFonts w:ascii="Times New Roman" w:hAnsi="Times New Roman" w:cs="Times New Roman"/>
                <w:i/>
                <w:color w:val="000000"/>
                <w:sz w:val="24"/>
                <w:szCs w:val="24"/>
              </w:rPr>
              <w:t xml:space="preserve"> </w:t>
            </w:r>
            <w:r w:rsidRPr="00470004">
              <w:rPr>
                <w:rFonts w:ascii="Times New Roman" w:hAnsi="Times New Roman" w:cs="Times New Roman"/>
                <w:color w:val="000000"/>
                <w:sz w:val="24"/>
                <w:szCs w:val="24"/>
              </w:rPr>
              <w:t>VTĮ 2 pried</w:t>
            </w:r>
            <w:r w:rsidR="00427C6B">
              <w:rPr>
                <w:rFonts w:ascii="Times New Roman" w:hAnsi="Times New Roman" w:cs="Times New Roman"/>
                <w:color w:val="000000"/>
                <w:sz w:val="24"/>
                <w:szCs w:val="24"/>
              </w:rPr>
              <w:t>o</w:t>
            </w:r>
            <w:r w:rsidRPr="00470004">
              <w:rPr>
                <w:rFonts w:ascii="Times New Roman" w:hAnsi="Times New Roman" w:cs="Times New Roman"/>
                <w:color w:val="000000"/>
                <w:sz w:val="24"/>
                <w:szCs w:val="24"/>
              </w:rPr>
              <w:t xml:space="preserve"> 1 punkte nustatytam įstaigų skirstymo į grupes kriterijui – </w:t>
            </w:r>
            <w:r w:rsidRPr="00470004">
              <w:rPr>
                <w:rFonts w:ascii="Times New Roman" w:hAnsi="Times New Roman" w:cs="Times New Roman"/>
                <w:i/>
                <w:color w:val="000000"/>
                <w:sz w:val="24"/>
                <w:szCs w:val="24"/>
              </w:rPr>
              <w:t>valstybės institucijos ar įstaigos veiklos pobūdis</w:t>
            </w:r>
            <w:r w:rsidRPr="00470004">
              <w:rPr>
                <w:rFonts w:ascii="Times New Roman" w:hAnsi="Times New Roman" w:cs="Times New Roman"/>
                <w:color w:val="000000"/>
                <w:sz w:val="24"/>
                <w:szCs w:val="24"/>
              </w:rPr>
              <w:t xml:space="preserve">, Inspekcija atitinka šio priedo 1.4 papunktyje nustatytą kriterijų – </w:t>
            </w:r>
            <w:r w:rsidRPr="00470004">
              <w:rPr>
                <w:rFonts w:ascii="Times New Roman" w:hAnsi="Times New Roman" w:cs="Times New Roman"/>
                <w:i/>
                <w:color w:val="000000"/>
                <w:sz w:val="24"/>
                <w:szCs w:val="24"/>
              </w:rPr>
              <w:t>valstybės politikos įgyvendinimas vienoje valdymo srityje</w:t>
            </w:r>
            <w:r w:rsidRPr="00470004">
              <w:rPr>
                <w:rFonts w:ascii="Times New Roman" w:hAnsi="Times New Roman" w:cs="Times New Roman"/>
                <w:color w:val="000000"/>
                <w:sz w:val="24"/>
                <w:szCs w:val="24"/>
              </w:rPr>
              <w:t xml:space="preserve">, kuris vertinamas </w:t>
            </w:r>
            <w:r w:rsidRPr="00470004">
              <w:rPr>
                <w:rFonts w:ascii="Times New Roman" w:hAnsi="Times New Roman" w:cs="Times New Roman"/>
                <w:b/>
                <w:color w:val="000000"/>
                <w:sz w:val="24"/>
                <w:szCs w:val="24"/>
              </w:rPr>
              <w:t>40 balų</w:t>
            </w:r>
            <w:r w:rsidRPr="00470004">
              <w:rPr>
                <w:rFonts w:ascii="Times New Roman" w:hAnsi="Times New Roman" w:cs="Times New Roman"/>
                <w:color w:val="000000"/>
                <w:sz w:val="24"/>
                <w:szCs w:val="24"/>
              </w:rPr>
              <w:t xml:space="preserve">. </w:t>
            </w:r>
          </w:p>
          <w:p w14:paraId="508ABA1C" w14:textId="77777777" w:rsidR="008C7B7E" w:rsidRPr="00470004" w:rsidRDefault="008C7B7E" w:rsidP="00470004">
            <w:pPr>
              <w:ind w:firstLine="720"/>
              <w:jc w:val="both"/>
              <w:rPr>
                <w:rFonts w:ascii="Times New Roman" w:hAnsi="Times New Roman" w:cs="Times New Roman"/>
                <w:sz w:val="24"/>
                <w:szCs w:val="24"/>
                <w:lang w:eastAsia="ru-RU"/>
              </w:rPr>
            </w:pPr>
            <w:r w:rsidRPr="00470004">
              <w:rPr>
                <w:rFonts w:ascii="Times New Roman" w:hAnsi="Times New Roman" w:cs="Times New Roman"/>
                <w:sz w:val="24"/>
                <w:szCs w:val="24"/>
                <w:lang w:eastAsia="ru-RU"/>
              </w:rPr>
              <w:t xml:space="preserve">2. Pagal VTĮ 2 priedo 2 punkte nustatytą įstaigų skirstymo į grupes kriterijų – </w:t>
            </w:r>
            <w:r w:rsidRPr="00470004">
              <w:rPr>
                <w:rFonts w:ascii="Times New Roman" w:hAnsi="Times New Roman" w:cs="Times New Roman"/>
                <w:i/>
                <w:sz w:val="24"/>
                <w:szCs w:val="24"/>
                <w:lang w:eastAsia="ru-RU"/>
              </w:rPr>
              <w:t>veiklos ir sprendimų galiojimo ribos</w:t>
            </w:r>
            <w:r w:rsidRPr="00470004">
              <w:rPr>
                <w:rFonts w:ascii="Times New Roman" w:hAnsi="Times New Roman" w:cs="Times New Roman"/>
                <w:sz w:val="24"/>
                <w:szCs w:val="24"/>
                <w:lang w:eastAsia="ru-RU"/>
              </w:rPr>
              <w:t xml:space="preserve">, </w:t>
            </w:r>
            <w:r w:rsidRPr="00470004">
              <w:rPr>
                <w:rFonts w:ascii="Times New Roman" w:hAnsi="Times New Roman" w:cs="Times New Roman"/>
                <w:sz w:val="24"/>
                <w:szCs w:val="24"/>
                <w:lang w:eastAsia="lt-LT"/>
              </w:rPr>
              <w:t xml:space="preserve">Inspekcija </w:t>
            </w:r>
            <w:r w:rsidRPr="00470004">
              <w:rPr>
                <w:rFonts w:ascii="Times New Roman" w:hAnsi="Times New Roman" w:cs="Times New Roman"/>
                <w:sz w:val="24"/>
                <w:szCs w:val="24"/>
                <w:lang w:eastAsia="ru-RU"/>
              </w:rPr>
              <w:t xml:space="preserve">galėtų būti įvertinta </w:t>
            </w:r>
            <w:r w:rsidRPr="00470004">
              <w:rPr>
                <w:rFonts w:ascii="Times New Roman" w:hAnsi="Times New Roman" w:cs="Times New Roman"/>
                <w:b/>
                <w:sz w:val="24"/>
                <w:szCs w:val="24"/>
                <w:lang w:eastAsia="ru-RU"/>
              </w:rPr>
              <w:t>100 balų</w:t>
            </w:r>
            <w:r w:rsidRPr="00470004">
              <w:rPr>
                <w:rFonts w:ascii="Times New Roman" w:hAnsi="Times New Roman" w:cs="Times New Roman"/>
                <w:sz w:val="24"/>
                <w:szCs w:val="24"/>
                <w:lang w:eastAsia="ru-RU"/>
              </w:rPr>
              <w:t xml:space="preserve">, nes ji veikia ir jos sprendimai galioja visoje Lietuvos teritorijoje. </w:t>
            </w:r>
          </w:p>
          <w:p w14:paraId="7512A4D4" w14:textId="77777777" w:rsidR="008C7B7E" w:rsidRPr="00470004" w:rsidRDefault="008C7B7E" w:rsidP="00470004">
            <w:pPr>
              <w:ind w:firstLine="720"/>
              <w:jc w:val="both"/>
              <w:rPr>
                <w:rFonts w:ascii="Times New Roman" w:hAnsi="Times New Roman" w:cs="Times New Roman"/>
                <w:sz w:val="24"/>
                <w:szCs w:val="24"/>
                <w:lang w:eastAsia="ru-RU"/>
              </w:rPr>
            </w:pPr>
            <w:r w:rsidRPr="00470004">
              <w:rPr>
                <w:rFonts w:ascii="Times New Roman" w:hAnsi="Times New Roman" w:cs="Times New Roman"/>
                <w:sz w:val="24"/>
                <w:szCs w:val="24"/>
                <w:lang w:eastAsia="ru-RU"/>
              </w:rPr>
              <w:t>3.</w:t>
            </w:r>
            <w:r w:rsidRPr="00470004">
              <w:rPr>
                <w:rFonts w:ascii="Times New Roman" w:hAnsi="Times New Roman" w:cs="Times New Roman"/>
                <w:i/>
                <w:sz w:val="24"/>
                <w:szCs w:val="24"/>
                <w:lang w:eastAsia="ru-RU"/>
              </w:rPr>
              <w:t xml:space="preserve"> </w:t>
            </w:r>
            <w:r w:rsidRPr="00470004">
              <w:rPr>
                <w:rFonts w:ascii="Times New Roman" w:hAnsi="Times New Roman" w:cs="Times New Roman"/>
                <w:sz w:val="24"/>
                <w:szCs w:val="24"/>
                <w:lang w:eastAsia="ru-RU"/>
              </w:rPr>
              <w:t>Vertinant Inspekcijos atitiktį VTĮ 2 priede nustatytam įstaigų skirstymo į grupes kriterijui</w:t>
            </w:r>
            <w:r w:rsidRPr="00470004">
              <w:rPr>
                <w:rFonts w:ascii="Times New Roman" w:hAnsi="Times New Roman" w:cs="Times New Roman"/>
                <w:i/>
                <w:sz w:val="24"/>
                <w:szCs w:val="24"/>
                <w:lang w:eastAsia="ru-RU"/>
              </w:rPr>
              <w:t xml:space="preserve"> – santykis su pavaldžiais ir nepavaldžiais subjektais, </w:t>
            </w:r>
            <w:r w:rsidRPr="00470004">
              <w:rPr>
                <w:rFonts w:ascii="Times New Roman" w:hAnsi="Times New Roman" w:cs="Times New Roman"/>
                <w:sz w:val="24"/>
                <w:szCs w:val="24"/>
                <w:lang w:eastAsia="ru-RU"/>
              </w:rPr>
              <w:t>manome, kad</w:t>
            </w:r>
            <w:r w:rsidRPr="00470004">
              <w:rPr>
                <w:rFonts w:ascii="Times New Roman" w:eastAsia="Calibri" w:hAnsi="Times New Roman" w:cs="Times New Roman"/>
                <w:sz w:val="24"/>
                <w:szCs w:val="24"/>
              </w:rPr>
              <w:t xml:space="preserve"> </w:t>
            </w:r>
            <w:r w:rsidRPr="00470004">
              <w:rPr>
                <w:rFonts w:ascii="Times New Roman" w:hAnsi="Times New Roman" w:cs="Times New Roman"/>
                <w:sz w:val="24"/>
                <w:szCs w:val="24"/>
                <w:lang w:eastAsia="ru-RU"/>
              </w:rPr>
              <w:t>Inspekcija nevykdo funkcinio vadovavimo vienoje valdymo srityje, kadangi jos veikla neatitinka</w:t>
            </w:r>
            <w:r w:rsidRPr="00470004">
              <w:rPr>
                <w:rFonts w:ascii="Times New Roman" w:hAnsi="Times New Roman" w:cs="Times New Roman"/>
                <w:i/>
                <w:sz w:val="24"/>
                <w:szCs w:val="24"/>
                <w:lang w:eastAsia="ru-RU"/>
              </w:rPr>
              <w:t xml:space="preserve"> </w:t>
            </w:r>
            <w:r w:rsidRPr="00470004">
              <w:rPr>
                <w:rFonts w:ascii="Times New Roman" w:hAnsi="Times New Roman" w:cs="Times New Roman"/>
                <w:sz w:val="24"/>
                <w:szCs w:val="24"/>
                <w:lang w:eastAsia="ru-RU"/>
              </w:rPr>
              <w:t>šiame priede apibrėžtos</w:t>
            </w:r>
            <w:r w:rsidRPr="00470004">
              <w:rPr>
                <w:rFonts w:ascii="Times New Roman" w:hAnsi="Times New Roman" w:cs="Times New Roman"/>
                <w:i/>
                <w:sz w:val="24"/>
                <w:szCs w:val="24"/>
                <w:lang w:eastAsia="ru-RU"/>
              </w:rPr>
              <w:t xml:space="preserve"> funkcinio vadovavimo </w:t>
            </w:r>
            <w:r w:rsidRPr="00470004">
              <w:rPr>
                <w:rFonts w:ascii="Times New Roman" w:hAnsi="Times New Roman" w:cs="Times New Roman"/>
                <w:sz w:val="24"/>
                <w:szCs w:val="24"/>
                <w:lang w:eastAsia="ru-RU"/>
              </w:rPr>
              <w:t>sampratos.</w:t>
            </w:r>
            <w:r w:rsidRPr="00470004">
              <w:rPr>
                <w:rFonts w:ascii="Times New Roman" w:hAnsi="Times New Roman" w:cs="Times New Roman"/>
                <w:i/>
                <w:sz w:val="24"/>
                <w:szCs w:val="24"/>
                <w:lang w:eastAsia="ru-RU"/>
              </w:rPr>
              <w:t xml:space="preserve"> </w:t>
            </w:r>
            <w:r w:rsidRPr="00470004">
              <w:rPr>
                <w:rFonts w:ascii="Times New Roman" w:hAnsi="Times New Roman" w:cs="Times New Roman"/>
                <w:sz w:val="24"/>
                <w:szCs w:val="24"/>
                <w:lang w:eastAsia="ru-RU"/>
              </w:rPr>
              <w:t xml:space="preserve">Pagal VTĮ 2 priede pateiktą formuluotę </w:t>
            </w:r>
            <w:r w:rsidRPr="00470004">
              <w:rPr>
                <w:rFonts w:ascii="Times New Roman" w:hAnsi="Times New Roman" w:cs="Times New Roman"/>
                <w:i/>
                <w:sz w:val="24"/>
                <w:szCs w:val="24"/>
                <w:lang w:eastAsia="ru-RU"/>
              </w:rPr>
              <w:t>funkcinis vadovavimas</w:t>
            </w:r>
            <w:r w:rsidRPr="00470004">
              <w:rPr>
                <w:rFonts w:ascii="Times New Roman" w:hAnsi="Times New Roman" w:cs="Times New Roman"/>
                <w:sz w:val="24"/>
                <w:szCs w:val="24"/>
                <w:lang w:eastAsia="ru-RU"/>
              </w:rPr>
              <w:t xml:space="preserve"> yra suprantamas kaip valstybės institucijų ir įstaigų veikla, vykdoma nepavaldžių subjektų (valstybės institucijų ar įstaigų) atžvilgiu tam tikroje valdymo srityje, apimanti </w:t>
            </w:r>
            <w:r w:rsidRPr="00470004">
              <w:rPr>
                <w:rFonts w:ascii="Times New Roman" w:hAnsi="Times New Roman" w:cs="Times New Roman"/>
                <w:i/>
                <w:sz w:val="24"/>
                <w:szCs w:val="24"/>
                <w:lang w:eastAsia="ru-RU"/>
              </w:rPr>
              <w:t xml:space="preserve">nepavaldžių </w:t>
            </w:r>
            <w:r w:rsidRPr="00470004">
              <w:rPr>
                <w:rFonts w:ascii="Times New Roman" w:hAnsi="Times New Roman" w:cs="Times New Roman"/>
                <w:sz w:val="24"/>
                <w:szCs w:val="24"/>
                <w:lang w:eastAsia="ru-RU"/>
              </w:rPr>
              <w:t>valstybės institucijų ir įstaigų</w:t>
            </w:r>
            <w:r w:rsidRPr="00470004">
              <w:rPr>
                <w:rFonts w:ascii="Times New Roman" w:hAnsi="Times New Roman" w:cs="Times New Roman"/>
                <w:i/>
                <w:sz w:val="24"/>
                <w:szCs w:val="24"/>
                <w:lang w:eastAsia="ru-RU"/>
              </w:rPr>
              <w:t xml:space="preserve"> veiklos planavimą, metodinę pagalbą, koordinavimą ar kontrolę (priežiūrą). </w:t>
            </w:r>
            <w:r w:rsidRPr="00470004">
              <w:rPr>
                <w:rFonts w:ascii="Times New Roman" w:hAnsi="Times New Roman" w:cs="Times New Roman"/>
                <w:sz w:val="24"/>
                <w:szCs w:val="24"/>
                <w:lang w:eastAsia="ru-RU"/>
              </w:rPr>
              <w:t>Kadangi Įstatyme Inspekcijai yra nustatytos tik trys iš keturių privalomų funkcijų – kontrolės (4 straipsnio 1 dalis, 2 dalies 1 punktas), koordinavimo (4 straipsnio 2 dalies 4 punktas) ir metodinės pagalbos (4 straipsnio 2 dalies 3 punktas) funkcijos, tačiau nenumatyta nepavaldžių subjektų</w:t>
            </w:r>
            <w:r w:rsidRPr="00470004">
              <w:rPr>
                <w:rFonts w:ascii="Times New Roman" w:hAnsi="Times New Roman" w:cs="Times New Roman"/>
                <w:i/>
                <w:sz w:val="24"/>
                <w:szCs w:val="24"/>
                <w:lang w:eastAsia="ru-RU"/>
              </w:rPr>
              <w:t xml:space="preserve"> veiklos planavimo </w:t>
            </w:r>
            <w:r w:rsidRPr="00470004">
              <w:rPr>
                <w:rFonts w:ascii="Times New Roman" w:hAnsi="Times New Roman" w:cs="Times New Roman"/>
                <w:sz w:val="24"/>
                <w:szCs w:val="24"/>
                <w:lang w:eastAsia="ru-RU"/>
              </w:rPr>
              <w:t xml:space="preserve">funkcija, todėl manome, kad Inspekcija </w:t>
            </w:r>
            <w:r w:rsidRPr="00470004">
              <w:rPr>
                <w:rFonts w:ascii="Times New Roman" w:hAnsi="Times New Roman" w:cs="Times New Roman"/>
                <w:sz w:val="24"/>
                <w:szCs w:val="24"/>
              </w:rPr>
              <w:t xml:space="preserve">atitinka VTĮ 2 priedo </w:t>
            </w:r>
            <w:r w:rsidRPr="00470004">
              <w:rPr>
                <w:rFonts w:ascii="Times New Roman" w:hAnsi="Times New Roman" w:cs="Times New Roman"/>
                <w:sz w:val="24"/>
                <w:szCs w:val="24"/>
              </w:rPr>
              <w:lastRenderedPageBreak/>
              <w:t xml:space="preserve">3.4 papunktyje nurodytą kriterijų – </w:t>
            </w:r>
            <w:r w:rsidRPr="00470004">
              <w:rPr>
                <w:rFonts w:ascii="Times New Roman" w:eastAsia="Calibri" w:hAnsi="Times New Roman" w:cs="Times New Roman"/>
                <w:i/>
                <w:sz w:val="24"/>
                <w:szCs w:val="24"/>
              </w:rPr>
              <w:t xml:space="preserve">dalinis funkcinis vadovavimas, </w:t>
            </w:r>
            <w:r w:rsidRPr="00470004">
              <w:rPr>
                <w:rFonts w:ascii="Times New Roman" w:eastAsia="Calibri" w:hAnsi="Times New Roman" w:cs="Times New Roman"/>
                <w:sz w:val="24"/>
                <w:szCs w:val="24"/>
              </w:rPr>
              <w:t>kuris</w:t>
            </w:r>
            <w:r w:rsidRPr="00470004">
              <w:rPr>
                <w:rFonts w:ascii="Times New Roman" w:hAnsi="Times New Roman" w:cs="Times New Roman"/>
                <w:sz w:val="24"/>
                <w:szCs w:val="24"/>
              </w:rPr>
              <w:t xml:space="preserve"> yra vertinamas </w:t>
            </w:r>
            <w:r w:rsidRPr="00470004">
              <w:rPr>
                <w:rFonts w:ascii="Times New Roman" w:hAnsi="Times New Roman" w:cs="Times New Roman"/>
                <w:b/>
                <w:sz w:val="24"/>
                <w:szCs w:val="24"/>
              </w:rPr>
              <w:t>40 balų</w:t>
            </w:r>
            <w:r w:rsidRPr="00470004">
              <w:rPr>
                <w:rFonts w:ascii="Times New Roman" w:hAnsi="Times New Roman" w:cs="Times New Roman"/>
                <w:sz w:val="24"/>
                <w:szCs w:val="24"/>
              </w:rPr>
              <w:t xml:space="preserve">. </w:t>
            </w:r>
          </w:p>
          <w:p w14:paraId="674A3EFE" w14:textId="77777777" w:rsidR="008C7B7E" w:rsidRPr="00470004" w:rsidRDefault="008C7B7E" w:rsidP="00470004">
            <w:pPr>
              <w:ind w:firstLine="720"/>
              <w:jc w:val="both"/>
              <w:rPr>
                <w:rFonts w:ascii="Times New Roman" w:hAnsi="Times New Roman" w:cs="Times New Roman"/>
                <w:sz w:val="24"/>
                <w:szCs w:val="24"/>
              </w:rPr>
            </w:pPr>
            <w:r w:rsidRPr="00470004">
              <w:rPr>
                <w:rFonts w:ascii="Times New Roman" w:hAnsi="Times New Roman" w:cs="Times New Roman"/>
                <w:sz w:val="24"/>
                <w:szCs w:val="24"/>
              </w:rPr>
              <w:t xml:space="preserve">Atsižvelgiant į tai, kad bendra balų suma yra </w:t>
            </w:r>
            <w:r w:rsidRPr="00470004">
              <w:rPr>
                <w:rFonts w:ascii="Times New Roman" w:hAnsi="Times New Roman" w:cs="Times New Roman"/>
                <w:b/>
                <w:sz w:val="24"/>
                <w:szCs w:val="24"/>
              </w:rPr>
              <w:t>180</w:t>
            </w:r>
            <w:r w:rsidRPr="00470004">
              <w:rPr>
                <w:rFonts w:ascii="Times New Roman" w:hAnsi="Times New Roman" w:cs="Times New Roman"/>
                <w:sz w:val="24"/>
                <w:szCs w:val="24"/>
              </w:rPr>
              <w:t xml:space="preserve"> balų, darytina išvada, kad Inspekcija neatitinka VTĮ 2 priede nustatytų kriterijų, būtinų ją priskirti valstybės institucijų ar įstaigų II grupei, todėl VRM projekte </w:t>
            </w:r>
            <w:r w:rsidRPr="00470004">
              <w:rPr>
                <w:rFonts w:ascii="Times New Roman" w:hAnsi="Times New Roman" w:cs="Times New Roman"/>
                <w:color w:val="000000"/>
                <w:sz w:val="24"/>
                <w:szCs w:val="24"/>
              </w:rPr>
              <w:t>ji</w:t>
            </w:r>
            <w:r w:rsidRPr="00470004">
              <w:rPr>
                <w:rFonts w:ascii="Times New Roman" w:hAnsi="Times New Roman" w:cs="Times New Roman"/>
                <w:sz w:val="24"/>
                <w:szCs w:val="24"/>
              </w:rPr>
              <w:t xml:space="preserve"> gali būti priskirta ne aukštesnei nei III  įstaigų grupei. </w:t>
            </w:r>
          </w:p>
          <w:p w14:paraId="265F785B" w14:textId="77777777" w:rsidR="00EF2272" w:rsidRPr="0073538D" w:rsidRDefault="008C7B7E" w:rsidP="008C7B7E">
            <w:pPr>
              <w:jc w:val="both"/>
              <w:rPr>
                <w:rFonts w:ascii="Times New Roman" w:hAnsi="Times New Roman" w:cs="Times New Roman"/>
                <w:sz w:val="24"/>
                <w:szCs w:val="24"/>
              </w:rPr>
            </w:pPr>
            <w:r w:rsidRPr="0073538D">
              <w:rPr>
                <w:rFonts w:ascii="Times New Roman" w:hAnsi="Times New Roman" w:cs="Times New Roman"/>
                <w:sz w:val="24"/>
                <w:szCs w:val="24"/>
              </w:rPr>
              <w:t xml:space="preserve"> </w:t>
            </w:r>
          </w:p>
        </w:tc>
      </w:tr>
      <w:tr w:rsidR="00447890" w14:paraId="15866C67" w14:textId="77777777" w:rsidTr="004C24F3">
        <w:trPr>
          <w:trHeight w:val="1833"/>
        </w:trPr>
        <w:tc>
          <w:tcPr>
            <w:tcW w:w="2972" w:type="dxa"/>
          </w:tcPr>
          <w:p w14:paraId="056D7C9F" w14:textId="77777777" w:rsidR="00447890" w:rsidRPr="00EF2272" w:rsidRDefault="00447890" w:rsidP="004C24F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Centrinis archyvas,</w:t>
            </w:r>
          </w:p>
          <w:p w14:paraId="54528A78" w14:textId="77777777" w:rsidR="00447890" w:rsidRDefault="00447890" w:rsidP="004C24F3">
            <w:pPr>
              <w:pStyle w:val="Default"/>
            </w:pPr>
            <w:r>
              <w:rPr>
                <w:rFonts w:eastAsia="Times New Roman"/>
              </w:rPr>
              <w:t>2018-10-08</w:t>
            </w:r>
            <w:r w:rsidRPr="00EF2272">
              <w:rPr>
                <w:rFonts w:eastAsia="Times New Roman"/>
              </w:rPr>
              <w:t xml:space="preserve">, Nr. </w:t>
            </w:r>
            <w:r w:rsidRPr="005F57B1">
              <w:rPr>
                <w:color w:val="auto"/>
              </w:rPr>
              <w:t>V5-1932</w:t>
            </w:r>
          </w:p>
          <w:p w14:paraId="7D970BF6" w14:textId="77777777" w:rsidR="00447890" w:rsidRPr="008F663C" w:rsidRDefault="00447890" w:rsidP="004C24F3">
            <w:pPr>
              <w:rPr>
                <w:rFonts w:ascii="Times New Roman" w:hAnsi="Times New Roman" w:cs="Times New Roman"/>
                <w:sz w:val="24"/>
                <w:szCs w:val="24"/>
              </w:rPr>
            </w:pPr>
          </w:p>
        </w:tc>
        <w:tc>
          <w:tcPr>
            <w:tcW w:w="5812" w:type="dxa"/>
          </w:tcPr>
          <w:p w14:paraId="26B2CB90" w14:textId="77777777" w:rsidR="00447890" w:rsidRPr="00447890" w:rsidRDefault="00447890" w:rsidP="00447890">
            <w:pPr>
              <w:pStyle w:val="Default"/>
            </w:pPr>
            <w:r w:rsidRPr="00447890">
              <w:rPr>
                <w:rFonts w:eastAsia="Times New Roman"/>
              </w:rPr>
              <w:t>Centrinis archyvas</w:t>
            </w:r>
            <w:r w:rsidRPr="00447890">
              <w:t xml:space="preserve"> &lt;...&gt; prašo Lietuvos centrinį valstybės archyvą priskirti </w:t>
            </w:r>
            <w:r w:rsidRPr="00447890">
              <w:rPr>
                <w:b/>
              </w:rPr>
              <w:t>II</w:t>
            </w:r>
            <w:r w:rsidRPr="00447890">
              <w:t xml:space="preserve"> įstaigų grupei. </w:t>
            </w:r>
          </w:p>
          <w:p w14:paraId="34381C12" w14:textId="7F61A2E7" w:rsidR="00447890" w:rsidRPr="00447890" w:rsidRDefault="00447890" w:rsidP="00447890">
            <w:pPr>
              <w:tabs>
                <w:tab w:val="left" w:pos="9113"/>
              </w:tabs>
              <w:rPr>
                <w:rFonts w:ascii="Times New Roman" w:hAnsi="Times New Roman" w:cs="Times New Roman"/>
                <w:sz w:val="24"/>
                <w:szCs w:val="24"/>
              </w:rPr>
            </w:pPr>
            <w:r w:rsidRPr="00447890">
              <w:rPr>
                <w:rFonts w:ascii="Times New Roman" w:hAnsi="Times New Roman" w:cs="Times New Roman"/>
                <w:sz w:val="24"/>
                <w:szCs w:val="24"/>
              </w:rPr>
              <w:t xml:space="preserve">Įvertinus Valstybės tarnybos įstatyme numatytus kriterijus bei pagal Archyvo nuostatuose, patvirtintuose Lietuvos Respublikos Vyriausybės 2011 m. vasario 17 d. nutarimu Nr. 197 „Dėl valstybės archyvų nuostatų patvirtinimo“ (toliau – Archyvo nuostatai), pavestas Archyvui vykdyti funkcijas, manytume, kad Archyvo surinktas </w:t>
            </w:r>
            <w:r w:rsidRPr="00447890">
              <w:rPr>
                <w:rFonts w:ascii="Times New Roman" w:hAnsi="Times New Roman" w:cs="Times New Roman"/>
                <w:b/>
                <w:sz w:val="24"/>
                <w:szCs w:val="24"/>
              </w:rPr>
              <w:t xml:space="preserve">200 </w:t>
            </w:r>
            <w:r w:rsidRPr="00447890">
              <w:rPr>
                <w:rFonts w:ascii="Times New Roman" w:hAnsi="Times New Roman" w:cs="Times New Roman"/>
                <w:sz w:val="24"/>
                <w:szCs w:val="24"/>
              </w:rPr>
              <w:t xml:space="preserve">balų skaičius atitinka įstatymo reikalavimus. </w:t>
            </w:r>
          </w:p>
          <w:p w14:paraId="6799A053" w14:textId="77777777" w:rsidR="00447890" w:rsidRPr="00447890" w:rsidRDefault="00447890" w:rsidP="00447890">
            <w:pPr>
              <w:pStyle w:val="Sraopastraipa"/>
              <w:spacing w:line="276" w:lineRule="auto"/>
              <w:ind w:left="0"/>
              <w:rPr>
                <w:rFonts w:ascii="Times New Roman" w:hAnsi="Times New Roman" w:cs="Times New Roman"/>
                <w:sz w:val="24"/>
                <w:szCs w:val="24"/>
              </w:rPr>
            </w:pPr>
          </w:p>
        </w:tc>
        <w:tc>
          <w:tcPr>
            <w:tcW w:w="5245" w:type="dxa"/>
            <w:vMerge w:val="restart"/>
          </w:tcPr>
          <w:p w14:paraId="0BA87C6D" w14:textId="77777777" w:rsidR="00447890" w:rsidRPr="00447890" w:rsidRDefault="00447890" w:rsidP="00447890">
            <w:pPr>
              <w:rPr>
                <w:rFonts w:ascii="Times New Roman" w:hAnsi="Times New Roman" w:cs="Times New Roman"/>
                <w:b/>
                <w:sz w:val="24"/>
                <w:szCs w:val="24"/>
              </w:rPr>
            </w:pPr>
            <w:r w:rsidRPr="00447890">
              <w:rPr>
                <w:rFonts w:ascii="Times New Roman" w:hAnsi="Times New Roman" w:cs="Times New Roman"/>
                <w:b/>
                <w:sz w:val="24"/>
                <w:szCs w:val="24"/>
              </w:rPr>
              <w:t>Neatsižvelgta</w:t>
            </w:r>
          </w:p>
          <w:p w14:paraId="59BA2721" w14:textId="5FB36FBA" w:rsidR="00447890" w:rsidRPr="00447890" w:rsidRDefault="00447890" w:rsidP="00447890">
            <w:pPr>
              <w:pStyle w:val="Antrats"/>
              <w:ind w:firstLine="705"/>
              <w:rPr>
                <w:rFonts w:ascii="Times New Roman" w:hAnsi="Times New Roman" w:cs="Times New Roman"/>
                <w:color w:val="000000"/>
                <w:sz w:val="24"/>
                <w:szCs w:val="24"/>
                <w:lang w:eastAsia="ru-RU"/>
              </w:rPr>
            </w:pPr>
            <w:r w:rsidRPr="00447890">
              <w:rPr>
                <w:rFonts w:ascii="Times New Roman" w:hAnsi="Times New Roman" w:cs="Times New Roman"/>
                <w:color w:val="000000"/>
                <w:sz w:val="24"/>
                <w:szCs w:val="24"/>
              </w:rPr>
              <w:t xml:space="preserve">1. Nors Vyriausybės 2011 m. vasario 17 d. nutarimu Nr.197 patvirtintų Archyvų nuostatų (toliau – Nuostatai) 11.9 </w:t>
            </w:r>
            <w:r w:rsidR="00281E24">
              <w:rPr>
                <w:rFonts w:ascii="Times New Roman" w:hAnsi="Times New Roman" w:cs="Times New Roman"/>
                <w:color w:val="000000"/>
                <w:sz w:val="24"/>
                <w:szCs w:val="24"/>
              </w:rPr>
              <w:t>pa</w:t>
            </w:r>
            <w:r w:rsidR="00281E24" w:rsidRPr="00447890">
              <w:rPr>
                <w:rFonts w:ascii="Times New Roman" w:hAnsi="Times New Roman" w:cs="Times New Roman"/>
                <w:color w:val="000000"/>
                <w:sz w:val="24"/>
                <w:szCs w:val="24"/>
              </w:rPr>
              <w:t>punkt</w:t>
            </w:r>
            <w:r w:rsidR="00281E24">
              <w:rPr>
                <w:rFonts w:ascii="Times New Roman" w:hAnsi="Times New Roman" w:cs="Times New Roman"/>
                <w:color w:val="000000"/>
                <w:sz w:val="24"/>
                <w:szCs w:val="24"/>
              </w:rPr>
              <w:t>yje</w:t>
            </w:r>
            <w:r w:rsidR="00281E24" w:rsidRPr="00447890">
              <w:rPr>
                <w:rFonts w:ascii="Times New Roman" w:hAnsi="Times New Roman" w:cs="Times New Roman"/>
                <w:color w:val="000000"/>
                <w:sz w:val="24"/>
                <w:szCs w:val="24"/>
              </w:rPr>
              <w:t xml:space="preserve"> </w:t>
            </w:r>
            <w:r w:rsidRPr="00447890">
              <w:rPr>
                <w:rFonts w:ascii="Times New Roman" w:hAnsi="Times New Roman" w:cs="Times New Roman"/>
                <w:color w:val="000000"/>
                <w:sz w:val="24"/>
                <w:szCs w:val="24"/>
              </w:rPr>
              <w:t xml:space="preserve">nustatyta, kad Archyvai rengia ar dalyvauja rengiant teisės aktų, susijusių su dokumentų valdymu ir naudojimu, projektus, manome, kad Archyvai pagal veiklos pobūdį neatitinka VTĮ 2 priedo 1.3 papunktyje nurodyto įstaigų skirstymo į grupes kriterijaus – </w:t>
            </w:r>
            <w:r w:rsidRPr="00447890">
              <w:rPr>
                <w:rFonts w:ascii="Times New Roman" w:hAnsi="Times New Roman" w:cs="Times New Roman"/>
                <w:i/>
                <w:color w:val="000000"/>
                <w:sz w:val="24"/>
                <w:szCs w:val="24"/>
              </w:rPr>
              <w:t>dalyvavimas formuojant vienos valdymo srities valstybės politiką ir jos įgyvendinimas</w:t>
            </w:r>
            <w:r w:rsidRPr="00447890">
              <w:rPr>
                <w:rFonts w:ascii="Times New Roman" w:hAnsi="Times New Roman" w:cs="Times New Roman"/>
                <w:color w:val="000000"/>
                <w:sz w:val="24"/>
                <w:szCs w:val="24"/>
              </w:rPr>
              <w:t>, kadangi</w:t>
            </w:r>
            <w:r w:rsidR="00281E24">
              <w:rPr>
                <w:rFonts w:ascii="Times New Roman" w:hAnsi="Times New Roman" w:cs="Times New Roman"/>
                <w:color w:val="000000"/>
                <w:sz w:val="24"/>
                <w:szCs w:val="24"/>
              </w:rPr>
              <w:t>,</w:t>
            </w:r>
            <w:r w:rsidRPr="00447890">
              <w:rPr>
                <w:rFonts w:ascii="Times New Roman" w:hAnsi="Times New Roman" w:cs="Times New Roman"/>
                <w:color w:val="000000"/>
                <w:sz w:val="24"/>
                <w:szCs w:val="24"/>
              </w:rPr>
              <w:t xml:space="preserve"> atsižvelgiant į </w:t>
            </w:r>
            <w:r w:rsidRPr="00447890">
              <w:rPr>
                <w:rFonts w:ascii="Times New Roman" w:hAnsi="Times New Roman" w:cs="Times New Roman"/>
                <w:sz w:val="24"/>
                <w:szCs w:val="24"/>
              </w:rPr>
              <w:t xml:space="preserve">Dokumentų ir archyvų įstatymo (toliau – Įstatymas) </w:t>
            </w:r>
            <w:r w:rsidRPr="00447890">
              <w:rPr>
                <w:rFonts w:ascii="Times New Roman" w:hAnsi="Times New Roman" w:cs="Times New Roman"/>
                <w:color w:val="000000"/>
                <w:sz w:val="24"/>
                <w:szCs w:val="24"/>
              </w:rPr>
              <w:t>5 straipsnio 3 dalies 1 punktą</w:t>
            </w:r>
            <w:r w:rsidR="00281E24">
              <w:rPr>
                <w:rFonts w:ascii="Times New Roman" w:hAnsi="Times New Roman" w:cs="Times New Roman"/>
                <w:color w:val="000000"/>
                <w:sz w:val="24"/>
                <w:szCs w:val="24"/>
              </w:rPr>
              <w:t>,</w:t>
            </w:r>
            <w:r w:rsidRPr="00447890">
              <w:rPr>
                <w:rFonts w:ascii="Times New Roman" w:hAnsi="Times New Roman" w:cs="Times New Roman"/>
                <w:color w:val="000000"/>
                <w:sz w:val="24"/>
                <w:szCs w:val="24"/>
              </w:rPr>
              <w:t xml:space="preserve"> ne Archyvai, bet Lietuvos vyriausiasis archyvaras – atskaitingas kultūros ministrui Lietuvos vyriausiojo archyvaro tarnybos vadovas, dalyvauja formuojant valstybės politiką dokumentų ir archyvų valdymo srityje ir ją įgyvendina.</w:t>
            </w:r>
          </w:p>
          <w:p w14:paraId="557C0C68" w14:textId="77777777" w:rsidR="00447890" w:rsidRPr="00447890" w:rsidRDefault="00447890" w:rsidP="00447890">
            <w:pPr>
              <w:pStyle w:val="Antrats"/>
              <w:ind w:firstLine="705"/>
              <w:rPr>
                <w:rFonts w:ascii="Times New Roman" w:hAnsi="Times New Roman" w:cs="Times New Roman"/>
                <w:color w:val="000000"/>
                <w:sz w:val="24"/>
                <w:szCs w:val="24"/>
                <w:lang w:eastAsia="ru-RU"/>
              </w:rPr>
            </w:pPr>
            <w:r w:rsidRPr="00447890">
              <w:rPr>
                <w:rFonts w:ascii="Times New Roman" w:hAnsi="Times New Roman" w:cs="Times New Roman"/>
                <w:color w:val="000000"/>
                <w:sz w:val="24"/>
                <w:szCs w:val="24"/>
              </w:rPr>
              <w:t xml:space="preserve">Atkreiptinas dėmesys, kad pagal Įstatymo 5 straipsnio 4 dalies 1 punktą valstybės archyvai </w:t>
            </w:r>
            <w:r w:rsidRPr="00447890">
              <w:rPr>
                <w:rFonts w:ascii="Times New Roman" w:hAnsi="Times New Roman" w:cs="Times New Roman"/>
                <w:i/>
                <w:color w:val="000000"/>
                <w:sz w:val="24"/>
                <w:szCs w:val="24"/>
              </w:rPr>
              <w:t>atlieka viešojo administravimo funkcijas</w:t>
            </w:r>
            <w:r w:rsidRPr="00447890">
              <w:rPr>
                <w:rFonts w:ascii="Times New Roman" w:hAnsi="Times New Roman" w:cs="Times New Roman"/>
                <w:color w:val="000000"/>
                <w:sz w:val="24"/>
                <w:szCs w:val="24"/>
              </w:rPr>
              <w:t xml:space="preserve">, susijusias su šio ir kitų įstatymų nuostatų, priskirtų valstybės archyvų kompetencijai, įgyvendinimu. Įvertinę Nuostatuose apibrėžtų funkcijų pobūdį, manome, kad Archyvų atliekamos viešojo administravimo </w:t>
            </w:r>
            <w:r w:rsidRPr="00447890">
              <w:rPr>
                <w:rFonts w:ascii="Times New Roman" w:hAnsi="Times New Roman" w:cs="Times New Roman"/>
                <w:color w:val="000000"/>
                <w:sz w:val="24"/>
                <w:szCs w:val="24"/>
              </w:rPr>
              <w:lastRenderedPageBreak/>
              <w:t>funkcijos gali būti priskirtinos valstybės politikos įgyvendinimo funkcijoms. Atsižvelgiant į tai, darytina išvada, kad Archyvai atitinka</w:t>
            </w:r>
            <w:r w:rsidRPr="00447890">
              <w:rPr>
                <w:rFonts w:ascii="Times New Roman" w:hAnsi="Times New Roman" w:cs="Times New Roman"/>
                <w:sz w:val="24"/>
                <w:szCs w:val="24"/>
                <w:lang w:eastAsia="ru-RU"/>
              </w:rPr>
              <w:t xml:space="preserve"> VTĮ 2 priedo 1.4 papunktyje nustatytą įstaigų skirstymo į grupes kriterijų – </w:t>
            </w:r>
            <w:r w:rsidRPr="00447890">
              <w:rPr>
                <w:rFonts w:ascii="Times New Roman" w:hAnsi="Times New Roman" w:cs="Times New Roman"/>
                <w:i/>
                <w:sz w:val="24"/>
                <w:szCs w:val="24"/>
                <w:lang w:eastAsia="ru-RU"/>
              </w:rPr>
              <w:t>valstybės politikos įgyvendinimas vienoje valdymo srityje</w:t>
            </w:r>
            <w:r w:rsidRPr="00447890">
              <w:rPr>
                <w:rFonts w:ascii="Times New Roman" w:hAnsi="Times New Roman" w:cs="Times New Roman"/>
                <w:sz w:val="24"/>
                <w:szCs w:val="24"/>
                <w:lang w:eastAsia="ru-RU"/>
              </w:rPr>
              <w:t xml:space="preserve">, kuris yra vertinamas 40 balų. </w:t>
            </w:r>
          </w:p>
          <w:p w14:paraId="12F4CF72" w14:textId="77777777" w:rsidR="00447890" w:rsidRPr="00447890" w:rsidRDefault="00447890" w:rsidP="00447890">
            <w:pPr>
              <w:ind w:firstLine="720"/>
              <w:rPr>
                <w:rFonts w:ascii="Times New Roman" w:hAnsi="Times New Roman" w:cs="Times New Roman"/>
                <w:sz w:val="24"/>
                <w:szCs w:val="24"/>
                <w:lang w:eastAsia="ru-RU"/>
              </w:rPr>
            </w:pPr>
            <w:r w:rsidRPr="00447890">
              <w:rPr>
                <w:rFonts w:ascii="Times New Roman" w:hAnsi="Times New Roman" w:cs="Times New Roman"/>
                <w:sz w:val="24"/>
                <w:szCs w:val="24"/>
                <w:lang w:eastAsia="ru-RU"/>
              </w:rPr>
              <w:t xml:space="preserve">2. Pagal VTĮ 2 priedo 2 punkte nustatytą įstaigų skirstymo į grupes kriterijų – </w:t>
            </w:r>
            <w:r w:rsidRPr="00447890">
              <w:rPr>
                <w:rFonts w:ascii="Times New Roman" w:hAnsi="Times New Roman" w:cs="Times New Roman"/>
                <w:i/>
                <w:sz w:val="24"/>
                <w:szCs w:val="24"/>
                <w:lang w:eastAsia="ru-RU"/>
              </w:rPr>
              <w:t>veiklos ir sprendimų galiojimo ribos</w:t>
            </w:r>
            <w:r w:rsidRPr="00447890">
              <w:rPr>
                <w:rFonts w:ascii="Times New Roman" w:hAnsi="Times New Roman" w:cs="Times New Roman"/>
                <w:sz w:val="24"/>
                <w:szCs w:val="24"/>
                <w:lang w:eastAsia="ru-RU"/>
              </w:rPr>
              <w:t xml:space="preserve">, </w:t>
            </w:r>
            <w:r w:rsidRPr="00447890">
              <w:rPr>
                <w:rFonts w:ascii="Times New Roman" w:hAnsi="Times New Roman" w:cs="Times New Roman"/>
                <w:sz w:val="24"/>
                <w:szCs w:val="24"/>
                <w:lang w:eastAsia="lt-LT"/>
              </w:rPr>
              <w:t xml:space="preserve">Archyvai </w:t>
            </w:r>
            <w:r w:rsidRPr="00447890">
              <w:rPr>
                <w:rFonts w:ascii="Times New Roman" w:hAnsi="Times New Roman" w:cs="Times New Roman"/>
                <w:sz w:val="24"/>
                <w:szCs w:val="24"/>
                <w:lang w:eastAsia="ru-RU"/>
              </w:rPr>
              <w:t>galėtų būti įvertinti</w:t>
            </w:r>
            <w:r w:rsidRPr="00447890">
              <w:rPr>
                <w:rFonts w:ascii="Times New Roman" w:hAnsi="Times New Roman" w:cs="Times New Roman"/>
                <w:b/>
                <w:sz w:val="24"/>
                <w:szCs w:val="24"/>
                <w:lang w:eastAsia="ru-RU"/>
              </w:rPr>
              <w:t xml:space="preserve"> 100 balų,</w:t>
            </w:r>
            <w:r w:rsidRPr="00447890">
              <w:rPr>
                <w:rFonts w:ascii="Times New Roman" w:hAnsi="Times New Roman" w:cs="Times New Roman"/>
                <w:sz w:val="24"/>
                <w:szCs w:val="24"/>
                <w:lang w:eastAsia="ru-RU"/>
              </w:rPr>
              <w:t xml:space="preserve"> nes jie veikia ir jų sprendimai galioja visoje Lietuvos teritorijoje. </w:t>
            </w:r>
          </w:p>
          <w:p w14:paraId="54C6FDD6" w14:textId="01D21D7F" w:rsidR="00447890" w:rsidRPr="00447890" w:rsidRDefault="00447890" w:rsidP="00447890">
            <w:pPr>
              <w:ind w:firstLine="720"/>
              <w:rPr>
                <w:rFonts w:ascii="Times New Roman" w:hAnsi="Times New Roman" w:cs="Times New Roman"/>
                <w:sz w:val="24"/>
                <w:szCs w:val="24"/>
              </w:rPr>
            </w:pPr>
            <w:r w:rsidRPr="00447890">
              <w:rPr>
                <w:rFonts w:ascii="Times New Roman" w:hAnsi="Times New Roman" w:cs="Times New Roman"/>
                <w:sz w:val="24"/>
                <w:szCs w:val="24"/>
                <w:lang w:eastAsia="ru-RU"/>
              </w:rPr>
              <w:t>3.</w:t>
            </w:r>
            <w:r w:rsidRPr="00447890">
              <w:rPr>
                <w:rFonts w:ascii="Times New Roman" w:hAnsi="Times New Roman" w:cs="Times New Roman"/>
                <w:i/>
                <w:sz w:val="24"/>
                <w:szCs w:val="24"/>
                <w:lang w:eastAsia="ru-RU"/>
              </w:rPr>
              <w:t xml:space="preserve"> </w:t>
            </w:r>
            <w:r w:rsidRPr="00447890">
              <w:rPr>
                <w:rFonts w:ascii="Times New Roman" w:hAnsi="Times New Roman" w:cs="Times New Roman"/>
                <w:sz w:val="24"/>
                <w:szCs w:val="24"/>
                <w:lang w:eastAsia="ru-RU"/>
              </w:rPr>
              <w:t xml:space="preserve">Pagal Nuostatų 11.3 </w:t>
            </w:r>
            <w:r w:rsidR="007D4973">
              <w:rPr>
                <w:rFonts w:ascii="Times New Roman" w:hAnsi="Times New Roman" w:cs="Times New Roman"/>
                <w:sz w:val="24"/>
                <w:szCs w:val="24"/>
                <w:lang w:eastAsia="ru-RU"/>
              </w:rPr>
              <w:t>pa</w:t>
            </w:r>
            <w:r w:rsidR="007D4973" w:rsidRPr="00447890">
              <w:rPr>
                <w:rFonts w:ascii="Times New Roman" w:hAnsi="Times New Roman" w:cs="Times New Roman"/>
                <w:sz w:val="24"/>
                <w:szCs w:val="24"/>
                <w:lang w:eastAsia="ru-RU"/>
              </w:rPr>
              <w:t>punkt</w:t>
            </w:r>
            <w:r w:rsidR="007D4973">
              <w:rPr>
                <w:rFonts w:ascii="Times New Roman" w:hAnsi="Times New Roman" w:cs="Times New Roman"/>
                <w:sz w:val="24"/>
                <w:szCs w:val="24"/>
                <w:lang w:eastAsia="ru-RU"/>
              </w:rPr>
              <w:t>į</w:t>
            </w:r>
            <w:r w:rsidR="007D4973" w:rsidRPr="00447890">
              <w:rPr>
                <w:rFonts w:ascii="Times New Roman" w:hAnsi="Times New Roman" w:cs="Times New Roman"/>
                <w:sz w:val="24"/>
                <w:szCs w:val="24"/>
                <w:lang w:eastAsia="ru-RU"/>
              </w:rPr>
              <w:t xml:space="preserve"> </w:t>
            </w:r>
            <w:r w:rsidRPr="00447890">
              <w:rPr>
                <w:rFonts w:ascii="Times New Roman" w:hAnsi="Times New Roman" w:cs="Times New Roman"/>
                <w:sz w:val="24"/>
                <w:szCs w:val="24"/>
                <w:lang w:eastAsia="ru-RU"/>
              </w:rPr>
              <w:t xml:space="preserve">Archyvai </w:t>
            </w:r>
            <w:r w:rsidRPr="00447890">
              <w:rPr>
                <w:rFonts w:ascii="Times New Roman" w:hAnsi="Times New Roman" w:cs="Times New Roman"/>
                <w:i/>
                <w:sz w:val="24"/>
                <w:szCs w:val="24"/>
                <w:lang w:eastAsia="ru-RU"/>
              </w:rPr>
              <w:t>teikia metodinę pagalbą</w:t>
            </w:r>
            <w:r w:rsidRPr="00447890">
              <w:rPr>
                <w:rFonts w:ascii="Times New Roman" w:hAnsi="Times New Roman" w:cs="Times New Roman"/>
                <w:sz w:val="24"/>
                <w:szCs w:val="24"/>
                <w:lang w:eastAsia="ru-RU"/>
              </w:rPr>
              <w:t xml:space="preserve"> valstybės institucijoms, įstaigoms ir įmonėms, perduodančioms dokumentus į Archyvus. Pastebėtina, kad šios valstybės institucijos, įstaigos ir įmonės yra Archyvams </w:t>
            </w:r>
            <w:r w:rsidRPr="00447890">
              <w:rPr>
                <w:rFonts w:ascii="Times New Roman" w:hAnsi="Times New Roman" w:cs="Times New Roman"/>
                <w:i/>
                <w:sz w:val="24"/>
                <w:szCs w:val="24"/>
                <w:lang w:eastAsia="ru-RU"/>
              </w:rPr>
              <w:t>nepavaldūs subjektai</w:t>
            </w:r>
            <w:r w:rsidRPr="00447890">
              <w:rPr>
                <w:rFonts w:ascii="Times New Roman" w:hAnsi="Times New Roman" w:cs="Times New Roman"/>
                <w:sz w:val="24"/>
                <w:szCs w:val="24"/>
                <w:lang w:eastAsia="ru-RU"/>
              </w:rPr>
              <w:t xml:space="preserve">. Atsižvelgiant į tai, manome, kad Archyvai atitinka VTĮ 2 priede apibrėžtos </w:t>
            </w:r>
            <w:r w:rsidRPr="00447890">
              <w:rPr>
                <w:rFonts w:ascii="Times New Roman" w:hAnsi="Times New Roman" w:cs="Times New Roman"/>
                <w:i/>
                <w:sz w:val="24"/>
                <w:szCs w:val="24"/>
                <w:lang w:eastAsia="ru-RU"/>
              </w:rPr>
              <w:t>dalinio funkcinio vadovavimo</w:t>
            </w:r>
            <w:r w:rsidRPr="00447890">
              <w:rPr>
                <w:rFonts w:ascii="Times New Roman" w:hAnsi="Times New Roman" w:cs="Times New Roman"/>
                <w:sz w:val="24"/>
                <w:szCs w:val="24"/>
                <w:lang w:eastAsia="ru-RU"/>
              </w:rPr>
              <w:t xml:space="preserve"> formuluotės sampratą, kadangi jų vykdoma veikla apima vieną iš šioje formuluotėje nurodytų būtinų funkcijų – </w:t>
            </w:r>
            <w:r w:rsidRPr="00447890">
              <w:rPr>
                <w:rFonts w:ascii="Times New Roman" w:hAnsi="Times New Roman" w:cs="Times New Roman"/>
                <w:i/>
                <w:sz w:val="24"/>
                <w:szCs w:val="24"/>
                <w:lang w:eastAsia="ru-RU"/>
              </w:rPr>
              <w:t>metodinę pagalbą,</w:t>
            </w:r>
            <w:r w:rsidRPr="00447890">
              <w:rPr>
                <w:rFonts w:ascii="Times New Roman" w:hAnsi="Times New Roman" w:cs="Times New Roman"/>
                <w:sz w:val="24"/>
                <w:szCs w:val="24"/>
                <w:lang w:eastAsia="ru-RU"/>
              </w:rPr>
              <w:t xml:space="preserve"> vykdomą </w:t>
            </w:r>
            <w:r w:rsidRPr="00447890">
              <w:rPr>
                <w:rFonts w:ascii="Times New Roman" w:hAnsi="Times New Roman" w:cs="Times New Roman"/>
                <w:i/>
                <w:sz w:val="24"/>
                <w:szCs w:val="24"/>
                <w:lang w:eastAsia="ru-RU"/>
              </w:rPr>
              <w:t>nepavaldžių subjektų</w:t>
            </w:r>
            <w:r w:rsidRPr="00447890">
              <w:rPr>
                <w:rFonts w:ascii="Times New Roman" w:hAnsi="Times New Roman" w:cs="Times New Roman"/>
                <w:sz w:val="24"/>
                <w:szCs w:val="24"/>
                <w:lang w:eastAsia="ru-RU"/>
              </w:rPr>
              <w:t xml:space="preserve"> atžvilgiu dokumentų ir archyvų valdymo srityje. Todėl vertinant Archyvus pagal VTĮ 2 priede nustatytą įstaigų skirstymo į grupes kriterijų</w:t>
            </w:r>
            <w:r w:rsidRPr="00447890">
              <w:rPr>
                <w:rFonts w:ascii="Times New Roman" w:hAnsi="Times New Roman" w:cs="Times New Roman"/>
                <w:i/>
                <w:sz w:val="24"/>
                <w:szCs w:val="24"/>
                <w:lang w:eastAsia="ru-RU"/>
              </w:rPr>
              <w:t xml:space="preserve"> – santykis su pavaldžiais ir nepavaldžiais subjektais, </w:t>
            </w:r>
            <w:r w:rsidRPr="00447890">
              <w:rPr>
                <w:rFonts w:ascii="Times New Roman" w:hAnsi="Times New Roman" w:cs="Times New Roman"/>
                <w:sz w:val="24"/>
                <w:szCs w:val="24"/>
                <w:lang w:eastAsia="ru-RU"/>
              </w:rPr>
              <w:t>manome, kad</w:t>
            </w:r>
            <w:r w:rsidRPr="00447890">
              <w:rPr>
                <w:rFonts w:ascii="Times New Roman" w:eastAsia="Calibri" w:hAnsi="Times New Roman" w:cs="Times New Roman"/>
                <w:sz w:val="24"/>
                <w:szCs w:val="24"/>
              </w:rPr>
              <w:t xml:space="preserve"> </w:t>
            </w:r>
            <w:r w:rsidRPr="00447890">
              <w:rPr>
                <w:rFonts w:ascii="Times New Roman" w:hAnsi="Times New Roman" w:cs="Times New Roman"/>
                <w:sz w:val="24"/>
                <w:szCs w:val="24"/>
                <w:lang w:eastAsia="ru-RU"/>
              </w:rPr>
              <w:t xml:space="preserve">Archyvai </w:t>
            </w:r>
            <w:r w:rsidRPr="00447890">
              <w:rPr>
                <w:rFonts w:ascii="Times New Roman" w:hAnsi="Times New Roman" w:cs="Times New Roman"/>
                <w:sz w:val="24"/>
                <w:szCs w:val="24"/>
              </w:rPr>
              <w:t xml:space="preserve">atitinka šio priedo 3.4 papunktyje nurodytą kriterijų – </w:t>
            </w:r>
            <w:r w:rsidRPr="00447890">
              <w:rPr>
                <w:rFonts w:ascii="Times New Roman" w:eastAsia="Calibri" w:hAnsi="Times New Roman" w:cs="Times New Roman"/>
                <w:i/>
                <w:sz w:val="24"/>
                <w:szCs w:val="24"/>
              </w:rPr>
              <w:t xml:space="preserve">dalinis funkcinis vadovavimas, </w:t>
            </w:r>
            <w:r w:rsidRPr="00447890">
              <w:rPr>
                <w:rFonts w:ascii="Times New Roman" w:eastAsia="Calibri" w:hAnsi="Times New Roman" w:cs="Times New Roman"/>
                <w:sz w:val="24"/>
                <w:szCs w:val="24"/>
              </w:rPr>
              <w:t>kuris</w:t>
            </w:r>
            <w:r w:rsidRPr="00447890">
              <w:rPr>
                <w:rFonts w:ascii="Times New Roman" w:hAnsi="Times New Roman" w:cs="Times New Roman"/>
                <w:sz w:val="24"/>
                <w:szCs w:val="24"/>
              </w:rPr>
              <w:t xml:space="preserve"> yra vertinamas </w:t>
            </w:r>
            <w:r w:rsidRPr="00447890">
              <w:rPr>
                <w:rFonts w:ascii="Times New Roman" w:hAnsi="Times New Roman" w:cs="Times New Roman"/>
                <w:b/>
                <w:sz w:val="24"/>
                <w:szCs w:val="24"/>
              </w:rPr>
              <w:t>40 balų.</w:t>
            </w:r>
            <w:r w:rsidRPr="00447890">
              <w:rPr>
                <w:rFonts w:ascii="Times New Roman" w:hAnsi="Times New Roman" w:cs="Times New Roman"/>
                <w:sz w:val="24"/>
                <w:szCs w:val="24"/>
              </w:rPr>
              <w:t xml:space="preserve"> </w:t>
            </w:r>
          </w:p>
          <w:p w14:paraId="7104E823" w14:textId="77777777" w:rsidR="00447890" w:rsidRPr="00447890" w:rsidRDefault="00447890" w:rsidP="008C7B7E">
            <w:pPr>
              <w:ind w:firstLine="720"/>
              <w:rPr>
                <w:rFonts w:ascii="Times New Roman" w:hAnsi="Times New Roman" w:cs="Times New Roman"/>
                <w:sz w:val="24"/>
                <w:szCs w:val="24"/>
              </w:rPr>
            </w:pPr>
            <w:r w:rsidRPr="00447890">
              <w:rPr>
                <w:rFonts w:ascii="Times New Roman" w:hAnsi="Times New Roman" w:cs="Times New Roman"/>
                <w:sz w:val="24"/>
                <w:szCs w:val="24"/>
              </w:rPr>
              <w:t xml:space="preserve">Atsižvelgiant į tai, kad bendra balų suma yra </w:t>
            </w:r>
            <w:r w:rsidRPr="00447890">
              <w:rPr>
                <w:rFonts w:ascii="Times New Roman" w:hAnsi="Times New Roman" w:cs="Times New Roman"/>
                <w:b/>
                <w:sz w:val="24"/>
                <w:szCs w:val="24"/>
              </w:rPr>
              <w:t>180</w:t>
            </w:r>
            <w:r w:rsidRPr="00447890">
              <w:rPr>
                <w:rFonts w:ascii="Times New Roman" w:hAnsi="Times New Roman" w:cs="Times New Roman"/>
                <w:sz w:val="24"/>
                <w:szCs w:val="24"/>
              </w:rPr>
              <w:t xml:space="preserve"> </w:t>
            </w:r>
            <w:r w:rsidRPr="00447890">
              <w:rPr>
                <w:rFonts w:ascii="Times New Roman" w:hAnsi="Times New Roman" w:cs="Times New Roman"/>
                <w:b/>
                <w:sz w:val="24"/>
                <w:szCs w:val="24"/>
              </w:rPr>
              <w:t>balų</w:t>
            </w:r>
            <w:r w:rsidRPr="00447890">
              <w:rPr>
                <w:rFonts w:ascii="Times New Roman" w:hAnsi="Times New Roman" w:cs="Times New Roman"/>
                <w:sz w:val="24"/>
                <w:szCs w:val="24"/>
              </w:rPr>
              <w:t xml:space="preserve">, darytina išvada, kad Archyvų prašymai yra nepagrįsti, nes neatitinka VTĮ 2 priede nustatytų kriterijų, būtinų juos priskirti valstybės institucijų ar </w:t>
            </w:r>
            <w:r w:rsidRPr="00447890">
              <w:rPr>
                <w:rFonts w:ascii="Times New Roman" w:hAnsi="Times New Roman" w:cs="Times New Roman"/>
                <w:sz w:val="24"/>
                <w:szCs w:val="24"/>
              </w:rPr>
              <w:lastRenderedPageBreak/>
              <w:t xml:space="preserve">įstaigų II grupei, todėl VRM projekte </w:t>
            </w:r>
            <w:r w:rsidRPr="00447890">
              <w:rPr>
                <w:rFonts w:ascii="Times New Roman" w:hAnsi="Times New Roman" w:cs="Times New Roman"/>
                <w:color w:val="000000"/>
                <w:sz w:val="24"/>
                <w:szCs w:val="24"/>
              </w:rPr>
              <w:t>jis</w:t>
            </w:r>
            <w:r w:rsidRPr="00447890">
              <w:rPr>
                <w:rFonts w:ascii="Times New Roman" w:hAnsi="Times New Roman" w:cs="Times New Roman"/>
                <w:sz w:val="24"/>
                <w:szCs w:val="24"/>
              </w:rPr>
              <w:t xml:space="preserve"> gali būti priskirtas ne aukštesnei nei </w:t>
            </w:r>
            <w:r w:rsidRPr="00447890">
              <w:rPr>
                <w:rFonts w:ascii="Times New Roman" w:hAnsi="Times New Roman" w:cs="Times New Roman"/>
                <w:b/>
                <w:sz w:val="24"/>
                <w:szCs w:val="24"/>
              </w:rPr>
              <w:t xml:space="preserve">III  </w:t>
            </w:r>
            <w:r w:rsidRPr="00447890">
              <w:rPr>
                <w:rFonts w:ascii="Times New Roman" w:hAnsi="Times New Roman" w:cs="Times New Roman"/>
                <w:sz w:val="24"/>
                <w:szCs w:val="24"/>
              </w:rPr>
              <w:t xml:space="preserve">įstaigų grupei. </w:t>
            </w:r>
          </w:p>
          <w:p w14:paraId="644A680B" w14:textId="77777777" w:rsidR="00447890" w:rsidRPr="00447890" w:rsidRDefault="00447890" w:rsidP="00447890">
            <w:pPr>
              <w:rPr>
                <w:rFonts w:ascii="Times New Roman" w:hAnsi="Times New Roman" w:cs="Times New Roman"/>
                <w:sz w:val="24"/>
                <w:szCs w:val="24"/>
              </w:rPr>
            </w:pPr>
          </w:p>
        </w:tc>
      </w:tr>
      <w:tr w:rsidR="00447890" w14:paraId="3831AD4A" w14:textId="77777777" w:rsidTr="004C24F3">
        <w:trPr>
          <w:trHeight w:val="1833"/>
        </w:trPr>
        <w:tc>
          <w:tcPr>
            <w:tcW w:w="2972" w:type="dxa"/>
          </w:tcPr>
          <w:p w14:paraId="60F96F4D" w14:textId="77777777" w:rsidR="00447890" w:rsidRPr="00EF2272" w:rsidRDefault="00447890" w:rsidP="004C24F3">
            <w:pPr>
              <w:rPr>
                <w:rFonts w:ascii="Times New Roman" w:eastAsia="Times New Roman" w:hAnsi="Times New Roman" w:cs="Times New Roman"/>
                <w:sz w:val="24"/>
                <w:szCs w:val="24"/>
              </w:rPr>
            </w:pPr>
            <w:r>
              <w:rPr>
                <w:rFonts w:ascii="Times New Roman" w:eastAsia="Times New Roman" w:hAnsi="Times New Roman" w:cs="Times New Roman"/>
                <w:sz w:val="24"/>
                <w:szCs w:val="24"/>
              </w:rPr>
              <w:t>Naujasis archyvas</w:t>
            </w:r>
            <w:r w:rsidRPr="00EF2272">
              <w:rPr>
                <w:rFonts w:ascii="Times New Roman" w:eastAsia="Times New Roman" w:hAnsi="Times New Roman" w:cs="Times New Roman"/>
                <w:sz w:val="24"/>
                <w:szCs w:val="24"/>
              </w:rPr>
              <w:t xml:space="preserve">, </w:t>
            </w:r>
          </w:p>
          <w:p w14:paraId="5C2FCC8A" w14:textId="77777777" w:rsidR="00447890" w:rsidRDefault="00447890" w:rsidP="004C24F3">
            <w:pPr>
              <w:pStyle w:val="Default"/>
            </w:pPr>
            <w:r w:rsidRPr="00EF2272">
              <w:rPr>
                <w:rFonts w:eastAsia="Times New Roman"/>
              </w:rPr>
              <w:t xml:space="preserve">2018-10-09, Nr. </w:t>
            </w:r>
            <w:r w:rsidRPr="005F57B1">
              <w:rPr>
                <w:color w:val="auto"/>
              </w:rPr>
              <w:t>4R-213</w:t>
            </w:r>
          </w:p>
          <w:p w14:paraId="30C6B5BB" w14:textId="77777777" w:rsidR="00447890" w:rsidRPr="008F663C" w:rsidRDefault="00447890" w:rsidP="004C24F3">
            <w:pPr>
              <w:rPr>
                <w:rFonts w:ascii="Times New Roman" w:hAnsi="Times New Roman" w:cs="Times New Roman"/>
                <w:sz w:val="24"/>
                <w:szCs w:val="24"/>
              </w:rPr>
            </w:pPr>
          </w:p>
        </w:tc>
        <w:tc>
          <w:tcPr>
            <w:tcW w:w="5812" w:type="dxa"/>
          </w:tcPr>
          <w:p w14:paraId="52369A7A" w14:textId="77777777" w:rsidR="00447890" w:rsidRPr="00447890" w:rsidRDefault="00447890" w:rsidP="00447890">
            <w:pPr>
              <w:tabs>
                <w:tab w:val="left" w:pos="9113"/>
              </w:tabs>
              <w:rPr>
                <w:rFonts w:ascii="Times New Roman" w:hAnsi="Times New Roman" w:cs="Times New Roman"/>
                <w:sz w:val="24"/>
                <w:szCs w:val="24"/>
              </w:rPr>
            </w:pPr>
            <w:r w:rsidRPr="00447890">
              <w:rPr>
                <w:rFonts w:ascii="Times New Roman" w:hAnsi="Times New Roman" w:cs="Times New Roman"/>
                <w:sz w:val="24"/>
                <w:szCs w:val="24"/>
              </w:rPr>
              <w:t xml:space="preserve">&lt;...&gt; Įstatymo 2 priede yra nustatyti valstybės ir savivaldybių institucijų ir įstaigų skirstymo į grupes kriterijai (toliau – Kriterijai) pagal kuriuos įstaigos priskiriamos vienai ar kitai grupei. Įvertinus keliamus kriterijus ir Lietuvos valstybės naujojo archyvo nuostatuose, patvirtintuose Lietuvos Respublikos Vyriausybės 2011 m. vasario 17 d. nutarimu Nr. 197 „Dėl valstybės archyvų nuostatų patvirtinimo“ (toliau – Archyvo nuostatai), pavestas Archyvui vykdyti funkcijas, manytume, kad Archyvo surinktas </w:t>
            </w:r>
            <w:r w:rsidRPr="00447890">
              <w:rPr>
                <w:rFonts w:ascii="Times New Roman" w:hAnsi="Times New Roman" w:cs="Times New Roman"/>
                <w:b/>
                <w:sz w:val="24"/>
                <w:szCs w:val="24"/>
              </w:rPr>
              <w:t>200 balų</w:t>
            </w:r>
            <w:r w:rsidRPr="00447890">
              <w:rPr>
                <w:rFonts w:ascii="Times New Roman" w:hAnsi="Times New Roman" w:cs="Times New Roman"/>
                <w:sz w:val="24"/>
                <w:szCs w:val="24"/>
              </w:rPr>
              <w:t xml:space="preserve"> skaičius atitinka II grupei priskiriamą balų skaičių (260&gt;x≥200).</w:t>
            </w:r>
          </w:p>
          <w:p w14:paraId="13D12878" w14:textId="0F7C06E3" w:rsidR="00447890" w:rsidRPr="00447890" w:rsidRDefault="00447890" w:rsidP="00447890">
            <w:pPr>
              <w:tabs>
                <w:tab w:val="left" w:pos="9113"/>
              </w:tabs>
              <w:ind w:firstLine="851"/>
              <w:rPr>
                <w:rFonts w:ascii="Times New Roman" w:hAnsi="Times New Roman" w:cs="Times New Roman"/>
                <w:sz w:val="24"/>
                <w:szCs w:val="24"/>
              </w:rPr>
            </w:pPr>
            <w:r w:rsidRPr="00447890">
              <w:rPr>
                <w:rFonts w:ascii="Times New Roman" w:eastAsia="Calibri" w:hAnsi="Times New Roman" w:cs="Times New Roman"/>
                <w:sz w:val="24"/>
                <w:szCs w:val="24"/>
              </w:rPr>
              <w:t>Kriterijų, apibrėžiančių v</w:t>
            </w:r>
            <w:r w:rsidRPr="00447890">
              <w:rPr>
                <w:rFonts w:ascii="Times New Roman" w:hAnsi="Times New Roman" w:cs="Times New Roman"/>
                <w:sz w:val="24"/>
                <w:szCs w:val="24"/>
              </w:rPr>
              <w:t xml:space="preserve">alstybės ar savivaldybių institucijos ar įstaigos veiklos pobūdį, </w:t>
            </w:r>
            <w:r w:rsidRPr="00447890">
              <w:rPr>
                <w:rFonts w:ascii="Times New Roman" w:eastAsia="Calibri" w:hAnsi="Times New Roman" w:cs="Times New Roman"/>
                <w:sz w:val="24"/>
                <w:szCs w:val="24"/>
              </w:rPr>
              <w:t xml:space="preserve">1.3 papunktis numato </w:t>
            </w:r>
            <w:r w:rsidRPr="00447890">
              <w:rPr>
                <w:rFonts w:ascii="Times New Roman" w:hAnsi="Times New Roman" w:cs="Times New Roman"/>
                <w:sz w:val="24"/>
                <w:szCs w:val="24"/>
              </w:rPr>
              <w:t xml:space="preserve">dalyvavimą formuojant vienos valdymo srities </w:t>
            </w:r>
            <w:r w:rsidRPr="00447890">
              <w:rPr>
                <w:rFonts w:ascii="Times New Roman" w:hAnsi="Times New Roman" w:cs="Times New Roman"/>
                <w:sz w:val="24"/>
                <w:szCs w:val="24"/>
              </w:rPr>
              <w:lastRenderedPageBreak/>
              <w:t xml:space="preserve">valstybės politiką ir jos </w:t>
            </w:r>
            <w:r w:rsidR="00106440" w:rsidRPr="00447890">
              <w:rPr>
                <w:rFonts w:ascii="Times New Roman" w:hAnsi="Times New Roman" w:cs="Times New Roman"/>
                <w:sz w:val="24"/>
                <w:szCs w:val="24"/>
              </w:rPr>
              <w:t>įgyvendinim</w:t>
            </w:r>
            <w:r w:rsidR="00106440">
              <w:rPr>
                <w:rFonts w:ascii="Times New Roman" w:hAnsi="Times New Roman" w:cs="Times New Roman"/>
                <w:sz w:val="24"/>
                <w:szCs w:val="24"/>
              </w:rPr>
              <w:t>ą</w:t>
            </w:r>
            <w:r w:rsidRPr="00447890">
              <w:rPr>
                <w:rFonts w:ascii="Times New Roman" w:hAnsi="Times New Roman" w:cs="Times New Roman"/>
                <w:sz w:val="24"/>
                <w:szCs w:val="24"/>
              </w:rPr>
              <w:t>, už kurį skiriama 60 balų. D</w:t>
            </w:r>
            <w:r w:rsidRPr="00447890">
              <w:rPr>
                <w:rFonts w:ascii="Times New Roman" w:eastAsia="Calibri" w:hAnsi="Times New Roman" w:cs="Times New Roman"/>
                <w:sz w:val="24"/>
                <w:szCs w:val="24"/>
              </w:rPr>
              <w:t xml:space="preserve">alyvavimas formuojant valstybės politiką yra suprantamas kaip valstybės institucijų ir įstaigų veikla, vykdoma darant poveikį rengiamų sprendimų projektų kokybei, vykdant vieną ar kelias aiškiai apibrėžtas funkcijas, susijusias su </w:t>
            </w:r>
            <w:r w:rsidR="00106440">
              <w:rPr>
                <w:rFonts w:ascii="Times New Roman" w:eastAsia="Calibri" w:hAnsi="Times New Roman" w:cs="Times New Roman"/>
                <w:sz w:val="24"/>
                <w:szCs w:val="24"/>
              </w:rPr>
              <w:t>pa</w:t>
            </w:r>
            <w:r w:rsidRPr="00447890">
              <w:rPr>
                <w:rFonts w:ascii="Times New Roman" w:eastAsia="Calibri" w:hAnsi="Times New Roman" w:cs="Times New Roman"/>
                <w:sz w:val="24"/>
                <w:szCs w:val="24"/>
              </w:rPr>
              <w:t xml:space="preserve">siūlymų dėl sprendimų projektų rengimo (ar atskirų procesų reglamentavimo) </w:t>
            </w:r>
            <w:r w:rsidR="00106440" w:rsidRPr="00447890">
              <w:rPr>
                <w:rFonts w:ascii="Times New Roman" w:eastAsia="Calibri" w:hAnsi="Times New Roman" w:cs="Times New Roman"/>
                <w:sz w:val="24"/>
                <w:szCs w:val="24"/>
              </w:rPr>
              <w:t>teikim</w:t>
            </w:r>
            <w:r w:rsidR="00106440">
              <w:rPr>
                <w:rFonts w:ascii="Times New Roman" w:eastAsia="Calibri" w:hAnsi="Times New Roman" w:cs="Times New Roman"/>
                <w:sz w:val="24"/>
                <w:szCs w:val="24"/>
              </w:rPr>
              <w:t>u</w:t>
            </w:r>
            <w:r w:rsidRPr="00447890">
              <w:rPr>
                <w:rFonts w:ascii="Times New Roman" w:eastAsia="Calibri" w:hAnsi="Times New Roman" w:cs="Times New Roman"/>
                <w:sz w:val="24"/>
                <w:szCs w:val="24"/>
              </w:rPr>
              <w:t xml:space="preserve">. </w:t>
            </w:r>
            <w:r w:rsidRPr="00447890">
              <w:rPr>
                <w:rFonts w:ascii="Times New Roman" w:hAnsi="Times New Roman" w:cs="Times New Roman"/>
                <w:sz w:val="24"/>
                <w:szCs w:val="24"/>
              </w:rPr>
              <w:t xml:space="preserve">Archyvo nuostatų 11.10 papunktyje yra išskirta funkcija – rengia ar dalyvauja rengiant teisės aktų, susijusių su dokumentų valdymu ir naudojimu, projektus. </w:t>
            </w:r>
          </w:p>
          <w:p w14:paraId="5A0A3785" w14:textId="2420F7DA" w:rsidR="00447890" w:rsidRPr="00447890" w:rsidRDefault="00447890" w:rsidP="00447890">
            <w:pPr>
              <w:tabs>
                <w:tab w:val="left" w:pos="9113"/>
              </w:tabs>
              <w:ind w:firstLine="851"/>
              <w:rPr>
                <w:rFonts w:ascii="Times New Roman" w:hAnsi="Times New Roman" w:cs="Times New Roman"/>
                <w:sz w:val="24"/>
                <w:szCs w:val="24"/>
              </w:rPr>
            </w:pPr>
            <w:r w:rsidRPr="00512F1F">
              <w:rPr>
                <w:rFonts w:ascii="Times New Roman" w:hAnsi="Times New Roman" w:cs="Times New Roman"/>
                <w:sz w:val="24"/>
                <w:szCs w:val="24"/>
              </w:rPr>
              <w:t>Kriterijų, apibrėžiančių valstybės ar savivaldybių institucijos ar įstaigos veiklos ir sprendimų galiojimo ribas, 2.1 papunktis nustato, kad valstybės ar savivaldybių institucijos ar įstaigos veiklos ir sprendimų galiojimo ribos visa Lietuvos Respublikos teritorija, už kurį skiriama 100 balų.</w:t>
            </w:r>
            <w:r w:rsidRPr="00447890">
              <w:rPr>
                <w:rFonts w:ascii="Times New Roman" w:hAnsi="Times New Roman" w:cs="Times New Roman"/>
                <w:sz w:val="24"/>
                <w:szCs w:val="24"/>
              </w:rPr>
              <w:t xml:space="preserve"> Archyvo nuostatuose išskirtos šios vykdomos funkcijos: 11.3 papunktyje – pagal kompetenciją prižiūri, kaip įgyvendinami teisės aktuose nustatyti dokumentų ir archyvų valdymo ir naudojimo reikalavimai, teikia metodinę pagalbą valstybės institucijoms, įstaigoms ir įmonėms, perduodančioms dokumentus į Archyvą; 11.4 papunktyje – duoda privalomus nurodymus valstybės institucijoms, įstaigoms, įmonėms, perduodančioms dokumentus į Archyvą; </w:t>
            </w:r>
            <w:bookmarkStart w:id="1" w:name="part_1a2a321448cc49a0a86579e28ec38887"/>
            <w:bookmarkEnd w:id="1"/>
            <w:r w:rsidRPr="00447890">
              <w:rPr>
                <w:rFonts w:ascii="Times New Roman" w:hAnsi="Times New Roman" w:cs="Times New Roman"/>
                <w:sz w:val="24"/>
                <w:szCs w:val="24"/>
              </w:rPr>
              <w:t xml:space="preserve">11.5 papunktyje – pagal kompetenciją tikrina, kaip valstybės institucijos, įstaigos ir įmonės laikosi teisės aktų nustatytų reikalavimų; 11.17 papunktyje – pagal kompetenciją traukia asmenis administracinėn atsakomybėn. </w:t>
            </w:r>
          </w:p>
          <w:p w14:paraId="5500BE6F" w14:textId="77777777" w:rsidR="00447890" w:rsidRPr="00447890" w:rsidRDefault="00447890" w:rsidP="00447890">
            <w:pPr>
              <w:tabs>
                <w:tab w:val="left" w:pos="9113"/>
              </w:tabs>
              <w:ind w:firstLine="851"/>
              <w:rPr>
                <w:rFonts w:ascii="Times New Roman" w:hAnsi="Times New Roman" w:cs="Times New Roman"/>
                <w:sz w:val="24"/>
                <w:szCs w:val="24"/>
              </w:rPr>
            </w:pPr>
            <w:r w:rsidRPr="00447890">
              <w:rPr>
                <w:rFonts w:ascii="Times New Roman" w:hAnsi="Times New Roman" w:cs="Times New Roman"/>
                <w:sz w:val="24"/>
                <w:szCs w:val="24"/>
              </w:rPr>
              <w:t>Archyvas minėtas funkcijas įgyvendina šiose įstaigose:</w:t>
            </w:r>
          </w:p>
          <w:p w14:paraId="18968F5A" w14:textId="77777777" w:rsidR="00447890" w:rsidRPr="00447890" w:rsidRDefault="00447890" w:rsidP="00447890">
            <w:pPr>
              <w:tabs>
                <w:tab w:val="left" w:pos="9113"/>
              </w:tabs>
              <w:ind w:firstLine="851"/>
              <w:rPr>
                <w:rFonts w:ascii="Times New Roman" w:hAnsi="Times New Roman" w:cs="Times New Roman"/>
                <w:sz w:val="24"/>
                <w:szCs w:val="24"/>
              </w:rPr>
            </w:pPr>
            <w:r w:rsidRPr="00447890">
              <w:rPr>
                <w:rFonts w:ascii="Times New Roman" w:hAnsi="Times New Roman" w:cs="Times New Roman"/>
                <w:sz w:val="24"/>
                <w:szCs w:val="24"/>
              </w:rPr>
              <w:t xml:space="preserve">1. Lietuvos Respublikos Seimą, Respublikos Prezidentą, Lietuvos Respublikos Vyriausybę, teismų savivaldos institucijas aptarnaujančiose įstaigose; </w:t>
            </w:r>
          </w:p>
          <w:p w14:paraId="6306402B" w14:textId="77777777" w:rsidR="00447890" w:rsidRPr="00447890" w:rsidRDefault="00447890" w:rsidP="00447890">
            <w:pPr>
              <w:tabs>
                <w:tab w:val="left" w:pos="9113"/>
              </w:tabs>
              <w:ind w:firstLine="851"/>
              <w:rPr>
                <w:rFonts w:ascii="Times New Roman" w:hAnsi="Times New Roman" w:cs="Times New Roman"/>
                <w:sz w:val="24"/>
                <w:szCs w:val="24"/>
              </w:rPr>
            </w:pPr>
            <w:r w:rsidRPr="00447890">
              <w:rPr>
                <w:rFonts w:ascii="Times New Roman" w:hAnsi="Times New Roman" w:cs="Times New Roman"/>
                <w:sz w:val="24"/>
                <w:szCs w:val="24"/>
              </w:rPr>
              <w:lastRenderedPageBreak/>
              <w:t xml:space="preserve">2. Seimui ir (ar) Respublikos Prezidentui atskaitingose institucijose; </w:t>
            </w:r>
          </w:p>
          <w:p w14:paraId="01D88E9C" w14:textId="77777777" w:rsidR="00447890" w:rsidRPr="00447890" w:rsidRDefault="00447890" w:rsidP="00447890">
            <w:pPr>
              <w:tabs>
                <w:tab w:val="left" w:pos="9113"/>
              </w:tabs>
              <w:ind w:firstLine="851"/>
              <w:rPr>
                <w:rFonts w:ascii="Times New Roman" w:hAnsi="Times New Roman" w:cs="Times New Roman"/>
                <w:sz w:val="24"/>
                <w:szCs w:val="24"/>
              </w:rPr>
            </w:pPr>
            <w:r w:rsidRPr="00447890">
              <w:rPr>
                <w:rFonts w:ascii="Times New Roman" w:hAnsi="Times New Roman" w:cs="Times New Roman"/>
                <w:sz w:val="24"/>
                <w:szCs w:val="24"/>
              </w:rPr>
              <w:t xml:space="preserve">3. Teismuose (Lietuvos Aukščiausiasis Teismas, Lietuvos Respublikos Konstitucinis Teismas, Lietuvos apeliacinis teismas, Lietuvos vyriausiasis administracinis teismas) ir Lietuvos Respublikos generalinėje prokuratūroje; </w:t>
            </w:r>
          </w:p>
          <w:p w14:paraId="6BE3BA1B" w14:textId="77777777" w:rsidR="00447890" w:rsidRPr="00447890" w:rsidRDefault="00447890" w:rsidP="00447890">
            <w:pPr>
              <w:tabs>
                <w:tab w:val="left" w:pos="9113"/>
              </w:tabs>
              <w:ind w:firstLine="851"/>
              <w:rPr>
                <w:rFonts w:ascii="Times New Roman" w:hAnsi="Times New Roman" w:cs="Times New Roman"/>
                <w:sz w:val="24"/>
                <w:szCs w:val="24"/>
              </w:rPr>
            </w:pPr>
            <w:r w:rsidRPr="00447890">
              <w:rPr>
                <w:rFonts w:ascii="Times New Roman" w:hAnsi="Times New Roman" w:cs="Times New Roman"/>
                <w:sz w:val="24"/>
                <w:szCs w:val="24"/>
              </w:rPr>
              <w:t xml:space="preserve">4. Kitose valstybės institucijos ir įstaigos, kurių ketvirtadalis yra veikiančių visoje Lietuvos Respublikos teritorijoje. </w:t>
            </w:r>
          </w:p>
          <w:p w14:paraId="1A6789EF" w14:textId="77777777" w:rsidR="00447890" w:rsidRPr="00447890" w:rsidRDefault="00447890" w:rsidP="00447890">
            <w:pPr>
              <w:tabs>
                <w:tab w:val="left" w:pos="9113"/>
              </w:tabs>
              <w:ind w:firstLine="851"/>
              <w:rPr>
                <w:rFonts w:ascii="Times New Roman" w:hAnsi="Times New Roman" w:cs="Times New Roman"/>
                <w:sz w:val="24"/>
                <w:szCs w:val="24"/>
              </w:rPr>
            </w:pPr>
            <w:r w:rsidRPr="00447890">
              <w:rPr>
                <w:rFonts w:ascii="Times New Roman" w:hAnsi="Times New Roman" w:cs="Times New Roman"/>
                <w:sz w:val="24"/>
                <w:szCs w:val="24"/>
              </w:rPr>
              <w:t xml:space="preserve">Kriterijų, apibrėžiančių valstybės ar savivaldybių institucijos ar įstaigos santykį su pavaldžiais ir nepavaldžiais subjektais, 3.4 papunktis numato dalinį funkcinį vadovavimą, už kurį skiriama 40 balų. Dalinis funkcinis vadovavimas </w:t>
            </w:r>
            <w:r w:rsidRPr="00447890">
              <w:rPr>
                <w:rFonts w:ascii="Times New Roman" w:eastAsia="Calibri" w:hAnsi="Times New Roman" w:cs="Times New Roman"/>
                <w:sz w:val="24"/>
                <w:szCs w:val="24"/>
              </w:rPr>
              <w:t xml:space="preserve">suprantamas kaip valstybės institucijų ir įstaigų veikla, vykdoma nepavaldžių subjektų (valstybės institucijų ar įstaigų) atžvilgiu tam tikroje valdymo srityje, apimanti bent vieną iš šių funkcijų – nepavaldžių valstybės institucijų ir įstaigų veiklos planavimą, metodinę pagalbą, koordinavimą ar kontrolę (priežiūrą). </w:t>
            </w:r>
            <w:r w:rsidRPr="00447890">
              <w:rPr>
                <w:rFonts w:ascii="Times New Roman" w:hAnsi="Times New Roman" w:cs="Times New Roman"/>
                <w:sz w:val="24"/>
                <w:szCs w:val="24"/>
              </w:rPr>
              <w:t>Archyvo nuostatuose 11.3, 11.4, 11.5 ir 11.17 papunkčiuose apibrėžtos funkcijos atitinka šiuos kriterijų reikalavimus.</w:t>
            </w:r>
          </w:p>
          <w:p w14:paraId="1123646D" w14:textId="77777777" w:rsidR="00447890" w:rsidRPr="00447890" w:rsidRDefault="00447890" w:rsidP="00447890">
            <w:pPr>
              <w:tabs>
                <w:tab w:val="left" w:pos="9113"/>
              </w:tabs>
              <w:ind w:firstLine="851"/>
              <w:rPr>
                <w:rFonts w:ascii="Times New Roman" w:hAnsi="Times New Roman" w:cs="Times New Roman"/>
                <w:sz w:val="24"/>
                <w:szCs w:val="24"/>
              </w:rPr>
            </w:pPr>
            <w:r w:rsidRPr="00447890">
              <w:rPr>
                <w:rFonts w:ascii="Times New Roman" w:hAnsi="Times New Roman" w:cs="Times New Roman"/>
                <w:sz w:val="24"/>
                <w:szCs w:val="24"/>
              </w:rPr>
              <w:t>Lietuvos vyriausiojo archyvaro tarnyba yra informuota apie šiame rašte išdėstytus Archyvo teiginius.</w:t>
            </w:r>
          </w:p>
          <w:p w14:paraId="15D071D5" w14:textId="77777777" w:rsidR="00447890" w:rsidRPr="00447890" w:rsidRDefault="00447890" w:rsidP="00447890">
            <w:pPr>
              <w:pStyle w:val="Default"/>
            </w:pPr>
          </w:p>
          <w:p w14:paraId="78ABAFBF" w14:textId="77777777" w:rsidR="00447890" w:rsidRPr="00447890" w:rsidRDefault="00447890" w:rsidP="00447890">
            <w:pPr>
              <w:pStyle w:val="Sraopastraipa"/>
              <w:spacing w:line="276" w:lineRule="auto"/>
              <w:ind w:left="0"/>
              <w:rPr>
                <w:rFonts w:ascii="Times New Roman" w:hAnsi="Times New Roman" w:cs="Times New Roman"/>
                <w:sz w:val="24"/>
                <w:szCs w:val="24"/>
              </w:rPr>
            </w:pPr>
          </w:p>
        </w:tc>
        <w:tc>
          <w:tcPr>
            <w:tcW w:w="5245" w:type="dxa"/>
            <w:vMerge/>
          </w:tcPr>
          <w:p w14:paraId="6D823B81" w14:textId="77777777" w:rsidR="00447890" w:rsidRPr="00447890" w:rsidRDefault="00447890" w:rsidP="00447890">
            <w:pPr>
              <w:rPr>
                <w:rFonts w:ascii="Times New Roman" w:hAnsi="Times New Roman" w:cs="Times New Roman"/>
                <w:sz w:val="24"/>
                <w:szCs w:val="24"/>
              </w:rPr>
            </w:pPr>
          </w:p>
        </w:tc>
      </w:tr>
      <w:tr w:rsidR="00447890" w14:paraId="2DE12584" w14:textId="77777777" w:rsidTr="00EF2272">
        <w:trPr>
          <w:trHeight w:val="1833"/>
        </w:trPr>
        <w:tc>
          <w:tcPr>
            <w:tcW w:w="2972" w:type="dxa"/>
          </w:tcPr>
          <w:p w14:paraId="64D1B93C" w14:textId="77777777" w:rsidR="00447890" w:rsidRPr="00EF2272" w:rsidRDefault="00447890" w:rsidP="004C24F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Ypatingasis archyvas</w:t>
            </w:r>
            <w:r w:rsidRPr="00EF2272">
              <w:rPr>
                <w:rFonts w:ascii="Times New Roman" w:eastAsia="Times New Roman" w:hAnsi="Times New Roman" w:cs="Times New Roman"/>
                <w:sz w:val="24"/>
                <w:szCs w:val="24"/>
              </w:rPr>
              <w:t xml:space="preserve">, </w:t>
            </w:r>
          </w:p>
          <w:p w14:paraId="5CBC2C54" w14:textId="77777777" w:rsidR="00447890" w:rsidRDefault="00447890" w:rsidP="004C24F3">
            <w:pPr>
              <w:pStyle w:val="Default"/>
            </w:pPr>
            <w:r w:rsidRPr="00EF2272">
              <w:rPr>
                <w:rFonts w:eastAsia="Times New Roman"/>
              </w:rPr>
              <w:t xml:space="preserve">2018-10-09, Nr. </w:t>
            </w:r>
            <w:r w:rsidRPr="005F57B1">
              <w:rPr>
                <w:color w:val="auto"/>
              </w:rPr>
              <w:t>V4(1.13E)-324</w:t>
            </w:r>
          </w:p>
          <w:p w14:paraId="39FD842F" w14:textId="77777777" w:rsidR="00447890" w:rsidRPr="008F663C" w:rsidRDefault="00447890" w:rsidP="004C24F3">
            <w:pPr>
              <w:rPr>
                <w:rFonts w:ascii="Times New Roman" w:hAnsi="Times New Roman" w:cs="Times New Roman"/>
                <w:sz w:val="24"/>
                <w:szCs w:val="24"/>
              </w:rPr>
            </w:pPr>
          </w:p>
        </w:tc>
        <w:tc>
          <w:tcPr>
            <w:tcW w:w="5812" w:type="dxa"/>
          </w:tcPr>
          <w:p w14:paraId="4DC4C79B" w14:textId="77777777" w:rsidR="00447890" w:rsidRPr="00447890" w:rsidRDefault="00447890" w:rsidP="00447890">
            <w:pPr>
              <w:pStyle w:val="Default"/>
            </w:pPr>
            <w:r w:rsidRPr="00447890">
              <w:t xml:space="preserve">&lt;...&gt; </w:t>
            </w:r>
          </w:p>
          <w:p w14:paraId="112A588F" w14:textId="0AF447C3" w:rsidR="00447890" w:rsidRPr="00447890" w:rsidRDefault="00447890" w:rsidP="00447890">
            <w:pPr>
              <w:tabs>
                <w:tab w:val="left" w:pos="9113"/>
              </w:tabs>
              <w:ind w:firstLine="709"/>
              <w:rPr>
                <w:rFonts w:ascii="Times New Roman" w:hAnsi="Times New Roman" w:cs="Times New Roman"/>
                <w:sz w:val="24"/>
                <w:szCs w:val="24"/>
              </w:rPr>
            </w:pPr>
            <w:r w:rsidRPr="00447890">
              <w:rPr>
                <w:rFonts w:ascii="Times New Roman" w:hAnsi="Times New Roman" w:cs="Times New Roman"/>
                <w:color w:val="000000"/>
                <w:sz w:val="24"/>
                <w:szCs w:val="24"/>
              </w:rPr>
              <w:t xml:space="preserve">Lietuvos Respublikos valstybės tarnybos įstatymo </w:t>
            </w:r>
            <w:r w:rsidRPr="00447890">
              <w:rPr>
                <w:rFonts w:ascii="Times New Roman" w:hAnsi="Times New Roman" w:cs="Times New Roman"/>
                <w:sz w:val="24"/>
                <w:szCs w:val="24"/>
              </w:rPr>
              <w:t xml:space="preserve">2 priede yra išdėstyti valstybės ir savivaldybių institucijų ir įstaigų skirstymo į grupes kriterijai (toliau – Kriterijai) pagal kuriuos įstaigos priskiriamos vienai iš trijų grupių. </w:t>
            </w:r>
            <w:r w:rsidRPr="00447890">
              <w:rPr>
                <w:rFonts w:ascii="Times New Roman" w:eastAsia="Calibri" w:hAnsi="Times New Roman" w:cs="Times New Roman"/>
                <w:sz w:val="24"/>
                <w:szCs w:val="24"/>
              </w:rPr>
              <w:t>Kriterijų, apibrėžiančių v</w:t>
            </w:r>
            <w:r w:rsidRPr="00447890">
              <w:rPr>
                <w:rFonts w:ascii="Times New Roman" w:hAnsi="Times New Roman" w:cs="Times New Roman"/>
                <w:sz w:val="24"/>
                <w:szCs w:val="24"/>
              </w:rPr>
              <w:t xml:space="preserve">alstybės ar savivaldybių institucijos ar įstaigos veiklos pobūdį, </w:t>
            </w:r>
            <w:r w:rsidRPr="00447890">
              <w:rPr>
                <w:rFonts w:ascii="Times New Roman" w:eastAsia="Calibri" w:hAnsi="Times New Roman" w:cs="Times New Roman"/>
                <w:sz w:val="24"/>
                <w:szCs w:val="24"/>
              </w:rPr>
              <w:t>1.3</w:t>
            </w:r>
            <w:r w:rsidR="00D074E6">
              <w:rPr>
                <w:rFonts w:ascii="Times New Roman" w:eastAsia="Calibri" w:hAnsi="Times New Roman" w:cs="Times New Roman"/>
                <w:sz w:val="24"/>
                <w:szCs w:val="24"/>
              </w:rPr>
              <w:t xml:space="preserve"> papunktyje </w:t>
            </w:r>
            <w:r w:rsidRPr="00447890">
              <w:rPr>
                <w:rFonts w:ascii="Times New Roman" w:eastAsia="Calibri" w:hAnsi="Times New Roman" w:cs="Times New Roman"/>
                <w:sz w:val="24"/>
                <w:szCs w:val="24"/>
              </w:rPr>
              <w:lastRenderedPageBreak/>
              <w:t xml:space="preserve">numatyta, kad už </w:t>
            </w:r>
            <w:r w:rsidRPr="00447890">
              <w:rPr>
                <w:rFonts w:ascii="Times New Roman" w:hAnsi="Times New Roman" w:cs="Times New Roman"/>
                <w:sz w:val="24"/>
                <w:szCs w:val="24"/>
              </w:rPr>
              <w:t>dalyvavimą formuojant vienos valdymo srities valstybės politiką ir jos įgyvendinimą yra skiriama 60 balų. D</w:t>
            </w:r>
            <w:r w:rsidRPr="00447890">
              <w:rPr>
                <w:rFonts w:ascii="Times New Roman" w:eastAsia="Calibri" w:hAnsi="Times New Roman" w:cs="Times New Roman"/>
                <w:sz w:val="24"/>
                <w:szCs w:val="24"/>
              </w:rPr>
              <w:t xml:space="preserve">alyvavimas formuojant valstybės politiką yra suprantamas kaip valstybės institucijų ir įstaigų veikla, vykdoma darant poveikį rengiamų sprendimų projektų kokybei, vykdant vieną ar kelias aiškiai apibrėžtas funkcijas, susijusias su </w:t>
            </w:r>
            <w:r w:rsidR="005E54C3">
              <w:rPr>
                <w:rFonts w:ascii="Times New Roman" w:eastAsia="Calibri" w:hAnsi="Times New Roman" w:cs="Times New Roman"/>
                <w:sz w:val="24"/>
                <w:szCs w:val="24"/>
              </w:rPr>
              <w:t>pa</w:t>
            </w:r>
            <w:r w:rsidRPr="00447890">
              <w:rPr>
                <w:rFonts w:ascii="Times New Roman" w:eastAsia="Calibri" w:hAnsi="Times New Roman" w:cs="Times New Roman"/>
                <w:sz w:val="24"/>
                <w:szCs w:val="24"/>
              </w:rPr>
              <w:t xml:space="preserve">siūlymų dėl sprendimų projektų rengimo (ar atskirų procesų reglamentavimo) teikimas. </w:t>
            </w:r>
            <w:r w:rsidRPr="00447890">
              <w:rPr>
                <w:rFonts w:ascii="Times New Roman" w:hAnsi="Times New Roman" w:cs="Times New Roman"/>
                <w:sz w:val="24"/>
                <w:szCs w:val="24"/>
              </w:rPr>
              <w:t xml:space="preserve">Lietuvos ypatingojo archyvo (toliau – Archyvas) nuostatų, patvirtintų </w:t>
            </w:r>
            <w:r w:rsidRPr="00447890">
              <w:rPr>
                <w:rFonts w:ascii="Times New Roman" w:hAnsi="Times New Roman" w:cs="Times New Roman"/>
                <w:sz w:val="24"/>
                <w:szCs w:val="24"/>
                <w:lang w:eastAsia="lt-LT"/>
              </w:rPr>
              <w:t>Lietuvos Respublikos Vyriausybės 2011 m. vasario 17 d. nutarimu Nr. 197 „Dėl valstybės archyvų nuostatų patvirtinimo“ (Lietuvos Respublikos Vyriausybės 2016 m. lapkričio 23 d. nutarimo Nr. 1174 redakcija)</w:t>
            </w:r>
            <w:r w:rsidRPr="00447890">
              <w:rPr>
                <w:rFonts w:ascii="Times New Roman" w:hAnsi="Times New Roman" w:cs="Times New Roman"/>
                <w:sz w:val="24"/>
                <w:szCs w:val="24"/>
              </w:rPr>
              <w:t xml:space="preserve"> 11.9 </w:t>
            </w:r>
            <w:r w:rsidR="00D074E6">
              <w:rPr>
                <w:rFonts w:ascii="Times New Roman" w:hAnsi="Times New Roman" w:cs="Times New Roman"/>
                <w:sz w:val="24"/>
                <w:szCs w:val="24"/>
              </w:rPr>
              <w:t>pa</w:t>
            </w:r>
            <w:r w:rsidR="00D074E6" w:rsidRPr="00447890">
              <w:rPr>
                <w:rFonts w:ascii="Times New Roman" w:hAnsi="Times New Roman" w:cs="Times New Roman"/>
                <w:sz w:val="24"/>
                <w:szCs w:val="24"/>
              </w:rPr>
              <w:t>punkt</w:t>
            </w:r>
            <w:r w:rsidR="00D074E6">
              <w:rPr>
                <w:rFonts w:ascii="Times New Roman" w:hAnsi="Times New Roman" w:cs="Times New Roman"/>
                <w:sz w:val="24"/>
                <w:szCs w:val="24"/>
              </w:rPr>
              <w:t>yje</w:t>
            </w:r>
            <w:r w:rsidR="00D074E6" w:rsidRPr="00447890">
              <w:rPr>
                <w:rFonts w:ascii="Times New Roman" w:hAnsi="Times New Roman" w:cs="Times New Roman"/>
                <w:sz w:val="24"/>
                <w:szCs w:val="24"/>
              </w:rPr>
              <w:t xml:space="preserve"> </w:t>
            </w:r>
            <w:r w:rsidRPr="00447890">
              <w:rPr>
                <w:rFonts w:ascii="Times New Roman" w:hAnsi="Times New Roman" w:cs="Times New Roman"/>
                <w:sz w:val="24"/>
                <w:szCs w:val="24"/>
              </w:rPr>
              <w:t xml:space="preserve">yra išskirta Archyvo atliekama funkcija – rengti ar dalyvauti rengiant teisės aktų, susijusių su dokumentų valdymu ir naudojimu, projektus. </w:t>
            </w:r>
          </w:p>
          <w:p w14:paraId="209411DC" w14:textId="6DE07392" w:rsidR="00447890" w:rsidRPr="00447890" w:rsidRDefault="00447890" w:rsidP="00447890">
            <w:pPr>
              <w:tabs>
                <w:tab w:val="left" w:pos="9113"/>
              </w:tabs>
              <w:ind w:firstLine="709"/>
              <w:rPr>
                <w:rFonts w:ascii="Times New Roman" w:hAnsi="Times New Roman" w:cs="Times New Roman"/>
                <w:sz w:val="24"/>
                <w:szCs w:val="24"/>
              </w:rPr>
            </w:pPr>
            <w:r w:rsidRPr="00447890">
              <w:rPr>
                <w:rFonts w:ascii="Times New Roman" w:hAnsi="Times New Roman" w:cs="Times New Roman"/>
                <w:sz w:val="24"/>
                <w:szCs w:val="24"/>
              </w:rPr>
              <w:t xml:space="preserve">Kriterijų, apibrėžiančių valstybės ar savivaldybių institucijos ar įstaigos veiklos ir sprendimų galiojimo ribas, 2.1 </w:t>
            </w:r>
            <w:r w:rsidR="005E54C3" w:rsidRPr="00447890">
              <w:rPr>
                <w:rFonts w:ascii="Times New Roman" w:hAnsi="Times New Roman" w:cs="Times New Roman"/>
                <w:sz w:val="24"/>
                <w:szCs w:val="24"/>
              </w:rPr>
              <w:t>p</w:t>
            </w:r>
            <w:r w:rsidR="005E54C3">
              <w:rPr>
                <w:rFonts w:ascii="Times New Roman" w:hAnsi="Times New Roman" w:cs="Times New Roman"/>
                <w:sz w:val="24"/>
                <w:szCs w:val="24"/>
              </w:rPr>
              <w:t>apunktyje</w:t>
            </w:r>
            <w:r w:rsidR="005E54C3" w:rsidRPr="00447890">
              <w:rPr>
                <w:rFonts w:ascii="Times New Roman" w:hAnsi="Times New Roman" w:cs="Times New Roman"/>
                <w:sz w:val="24"/>
                <w:szCs w:val="24"/>
              </w:rPr>
              <w:t xml:space="preserve"> </w:t>
            </w:r>
            <w:r w:rsidRPr="00447890">
              <w:rPr>
                <w:rFonts w:ascii="Times New Roman" w:hAnsi="Times New Roman" w:cs="Times New Roman"/>
                <w:sz w:val="24"/>
                <w:szCs w:val="24"/>
              </w:rPr>
              <w:t>numatyta, kad valstybės ar savivaldybių institucijoms ar įstaigoms</w:t>
            </w:r>
            <w:r w:rsidR="005E54C3">
              <w:rPr>
                <w:rFonts w:ascii="Times New Roman" w:hAnsi="Times New Roman" w:cs="Times New Roman"/>
                <w:sz w:val="24"/>
                <w:szCs w:val="24"/>
              </w:rPr>
              <w:t>,</w:t>
            </w:r>
            <w:r w:rsidRPr="00447890">
              <w:rPr>
                <w:rFonts w:ascii="Times New Roman" w:hAnsi="Times New Roman" w:cs="Times New Roman"/>
                <w:sz w:val="24"/>
                <w:szCs w:val="24"/>
              </w:rPr>
              <w:t xml:space="preserve"> kurių veiklos ir sprendimų galiojimo ribos yra visa Lietuvos Respublikos teritorija, yra skiriama 100 balų. Archyvo veikimo teritorija yra nustatyta Archyvo nuostatuose. Nuostatų 11.3 </w:t>
            </w:r>
            <w:r w:rsidR="005E54C3">
              <w:rPr>
                <w:rFonts w:ascii="Times New Roman" w:hAnsi="Times New Roman" w:cs="Times New Roman"/>
                <w:sz w:val="24"/>
                <w:szCs w:val="24"/>
              </w:rPr>
              <w:t>pa</w:t>
            </w:r>
            <w:r w:rsidRPr="00447890">
              <w:rPr>
                <w:rFonts w:ascii="Times New Roman" w:hAnsi="Times New Roman" w:cs="Times New Roman"/>
                <w:sz w:val="24"/>
                <w:szCs w:val="24"/>
              </w:rPr>
              <w:t>punkt</w:t>
            </w:r>
            <w:r w:rsidR="005E54C3">
              <w:rPr>
                <w:rFonts w:ascii="Times New Roman" w:hAnsi="Times New Roman" w:cs="Times New Roman"/>
                <w:sz w:val="24"/>
                <w:szCs w:val="24"/>
              </w:rPr>
              <w:t>yj</w:t>
            </w:r>
            <w:r w:rsidRPr="00447890">
              <w:rPr>
                <w:rFonts w:ascii="Times New Roman" w:hAnsi="Times New Roman" w:cs="Times New Roman"/>
                <w:sz w:val="24"/>
                <w:szCs w:val="24"/>
              </w:rPr>
              <w:t xml:space="preserve">e nustatyta, kad Archyvas vykdydamas funkcijas pagal kompetenciją prižiūri, kaip įgyvendinami teisės aktuose nustatyti dokumentų ir archyvų valdymo ir naudojimo reikalavimai, teikia metodinę pagalbą valstybės institucijoms, įstaigoms ir įmonėms, perduodančioms dokumentus į Archyvą, 11.4 </w:t>
            </w:r>
            <w:r w:rsidR="005E54C3">
              <w:rPr>
                <w:rFonts w:ascii="Times New Roman" w:hAnsi="Times New Roman" w:cs="Times New Roman"/>
                <w:sz w:val="24"/>
                <w:szCs w:val="24"/>
              </w:rPr>
              <w:t>pa</w:t>
            </w:r>
            <w:r w:rsidRPr="00447890">
              <w:rPr>
                <w:rFonts w:ascii="Times New Roman" w:hAnsi="Times New Roman" w:cs="Times New Roman"/>
                <w:sz w:val="24"/>
                <w:szCs w:val="24"/>
              </w:rPr>
              <w:t>punkt</w:t>
            </w:r>
            <w:r w:rsidR="005E54C3">
              <w:rPr>
                <w:rFonts w:ascii="Times New Roman" w:hAnsi="Times New Roman" w:cs="Times New Roman"/>
                <w:sz w:val="24"/>
                <w:szCs w:val="24"/>
              </w:rPr>
              <w:t>yj</w:t>
            </w:r>
            <w:r w:rsidRPr="00447890">
              <w:rPr>
                <w:rFonts w:ascii="Times New Roman" w:hAnsi="Times New Roman" w:cs="Times New Roman"/>
                <w:sz w:val="24"/>
                <w:szCs w:val="24"/>
              </w:rPr>
              <w:t xml:space="preserve">e nustatyta – </w:t>
            </w:r>
            <w:bookmarkStart w:id="2" w:name="part_24ec97fb67b3481c8ddb3d48abb21cfc"/>
            <w:bookmarkEnd w:id="2"/>
            <w:r w:rsidRPr="00447890">
              <w:rPr>
                <w:rFonts w:ascii="Times New Roman" w:hAnsi="Times New Roman" w:cs="Times New Roman"/>
                <w:sz w:val="24"/>
                <w:szCs w:val="24"/>
              </w:rPr>
              <w:t xml:space="preserve">duoda privalomus nurodymus valstybės institucijoms, įstaigoms, įmonėms, perduodančioms dokumentus į Archyvą, 11.14 </w:t>
            </w:r>
            <w:r w:rsidR="005E54C3">
              <w:rPr>
                <w:rFonts w:ascii="Times New Roman" w:hAnsi="Times New Roman" w:cs="Times New Roman"/>
                <w:sz w:val="24"/>
                <w:szCs w:val="24"/>
              </w:rPr>
              <w:t>pa</w:t>
            </w:r>
            <w:r w:rsidRPr="00447890">
              <w:rPr>
                <w:rFonts w:ascii="Times New Roman" w:hAnsi="Times New Roman" w:cs="Times New Roman"/>
                <w:sz w:val="24"/>
                <w:szCs w:val="24"/>
              </w:rPr>
              <w:t>punkt</w:t>
            </w:r>
            <w:r w:rsidR="005E54C3">
              <w:rPr>
                <w:rFonts w:ascii="Times New Roman" w:hAnsi="Times New Roman" w:cs="Times New Roman"/>
                <w:sz w:val="24"/>
                <w:szCs w:val="24"/>
              </w:rPr>
              <w:t>yj</w:t>
            </w:r>
            <w:r w:rsidRPr="00447890">
              <w:rPr>
                <w:rFonts w:ascii="Times New Roman" w:hAnsi="Times New Roman" w:cs="Times New Roman"/>
                <w:sz w:val="24"/>
                <w:szCs w:val="24"/>
              </w:rPr>
              <w:t xml:space="preserve">e nustatyta – pagal kompetenciją traukia asmenis administracinėn atsakomybėn. Šias Archyvo nuostatuose nustatytas </w:t>
            </w:r>
            <w:r w:rsidRPr="00447890">
              <w:rPr>
                <w:rFonts w:ascii="Times New Roman" w:hAnsi="Times New Roman" w:cs="Times New Roman"/>
                <w:sz w:val="24"/>
                <w:szCs w:val="24"/>
              </w:rPr>
              <w:lastRenderedPageBreak/>
              <w:t xml:space="preserve">funkcijas Archyvas atlieka visoje Lietuvos Respublikos teritorijoje veikiančiose įstaigose. </w:t>
            </w:r>
          </w:p>
          <w:p w14:paraId="6B7DE954" w14:textId="4BFC6E04" w:rsidR="00447890" w:rsidRPr="00447890" w:rsidRDefault="00447890" w:rsidP="00447890">
            <w:pPr>
              <w:tabs>
                <w:tab w:val="left" w:pos="9113"/>
              </w:tabs>
              <w:ind w:firstLine="709"/>
              <w:rPr>
                <w:rFonts w:ascii="Times New Roman" w:hAnsi="Times New Roman" w:cs="Times New Roman"/>
                <w:sz w:val="24"/>
                <w:szCs w:val="24"/>
              </w:rPr>
            </w:pPr>
            <w:r w:rsidRPr="00447890">
              <w:rPr>
                <w:rFonts w:ascii="Times New Roman" w:hAnsi="Times New Roman" w:cs="Times New Roman"/>
                <w:sz w:val="24"/>
                <w:szCs w:val="24"/>
              </w:rPr>
              <w:t xml:space="preserve">Kriterijų, apibrėžiančių valstybės ar savivaldybių institucijos ar įstaigos santykį su pavaldžiais ir nepavaldžiais subjektais, 3.4 </w:t>
            </w:r>
            <w:r w:rsidR="005E54C3">
              <w:rPr>
                <w:rFonts w:ascii="Times New Roman" w:hAnsi="Times New Roman" w:cs="Times New Roman"/>
                <w:sz w:val="24"/>
                <w:szCs w:val="24"/>
              </w:rPr>
              <w:t>pa</w:t>
            </w:r>
            <w:r w:rsidRPr="00447890">
              <w:rPr>
                <w:rFonts w:ascii="Times New Roman" w:hAnsi="Times New Roman" w:cs="Times New Roman"/>
                <w:sz w:val="24"/>
                <w:szCs w:val="24"/>
              </w:rPr>
              <w:t>punkt</w:t>
            </w:r>
            <w:r w:rsidR="005E54C3">
              <w:rPr>
                <w:rFonts w:ascii="Times New Roman" w:hAnsi="Times New Roman" w:cs="Times New Roman"/>
                <w:sz w:val="24"/>
                <w:szCs w:val="24"/>
              </w:rPr>
              <w:t>i</w:t>
            </w:r>
            <w:r w:rsidRPr="00447890">
              <w:rPr>
                <w:rFonts w:ascii="Times New Roman" w:hAnsi="Times New Roman" w:cs="Times New Roman"/>
                <w:sz w:val="24"/>
                <w:szCs w:val="24"/>
              </w:rPr>
              <w:t xml:space="preserve">s numato dalinį funkcinį vadovavimą, už kurį skiriama 40 balų. Dalinis funkcinis vadovavimas </w:t>
            </w:r>
            <w:r w:rsidRPr="00447890">
              <w:rPr>
                <w:rFonts w:ascii="Times New Roman" w:eastAsia="Calibri" w:hAnsi="Times New Roman" w:cs="Times New Roman"/>
                <w:sz w:val="24"/>
                <w:szCs w:val="24"/>
              </w:rPr>
              <w:t xml:space="preserve">suprantamas kaip valstybės institucijų ir įstaigų veikla, vykdoma nepavaldžių subjektų (valstybės institucijų ar įstaigų) atžvilgiu tam tikroje valdymo srityje, apimanti bent vieną iš šių funkcijų – nepavaldžių valstybės institucijų ir įstaigų veiklos planavimą, metodinę pagalbą, koordinavimą ar kontrolę (priežiūrą). </w:t>
            </w:r>
            <w:r w:rsidRPr="00447890">
              <w:rPr>
                <w:rFonts w:ascii="Times New Roman" w:hAnsi="Times New Roman" w:cs="Times New Roman"/>
                <w:sz w:val="24"/>
                <w:szCs w:val="24"/>
              </w:rPr>
              <w:t>Archyvo nuostatų 11.3</w:t>
            </w:r>
            <w:r w:rsidR="005E54C3">
              <w:rPr>
                <w:rFonts w:ascii="Times New Roman" w:hAnsi="Times New Roman" w:cs="Times New Roman"/>
                <w:sz w:val="24"/>
                <w:szCs w:val="24"/>
              </w:rPr>
              <w:t xml:space="preserve"> – </w:t>
            </w:r>
            <w:r w:rsidRPr="00447890">
              <w:rPr>
                <w:rFonts w:ascii="Times New Roman" w:hAnsi="Times New Roman" w:cs="Times New Roman"/>
                <w:sz w:val="24"/>
                <w:szCs w:val="24"/>
              </w:rPr>
              <w:t xml:space="preserve">11.4. ir 11.14 </w:t>
            </w:r>
            <w:r w:rsidR="005E54C3">
              <w:rPr>
                <w:rFonts w:ascii="Times New Roman" w:hAnsi="Times New Roman" w:cs="Times New Roman"/>
                <w:sz w:val="24"/>
                <w:szCs w:val="24"/>
              </w:rPr>
              <w:t>pa</w:t>
            </w:r>
            <w:r w:rsidR="005E54C3" w:rsidRPr="00447890">
              <w:rPr>
                <w:rFonts w:ascii="Times New Roman" w:hAnsi="Times New Roman" w:cs="Times New Roman"/>
                <w:sz w:val="24"/>
                <w:szCs w:val="24"/>
              </w:rPr>
              <w:t>punk</w:t>
            </w:r>
            <w:r w:rsidR="005E54C3">
              <w:rPr>
                <w:rFonts w:ascii="Times New Roman" w:hAnsi="Times New Roman" w:cs="Times New Roman"/>
                <w:sz w:val="24"/>
                <w:szCs w:val="24"/>
              </w:rPr>
              <w:t>čiuose</w:t>
            </w:r>
            <w:r w:rsidR="005E54C3" w:rsidRPr="00447890">
              <w:rPr>
                <w:rFonts w:ascii="Times New Roman" w:hAnsi="Times New Roman" w:cs="Times New Roman"/>
                <w:sz w:val="24"/>
                <w:szCs w:val="24"/>
              </w:rPr>
              <w:t xml:space="preserve"> </w:t>
            </w:r>
            <w:r w:rsidRPr="00447890">
              <w:rPr>
                <w:rFonts w:ascii="Times New Roman" w:hAnsi="Times New Roman" w:cs="Times New Roman"/>
                <w:sz w:val="24"/>
                <w:szCs w:val="24"/>
              </w:rPr>
              <w:t>nustatytos funkcijos atitinka šiuos kriterijų reikalavimus.</w:t>
            </w:r>
          </w:p>
          <w:p w14:paraId="586D357F" w14:textId="77777777" w:rsidR="00447890" w:rsidRPr="00447890" w:rsidRDefault="00447890" w:rsidP="00447890">
            <w:pPr>
              <w:tabs>
                <w:tab w:val="left" w:pos="9113"/>
              </w:tabs>
              <w:ind w:firstLine="709"/>
              <w:rPr>
                <w:rFonts w:ascii="Times New Roman" w:hAnsi="Times New Roman" w:cs="Times New Roman"/>
                <w:color w:val="000000"/>
                <w:sz w:val="24"/>
                <w:szCs w:val="24"/>
              </w:rPr>
            </w:pPr>
            <w:r w:rsidRPr="00447890">
              <w:rPr>
                <w:rFonts w:ascii="Times New Roman" w:hAnsi="Times New Roman" w:cs="Times New Roman"/>
                <w:sz w:val="24"/>
                <w:szCs w:val="24"/>
              </w:rPr>
              <w:t xml:space="preserve">Vertinant Valstybės ir savivaldybių institucijų ir įstaigų skirstymo į grupes kriterijuose nustatytus kriterijus ir Lietuvos ypatingojo archyvo nuostatuose Archyvui pavestas vykdyti funkcijas, Archyvo įvertinimas atitinka </w:t>
            </w:r>
            <w:r w:rsidRPr="00447890">
              <w:rPr>
                <w:rFonts w:ascii="Times New Roman" w:hAnsi="Times New Roman" w:cs="Times New Roman"/>
                <w:b/>
                <w:sz w:val="24"/>
                <w:szCs w:val="24"/>
              </w:rPr>
              <w:t>200 balų</w:t>
            </w:r>
            <w:r w:rsidRPr="00447890">
              <w:rPr>
                <w:rFonts w:ascii="Times New Roman" w:hAnsi="Times New Roman" w:cs="Times New Roman"/>
                <w:sz w:val="24"/>
                <w:szCs w:val="24"/>
              </w:rPr>
              <w:t xml:space="preserve"> (260&gt;x≥200), todėl prašytume apsvarstyti galimybę ir Archyvą priskirti II įstaigų grupei. </w:t>
            </w:r>
          </w:p>
          <w:p w14:paraId="70AA3E3F" w14:textId="77777777" w:rsidR="00447890" w:rsidRPr="00447890" w:rsidRDefault="00447890" w:rsidP="00447890">
            <w:pPr>
              <w:pStyle w:val="Sraopastraipa"/>
              <w:spacing w:line="276" w:lineRule="auto"/>
              <w:ind w:left="0"/>
              <w:rPr>
                <w:rFonts w:ascii="Times New Roman" w:hAnsi="Times New Roman" w:cs="Times New Roman"/>
                <w:sz w:val="24"/>
                <w:szCs w:val="24"/>
              </w:rPr>
            </w:pPr>
          </w:p>
        </w:tc>
        <w:tc>
          <w:tcPr>
            <w:tcW w:w="5245" w:type="dxa"/>
            <w:vMerge/>
          </w:tcPr>
          <w:p w14:paraId="4E22F36B" w14:textId="77777777" w:rsidR="00447890" w:rsidRPr="00447890" w:rsidRDefault="00447890" w:rsidP="00447890">
            <w:pPr>
              <w:rPr>
                <w:rFonts w:ascii="Times New Roman" w:hAnsi="Times New Roman" w:cs="Times New Roman"/>
                <w:sz w:val="24"/>
                <w:szCs w:val="24"/>
              </w:rPr>
            </w:pPr>
          </w:p>
        </w:tc>
      </w:tr>
    </w:tbl>
    <w:p w14:paraId="31690408" w14:textId="77777777" w:rsidR="003F7602" w:rsidRDefault="003F7602"/>
    <w:p w14:paraId="24CC80E6" w14:textId="77777777" w:rsidR="008F663C" w:rsidRDefault="00205FDB" w:rsidP="00205FDB">
      <w:pPr>
        <w:jc w:val="center"/>
      </w:pPr>
      <w:r>
        <w:t>__________________</w:t>
      </w:r>
    </w:p>
    <w:sectPr w:rsidR="008F663C" w:rsidSect="008F663C">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64D24" w14:textId="77777777" w:rsidR="00F9512D" w:rsidRDefault="00F9512D" w:rsidP="008F663C">
      <w:pPr>
        <w:spacing w:after="0" w:line="240" w:lineRule="auto"/>
      </w:pPr>
      <w:r>
        <w:separator/>
      </w:r>
    </w:p>
  </w:endnote>
  <w:endnote w:type="continuationSeparator" w:id="0">
    <w:p w14:paraId="70D915A1" w14:textId="77777777" w:rsidR="00F9512D" w:rsidRDefault="00F9512D" w:rsidP="008F6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F45E6" w14:textId="77777777" w:rsidR="00F9512D" w:rsidRDefault="00F9512D" w:rsidP="008F663C">
      <w:pPr>
        <w:spacing w:after="0" w:line="240" w:lineRule="auto"/>
      </w:pPr>
      <w:r>
        <w:separator/>
      </w:r>
    </w:p>
  </w:footnote>
  <w:footnote w:type="continuationSeparator" w:id="0">
    <w:p w14:paraId="499E0FEA" w14:textId="77777777" w:rsidR="00F9512D" w:rsidRDefault="00F9512D" w:rsidP="008F66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82AF0"/>
    <w:multiLevelType w:val="multilevel"/>
    <w:tmpl w:val="033E9D48"/>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2."/>
      <w:lvlJc w:val="left"/>
      <w:pPr>
        <w:ind w:left="1656" w:hanging="360"/>
      </w:pPr>
      <w:rPr>
        <w:rFonts w:ascii="Times New Roman" w:eastAsiaTheme="minorHAnsi" w:hAnsi="Times New Roman" w:cs="Times New Roman"/>
        <w:sz w:val="24"/>
      </w:rPr>
    </w:lvl>
    <w:lvl w:ilvl="2">
      <w:start w:val="1"/>
      <w:numFmt w:val="decimal"/>
      <w:isLgl/>
      <w:lvlText w:val="%1.%2.%3."/>
      <w:lvlJc w:val="left"/>
      <w:pPr>
        <w:ind w:left="2952" w:hanging="720"/>
      </w:pPr>
      <w:rPr>
        <w:rFonts w:ascii="Times New Roman" w:hAnsi="Times New Roman" w:cs="Times New Roman" w:hint="default"/>
        <w:sz w:val="24"/>
      </w:rPr>
    </w:lvl>
    <w:lvl w:ilvl="3">
      <w:start w:val="1"/>
      <w:numFmt w:val="decimal"/>
      <w:isLgl/>
      <w:lvlText w:val="%1.%2.%3.%4."/>
      <w:lvlJc w:val="left"/>
      <w:pPr>
        <w:ind w:left="3888" w:hanging="720"/>
      </w:pPr>
      <w:rPr>
        <w:rFonts w:ascii="Times New Roman" w:hAnsi="Times New Roman" w:cs="Times New Roman" w:hint="default"/>
        <w:sz w:val="24"/>
      </w:rPr>
    </w:lvl>
    <w:lvl w:ilvl="4">
      <w:start w:val="1"/>
      <w:numFmt w:val="decimal"/>
      <w:isLgl/>
      <w:lvlText w:val="%1.%2.%3.%4.%5."/>
      <w:lvlJc w:val="left"/>
      <w:pPr>
        <w:ind w:left="5184" w:hanging="1080"/>
      </w:pPr>
      <w:rPr>
        <w:rFonts w:ascii="Times New Roman" w:hAnsi="Times New Roman" w:cs="Times New Roman" w:hint="default"/>
        <w:sz w:val="24"/>
      </w:rPr>
    </w:lvl>
    <w:lvl w:ilvl="5">
      <w:start w:val="1"/>
      <w:numFmt w:val="decimal"/>
      <w:isLgl/>
      <w:lvlText w:val="%1.%2.%3.%4.%5.%6."/>
      <w:lvlJc w:val="left"/>
      <w:pPr>
        <w:ind w:left="6120" w:hanging="1080"/>
      </w:pPr>
      <w:rPr>
        <w:rFonts w:ascii="Times New Roman" w:hAnsi="Times New Roman" w:cs="Times New Roman" w:hint="default"/>
        <w:sz w:val="24"/>
      </w:rPr>
    </w:lvl>
    <w:lvl w:ilvl="6">
      <w:start w:val="1"/>
      <w:numFmt w:val="decimal"/>
      <w:isLgl/>
      <w:lvlText w:val="%1.%2.%3.%4.%5.%6.%7."/>
      <w:lvlJc w:val="left"/>
      <w:pPr>
        <w:ind w:left="7416" w:hanging="1440"/>
      </w:pPr>
      <w:rPr>
        <w:rFonts w:ascii="Times New Roman" w:hAnsi="Times New Roman" w:cs="Times New Roman" w:hint="default"/>
        <w:sz w:val="24"/>
      </w:rPr>
    </w:lvl>
    <w:lvl w:ilvl="7">
      <w:start w:val="1"/>
      <w:numFmt w:val="decimal"/>
      <w:isLgl/>
      <w:lvlText w:val="%1.%2.%3.%4.%5.%6.%7.%8."/>
      <w:lvlJc w:val="left"/>
      <w:pPr>
        <w:ind w:left="8352" w:hanging="1440"/>
      </w:pPr>
      <w:rPr>
        <w:rFonts w:ascii="Times New Roman" w:hAnsi="Times New Roman" w:cs="Times New Roman" w:hint="default"/>
        <w:sz w:val="24"/>
      </w:rPr>
    </w:lvl>
    <w:lvl w:ilvl="8">
      <w:start w:val="1"/>
      <w:numFmt w:val="decimal"/>
      <w:isLgl/>
      <w:lvlText w:val="%1.%2.%3.%4.%5.%6.%7.%8.%9."/>
      <w:lvlJc w:val="left"/>
      <w:pPr>
        <w:ind w:left="9648" w:hanging="1800"/>
      </w:pPr>
      <w:rPr>
        <w:rFonts w:ascii="Times New Roman" w:hAnsi="Times New Roman" w:cs="Times New Roman" w:hint="default"/>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2CD"/>
    <w:rsid w:val="00027E0B"/>
    <w:rsid w:val="00080007"/>
    <w:rsid w:val="000A1017"/>
    <w:rsid w:val="000B4F25"/>
    <w:rsid w:val="000D6631"/>
    <w:rsid w:val="000D6C98"/>
    <w:rsid w:val="00106440"/>
    <w:rsid w:val="001F4A82"/>
    <w:rsid w:val="00205FDB"/>
    <w:rsid w:val="00255B4D"/>
    <w:rsid w:val="00281E24"/>
    <w:rsid w:val="002C4480"/>
    <w:rsid w:val="003E54CA"/>
    <w:rsid w:val="003F7602"/>
    <w:rsid w:val="00427C6B"/>
    <w:rsid w:val="004305FB"/>
    <w:rsid w:val="00434993"/>
    <w:rsid w:val="00447890"/>
    <w:rsid w:val="004641B5"/>
    <w:rsid w:val="00470004"/>
    <w:rsid w:val="00512F1F"/>
    <w:rsid w:val="005539C1"/>
    <w:rsid w:val="005E1E59"/>
    <w:rsid w:val="005E54C3"/>
    <w:rsid w:val="005F22F4"/>
    <w:rsid w:val="005F379E"/>
    <w:rsid w:val="005F57B1"/>
    <w:rsid w:val="00670EEF"/>
    <w:rsid w:val="006F585D"/>
    <w:rsid w:val="0073538D"/>
    <w:rsid w:val="007D4973"/>
    <w:rsid w:val="007E2CD7"/>
    <w:rsid w:val="008062E7"/>
    <w:rsid w:val="0081368C"/>
    <w:rsid w:val="00872794"/>
    <w:rsid w:val="008C7B7E"/>
    <w:rsid w:val="008F663C"/>
    <w:rsid w:val="00961C06"/>
    <w:rsid w:val="009A6178"/>
    <w:rsid w:val="00A34A31"/>
    <w:rsid w:val="00AA3CEA"/>
    <w:rsid w:val="00AF6ED0"/>
    <w:rsid w:val="00C62E66"/>
    <w:rsid w:val="00C65D6B"/>
    <w:rsid w:val="00C661D6"/>
    <w:rsid w:val="00D074E6"/>
    <w:rsid w:val="00DD27DA"/>
    <w:rsid w:val="00EB0AA7"/>
    <w:rsid w:val="00EC02CD"/>
    <w:rsid w:val="00ED1D56"/>
    <w:rsid w:val="00EF2272"/>
    <w:rsid w:val="00F06524"/>
    <w:rsid w:val="00F82F33"/>
    <w:rsid w:val="00F9512D"/>
    <w:rsid w:val="00FE73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2024B"/>
  <w15:chartTrackingRefBased/>
  <w15:docId w15:val="{738F91B9-6E3D-43C7-B788-D5629264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F6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Char,Char Char,Char Char Char Char,Char Char Char1,Char Char1,Diagrama,Char Char Char,Char Diagrama Diagrama,Diagrama Diagrama Diagrama, Char"/>
    <w:basedOn w:val="prastasis"/>
    <w:link w:val="AntratsDiagrama"/>
    <w:unhideWhenUsed/>
    <w:rsid w:val="008F663C"/>
    <w:pPr>
      <w:tabs>
        <w:tab w:val="center" w:pos="4819"/>
        <w:tab w:val="right" w:pos="9638"/>
      </w:tabs>
      <w:spacing w:after="0" w:line="240" w:lineRule="auto"/>
    </w:pPr>
  </w:style>
  <w:style w:type="character" w:customStyle="1" w:styleId="AntratsDiagrama">
    <w:name w:val="Antraštės Diagrama"/>
    <w:aliases w:val="Char Diagrama,Char Char Diagrama,Char Char Char Char Diagrama,Char Char Char1 Diagrama,Char Char1 Diagrama,Diagrama Diagrama,Char Char Char Diagrama,Char Diagrama Diagrama Diagrama,Diagrama Diagrama Diagrama Diagrama, Char Diagrama"/>
    <w:basedOn w:val="Numatytasispastraiposriftas"/>
    <w:link w:val="Antrats"/>
    <w:rsid w:val="008F663C"/>
  </w:style>
  <w:style w:type="paragraph" w:styleId="Porat">
    <w:name w:val="footer"/>
    <w:basedOn w:val="prastasis"/>
    <w:link w:val="PoratDiagrama"/>
    <w:uiPriority w:val="99"/>
    <w:unhideWhenUsed/>
    <w:rsid w:val="008F66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F663C"/>
  </w:style>
  <w:style w:type="paragraph" w:styleId="Sraopastraipa">
    <w:name w:val="List Paragraph"/>
    <w:basedOn w:val="prastasis"/>
    <w:uiPriority w:val="34"/>
    <w:qFormat/>
    <w:rsid w:val="008F663C"/>
    <w:pPr>
      <w:ind w:left="720"/>
      <w:contextualSpacing/>
    </w:pPr>
  </w:style>
  <w:style w:type="character" w:styleId="Hipersaitas">
    <w:name w:val="Hyperlink"/>
    <w:basedOn w:val="Numatytasispastraiposriftas"/>
    <w:uiPriority w:val="99"/>
    <w:semiHidden/>
    <w:unhideWhenUsed/>
    <w:rsid w:val="0073538D"/>
    <w:rPr>
      <w:color w:val="0000FF"/>
      <w:u w:val="single"/>
    </w:rPr>
  </w:style>
  <w:style w:type="paragraph" w:styleId="Debesliotekstas">
    <w:name w:val="Balloon Text"/>
    <w:basedOn w:val="prastasis"/>
    <w:link w:val="DebesliotekstasDiagrama"/>
    <w:uiPriority w:val="99"/>
    <w:semiHidden/>
    <w:unhideWhenUsed/>
    <w:rsid w:val="005F22F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22F4"/>
    <w:rPr>
      <w:rFonts w:ascii="Segoe UI" w:hAnsi="Segoe UI" w:cs="Segoe UI"/>
      <w:sz w:val="18"/>
      <w:szCs w:val="18"/>
    </w:rPr>
  </w:style>
  <w:style w:type="paragraph" w:customStyle="1" w:styleId="Default">
    <w:name w:val="Default"/>
    <w:rsid w:val="004641B5"/>
    <w:pPr>
      <w:autoSpaceDE w:val="0"/>
      <w:autoSpaceDN w:val="0"/>
      <w:adjustRightInd w:val="0"/>
      <w:spacing w:after="0" w:line="240" w:lineRule="auto"/>
    </w:pPr>
    <w:rPr>
      <w:rFonts w:ascii="Times New Roman" w:hAnsi="Times New Roman" w:cs="Times New Roman"/>
      <w:color w:val="000000"/>
      <w:sz w:val="24"/>
      <w:szCs w:val="24"/>
    </w:rPr>
  </w:style>
  <w:style w:type="paragraph" w:styleId="Betarp">
    <w:name w:val="No Spacing"/>
    <w:uiPriority w:val="1"/>
    <w:qFormat/>
    <w:rsid w:val="005539C1"/>
    <w:pPr>
      <w:spacing w:after="0" w:line="240" w:lineRule="auto"/>
    </w:pPr>
    <w:rPr>
      <w:rFonts w:ascii="Calibri" w:eastAsia="Calibri" w:hAnsi="Calibri" w:cs="Times New Roman"/>
      <w:lang w:val="en-US"/>
    </w:rPr>
  </w:style>
  <w:style w:type="character" w:styleId="Komentaronuoroda">
    <w:name w:val="annotation reference"/>
    <w:basedOn w:val="Numatytasispastraiposriftas"/>
    <w:uiPriority w:val="99"/>
    <w:semiHidden/>
    <w:unhideWhenUsed/>
    <w:rsid w:val="00A34A31"/>
    <w:rPr>
      <w:sz w:val="16"/>
      <w:szCs w:val="16"/>
    </w:rPr>
  </w:style>
  <w:style w:type="paragraph" w:styleId="Komentarotekstas">
    <w:name w:val="annotation text"/>
    <w:basedOn w:val="prastasis"/>
    <w:link w:val="KomentarotekstasDiagrama"/>
    <w:uiPriority w:val="99"/>
    <w:semiHidden/>
    <w:unhideWhenUsed/>
    <w:rsid w:val="00A34A3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34A31"/>
    <w:rPr>
      <w:sz w:val="20"/>
      <w:szCs w:val="20"/>
    </w:rPr>
  </w:style>
  <w:style w:type="paragraph" w:styleId="Komentarotema">
    <w:name w:val="annotation subject"/>
    <w:basedOn w:val="Komentarotekstas"/>
    <w:next w:val="Komentarotekstas"/>
    <w:link w:val="KomentarotemaDiagrama"/>
    <w:uiPriority w:val="99"/>
    <w:semiHidden/>
    <w:unhideWhenUsed/>
    <w:rsid w:val="00A34A31"/>
    <w:rPr>
      <w:b/>
      <w:bCs/>
    </w:rPr>
  </w:style>
  <w:style w:type="character" w:customStyle="1" w:styleId="KomentarotemaDiagrama">
    <w:name w:val="Komentaro tema Diagrama"/>
    <w:basedOn w:val="KomentarotekstasDiagrama"/>
    <w:link w:val="Komentarotema"/>
    <w:uiPriority w:val="99"/>
    <w:semiHidden/>
    <w:rsid w:val="00A34A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75826">
      <w:bodyDiv w:val="1"/>
      <w:marLeft w:val="0"/>
      <w:marRight w:val="0"/>
      <w:marTop w:val="0"/>
      <w:marBottom w:val="0"/>
      <w:divBdr>
        <w:top w:val="none" w:sz="0" w:space="0" w:color="auto"/>
        <w:left w:val="none" w:sz="0" w:space="0" w:color="auto"/>
        <w:bottom w:val="none" w:sz="0" w:space="0" w:color="auto"/>
        <w:right w:val="none" w:sz="0" w:space="0" w:color="auto"/>
      </w:divBdr>
    </w:div>
    <w:div w:id="264919164">
      <w:bodyDiv w:val="1"/>
      <w:marLeft w:val="0"/>
      <w:marRight w:val="0"/>
      <w:marTop w:val="0"/>
      <w:marBottom w:val="0"/>
      <w:divBdr>
        <w:top w:val="none" w:sz="0" w:space="0" w:color="auto"/>
        <w:left w:val="none" w:sz="0" w:space="0" w:color="auto"/>
        <w:bottom w:val="none" w:sz="0" w:space="0" w:color="auto"/>
        <w:right w:val="none" w:sz="0" w:space="0" w:color="auto"/>
      </w:divBdr>
    </w:div>
    <w:div w:id="343436537">
      <w:bodyDiv w:val="1"/>
      <w:marLeft w:val="0"/>
      <w:marRight w:val="0"/>
      <w:marTop w:val="0"/>
      <w:marBottom w:val="0"/>
      <w:divBdr>
        <w:top w:val="none" w:sz="0" w:space="0" w:color="auto"/>
        <w:left w:val="none" w:sz="0" w:space="0" w:color="auto"/>
        <w:bottom w:val="none" w:sz="0" w:space="0" w:color="auto"/>
        <w:right w:val="none" w:sz="0" w:space="0" w:color="auto"/>
      </w:divBdr>
    </w:div>
    <w:div w:id="353844585">
      <w:bodyDiv w:val="1"/>
      <w:marLeft w:val="0"/>
      <w:marRight w:val="0"/>
      <w:marTop w:val="0"/>
      <w:marBottom w:val="0"/>
      <w:divBdr>
        <w:top w:val="none" w:sz="0" w:space="0" w:color="auto"/>
        <w:left w:val="none" w:sz="0" w:space="0" w:color="auto"/>
        <w:bottom w:val="none" w:sz="0" w:space="0" w:color="auto"/>
        <w:right w:val="none" w:sz="0" w:space="0" w:color="auto"/>
      </w:divBdr>
    </w:div>
    <w:div w:id="596334188">
      <w:bodyDiv w:val="1"/>
      <w:marLeft w:val="0"/>
      <w:marRight w:val="0"/>
      <w:marTop w:val="0"/>
      <w:marBottom w:val="0"/>
      <w:divBdr>
        <w:top w:val="none" w:sz="0" w:space="0" w:color="auto"/>
        <w:left w:val="none" w:sz="0" w:space="0" w:color="auto"/>
        <w:bottom w:val="none" w:sz="0" w:space="0" w:color="auto"/>
        <w:right w:val="none" w:sz="0" w:space="0" w:color="auto"/>
      </w:divBdr>
    </w:div>
    <w:div w:id="924610685">
      <w:bodyDiv w:val="1"/>
      <w:marLeft w:val="0"/>
      <w:marRight w:val="0"/>
      <w:marTop w:val="0"/>
      <w:marBottom w:val="0"/>
      <w:divBdr>
        <w:top w:val="none" w:sz="0" w:space="0" w:color="auto"/>
        <w:left w:val="none" w:sz="0" w:space="0" w:color="auto"/>
        <w:bottom w:val="none" w:sz="0" w:space="0" w:color="auto"/>
        <w:right w:val="none" w:sz="0" w:space="0" w:color="auto"/>
      </w:divBdr>
    </w:div>
    <w:div w:id="1035891319">
      <w:bodyDiv w:val="1"/>
      <w:marLeft w:val="0"/>
      <w:marRight w:val="0"/>
      <w:marTop w:val="0"/>
      <w:marBottom w:val="0"/>
      <w:divBdr>
        <w:top w:val="none" w:sz="0" w:space="0" w:color="auto"/>
        <w:left w:val="none" w:sz="0" w:space="0" w:color="auto"/>
        <w:bottom w:val="none" w:sz="0" w:space="0" w:color="auto"/>
        <w:right w:val="none" w:sz="0" w:space="0" w:color="auto"/>
      </w:divBdr>
    </w:div>
    <w:div w:id="146527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15094</Words>
  <Characters>8604</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23651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2018-10-31T12:58:00Z</dcterms:created>
  <dc:creator>Indrė Žvaigždinienė</dc:creator>
  <cp:lastModifiedBy>Agnė Jakimavičienė</cp:lastModifiedBy>
  <dcterms:modified xsi:type="dcterms:W3CDTF">2018-10-31T12:59:00Z</dcterms:modified>
  <cp:revision>3</cp:revision>
</cp:coreProperties>
</file>