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Heading1"/>
        <w:spacing w:before="0"/>
      </w:pPr>
      <w:bookmarkStart w:id="0" w:name="_GoBack"/>
      <w:bookmarkEnd w:id="0"/>
    </w:p>
    <w:p w:rsidR="0041510C" w:rsidRPr="003A1974" w:rsidRDefault="00246BBE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2015 m. spalio 14 d.</w:t>
      </w:r>
      <w:r w:rsidR="0041510C" w:rsidRPr="003A1974">
        <w:rPr>
          <w:caps w:val="0"/>
          <w:szCs w:val="24"/>
        </w:rPr>
        <w:br/>
      </w:r>
    </w:p>
    <w:p w:rsidR="0041510C" w:rsidRDefault="00246BBE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Pr="00246BBE" w:rsidRDefault="00246BBE" w:rsidP="00246BBE">
      <w:pPr>
        <w:pStyle w:val="BodyTextIndent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b/>
          <w:iCs/>
          <w:sz w:val="22"/>
          <w:szCs w:val="22"/>
        </w:rPr>
      </w:pPr>
      <w:r w:rsidRPr="00246BBE">
        <w:rPr>
          <w:rFonts w:ascii="Arial Black" w:hAnsi="Arial Black"/>
          <w:b/>
          <w:iCs/>
          <w:sz w:val="22"/>
          <w:szCs w:val="22"/>
        </w:rPr>
        <w:t>A  dalis</w:t>
      </w: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Euro įvedimo Lietuvos Respublikoje įstatymo Nr. XII-828 29 straipsnio pakeitimo įstatymo projekto (Nr. 15-0457-01-I) (15-9484(2))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įgaliojimų įgyvendinti Sveikatos sistemos įstatymo 65 straipsnį suteikimo (Nr. 15-0690-02-N) (15-8869(2))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sveikatos apsaugos ministrė R. </w:t>
      </w:r>
      <w:proofErr w:type="spellStart"/>
      <w:r>
        <w:t>Šalaševičiūtė</w:t>
      </w:r>
      <w:proofErr w:type="spellEnd"/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įgaliojimų derėtis su kultūros srityje veikiančiomis profesinėmis sąjungomis dėl Lietuvos kultūros šakos kolektyvinės sutarties parengimo (Nr. 15-0721-01-N) (15-6313(2))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1997 m. gruodžio 29 d. nutarimo Nr. 1486 „Dėl naujų draustinių įsteigimo ir draustinių sąrašų patvirtinimo“ pakeitimo (Nr. 15-0717-01-N) (15-7767(3)) ir Šventosios valstybinio kraštovaizdžio draustinio ribų plano patvirtinimo (Nr. 15-0718-01-N) (15-7765(3))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Vyriausybės 2008 m. liepos 9 d. nutarimo Nr. 684 „Dėl Periodinėmis išmokomis priteisto išlaikymo sumos ir atlyginamos žalos indeksavimo tvarkos aprašo patvirtinimo“ pakeitimo (Nr. 15-0710-01-N) (15-10316) 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6. Dėl valstybės įmonės Radioaktyviųjų atliekų tvarkymo agentūros savininko kapitalo padidinimo (Nr. 15-0732-0</w:t>
      </w:r>
      <w:r w:rsidR="006553DE">
        <w:rPr>
          <w:b/>
        </w:rPr>
        <w:t>2</w:t>
      </w:r>
      <w:r>
        <w:rPr>
          <w:b/>
        </w:rPr>
        <w:t xml:space="preserve">-N) </w:t>
      </w:r>
      <w:r w:rsidRPr="006553DE">
        <w:rPr>
          <w:b/>
          <w:szCs w:val="24"/>
        </w:rPr>
        <w:t>(</w:t>
      </w:r>
      <w:r w:rsidR="006553DE" w:rsidRPr="006553DE">
        <w:rPr>
          <w:b/>
          <w:szCs w:val="24"/>
        </w:rPr>
        <w:t>15-10854)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valstybinės miškų ūkio paskirties žemės sklypų perdavimo patikėjimo teise valstybės įmonėms miškų urėdijoms (Nr. 15-0719-01-N) (15-7898(2)) 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valstybinės miškų ūkio paskirties žemės sklypų perdavimo patikėjimo teise Varėnos rajono savivaldybei (Nr. 15-0442-02-N) (15-7101(2))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Pr="00246BBE" w:rsidRDefault="00246BBE" w:rsidP="00246BBE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b/>
          <w:iCs/>
          <w:sz w:val="22"/>
          <w:szCs w:val="22"/>
        </w:rPr>
      </w:pPr>
      <w:r w:rsidRPr="00246BBE">
        <w:rPr>
          <w:rFonts w:ascii="Arial Black" w:hAnsi="Arial Black"/>
          <w:b/>
          <w:iCs/>
          <w:sz w:val="22"/>
          <w:szCs w:val="22"/>
        </w:rPr>
        <w:t>B dalis  (plačiau pristatytini klausimai)</w:t>
      </w: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Įstatymo „Dėl Lietuvos savivaldybių asociacijos pagrindinių nuostatų“ Nr. I-833 6 ir 9 straipsnių pakeitimo įstatymo projekto (Nr. 15-0407-02-I) (15-6670(4)) 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Dokumentų ir archyvų įstatymo Nr. I-1115 2, 5 ir 18 straipsnių pakeitimo įstatymo projekto (Nr. 15-0131-02-I) (14-10700(4))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Roko Bernoto skyrimo Lietuvos Respublikos nepaprastuoju ir įgaliotuoju ambasadoriumi Afganistano Islamo Respublikai (Nr. 15-0048-01-PD) (15-9570)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12. Dėl Vyriausybės 2016 metų veiklos prioritetų (Nr. 15-0767-0</w:t>
      </w:r>
      <w:r w:rsidR="00C015B6">
        <w:rPr>
          <w:b/>
        </w:rPr>
        <w:t>2</w:t>
      </w:r>
      <w:r>
        <w:rPr>
          <w:b/>
        </w:rPr>
        <w:t xml:space="preserve">-N) </w:t>
      </w:r>
      <w:r w:rsidR="00A05A88" w:rsidRPr="00A05A88">
        <w:rPr>
          <w:b/>
        </w:rPr>
        <w:t>(15-10928)</w:t>
      </w:r>
      <w:r>
        <w:rPr>
          <w:b/>
        </w:rPr>
        <w:t xml:space="preserve">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Valstybės įmonių ir savivaldybės įmonių valdybų narių atlygio skyrimo tvarkos aprašo patvirtinimo ir valdybos narių civilinės atsakomybės draudimo (Nr. 15-0513-03-N) (15-5450(5))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Vyriausybės 2002 m. birželio 24 d. nutarimo Nr. 966 „Dėl Konkursų į valstybės tarnautojo pareigas organizavimo tvarkos aprašo patvirtinimo“ pakeitimo (Nr. 15-0539-02-N) (15-1755(4)) ir 2012 m. lapkričio 7 d. nutarimo Nr. 1344 „Dėl Atrankos į pakaitinio valstybės tarnautojo pareigas organizavimo tvarkos aprašo patvirtinimo“ pakeitimo (Nr. 15-0540-02-N) (15-1758(4))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Vyriausybės 2006 m. kovo 9 d. nutarimo Nr. 241 „Dėl Ekstremaliųjų įvykių kriterijų sąrašo patvirtinimo“ pakeitimo (Nr. 15-0684-02-N) (15-5092(4)) 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Vyriausybės 2003 m. gegužės 20 d. nutarimo Nr. 618 „Dėl Valstybės finansinės paramos užsienyje mirusių (žuvusių) Lietuvos Respublikos piliečių palaikams parvežti į Lietuvos Respubliką teikimo ir Materialinės pagalbos teikimo Lietuvos Respublikos piliečiams, nukentėjusiems užsienio valstybėse, taisyklių patvirtinimo“ pakeitimo (Nr. 15-0631-02-N) (15-7024(4)) 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E1008" w:rsidRPr="008E1008" w:rsidRDefault="008E1008" w:rsidP="00246BBE">
      <w:pPr>
        <w:pStyle w:val="BodyTextIndent2"/>
        <w:tabs>
          <w:tab w:val="left" w:pos="993"/>
        </w:tabs>
        <w:spacing w:before="0"/>
        <w:rPr>
          <w:rFonts w:ascii="Arial Black" w:hAnsi="Arial Black"/>
          <w:b/>
          <w:sz w:val="22"/>
          <w:szCs w:val="22"/>
          <w:u w:val="single"/>
        </w:rPr>
      </w:pPr>
      <w:r w:rsidRPr="008E1008">
        <w:rPr>
          <w:rFonts w:ascii="Arial Black" w:hAnsi="Arial Black"/>
          <w:b/>
          <w:sz w:val="22"/>
          <w:szCs w:val="22"/>
          <w:u w:val="single"/>
        </w:rPr>
        <w:t>17 klausimas atidėtas</w:t>
      </w:r>
    </w:p>
    <w:p w:rsidR="00D267EE" w:rsidRDefault="00D267EE" w:rsidP="00246BBE">
      <w:pPr>
        <w:pStyle w:val="BodyTextIndent2"/>
        <w:tabs>
          <w:tab w:val="left" w:pos="993"/>
        </w:tabs>
        <w:spacing w:before="0"/>
        <w:rPr>
          <w:b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Eksperimentinės mokymo lėšų apskaičiavimo ir paskirstymo metodikos patvirtinimo (Nr. 15-0672-03-N) (15-6588(5))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tarnybinių lengvųjų automobilių nuomos pagal veiklos nuomos sutartį (Nr. 15-0727-01-N) (15-9620(2)) 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46BBE" w:rsidRDefault="00246BBE" w:rsidP="00246BB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6BBE" w:rsidRDefault="00246BBE" w:rsidP="00246BB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6BBE" w:rsidRDefault="00246BBE" w:rsidP="00246BB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administracinių patalpų Vilniuje, J. Lelevelio g. 6, perdavimo pagal panaudos sutartį (Nr. 15-0349-02-N) (15-9497(3)) </w:t>
      </w:r>
    </w:p>
    <w:p w:rsidR="00246BBE" w:rsidRDefault="00246BBE" w:rsidP="00246BB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246BBE" w:rsidRDefault="00246BBE" w:rsidP="00246BB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06249" w:rsidRDefault="00406249" w:rsidP="00406249">
      <w:pPr>
        <w:tabs>
          <w:tab w:val="left" w:pos="6237"/>
        </w:tabs>
        <w:jc w:val="center"/>
        <w:rPr>
          <w:b/>
        </w:rPr>
      </w:pPr>
    </w:p>
    <w:p w:rsidR="00406249" w:rsidRPr="00ED4C5D" w:rsidRDefault="00406249" w:rsidP="00406249">
      <w:pPr>
        <w:tabs>
          <w:tab w:val="left" w:pos="6237"/>
        </w:tabs>
        <w:jc w:val="center"/>
        <w:rPr>
          <w:rFonts w:ascii="Arial Black" w:hAnsi="Arial Black"/>
          <w:b/>
          <w:u w:val="single"/>
        </w:rPr>
      </w:pPr>
      <w:r w:rsidRPr="00ED4C5D">
        <w:rPr>
          <w:rFonts w:ascii="Arial Black" w:hAnsi="Arial Black"/>
          <w:b/>
          <w:u w:val="single"/>
        </w:rPr>
        <w:t>Papildomi klausimai</w:t>
      </w:r>
    </w:p>
    <w:p w:rsidR="00406249" w:rsidRDefault="00406249" w:rsidP="0040624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F340E" w:rsidRDefault="002F340E" w:rsidP="0040624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06249" w:rsidRDefault="00406249" w:rsidP="0040624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06249" w:rsidRDefault="00406249" w:rsidP="0040624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20. Dėl Valstybinio socialinio draudimo fondo 2014 metų konsoliduotųjų ataskaitų rinkinio (Nr. 15-0015-01-SN) (15-8422(3)) </w:t>
      </w:r>
    </w:p>
    <w:p w:rsidR="00406249" w:rsidRDefault="00406249" w:rsidP="00406249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406249" w:rsidRDefault="00406249" w:rsidP="0040624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06249" w:rsidRDefault="00406249" w:rsidP="0040624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F340E" w:rsidRDefault="002F340E" w:rsidP="0040624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06249" w:rsidRDefault="00406249" w:rsidP="0040624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06249" w:rsidRDefault="00406249" w:rsidP="0040624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21. Dėl tarptautinių karinių pratybų „Geležinis kardas 2015“ (Nr. 15-0777-01-N) (15-9504(3)) </w:t>
      </w:r>
    </w:p>
    <w:p w:rsidR="00406249" w:rsidRDefault="00406249" w:rsidP="0040624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406249" w:rsidRDefault="00406249" w:rsidP="0040624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06249" w:rsidRDefault="00406249" w:rsidP="0040624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F340E" w:rsidRDefault="002F340E" w:rsidP="0040624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06249" w:rsidRDefault="00406249" w:rsidP="0040624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06249" w:rsidRDefault="00406249" w:rsidP="0040624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22. Dėl Suskystintų gamtinių dujų terminalo įstatymo Nr. XI-2053 2, 5 ir 11 straipsnių pakeitimo įstatymo (Nr. 15-0499-01-I) (15-10982) </w:t>
      </w:r>
    </w:p>
    <w:p w:rsidR="00406249" w:rsidRDefault="00406249" w:rsidP="0040624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406249" w:rsidRDefault="00406249" w:rsidP="0040624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2F340E" w:rsidRDefault="002F340E" w:rsidP="00406249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2F340E" w:rsidRDefault="002F340E" w:rsidP="002F340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23. Dėl Geležinkelių transporto eismo saugos įstatymo Nr. IX-1905 36 straipsnio pakeitimo įstatymo, Saugios laivybos įstatymo Nr. VII-1897 2, 3, 48 ir 49 straipsnių pakeitimo įstatymo ir Aviacijos įstatymo Nr. VIII-2066 67 straipsnio ir Priedo pakeitimo įstatymo projektų (Nr. 15-0500-01-I; 15-0501-01-I; 15-0502-01-I) </w:t>
      </w:r>
    </w:p>
    <w:p w:rsidR="002F340E" w:rsidRDefault="002F340E" w:rsidP="002F340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2F340E" w:rsidRDefault="002F340E" w:rsidP="002F340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06249" w:rsidRDefault="00406249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246BBE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>Algirdas  Butkevičius</w:t>
      </w:r>
    </w:p>
    <w:p w:rsidR="0041510C" w:rsidRDefault="00246BBE">
      <w:pPr>
        <w:tabs>
          <w:tab w:val="left" w:pos="6237"/>
        </w:tabs>
        <w:spacing w:before="120"/>
      </w:pPr>
      <w:r>
        <w:t>2015-10-</w:t>
      </w:r>
      <w:r w:rsidR="00406249">
        <w:t>14</w:t>
      </w:r>
    </w:p>
    <w:sectPr w:rsidR="0041510C" w:rsidSect="00AD5806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BE" w:rsidRDefault="00246BBE">
      <w:r>
        <w:separator/>
      </w:r>
    </w:p>
  </w:endnote>
  <w:endnote w:type="continuationSeparator" w:id="0">
    <w:p w:rsidR="00246BBE" w:rsidRDefault="0024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BE" w:rsidRDefault="00246BBE">
      <w:r>
        <w:separator/>
      </w:r>
    </w:p>
  </w:footnote>
  <w:footnote w:type="continuationSeparator" w:id="0">
    <w:p w:rsidR="00246BBE" w:rsidRDefault="00246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776">
      <w:rPr>
        <w:rStyle w:val="PageNumber"/>
        <w:noProof/>
      </w:rPr>
      <w:t>5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9607E2" w:rsidRDefault="009607E2" w:rsidP="009607E2">
    <w:pPr>
      <w:jc w:val="right"/>
      <w:rPr>
        <w:rFonts w:ascii="Arial Black" w:hAnsi="Arial Black" w:cs="Arial"/>
        <w:sz w:val="22"/>
        <w:szCs w:val="22"/>
      </w:rPr>
    </w:pPr>
    <w:r w:rsidRPr="009607E2">
      <w:rPr>
        <w:rFonts w:ascii="Arial Black" w:hAnsi="Arial Black" w:cs="Arial"/>
        <w:sz w:val="22"/>
        <w:szCs w:val="22"/>
      </w:rPr>
      <w:t>Patikslinta</w:t>
    </w:r>
  </w:p>
  <w:p w:rsidR="001D175F" w:rsidRDefault="001D175F">
    <w:pPr>
      <w:rPr>
        <w:rFonts w:ascii="Arial" w:hAnsi="Arial" w:cs="Arial"/>
      </w:rPr>
    </w:pPr>
  </w:p>
  <w:p w:rsidR="001D175F" w:rsidRDefault="00246BBE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B5450"/>
    <w:rsid w:val="001D175F"/>
    <w:rsid w:val="00246BBE"/>
    <w:rsid w:val="002F340E"/>
    <w:rsid w:val="00352290"/>
    <w:rsid w:val="003A1974"/>
    <w:rsid w:val="00406249"/>
    <w:rsid w:val="0041510C"/>
    <w:rsid w:val="00615BE6"/>
    <w:rsid w:val="006553DE"/>
    <w:rsid w:val="00677776"/>
    <w:rsid w:val="007B04AA"/>
    <w:rsid w:val="00834273"/>
    <w:rsid w:val="008A7651"/>
    <w:rsid w:val="008E1008"/>
    <w:rsid w:val="008F6306"/>
    <w:rsid w:val="009607E2"/>
    <w:rsid w:val="009F2BC8"/>
    <w:rsid w:val="00A05A88"/>
    <w:rsid w:val="00AD5806"/>
    <w:rsid w:val="00B37BA4"/>
    <w:rsid w:val="00BD35F0"/>
    <w:rsid w:val="00C015B6"/>
    <w:rsid w:val="00C36A03"/>
    <w:rsid w:val="00CB08E8"/>
    <w:rsid w:val="00D267EE"/>
    <w:rsid w:val="00E1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2F34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2F34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96B4-795A-430A-9893-8995ABF7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6840</Characters>
  <Application>Microsoft Office Word</Application>
  <DocSecurity>0</DocSecurity>
  <Lines>855</Lines>
  <Paragraphs>628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20151014</vt:lpstr>
      <vt:lpstr>20151014</vt:lpstr>
    </vt:vector>
  </TitlesOfParts>
  <Company>LRVK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20151014</dc:title>
  <dc:subject>20151014</dc:subject>
  <dc:creator>Rimutė Petružienė</dc:creator>
  <cp:lastModifiedBy>Taisija Duplina</cp:lastModifiedBy>
  <cp:revision>2</cp:revision>
  <cp:lastPrinted>2004-09-27T14:06:00Z</cp:lastPrinted>
  <dcterms:created xsi:type="dcterms:W3CDTF">2015-10-15T04:01:00Z</dcterms:created>
  <dcterms:modified xsi:type="dcterms:W3CDTF">2015-10-15T04:01:00Z</dcterms:modified>
</cp:coreProperties>
</file>