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CA0" w:rsidRDefault="00CF6CA0" w:rsidP="00CF6CA0">
      <w:pPr>
        <w:rPr>
          <w:b/>
          <w:caps/>
        </w:rPr>
      </w:pPr>
      <w:bookmarkStart w:id="0" w:name="_GoBack"/>
      <w:bookmarkEnd w:id="0"/>
      <w:r w:rsidRPr="00CF6CA0">
        <w:rPr>
          <w:b/>
          <w:caps/>
        </w:rPr>
        <w:t>Lietuvos Respublikos Vyriausybės 2017 m. kovo 1 d. nutarimo Nr. 149 „Dėl Lietuvos Respublikos mokslo ir studijų įstatymo į</w:t>
      </w:r>
      <w:r>
        <w:rPr>
          <w:b/>
          <w:caps/>
        </w:rPr>
        <w:t>gyvendinimo“ pakeitimo projekto</w:t>
      </w:r>
    </w:p>
    <w:p w:rsidR="00CF6CA0" w:rsidRDefault="00CF6CA0" w:rsidP="00CF6CA0">
      <w:pPr>
        <w:rPr>
          <w:b/>
          <w:caps/>
        </w:rPr>
      </w:pPr>
      <w:r w:rsidRPr="00CF6CA0">
        <w:rPr>
          <w:b/>
          <w:caps/>
        </w:rPr>
        <w:t xml:space="preserve"> </w:t>
      </w:r>
      <w:r w:rsidRPr="00EB583D">
        <w:rPr>
          <w:b/>
          <w:caps/>
        </w:rPr>
        <w:t>DERINIMO PAŽYMA</w:t>
      </w:r>
    </w:p>
    <w:p w:rsidR="00CF6CA0" w:rsidRPr="00CF6CA0" w:rsidRDefault="00CF6CA0" w:rsidP="00CF6CA0">
      <w:pPr>
        <w:rPr>
          <w:b/>
          <w:caps/>
        </w:rPr>
      </w:pPr>
    </w:p>
    <w:p w:rsidR="00C75F94" w:rsidRPr="00EB583D" w:rsidRDefault="00C75F94" w:rsidP="00951C39">
      <w:pPr>
        <w:jc w:val="left"/>
        <w:rPr>
          <w:b/>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281"/>
        <w:gridCol w:w="6217"/>
      </w:tblGrid>
      <w:tr w:rsidR="00EA5D4C" w:rsidRPr="00EB583D" w:rsidTr="003866CC">
        <w:trPr>
          <w:trHeight w:val="1207"/>
          <w:jc w:val="center"/>
        </w:trPr>
        <w:tc>
          <w:tcPr>
            <w:tcW w:w="708" w:type="pct"/>
          </w:tcPr>
          <w:p w:rsidR="00C75F94" w:rsidRPr="00EB583D" w:rsidRDefault="00C75F94" w:rsidP="00993B40">
            <w:pPr>
              <w:rPr>
                <w:b/>
              </w:rPr>
            </w:pPr>
            <w:r w:rsidRPr="00EB583D">
              <w:rPr>
                <w:b/>
                <w:bCs/>
              </w:rPr>
              <w:t>Institucijos pavadinimas, rašto data ir numeris</w:t>
            </w:r>
          </w:p>
        </w:tc>
        <w:tc>
          <w:tcPr>
            <w:tcW w:w="2157" w:type="pct"/>
          </w:tcPr>
          <w:p w:rsidR="00C75F94" w:rsidRPr="00EB583D" w:rsidRDefault="00C75F94" w:rsidP="00993B40">
            <w:pPr>
              <w:rPr>
                <w:b/>
                <w:bCs/>
              </w:rPr>
            </w:pPr>
          </w:p>
          <w:p w:rsidR="00C75F94" w:rsidRPr="00EB583D" w:rsidRDefault="00C75F94" w:rsidP="00993B40">
            <w:pPr>
              <w:rPr>
                <w:b/>
              </w:rPr>
            </w:pPr>
            <w:r w:rsidRPr="00EB583D">
              <w:rPr>
                <w:b/>
                <w:bCs/>
              </w:rPr>
              <w:t>Pastabos ir pasiūlymai</w:t>
            </w:r>
          </w:p>
        </w:tc>
        <w:tc>
          <w:tcPr>
            <w:tcW w:w="2135" w:type="pct"/>
          </w:tcPr>
          <w:p w:rsidR="00C75F94" w:rsidRPr="00EB583D" w:rsidRDefault="00C75F94" w:rsidP="00993B40">
            <w:pPr>
              <w:rPr>
                <w:b/>
                <w:bCs/>
              </w:rPr>
            </w:pPr>
          </w:p>
          <w:p w:rsidR="00C75F94" w:rsidRPr="00EB583D" w:rsidRDefault="00C75F94" w:rsidP="006D329C">
            <w:pPr>
              <w:rPr>
                <w:b/>
              </w:rPr>
            </w:pPr>
            <w:r w:rsidRPr="00EB583D">
              <w:rPr>
                <w:b/>
                <w:bCs/>
              </w:rPr>
              <w:t>Žyma apie pastabas ir pasiūlymus, į kuriuos neatsižvelgta</w:t>
            </w:r>
          </w:p>
        </w:tc>
      </w:tr>
      <w:tr w:rsidR="00417303" w:rsidRPr="00EB583D" w:rsidTr="003866CC">
        <w:trPr>
          <w:trHeight w:val="416"/>
          <w:jc w:val="center"/>
        </w:trPr>
        <w:tc>
          <w:tcPr>
            <w:tcW w:w="708" w:type="pct"/>
          </w:tcPr>
          <w:p w:rsidR="003866CC" w:rsidRPr="00417303" w:rsidRDefault="00CF6CA0" w:rsidP="003866CC">
            <w:pPr>
              <w:jc w:val="left"/>
              <w:rPr>
                <w:bCs/>
              </w:rPr>
            </w:pPr>
            <w:r>
              <w:rPr>
                <w:bCs/>
              </w:rPr>
              <w:t xml:space="preserve">Finansų ministerijos 2019 m. vasario 11  d. raštas Nr. </w:t>
            </w:r>
            <w:r w:rsidR="003866CC">
              <w:t>((1.15 E-0202)-5K-1902119)-6K-1900853</w:t>
            </w:r>
          </w:p>
        </w:tc>
        <w:tc>
          <w:tcPr>
            <w:tcW w:w="2157" w:type="pct"/>
          </w:tcPr>
          <w:p w:rsidR="00BF668B" w:rsidRPr="00BF668B" w:rsidRDefault="00E472F1" w:rsidP="001F5114">
            <w:pPr>
              <w:jc w:val="both"/>
              <w:rPr>
                <w:bCs/>
              </w:rPr>
            </w:pPr>
            <w:r>
              <w:rPr>
                <w:color w:val="000000"/>
              </w:rPr>
              <w:t>Manoma</w:t>
            </w:r>
            <w:r w:rsidR="001F5114">
              <w:rPr>
                <w:color w:val="000000"/>
              </w:rPr>
              <w:t>, kad dėl svarstomo Lietuvos Respublikos mokslo ir studijų įstatymo Nr. XI-242 9, 74, 75, 77, 82, 83 straipsnių pakeitimo, papildymo 83</w:t>
            </w:r>
            <w:r w:rsidR="001F5114">
              <w:rPr>
                <w:color w:val="000000"/>
                <w:vertAlign w:val="superscript"/>
              </w:rPr>
              <w:t>1</w:t>
            </w:r>
            <w:r w:rsidR="001F5114">
              <w:rPr>
                <w:color w:val="000000"/>
              </w:rPr>
              <w:t> straipsniu ir 76 straipsnio pripažinimo netekusiu galios įstatymo projekto, kuriame numatoma išlaidų studentų stipendijoms nebetraukti į studijų kainą, šiuo metu netikslinga keisti Norminių studijų krypties arba studijų programų grupės studijų kainų apskaičiavimo ir Lietuvos Respublikos valstybės biudžeto lėšų studijų kainai valstybės finansuojamose studijų vietose apmokėti skyrimo tvarkos apraše nustatyto išlaidų studentams skatinti dydžio.</w:t>
            </w:r>
          </w:p>
        </w:tc>
        <w:tc>
          <w:tcPr>
            <w:tcW w:w="2135" w:type="pct"/>
          </w:tcPr>
          <w:p w:rsidR="00BF668B" w:rsidRDefault="001F5114" w:rsidP="00597E53">
            <w:pPr>
              <w:jc w:val="both"/>
              <w:rPr>
                <w:bCs/>
              </w:rPr>
            </w:pPr>
            <w:r>
              <w:rPr>
                <w:b/>
              </w:rPr>
              <w:t xml:space="preserve">Neatsižvelgta. </w:t>
            </w:r>
            <w:r w:rsidR="00FB5A26">
              <w:rPr>
                <w:color w:val="000000"/>
              </w:rPr>
              <w:t xml:space="preserve">Parengto </w:t>
            </w:r>
            <w:r>
              <w:rPr>
                <w:color w:val="000000"/>
              </w:rPr>
              <w:t xml:space="preserve">Lietuvos Respublikos mokslo ir studijų įstatymo Nr. XI-242 9, 74, 75, 77, 82, 83 straipsnių pakeitimo, papildymo </w:t>
            </w:r>
            <w:r w:rsidR="00E472F1">
              <w:rPr>
                <w:color w:val="000000"/>
              </w:rPr>
              <w:t>83</w:t>
            </w:r>
            <w:r w:rsidR="00E472F1">
              <w:rPr>
                <w:color w:val="000000"/>
                <w:vertAlign w:val="superscript"/>
              </w:rPr>
              <w:t>1</w:t>
            </w:r>
            <w:r>
              <w:rPr>
                <w:color w:val="000000"/>
              </w:rPr>
              <w:t> straipsniu ir 76 straipsnio pripažinimo netekusiu galios įstatymo projekt</w:t>
            </w:r>
            <w:r w:rsidR="00FB5A26">
              <w:rPr>
                <w:color w:val="000000"/>
              </w:rPr>
              <w:t>o svarstymas ir priėmimas Seime gali užtrukti,</w:t>
            </w:r>
            <w:r w:rsidR="00597E53">
              <w:rPr>
                <w:color w:val="000000"/>
              </w:rPr>
              <w:t xml:space="preserve"> </w:t>
            </w:r>
            <w:r w:rsidR="00FB5A26">
              <w:rPr>
                <w:color w:val="000000"/>
              </w:rPr>
              <w:t xml:space="preserve">be to, </w:t>
            </w:r>
            <w:r w:rsidR="00597E53">
              <w:rPr>
                <w:color w:val="000000"/>
              </w:rPr>
              <w:t xml:space="preserve">jo nuostatos dėl </w:t>
            </w:r>
            <w:r>
              <w:rPr>
                <w:color w:val="000000"/>
              </w:rPr>
              <w:t xml:space="preserve">studentų </w:t>
            </w:r>
            <w:r w:rsidR="00597E53">
              <w:rPr>
                <w:color w:val="000000"/>
              </w:rPr>
              <w:t xml:space="preserve">skatinamųjų </w:t>
            </w:r>
            <w:r>
              <w:rPr>
                <w:color w:val="000000"/>
              </w:rPr>
              <w:t>stipendijų</w:t>
            </w:r>
            <w:r w:rsidR="00597E53">
              <w:rPr>
                <w:color w:val="000000"/>
              </w:rPr>
              <w:t xml:space="preserve"> neįtraukimo</w:t>
            </w:r>
            <w:r>
              <w:rPr>
                <w:color w:val="000000"/>
              </w:rPr>
              <w:t xml:space="preserve"> į studijų kainą</w:t>
            </w:r>
            <w:r w:rsidR="00597E53">
              <w:rPr>
                <w:color w:val="000000"/>
              </w:rPr>
              <w:t xml:space="preserve"> būtų taikomos tik </w:t>
            </w:r>
            <w:r w:rsidR="00597E53" w:rsidRPr="00854986">
              <w:rPr>
                <w:bCs/>
              </w:rPr>
              <w:t>asmenims, priimtiems į valstybines aukštąsias mokyklas ne anksčiau kaip 2020 m.</w:t>
            </w:r>
          </w:p>
          <w:p w:rsidR="002B6AFB" w:rsidRDefault="002B6AFB" w:rsidP="00597E53">
            <w:pPr>
              <w:jc w:val="both"/>
            </w:pPr>
            <w:r>
              <w:t>At</w:t>
            </w:r>
            <w:r w:rsidR="00E472F1">
              <w:t>sižvelgiant į tai, kad šiuo metu</w:t>
            </w:r>
            <w:r>
              <w:t xml:space="preserve"> į normines studijų kainas </w:t>
            </w:r>
            <w:r w:rsidRPr="00162568">
              <w:t>įskaičiuojamos lėšos studentams skatinti (t. y. 3,1 BSI arba 117,8 Eur)</w:t>
            </w:r>
            <w:r>
              <w:t xml:space="preserve"> </w:t>
            </w:r>
            <w:r w:rsidRPr="00162568">
              <w:t xml:space="preserve">nepatenkina net minimalių </w:t>
            </w:r>
            <w:r>
              <w:t xml:space="preserve">studentų </w:t>
            </w:r>
            <w:r w:rsidRPr="00162568">
              <w:t>poreikių</w:t>
            </w:r>
            <w:r>
              <w:t xml:space="preserve">, dėl </w:t>
            </w:r>
            <w:r w:rsidR="00A15C50">
              <w:t>t</w:t>
            </w:r>
            <w:r>
              <w:t>o</w:t>
            </w:r>
          </w:p>
          <w:p w:rsidR="002B6AFB" w:rsidRPr="00BF668B" w:rsidRDefault="002B6AFB" w:rsidP="00FB5A26">
            <w:pPr>
              <w:jc w:val="both"/>
              <w:rPr>
                <w:bCs/>
              </w:rPr>
            </w:pPr>
            <w:r w:rsidRPr="00162568">
              <w:t xml:space="preserve">didelė dalis studentų </w:t>
            </w:r>
            <w:r>
              <w:t xml:space="preserve">studijų kokybės sąskaita yra </w:t>
            </w:r>
            <w:r w:rsidRPr="00162568">
              <w:t>priversti dirbti nekvalifikuotą darbą</w:t>
            </w:r>
            <w:r>
              <w:t xml:space="preserve">, siūloma bent 13 proc. padidinti kainų dedamosios, susijusios su </w:t>
            </w:r>
            <w:r w:rsidRPr="00162568">
              <w:t>išlai</w:t>
            </w:r>
            <w:r>
              <w:t xml:space="preserve">domis studentams skatinti, dydį ir taikyti jį jau 2019 m. </w:t>
            </w:r>
            <w:r w:rsidRPr="00854986">
              <w:rPr>
                <w:bCs/>
              </w:rPr>
              <w:t xml:space="preserve">priimtiems </w:t>
            </w:r>
            <w:r>
              <w:rPr>
                <w:bCs/>
              </w:rPr>
              <w:t>studentams.</w:t>
            </w:r>
          </w:p>
        </w:tc>
      </w:tr>
      <w:tr w:rsidR="00103AEF" w:rsidRPr="00EB583D" w:rsidTr="003866CC">
        <w:trPr>
          <w:trHeight w:val="416"/>
          <w:jc w:val="center"/>
        </w:trPr>
        <w:tc>
          <w:tcPr>
            <w:tcW w:w="708" w:type="pct"/>
          </w:tcPr>
          <w:p w:rsidR="00103AEF" w:rsidRDefault="00103AEF" w:rsidP="00CF6CA0">
            <w:pPr>
              <w:jc w:val="left"/>
              <w:rPr>
                <w:bCs/>
              </w:rPr>
            </w:pPr>
            <w:r w:rsidRPr="003F6BB0">
              <w:rPr>
                <w:bCs/>
              </w:rPr>
              <w:t>Lietuvos universit</w:t>
            </w:r>
            <w:r w:rsidR="006F34CF">
              <w:rPr>
                <w:bCs/>
              </w:rPr>
              <w:t>etų rektorių  konferencijos 2019</w:t>
            </w:r>
            <w:r w:rsidRPr="003F6BB0">
              <w:rPr>
                <w:bCs/>
              </w:rPr>
              <w:t xml:space="preserve"> m. </w:t>
            </w:r>
            <w:r>
              <w:rPr>
                <w:bCs/>
              </w:rPr>
              <w:t>vasario 11 d. raštas Nr. 2708</w:t>
            </w:r>
          </w:p>
          <w:p w:rsidR="00103AEF" w:rsidRDefault="00103AEF" w:rsidP="00CF6CA0">
            <w:pPr>
              <w:jc w:val="left"/>
              <w:rPr>
                <w:bCs/>
              </w:rPr>
            </w:pPr>
          </w:p>
          <w:p w:rsidR="00103AEF" w:rsidRDefault="00103AEF" w:rsidP="00CF6CA0">
            <w:pPr>
              <w:jc w:val="left"/>
              <w:rPr>
                <w:bCs/>
              </w:rPr>
            </w:pPr>
          </w:p>
          <w:p w:rsidR="00103AEF" w:rsidRDefault="00103AEF" w:rsidP="00CF6CA0">
            <w:pPr>
              <w:jc w:val="left"/>
              <w:rPr>
                <w:bCs/>
              </w:rPr>
            </w:pPr>
          </w:p>
        </w:tc>
        <w:tc>
          <w:tcPr>
            <w:tcW w:w="2157" w:type="pct"/>
          </w:tcPr>
          <w:p w:rsidR="00103AEF" w:rsidRPr="00AA352D" w:rsidRDefault="00103AEF" w:rsidP="00AA352D">
            <w:pPr>
              <w:spacing w:after="200"/>
              <w:jc w:val="both"/>
              <w:rPr>
                <w:color w:val="000000"/>
              </w:rPr>
            </w:pPr>
            <w:r w:rsidRPr="00AA352D">
              <w:rPr>
                <w:color w:val="000000"/>
              </w:rPr>
              <w:t>Manoma, kad norminės studijų kainos indeksavimo modelis, kuriame kolegijų norminė studijų kaina didinama sparčiau</w:t>
            </w:r>
            <w:r w:rsidR="00B27F63" w:rsidRPr="00AA352D">
              <w:rPr>
                <w:color w:val="000000"/>
              </w:rPr>
              <w:t xml:space="preserve"> nei universitetų</w:t>
            </w:r>
            <w:r w:rsidRPr="00AA352D">
              <w:rPr>
                <w:color w:val="000000"/>
              </w:rPr>
              <w:t>, yra nepriimtinas, nes taikant t</w:t>
            </w:r>
            <w:r w:rsidR="00B27F63" w:rsidRPr="00AA352D">
              <w:rPr>
                <w:color w:val="000000"/>
              </w:rPr>
              <w:t>okį norminių studijų kainų indeksavimo modelį, kai kurių, nors ir panašiai vadinamų, tačiau savo turiniu iš esmė</w:t>
            </w:r>
            <w:r w:rsidRPr="00AA352D">
              <w:rPr>
                <w:color w:val="000000"/>
              </w:rPr>
              <w:t>s besiskirian</w:t>
            </w:r>
            <w:r w:rsidR="00B27F63" w:rsidRPr="00AA352D">
              <w:rPr>
                <w:color w:val="000000"/>
              </w:rPr>
              <w:t>čių</w:t>
            </w:r>
            <w:r w:rsidRPr="00AA352D">
              <w:rPr>
                <w:color w:val="000000"/>
              </w:rPr>
              <w:t xml:space="preserve"> studij</w:t>
            </w:r>
            <w:r w:rsidR="00B27F63" w:rsidRPr="00AA352D">
              <w:rPr>
                <w:color w:val="000000"/>
              </w:rPr>
              <w:t>ų programų, vykdomų</w:t>
            </w:r>
            <w:r w:rsidRPr="00AA352D">
              <w:rPr>
                <w:color w:val="000000"/>
              </w:rPr>
              <w:t xml:space="preserve"> kolegi</w:t>
            </w:r>
            <w:r w:rsidR="00B27F63" w:rsidRPr="00AA352D">
              <w:rPr>
                <w:color w:val="000000"/>
              </w:rPr>
              <w:t>jose ir universitetuose, studijų programų kainos tampa panaš</w:t>
            </w:r>
            <w:r w:rsidRPr="00AA352D">
              <w:rPr>
                <w:color w:val="000000"/>
              </w:rPr>
              <w:t>aus didumo.</w:t>
            </w:r>
          </w:p>
          <w:p w:rsidR="00103AEF" w:rsidRDefault="00103AEF" w:rsidP="001F5114">
            <w:pPr>
              <w:jc w:val="both"/>
              <w:rPr>
                <w:color w:val="000000"/>
              </w:rPr>
            </w:pPr>
          </w:p>
        </w:tc>
        <w:tc>
          <w:tcPr>
            <w:tcW w:w="2135" w:type="pct"/>
          </w:tcPr>
          <w:p w:rsidR="00103AEF" w:rsidRPr="00510FCA" w:rsidRDefault="00103AEF" w:rsidP="00ED6F7C">
            <w:pPr>
              <w:jc w:val="both"/>
            </w:pPr>
            <w:r>
              <w:rPr>
                <w:b/>
              </w:rPr>
              <w:t xml:space="preserve">Atsižvelgta iš dalies. </w:t>
            </w:r>
            <w:r w:rsidR="00B27F63" w:rsidRPr="00B27F63">
              <w:t xml:space="preserve">Nutarimo projekte atsisakyta </w:t>
            </w:r>
            <w:r w:rsidR="00510FCA">
              <w:t>beveik visų siūlytų</w:t>
            </w:r>
            <w:r w:rsidR="00724C10">
              <w:t xml:space="preserve"> </w:t>
            </w:r>
            <w:r w:rsidR="00B27F63" w:rsidRPr="00122A9E">
              <w:t>Norminių studijų krypties arba studijų programų grupės studijų kainų apskaičiavimo ir Lietuvos Respublikos valstybės biudžeto lėšų studijų kainai valstybės finansuojamose studijų vietose apm</w:t>
            </w:r>
            <w:r w:rsidR="00B27F63">
              <w:t xml:space="preserve">okėti skyrimo </w:t>
            </w:r>
            <w:r w:rsidR="00B27F63" w:rsidRPr="003F0F7B">
              <w:t>tvarkos aprašo</w:t>
            </w:r>
            <w:r w:rsidR="00510FCA">
              <w:t xml:space="preserve"> (toliau – Aprašas) priedo </w:t>
            </w:r>
            <w:r w:rsidR="00510FCA" w:rsidRPr="00931739">
              <w:t>tikslinimų</w:t>
            </w:r>
            <w:r w:rsidR="00724C10" w:rsidRPr="00931739">
              <w:t xml:space="preserve"> tiek universitetinėms, tiek koleginėms studijų kainoms, išskyrus </w:t>
            </w:r>
            <w:r w:rsidR="00CE0FB5" w:rsidRPr="00931739">
              <w:t>2.2 kainų grupės koeficient</w:t>
            </w:r>
            <w:r w:rsidR="003F0F7B" w:rsidRPr="00931739">
              <w:t xml:space="preserve">o padidinimą bent iki </w:t>
            </w:r>
            <w:r w:rsidR="00931739" w:rsidRPr="00931739">
              <w:t>1,57</w:t>
            </w:r>
            <w:r w:rsidR="00CE0FB5" w:rsidRPr="00931739">
              <w:t xml:space="preserve"> (vietoj dabartinio 1,5). Pažymėtina, kad iki šiol buvo neproporcingai</w:t>
            </w:r>
            <w:r w:rsidR="00CE0FB5" w:rsidRPr="003F0F7B">
              <w:t xml:space="preserve"> didelis </w:t>
            </w:r>
            <w:r w:rsidR="00ED6F7C" w:rsidRPr="003F0F7B">
              <w:t>technologijos, fizinių, inžinerijos ir informatikos mokslų</w:t>
            </w:r>
            <w:r w:rsidR="00CE0FB5" w:rsidRPr="003F0F7B">
              <w:t xml:space="preserve"> </w:t>
            </w:r>
            <w:r w:rsidR="00E472F1">
              <w:t xml:space="preserve">studijų krypčių </w:t>
            </w:r>
            <w:r w:rsidR="00CE0FB5" w:rsidRPr="003F0F7B">
              <w:t xml:space="preserve">universitetinių ir koleginių studijų kainų atotrūkis: 2018 m. indeksuotos </w:t>
            </w:r>
            <w:r w:rsidR="00CE0FB5" w:rsidRPr="003F0F7B">
              <w:lastRenderedPageBreak/>
              <w:t>atitinkamos studijų kainos skiriasi net 57 proc., o pritarus teikiamam siūlymui atotrūkis sumažėtų</w:t>
            </w:r>
            <w:r w:rsidR="00ED6F7C" w:rsidRPr="003F0F7B">
              <w:t xml:space="preserve"> iki 50</w:t>
            </w:r>
            <w:r w:rsidR="00CE0FB5" w:rsidRPr="003F0F7B">
              <w:t xml:space="preserve"> </w:t>
            </w:r>
            <w:r w:rsidR="00ED6F7C" w:rsidRPr="003F0F7B">
              <w:t>procentų</w:t>
            </w:r>
            <w:r w:rsidR="00CE0FB5" w:rsidRPr="003F0F7B">
              <w:t>.</w:t>
            </w:r>
          </w:p>
        </w:tc>
      </w:tr>
      <w:tr w:rsidR="0056432E" w:rsidRPr="00EB583D" w:rsidTr="003866CC">
        <w:trPr>
          <w:trHeight w:val="416"/>
          <w:jc w:val="center"/>
        </w:trPr>
        <w:tc>
          <w:tcPr>
            <w:tcW w:w="708" w:type="pct"/>
          </w:tcPr>
          <w:p w:rsidR="0056432E" w:rsidRPr="003F6BB0" w:rsidRDefault="0056432E" w:rsidP="0028165C">
            <w:pPr>
              <w:jc w:val="left"/>
              <w:rPr>
                <w:bCs/>
              </w:rPr>
            </w:pPr>
            <w:r>
              <w:rPr>
                <w:bCs/>
              </w:rPr>
              <w:lastRenderedPageBreak/>
              <w:t>Lietuvos studentų sąjungos 2019 m. vasario 5 d. raštas Nr. SR – 9/19</w:t>
            </w:r>
          </w:p>
        </w:tc>
        <w:tc>
          <w:tcPr>
            <w:tcW w:w="2157" w:type="pct"/>
          </w:tcPr>
          <w:p w:rsidR="008E580F" w:rsidRDefault="0056432E" w:rsidP="007714BF">
            <w:pPr>
              <w:jc w:val="both"/>
            </w:pPr>
            <w:r>
              <w:t xml:space="preserve">Pabrėžiama, kad nei teikiamas nutarimo projektas, nei Švietimo ir mokslo ministro 2018 m. lapkričio 15 d. įsakymas Nr. V-901 „Dėl studijų kainų indeksavimo“ neturi tapti motyvu, siekiant didinti studijų kainas šiuo metu jau studijuojantiems valstybės nefinansuojamiems studentams. Norint tai užtikrinti, nutarimo projekte siūloma numatyti atitinkamą nuostatą, kuri įpareigotų aukštąsias mokyklas jos laikytis. </w:t>
            </w:r>
          </w:p>
          <w:p w:rsidR="0056432E" w:rsidRDefault="008E580F" w:rsidP="007714BF">
            <w:pPr>
              <w:jc w:val="both"/>
            </w:pPr>
            <w:r>
              <w:t>Pažymima, kad nutarimo projekte numatytas išlaidų studentams skatinti didinimas nėra pakankamas. Studentų finansinė padėtis turėtų būti nuosekliai gerinama. Suprantant tai, kad visų studentų poreikių patenkinti neįmanoma ir kad valstybė negali iš karto patenkinti visų finansinių įsipareigojimų, siūloma sutarti dėl valstybės įsipareigojimo nuosekliai per kelerius metus didinti studentų skatinimui skiriamos dalies dydį ir tokiu būdu užtikrinti studentams tinkamas sąlygas siekti aukštų rezultatų bei koncentruotis į studijų procesą.</w:t>
            </w:r>
          </w:p>
        </w:tc>
        <w:tc>
          <w:tcPr>
            <w:tcW w:w="2135" w:type="pct"/>
          </w:tcPr>
          <w:p w:rsidR="0056432E" w:rsidRPr="0021372A" w:rsidRDefault="0056432E" w:rsidP="0021372A">
            <w:pPr>
              <w:jc w:val="both"/>
            </w:pPr>
            <w:r>
              <w:rPr>
                <w:b/>
              </w:rPr>
              <w:t xml:space="preserve">Neatsižvelgta. </w:t>
            </w:r>
            <w:r w:rsidR="008E580F">
              <w:t>S</w:t>
            </w:r>
            <w:r w:rsidRPr="0021372A">
              <w:t>iūlomos nuostatos yra ne šio nutarimo projekto reguliavimo dalykas (keičiamas</w:t>
            </w:r>
            <w:r w:rsidR="00510FCA">
              <w:t xml:space="preserve"> A</w:t>
            </w:r>
            <w:r>
              <w:t xml:space="preserve">prašas </w:t>
            </w:r>
            <w:r w:rsidRPr="00DD6039">
              <w:rPr>
                <w:color w:val="000000"/>
              </w:rPr>
              <w:t>reglamentuoja norminių studijų krypties arba studijų programų grupės studijų kainų apskaičiavimą ir lėšų studijų kainai valstybės finansuojamose studijų vietose apmokėti skyrimą</w:t>
            </w:r>
            <w:r>
              <w:rPr>
                <w:color w:val="000000"/>
              </w:rPr>
              <w:t>)</w:t>
            </w:r>
            <w:r w:rsidRPr="00DD6039">
              <w:rPr>
                <w:color w:val="000000"/>
              </w:rPr>
              <w:t>.</w:t>
            </w:r>
          </w:p>
          <w:p w:rsidR="0056432E" w:rsidRDefault="008E580F" w:rsidP="00ED6F7C">
            <w:pPr>
              <w:jc w:val="both"/>
              <w:rPr>
                <w:bCs/>
              </w:rPr>
            </w:pPr>
            <w:r w:rsidRPr="00C81BDC">
              <w:rPr>
                <w:bCs/>
              </w:rPr>
              <w:t>Atsižvelgiant į ribotas valstybės finansines galimybes</w:t>
            </w:r>
            <w:r>
              <w:rPr>
                <w:bCs/>
              </w:rPr>
              <w:t xml:space="preserve"> šiuo metu</w:t>
            </w:r>
            <w:r w:rsidR="003F0F7B">
              <w:rPr>
                <w:bCs/>
              </w:rPr>
              <w:t xml:space="preserve"> daugiau</w:t>
            </w:r>
            <w:r>
              <w:rPr>
                <w:bCs/>
              </w:rPr>
              <w:t xml:space="preserve"> </w:t>
            </w:r>
            <w:r w:rsidR="003F0F7B">
              <w:rPr>
                <w:bCs/>
              </w:rPr>
              <w:t>pa</w:t>
            </w:r>
            <w:r>
              <w:rPr>
                <w:bCs/>
              </w:rPr>
              <w:t xml:space="preserve">didinti </w:t>
            </w:r>
            <w:r w:rsidR="003F0F7B">
              <w:t xml:space="preserve">kainų dedamosios, susijusios su </w:t>
            </w:r>
            <w:r w:rsidR="003F0F7B" w:rsidRPr="00162568">
              <w:t>išlai</w:t>
            </w:r>
            <w:r w:rsidR="003F0F7B">
              <w:t xml:space="preserve">domis studentams skatinti, dydį nėra galimybių. </w:t>
            </w:r>
          </w:p>
          <w:p w:rsidR="003F0F7B" w:rsidRDefault="003F0F7B" w:rsidP="003F0F7B">
            <w:pPr>
              <w:jc w:val="both"/>
              <w:rPr>
                <w:b/>
              </w:rPr>
            </w:pPr>
          </w:p>
        </w:tc>
      </w:tr>
      <w:tr w:rsidR="004A0581" w:rsidRPr="00EB583D" w:rsidTr="003866CC">
        <w:trPr>
          <w:trHeight w:val="416"/>
          <w:jc w:val="center"/>
        </w:trPr>
        <w:tc>
          <w:tcPr>
            <w:tcW w:w="708" w:type="pct"/>
          </w:tcPr>
          <w:p w:rsidR="004A0581" w:rsidRDefault="004A0581" w:rsidP="0028165C">
            <w:pPr>
              <w:jc w:val="left"/>
              <w:rPr>
                <w:bCs/>
              </w:rPr>
            </w:pPr>
            <w:r w:rsidRPr="003866CC">
              <w:rPr>
                <w:bCs/>
              </w:rPr>
              <w:t xml:space="preserve">Vilniaus universiteto </w:t>
            </w:r>
            <w:r w:rsidR="00510FCA" w:rsidRPr="003866CC">
              <w:rPr>
                <w:bCs/>
              </w:rPr>
              <w:t xml:space="preserve"> 2019 m. vasario 12 d. raštas Nr.</w:t>
            </w:r>
            <w:r w:rsidR="003866CC" w:rsidRPr="003866CC">
              <w:rPr>
                <w:bCs/>
              </w:rPr>
              <w:t xml:space="preserve"> SR-</w:t>
            </w:r>
            <w:r w:rsidR="003866CC">
              <w:rPr>
                <w:bCs/>
              </w:rPr>
              <w:t>90</w:t>
            </w:r>
            <w:r w:rsidR="00510FCA">
              <w:rPr>
                <w:bCs/>
              </w:rPr>
              <w:t xml:space="preserve"> </w:t>
            </w:r>
          </w:p>
        </w:tc>
        <w:tc>
          <w:tcPr>
            <w:tcW w:w="2157" w:type="pct"/>
          </w:tcPr>
          <w:p w:rsidR="004A0581" w:rsidRDefault="00510FCA" w:rsidP="00510FCA">
            <w:pPr>
              <w:jc w:val="both"/>
            </w:pPr>
            <w:r>
              <w:t>Siūloma</w:t>
            </w:r>
            <w:r w:rsidR="007D7C2C">
              <w:t xml:space="preserve"> </w:t>
            </w:r>
            <w:r>
              <w:t xml:space="preserve">Aprašo priede </w:t>
            </w:r>
            <w:r w:rsidR="007D7C2C" w:rsidRPr="00645600">
              <w:t>Studijų krypčių arba studijų pr</w:t>
            </w:r>
            <w:r w:rsidR="007D7C2C">
              <w:t xml:space="preserve">ogramų grupių koeficientų sąraše perkelti archeologijos (N09) studijų kryptį iš 1.1 į </w:t>
            </w:r>
            <w:r w:rsidR="007D7C2C" w:rsidRPr="007D7C2C">
              <w:t>1.4</w:t>
            </w:r>
            <w:r w:rsidR="007D7C2C">
              <w:t xml:space="preserve"> </w:t>
            </w:r>
            <w:r>
              <w:t xml:space="preserve">kainų </w:t>
            </w:r>
            <w:r w:rsidR="007D7C2C">
              <w:t xml:space="preserve">grupę, </w:t>
            </w:r>
            <w:r w:rsidR="007D7C2C" w:rsidRPr="00645600">
              <w:t xml:space="preserve">pritaikant šios grupės koeficientą </w:t>
            </w:r>
            <w:r w:rsidR="007D7C2C" w:rsidRPr="007D7C2C">
              <w:t>2,16</w:t>
            </w:r>
            <w:r w:rsidR="007D7C2C">
              <w:t xml:space="preserve">, bei perkelti matematikos mokslų (A) studijų krypčių grupę iš 1.2 į </w:t>
            </w:r>
            <w:r w:rsidR="007D7C2C" w:rsidRPr="007D7C2C">
              <w:t>1.4</w:t>
            </w:r>
            <w:r w:rsidR="007D7C2C">
              <w:t xml:space="preserve"> grupę, pritaikant šios grupės koeficientą </w:t>
            </w:r>
            <w:r w:rsidR="007D7C2C" w:rsidRPr="007D7C2C">
              <w:t>2,16</w:t>
            </w:r>
            <w:r w:rsidR="007D7C2C">
              <w:t xml:space="preserve">. </w:t>
            </w:r>
          </w:p>
        </w:tc>
        <w:tc>
          <w:tcPr>
            <w:tcW w:w="2135" w:type="pct"/>
          </w:tcPr>
          <w:p w:rsidR="00510FCA" w:rsidRPr="007A46A6" w:rsidRDefault="00510FCA" w:rsidP="004D2C7F">
            <w:pPr>
              <w:jc w:val="both"/>
            </w:pPr>
            <w:r>
              <w:rPr>
                <w:b/>
              </w:rPr>
              <w:t xml:space="preserve">Atsižvelgta iš dalies. </w:t>
            </w:r>
            <w:r>
              <w:t xml:space="preserve">Archeologijos studijų kryptis perkelta iš 1.1 į </w:t>
            </w:r>
            <w:r w:rsidRPr="007D7C2C">
              <w:t>1.4</w:t>
            </w:r>
            <w:r>
              <w:t xml:space="preserve"> kainų grupę. Matematikos mokslų studijų krypčių grup</w:t>
            </w:r>
            <w:r w:rsidR="00E25372">
              <w:t>ę</w:t>
            </w:r>
            <w:r>
              <w:t xml:space="preserve"> </w:t>
            </w:r>
            <w:r w:rsidR="007A46A6">
              <w:t>perk</w:t>
            </w:r>
            <w:r w:rsidR="00D46F0B">
              <w:t>elti</w:t>
            </w:r>
            <w:r w:rsidR="007A46A6">
              <w:t xml:space="preserve"> </w:t>
            </w:r>
            <w:r>
              <w:t>į brangesnę finansavimo grupę reik</w:t>
            </w:r>
            <w:r w:rsidR="00D46F0B">
              <w:t>ėtų</w:t>
            </w:r>
            <w:r>
              <w:t xml:space="preserve"> nemažai papildomų valstybės biudžeto asignavimų, kadangi į ši</w:t>
            </w:r>
            <w:r w:rsidR="007A46A6">
              <w:t>as</w:t>
            </w:r>
            <w:r>
              <w:t xml:space="preserve"> studijas priimama</w:t>
            </w:r>
            <w:r w:rsidR="007A46A6">
              <w:t xml:space="preserve"> gana daug valstybės finansuojamų studentų</w:t>
            </w:r>
            <w:r>
              <w:t>. Nors ir pritariame nuostatai, kad, siekiant geresnės studijų kokybės, būtina di</w:t>
            </w:r>
            <w:r w:rsidR="007A46A6">
              <w:t>dinti studijų finansavimą, dėl ribotų valstybės finansinių galimybių</w:t>
            </w:r>
            <w:r>
              <w:t xml:space="preserve"> šiuo metu </w:t>
            </w:r>
            <w:r w:rsidR="007A46A6">
              <w:t>toks perkėlimas negalimas. Pažymime, kad šiuos klausimus</w:t>
            </w:r>
            <w:r w:rsidRPr="00510FCA">
              <w:t xml:space="preserve"> iš esmės </w:t>
            </w:r>
            <w:r w:rsidR="007A46A6">
              <w:t xml:space="preserve">numatyta svarstyti sudarant darbo grupę dėl norminių studijų kainų apskaičiavimo principų peržiūrėjimo, joje </w:t>
            </w:r>
            <w:r w:rsidRPr="00510FCA">
              <w:t xml:space="preserve">bus </w:t>
            </w:r>
            <w:r w:rsidR="007A46A6">
              <w:t>kviečiami dalyvauti visų suinteresuotų institucijų atstovai.</w:t>
            </w:r>
          </w:p>
        </w:tc>
      </w:tr>
    </w:tbl>
    <w:p w:rsidR="002145D2" w:rsidRDefault="002145D2" w:rsidP="00951C39"/>
    <w:p w:rsidR="00C75F94" w:rsidRPr="0036521A" w:rsidRDefault="00C75F94" w:rsidP="00951C39">
      <w:r w:rsidRPr="0036521A">
        <w:t>_________________________</w:t>
      </w:r>
    </w:p>
    <w:sectPr w:rsidR="00C75F94" w:rsidRPr="0036521A" w:rsidSect="005C293D">
      <w:headerReference w:type="even" r:id="rId8"/>
      <w:headerReference w:type="default" r:id="rId9"/>
      <w:pgSz w:w="16838" w:h="11906" w:orient="landscape" w:code="9"/>
      <w:pgMar w:top="1079" w:right="1134" w:bottom="567" w:left="1134"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632" w:rsidRDefault="00FD1632">
      <w:r>
        <w:separator/>
      </w:r>
    </w:p>
  </w:endnote>
  <w:endnote w:type="continuationSeparator" w:id="0">
    <w:p w:rsidR="00FD1632" w:rsidRDefault="00FD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632" w:rsidRDefault="00FD1632">
      <w:r>
        <w:separator/>
      </w:r>
    </w:p>
  </w:footnote>
  <w:footnote w:type="continuationSeparator" w:id="0">
    <w:p w:rsidR="00FD1632" w:rsidRDefault="00FD1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E5" w:rsidRDefault="00251BE5" w:rsidP="009320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1BE5" w:rsidRDefault="00251B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E5" w:rsidRDefault="00251BE5" w:rsidP="009A76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7236">
      <w:rPr>
        <w:rStyle w:val="Puslapionumeris"/>
        <w:noProof/>
      </w:rPr>
      <w:t>2</w:t>
    </w:r>
    <w:r>
      <w:rPr>
        <w:rStyle w:val="Puslapionumeris"/>
      </w:rPr>
      <w:fldChar w:fldCharType="end"/>
    </w:r>
  </w:p>
  <w:p w:rsidR="00251BE5" w:rsidRDefault="00251B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973"/>
    <w:multiLevelType w:val="hybridMultilevel"/>
    <w:tmpl w:val="0AC6A67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F91C0D"/>
    <w:multiLevelType w:val="hybridMultilevel"/>
    <w:tmpl w:val="3E08278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18B4654"/>
    <w:multiLevelType w:val="hybridMultilevel"/>
    <w:tmpl w:val="3F04C846"/>
    <w:lvl w:ilvl="0" w:tplc="EFC4BDD6">
      <w:start w:val="1"/>
      <w:numFmt w:val="decimal"/>
      <w:lvlText w:val="%1."/>
      <w:lvlJc w:val="left"/>
      <w:pPr>
        <w:tabs>
          <w:tab w:val="num" w:pos="1727"/>
        </w:tabs>
        <w:ind w:left="1727" w:hanging="990"/>
      </w:pPr>
      <w:rPr>
        <w:rFonts w:hint="default"/>
      </w:rPr>
    </w:lvl>
    <w:lvl w:ilvl="1" w:tplc="04270019" w:tentative="1">
      <w:start w:val="1"/>
      <w:numFmt w:val="lowerLetter"/>
      <w:lvlText w:val="%2."/>
      <w:lvlJc w:val="left"/>
      <w:pPr>
        <w:tabs>
          <w:tab w:val="num" w:pos="1817"/>
        </w:tabs>
        <w:ind w:left="1817" w:hanging="360"/>
      </w:pPr>
    </w:lvl>
    <w:lvl w:ilvl="2" w:tplc="0427001B" w:tentative="1">
      <w:start w:val="1"/>
      <w:numFmt w:val="lowerRoman"/>
      <w:lvlText w:val="%3."/>
      <w:lvlJc w:val="right"/>
      <w:pPr>
        <w:tabs>
          <w:tab w:val="num" w:pos="2537"/>
        </w:tabs>
        <w:ind w:left="2537" w:hanging="180"/>
      </w:pPr>
    </w:lvl>
    <w:lvl w:ilvl="3" w:tplc="0427000F" w:tentative="1">
      <w:start w:val="1"/>
      <w:numFmt w:val="decimal"/>
      <w:lvlText w:val="%4."/>
      <w:lvlJc w:val="left"/>
      <w:pPr>
        <w:tabs>
          <w:tab w:val="num" w:pos="3257"/>
        </w:tabs>
        <w:ind w:left="3257" w:hanging="360"/>
      </w:pPr>
    </w:lvl>
    <w:lvl w:ilvl="4" w:tplc="04270019" w:tentative="1">
      <w:start w:val="1"/>
      <w:numFmt w:val="lowerLetter"/>
      <w:lvlText w:val="%5."/>
      <w:lvlJc w:val="left"/>
      <w:pPr>
        <w:tabs>
          <w:tab w:val="num" w:pos="3977"/>
        </w:tabs>
        <w:ind w:left="3977" w:hanging="360"/>
      </w:pPr>
    </w:lvl>
    <w:lvl w:ilvl="5" w:tplc="0427001B" w:tentative="1">
      <w:start w:val="1"/>
      <w:numFmt w:val="lowerRoman"/>
      <w:lvlText w:val="%6."/>
      <w:lvlJc w:val="right"/>
      <w:pPr>
        <w:tabs>
          <w:tab w:val="num" w:pos="4697"/>
        </w:tabs>
        <w:ind w:left="4697" w:hanging="180"/>
      </w:pPr>
    </w:lvl>
    <w:lvl w:ilvl="6" w:tplc="0427000F" w:tentative="1">
      <w:start w:val="1"/>
      <w:numFmt w:val="decimal"/>
      <w:lvlText w:val="%7."/>
      <w:lvlJc w:val="left"/>
      <w:pPr>
        <w:tabs>
          <w:tab w:val="num" w:pos="5417"/>
        </w:tabs>
        <w:ind w:left="5417" w:hanging="360"/>
      </w:pPr>
    </w:lvl>
    <w:lvl w:ilvl="7" w:tplc="04270019" w:tentative="1">
      <w:start w:val="1"/>
      <w:numFmt w:val="lowerLetter"/>
      <w:lvlText w:val="%8."/>
      <w:lvlJc w:val="left"/>
      <w:pPr>
        <w:tabs>
          <w:tab w:val="num" w:pos="6137"/>
        </w:tabs>
        <w:ind w:left="6137" w:hanging="360"/>
      </w:pPr>
    </w:lvl>
    <w:lvl w:ilvl="8" w:tplc="0427001B" w:tentative="1">
      <w:start w:val="1"/>
      <w:numFmt w:val="lowerRoman"/>
      <w:lvlText w:val="%9."/>
      <w:lvlJc w:val="right"/>
      <w:pPr>
        <w:tabs>
          <w:tab w:val="num" w:pos="6857"/>
        </w:tabs>
        <w:ind w:left="6857" w:hanging="180"/>
      </w:pPr>
    </w:lvl>
  </w:abstractNum>
  <w:abstractNum w:abstractNumId="3" w15:restartNumberingAfterBreak="0">
    <w:nsid w:val="13B412DA"/>
    <w:multiLevelType w:val="hybridMultilevel"/>
    <w:tmpl w:val="27C073D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174B66"/>
    <w:multiLevelType w:val="hybridMultilevel"/>
    <w:tmpl w:val="434E709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521526"/>
    <w:multiLevelType w:val="hybridMultilevel"/>
    <w:tmpl w:val="B5D05F6C"/>
    <w:lvl w:ilvl="0" w:tplc="AAE81E88">
      <w:start w:val="1"/>
      <w:numFmt w:val="decimal"/>
      <w:lvlText w:val="%1."/>
      <w:lvlJc w:val="left"/>
      <w:pPr>
        <w:ind w:left="819" w:hanging="360"/>
      </w:pPr>
      <w:rPr>
        <w:rFonts w:cs="Times New Roman" w:hint="default"/>
      </w:rPr>
    </w:lvl>
    <w:lvl w:ilvl="1" w:tplc="04270019" w:tentative="1">
      <w:start w:val="1"/>
      <w:numFmt w:val="lowerLetter"/>
      <w:lvlText w:val="%2."/>
      <w:lvlJc w:val="left"/>
      <w:pPr>
        <w:ind w:left="1539" w:hanging="360"/>
      </w:pPr>
      <w:rPr>
        <w:rFonts w:cs="Times New Roman"/>
      </w:rPr>
    </w:lvl>
    <w:lvl w:ilvl="2" w:tplc="0427001B" w:tentative="1">
      <w:start w:val="1"/>
      <w:numFmt w:val="lowerRoman"/>
      <w:lvlText w:val="%3."/>
      <w:lvlJc w:val="right"/>
      <w:pPr>
        <w:ind w:left="2259" w:hanging="180"/>
      </w:pPr>
      <w:rPr>
        <w:rFonts w:cs="Times New Roman"/>
      </w:rPr>
    </w:lvl>
    <w:lvl w:ilvl="3" w:tplc="0427000F" w:tentative="1">
      <w:start w:val="1"/>
      <w:numFmt w:val="decimal"/>
      <w:lvlText w:val="%4."/>
      <w:lvlJc w:val="left"/>
      <w:pPr>
        <w:ind w:left="2979" w:hanging="360"/>
      </w:pPr>
      <w:rPr>
        <w:rFonts w:cs="Times New Roman"/>
      </w:rPr>
    </w:lvl>
    <w:lvl w:ilvl="4" w:tplc="04270019" w:tentative="1">
      <w:start w:val="1"/>
      <w:numFmt w:val="lowerLetter"/>
      <w:lvlText w:val="%5."/>
      <w:lvlJc w:val="left"/>
      <w:pPr>
        <w:ind w:left="3699" w:hanging="360"/>
      </w:pPr>
      <w:rPr>
        <w:rFonts w:cs="Times New Roman"/>
      </w:rPr>
    </w:lvl>
    <w:lvl w:ilvl="5" w:tplc="0427001B" w:tentative="1">
      <w:start w:val="1"/>
      <w:numFmt w:val="lowerRoman"/>
      <w:lvlText w:val="%6."/>
      <w:lvlJc w:val="right"/>
      <w:pPr>
        <w:ind w:left="4419" w:hanging="180"/>
      </w:pPr>
      <w:rPr>
        <w:rFonts w:cs="Times New Roman"/>
      </w:rPr>
    </w:lvl>
    <w:lvl w:ilvl="6" w:tplc="0427000F" w:tentative="1">
      <w:start w:val="1"/>
      <w:numFmt w:val="decimal"/>
      <w:lvlText w:val="%7."/>
      <w:lvlJc w:val="left"/>
      <w:pPr>
        <w:ind w:left="5139" w:hanging="360"/>
      </w:pPr>
      <w:rPr>
        <w:rFonts w:cs="Times New Roman"/>
      </w:rPr>
    </w:lvl>
    <w:lvl w:ilvl="7" w:tplc="04270019" w:tentative="1">
      <w:start w:val="1"/>
      <w:numFmt w:val="lowerLetter"/>
      <w:lvlText w:val="%8."/>
      <w:lvlJc w:val="left"/>
      <w:pPr>
        <w:ind w:left="5859" w:hanging="360"/>
      </w:pPr>
      <w:rPr>
        <w:rFonts w:cs="Times New Roman"/>
      </w:rPr>
    </w:lvl>
    <w:lvl w:ilvl="8" w:tplc="0427001B" w:tentative="1">
      <w:start w:val="1"/>
      <w:numFmt w:val="lowerRoman"/>
      <w:lvlText w:val="%9."/>
      <w:lvlJc w:val="right"/>
      <w:pPr>
        <w:ind w:left="6579" w:hanging="180"/>
      </w:pPr>
      <w:rPr>
        <w:rFonts w:cs="Times New Roman"/>
      </w:rPr>
    </w:lvl>
  </w:abstractNum>
  <w:abstractNum w:abstractNumId="6" w15:restartNumberingAfterBreak="0">
    <w:nsid w:val="15760015"/>
    <w:multiLevelType w:val="hybridMultilevel"/>
    <w:tmpl w:val="91BEBFFA"/>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7" w15:restartNumberingAfterBreak="0">
    <w:nsid w:val="18193EB2"/>
    <w:multiLevelType w:val="hybridMultilevel"/>
    <w:tmpl w:val="94782E7C"/>
    <w:lvl w:ilvl="0" w:tplc="A42A8B90">
      <w:start w:val="1"/>
      <w:numFmt w:val="decimal"/>
      <w:lvlText w:val="%1."/>
      <w:lvlJc w:val="left"/>
      <w:pPr>
        <w:ind w:left="1440"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8" w15:restartNumberingAfterBreak="0">
    <w:nsid w:val="19A32561"/>
    <w:multiLevelType w:val="hybridMultilevel"/>
    <w:tmpl w:val="D854C266"/>
    <w:lvl w:ilvl="0" w:tplc="087CE48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DF45D2C"/>
    <w:multiLevelType w:val="hybridMultilevel"/>
    <w:tmpl w:val="4D18F4C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FE4247D"/>
    <w:multiLevelType w:val="hybridMultilevel"/>
    <w:tmpl w:val="56E86586"/>
    <w:lvl w:ilvl="0" w:tplc="0D561484">
      <w:start w:val="4"/>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1" w15:restartNumberingAfterBreak="0">
    <w:nsid w:val="216029B9"/>
    <w:multiLevelType w:val="hybridMultilevel"/>
    <w:tmpl w:val="5880A520"/>
    <w:lvl w:ilvl="0" w:tplc="F7D69486">
      <w:start w:val="1"/>
      <w:numFmt w:val="decimal"/>
      <w:lvlText w:val="%1."/>
      <w:lvlJc w:val="left"/>
      <w:pPr>
        <w:ind w:left="786" w:hanging="360"/>
      </w:pPr>
      <w:rPr>
        <w:rFonts w:cs="Times New Roman" w:hint="default"/>
      </w:rPr>
    </w:lvl>
    <w:lvl w:ilvl="1" w:tplc="04270019" w:tentative="1">
      <w:start w:val="1"/>
      <w:numFmt w:val="lowerLetter"/>
      <w:lvlText w:val="%2."/>
      <w:lvlJc w:val="left"/>
      <w:pPr>
        <w:ind w:left="1336" w:hanging="360"/>
      </w:pPr>
      <w:rPr>
        <w:rFonts w:cs="Times New Roman"/>
      </w:rPr>
    </w:lvl>
    <w:lvl w:ilvl="2" w:tplc="0427001B" w:tentative="1">
      <w:start w:val="1"/>
      <w:numFmt w:val="lowerRoman"/>
      <w:lvlText w:val="%3."/>
      <w:lvlJc w:val="right"/>
      <w:pPr>
        <w:ind w:left="2056" w:hanging="180"/>
      </w:pPr>
      <w:rPr>
        <w:rFonts w:cs="Times New Roman"/>
      </w:rPr>
    </w:lvl>
    <w:lvl w:ilvl="3" w:tplc="0427000F" w:tentative="1">
      <w:start w:val="1"/>
      <w:numFmt w:val="decimal"/>
      <w:lvlText w:val="%4."/>
      <w:lvlJc w:val="left"/>
      <w:pPr>
        <w:ind w:left="2776" w:hanging="360"/>
      </w:pPr>
      <w:rPr>
        <w:rFonts w:cs="Times New Roman"/>
      </w:rPr>
    </w:lvl>
    <w:lvl w:ilvl="4" w:tplc="04270019" w:tentative="1">
      <w:start w:val="1"/>
      <w:numFmt w:val="lowerLetter"/>
      <w:lvlText w:val="%5."/>
      <w:lvlJc w:val="left"/>
      <w:pPr>
        <w:ind w:left="3496" w:hanging="360"/>
      </w:pPr>
      <w:rPr>
        <w:rFonts w:cs="Times New Roman"/>
      </w:rPr>
    </w:lvl>
    <w:lvl w:ilvl="5" w:tplc="0427001B" w:tentative="1">
      <w:start w:val="1"/>
      <w:numFmt w:val="lowerRoman"/>
      <w:lvlText w:val="%6."/>
      <w:lvlJc w:val="right"/>
      <w:pPr>
        <w:ind w:left="4216" w:hanging="180"/>
      </w:pPr>
      <w:rPr>
        <w:rFonts w:cs="Times New Roman"/>
      </w:rPr>
    </w:lvl>
    <w:lvl w:ilvl="6" w:tplc="0427000F" w:tentative="1">
      <w:start w:val="1"/>
      <w:numFmt w:val="decimal"/>
      <w:lvlText w:val="%7."/>
      <w:lvlJc w:val="left"/>
      <w:pPr>
        <w:ind w:left="4936" w:hanging="360"/>
      </w:pPr>
      <w:rPr>
        <w:rFonts w:cs="Times New Roman"/>
      </w:rPr>
    </w:lvl>
    <w:lvl w:ilvl="7" w:tplc="04270019" w:tentative="1">
      <w:start w:val="1"/>
      <w:numFmt w:val="lowerLetter"/>
      <w:lvlText w:val="%8."/>
      <w:lvlJc w:val="left"/>
      <w:pPr>
        <w:ind w:left="5656" w:hanging="360"/>
      </w:pPr>
      <w:rPr>
        <w:rFonts w:cs="Times New Roman"/>
      </w:rPr>
    </w:lvl>
    <w:lvl w:ilvl="8" w:tplc="0427001B" w:tentative="1">
      <w:start w:val="1"/>
      <w:numFmt w:val="lowerRoman"/>
      <w:lvlText w:val="%9."/>
      <w:lvlJc w:val="right"/>
      <w:pPr>
        <w:ind w:left="6376" w:hanging="180"/>
      </w:pPr>
      <w:rPr>
        <w:rFonts w:cs="Times New Roman"/>
      </w:rPr>
    </w:lvl>
  </w:abstractNum>
  <w:abstractNum w:abstractNumId="12" w15:restartNumberingAfterBreak="0">
    <w:nsid w:val="22D204A4"/>
    <w:multiLevelType w:val="hybridMultilevel"/>
    <w:tmpl w:val="78607F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9AC723D"/>
    <w:multiLevelType w:val="hybridMultilevel"/>
    <w:tmpl w:val="669035D4"/>
    <w:lvl w:ilvl="0" w:tplc="1B141EAE">
      <w:start w:val="1"/>
      <w:numFmt w:val="decimal"/>
      <w:lvlText w:val="%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A7621F9"/>
    <w:multiLevelType w:val="hybridMultilevel"/>
    <w:tmpl w:val="E83CE77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B186091"/>
    <w:multiLevelType w:val="hybridMultilevel"/>
    <w:tmpl w:val="F78C80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C39420C"/>
    <w:multiLevelType w:val="hybridMultilevel"/>
    <w:tmpl w:val="0666F31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74644CD"/>
    <w:multiLevelType w:val="hybridMultilevel"/>
    <w:tmpl w:val="1F849602"/>
    <w:lvl w:ilvl="0" w:tplc="EECCC990">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18" w15:restartNumberingAfterBreak="0">
    <w:nsid w:val="3AC42EF3"/>
    <w:multiLevelType w:val="hybridMultilevel"/>
    <w:tmpl w:val="057EFC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C263F67"/>
    <w:multiLevelType w:val="hybridMultilevel"/>
    <w:tmpl w:val="14543CE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2E46CBA"/>
    <w:multiLevelType w:val="hybridMultilevel"/>
    <w:tmpl w:val="7E7CFE30"/>
    <w:lvl w:ilvl="0" w:tplc="621E7B8E">
      <w:start w:val="1"/>
      <w:numFmt w:val="decimal"/>
      <w:lvlText w:val="%1."/>
      <w:lvlJc w:val="left"/>
      <w:pPr>
        <w:ind w:left="928" w:hanging="360"/>
      </w:pPr>
      <w:rPr>
        <w:rFonts w:cs="Times New Roman" w:hint="default"/>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1" w15:restartNumberingAfterBreak="0">
    <w:nsid w:val="45A91E25"/>
    <w:multiLevelType w:val="hybridMultilevel"/>
    <w:tmpl w:val="3822E8EE"/>
    <w:lvl w:ilvl="0" w:tplc="0427000F">
      <w:start w:val="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ABE7AA0"/>
    <w:multiLevelType w:val="hybridMultilevel"/>
    <w:tmpl w:val="9D4864B4"/>
    <w:lvl w:ilvl="0" w:tplc="EB56F56A">
      <w:start w:val="4"/>
      <w:numFmt w:val="decimal"/>
      <w:lvlText w:val="%1."/>
      <w:lvlJc w:val="left"/>
      <w:pPr>
        <w:ind w:left="677" w:hanging="360"/>
      </w:pPr>
      <w:rPr>
        <w:rFonts w:cs="Times New Roman" w:hint="default"/>
      </w:rPr>
    </w:lvl>
    <w:lvl w:ilvl="1" w:tplc="04270019" w:tentative="1">
      <w:start w:val="1"/>
      <w:numFmt w:val="lowerLetter"/>
      <w:lvlText w:val="%2."/>
      <w:lvlJc w:val="left"/>
      <w:pPr>
        <w:ind w:left="1397" w:hanging="360"/>
      </w:pPr>
      <w:rPr>
        <w:rFonts w:cs="Times New Roman"/>
      </w:rPr>
    </w:lvl>
    <w:lvl w:ilvl="2" w:tplc="0427001B" w:tentative="1">
      <w:start w:val="1"/>
      <w:numFmt w:val="lowerRoman"/>
      <w:lvlText w:val="%3."/>
      <w:lvlJc w:val="right"/>
      <w:pPr>
        <w:ind w:left="2117" w:hanging="180"/>
      </w:pPr>
      <w:rPr>
        <w:rFonts w:cs="Times New Roman"/>
      </w:rPr>
    </w:lvl>
    <w:lvl w:ilvl="3" w:tplc="0427000F" w:tentative="1">
      <w:start w:val="1"/>
      <w:numFmt w:val="decimal"/>
      <w:lvlText w:val="%4."/>
      <w:lvlJc w:val="left"/>
      <w:pPr>
        <w:ind w:left="2837" w:hanging="360"/>
      </w:pPr>
      <w:rPr>
        <w:rFonts w:cs="Times New Roman"/>
      </w:rPr>
    </w:lvl>
    <w:lvl w:ilvl="4" w:tplc="04270019" w:tentative="1">
      <w:start w:val="1"/>
      <w:numFmt w:val="lowerLetter"/>
      <w:lvlText w:val="%5."/>
      <w:lvlJc w:val="left"/>
      <w:pPr>
        <w:ind w:left="3557" w:hanging="360"/>
      </w:pPr>
      <w:rPr>
        <w:rFonts w:cs="Times New Roman"/>
      </w:rPr>
    </w:lvl>
    <w:lvl w:ilvl="5" w:tplc="0427001B" w:tentative="1">
      <w:start w:val="1"/>
      <w:numFmt w:val="lowerRoman"/>
      <w:lvlText w:val="%6."/>
      <w:lvlJc w:val="right"/>
      <w:pPr>
        <w:ind w:left="4277" w:hanging="180"/>
      </w:pPr>
      <w:rPr>
        <w:rFonts w:cs="Times New Roman"/>
      </w:rPr>
    </w:lvl>
    <w:lvl w:ilvl="6" w:tplc="0427000F" w:tentative="1">
      <w:start w:val="1"/>
      <w:numFmt w:val="decimal"/>
      <w:lvlText w:val="%7."/>
      <w:lvlJc w:val="left"/>
      <w:pPr>
        <w:ind w:left="4997" w:hanging="360"/>
      </w:pPr>
      <w:rPr>
        <w:rFonts w:cs="Times New Roman"/>
      </w:rPr>
    </w:lvl>
    <w:lvl w:ilvl="7" w:tplc="04270019" w:tentative="1">
      <w:start w:val="1"/>
      <w:numFmt w:val="lowerLetter"/>
      <w:lvlText w:val="%8."/>
      <w:lvlJc w:val="left"/>
      <w:pPr>
        <w:ind w:left="5717" w:hanging="360"/>
      </w:pPr>
      <w:rPr>
        <w:rFonts w:cs="Times New Roman"/>
      </w:rPr>
    </w:lvl>
    <w:lvl w:ilvl="8" w:tplc="0427001B" w:tentative="1">
      <w:start w:val="1"/>
      <w:numFmt w:val="lowerRoman"/>
      <w:lvlText w:val="%9."/>
      <w:lvlJc w:val="right"/>
      <w:pPr>
        <w:ind w:left="6437" w:hanging="180"/>
      </w:pPr>
      <w:rPr>
        <w:rFonts w:cs="Times New Roman"/>
      </w:rPr>
    </w:lvl>
  </w:abstractNum>
  <w:abstractNum w:abstractNumId="23" w15:restartNumberingAfterBreak="0">
    <w:nsid w:val="6A174BD6"/>
    <w:multiLevelType w:val="hybridMultilevel"/>
    <w:tmpl w:val="F3407C4A"/>
    <w:lvl w:ilvl="0" w:tplc="4B06ADA6">
      <w:start w:val="1"/>
      <w:numFmt w:val="decimal"/>
      <w:lvlText w:val="%1."/>
      <w:lvlJc w:val="left"/>
      <w:pPr>
        <w:ind w:left="2418" w:hanging="1425"/>
      </w:pPr>
      <w:rPr>
        <w:rFonts w:hint="default"/>
      </w:rPr>
    </w:lvl>
    <w:lvl w:ilvl="1" w:tplc="0427000F">
      <w:start w:val="1"/>
      <w:numFmt w:val="decimal"/>
      <w:lvlText w:val="%2."/>
      <w:lvlJc w:val="left"/>
      <w:pPr>
        <w:tabs>
          <w:tab w:val="num" w:pos="2073"/>
        </w:tabs>
        <w:ind w:left="2073" w:hanging="360"/>
      </w:pPr>
      <w:rPr>
        <w:rFonts w:hint="default"/>
      </w:r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70CD3F47"/>
    <w:multiLevelType w:val="hybridMultilevel"/>
    <w:tmpl w:val="35F67FB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5725904"/>
    <w:multiLevelType w:val="hybridMultilevel"/>
    <w:tmpl w:val="DA56D19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7751477"/>
    <w:multiLevelType w:val="hybridMultilevel"/>
    <w:tmpl w:val="22B499FC"/>
    <w:lvl w:ilvl="0" w:tplc="E4808D66">
      <w:start w:val="1"/>
      <w:numFmt w:val="decimal"/>
      <w:lvlText w:val="%1."/>
      <w:lvlJc w:val="left"/>
      <w:pPr>
        <w:ind w:left="720" w:hanging="360"/>
      </w:pPr>
      <w:rPr>
        <w:rFonts w:ascii="Times New Roman" w:eastAsia="Calibr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080921"/>
    <w:multiLevelType w:val="hybridMultilevel"/>
    <w:tmpl w:val="3692D59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A3DCC62"/>
    <w:multiLevelType w:val="multilevel"/>
    <w:tmpl w:val="7A48775C"/>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A765C31"/>
    <w:multiLevelType w:val="hybridMultilevel"/>
    <w:tmpl w:val="65EC746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DD475EB"/>
    <w:multiLevelType w:val="hybridMultilevel"/>
    <w:tmpl w:val="B3927AB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E054B94"/>
    <w:multiLevelType w:val="hybridMultilevel"/>
    <w:tmpl w:val="9EBE77D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F3149DA"/>
    <w:multiLevelType w:val="hybridMultilevel"/>
    <w:tmpl w:val="99BC2724"/>
    <w:lvl w:ilvl="0" w:tplc="EFB0C0C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15:restartNumberingAfterBreak="0">
    <w:nsid w:val="7F7159FC"/>
    <w:multiLevelType w:val="hybridMultilevel"/>
    <w:tmpl w:val="AE46565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F92635C"/>
    <w:multiLevelType w:val="hybridMultilevel"/>
    <w:tmpl w:val="3398BA6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32"/>
  </w:num>
  <w:num w:numId="4">
    <w:abstractNumId w:val="29"/>
  </w:num>
  <w:num w:numId="5">
    <w:abstractNumId w:val="15"/>
  </w:num>
  <w:num w:numId="6">
    <w:abstractNumId w:val="13"/>
  </w:num>
  <w:num w:numId="7">
    <w:abstractNumId w:val="33"/>
  </w:num>
  <w:num w:numId="8">
    <w:abstractNumId w:val="27"/>
  </w:num>
  <w:num w:numId="9">
    <w:abstractNumId w:val="24"/>
  </w:num>
  <w:num w:numId="10">
    <w:abstractNumId w:val="34"/>
  </w:num>
  <w:num w:numId="11">
    <w:abstractNumId w:val="18"/>
  </w:num>
  <w:num w:numId="12">
    <w:abstractNumId w:val="14"/>
  </w:num>
  <w:num w:numId="13">
    <w:abstractNumId w:val="3"/>
  </w:num>
  <w:num w:numId="14">
    <w:abstractNumId w:val="17"/>
  </w:num>
  <w:num w:numId="15">
    <w:abstractNumId w:val="6"/>
  </w:num>
  <w:num w:numId="16">
    <w:abstractNumId w:val="1"/>
  </w:num>
  <w:num w:numId="17">
    <w:abstractNumId w:val="12"/>
  </w:num>
  <w:num w:numId="18">
    <w:abstractNumId w:val="19"/>
  </w:num>
  <w:num w:numId="19">
    <w:abstractNumId w:val="20"/>
  </w:num>
  <w:num w:numId="20">
    <w:abstractNumId w:val="7"/>
  </w:num>
  <w:num w:numId="21">
    <w:abstractNumId w:val="5"/>
  </w:num>
  <w:num w:numId="22">
    <w:abstractNumId w:val="11"/>
  </w:num>
  <w:num w:numId="23">
    <w:abstractNumId w:val="10"/>
  </w:num>
  <w:num w:numId="24">
    <w:abstractNumId w:val="21"/>
  </w:num>
  <w:num w:numId="25">
    <w:abstractNumId w:val="22"/>
  </w:num>
  <w:num w:numId="26">
    <w:abstractNumId w:val="16"/>
  </w:num>
  <w:num w:numId="27">
    <w:abstractNumId w:val="25"/>
  </w:num>
  <w:num w:numId="28">
    <w:abstractNumId w:val="2"/>
  </w:num>
  <w:num w:numId="29">
    <w:abstractNumId w:val="26"/>
  </w:num>
  <w:num w:numId="30">
    <w:abstractNumId w:val="23"/>
  </w:num>
  <w:num w:numId="31">
    <w:abstractNumId w:val="8"/>
  </w:num>
  <w:num w:numId="32">
    <w:abstractNumId w:val="30"/>
  </w:num>
  <w:num w:numId="33">
    <w:abstractNumId w:val="9"/>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48"/>
    <w:rsid w:val="000024D1"/>
    <w:rsid w:val="0000368D"/>
    <w:rsid w:val="00006030"/>
    <w:rsid w:val="000072A0"/>
    <w:rsid w:val="00010799"/>
    <w:rsid w:val="00010E02"/>
    <w:rsid w:val="000129E0"/>
    <w:rsid w:val="000136CB"/>
    <w:rsid w:val="0001387D"/>
    <w:rsid w:val="0001526F"/>
    <w:rsid w:val="00015A12"/>
    <w:rsid w:val="00015CEA"/>
    <w:rsid w:val="0002390A"/>
    <w:rsid w:val="00023B37"/>
    <w:rsid w:val="00026042"/>
    <w:rsid w:val="000273A3"/>
    <w:rsid w:val="000277AB"/>
    <w:rsid w:val="000303E8"/>
    <w:rsid w:val="0003089C"/>
    <w:rsid w:val="00033006"/>
    <w:rsid w:val="000333C6"/>
    <w:rsid w:val="00034E9B"/>
    <w:rsid w:val="00035BF9"/>
    <w:rsid w:val="00041172"/>
    <w:rsid w:val="00041E77"/>
    <w:rsid w:val="00043C63"/>
    <w:rsid w:val="00043E7F"/>
    <w:rsid w:val="000449BB"/>
    <w:rsid w:val="0005049F"/>
    <w:rsid w:val="0005078C"/>
    <w:rsid w:val="00050F25"/>
    <w:rsid w:val="00051D70"/>
    <w:rsid w:val="00052EB5"/>
    <w:rsid w:val="00056213"/>
    <w:rsid w:val="000571D0"/>
    <w:rsid w:val="0005724E"/>
    <w:rsid w:val="000574EE"/>
    <w:rsid w:val="00060F5F"/>
    <w:rsid w:val="000635C4"/>
    <w:rsid w:val="00063E91"/>
    <w:rsid w:val="00064125"/>
    <w:rsid w:val="000653F4"/>
    <w:rsid w:val="000659E5"/>
    <w:rsid w:val="00067D6B"/>
    <w:rsid w:val="000722BA"/>
    <w:rsid w:val="0007292D"/>
    <w:rsid w:val="000737B0"/>
    <w:rsid w:val="000741D9"/>
    <w:rsid w:val="000744FC"/>
    <w:rsid w:val="000753F8"/>
    <w:rsid w:val="000760AC"/>
    <w:rsid w:val="00076743"/>
    <w:rsid w:val="0007721D"/>
    <w:rsid w:val="000806FF"/>
    <w:rsid w:val="00080EB4"/>
    <w:rsid w:val="00081765"/>
    <w:rsid w:val="00081F5C"/>
    <w:rsid w:val="000829A1"/>
    <w:rsid w:val="00083B8D"/>
    <w:rsid w:val="00085661"/>
    <w:rsid w:val="00087227"/>
    <w:rsid w:val="00091D63"/>
    <w:rsid w:val="0009217D"/>
    <w:rsid w:val="000937B8"/>
    <w:rsid w:val="00093FE4"/>
    <w:rsid w:val="000945A3"/>
    <w:rsid w:val="000965FF"/>
    <w:rsid w:val="00096EC2"/>
    <w:rsid w:val="00096FC0"/>
    <w:rsid w:val="00097170"/>
    <w:rsid w:val="000A1577"/>
    <w:rsid w:val="000A2400"/>
    <w:rsid w:val="000A288A"/>
    <w:rsid w:val="000A2D04"/>
    <w:rsid w:val="000A3380"/>
    <w:rsid w:val="000A4272"/>
    <w:rsid w:val="000A630F"/>
    <w:rsid w:val="000A7607"/>
    <w:rsid w:val="000B09CD"/>
    <w:rsid w:val="000B0A3F"/>
    <w:rsid w:val="000B0FF8"/>
    <w:rsid w:val="000B1160"/>
    <w:rsid w:val="000B2063"/>
    <w:rsid w:val="000B35EF"/>
    <w:rsid w:val="000B3974"/>
    <w:rsid w:val="000B609A"/>
    <w:rsid w:val="000C19D2"/>
    <w:rsid w:val="000C4985"/>
    <w:rsid w:val="000C49C5"/>
    <w:rsid w:val="000C656D"/>
    <w:rsid w:val="000D06C5"/>
    <w:rsid w:val="000D2712"/>
    <w:rsid w:val="000D2915"/>
    <w:rsid w:val="000D2DEF"/>
    <w:rsid w:val="000D32C3"/>
    <w:rsid w:val="000D6CA4"/>
    <w:rsid w:val="000D6FAD"/>
    <w:rsid w:val="000E015F"/>
    <w:rsid w:val="000E1B86"/>
    <w:rsid w:val="000E2BEB"/>
    <w:rsid w:val="000E2C8A"/>
    <w:rsid w:val="000E31FC"/>
    <w:rsid w:val="000E3D56"/>
    <w:rsid w:val="000E4D51"/>
    <w:rsid w:val="000E5612"/>
    <w:rsid w:val="000E663D"/>
    <w:rsid w:val="000E73C9"/>
    <w:rsid w:val="000F120B"/>
    <w:rsid w:val="000F1BD2"/>
    <w:rsid w:val="00100A96"/>
    <w:rsid w:val="001014A7"/>
    <w:rsid w:val="00103AEF"/>
    <w:rsid w:val="00104DE1"/>
    <w:rsid w:val="001051A6"/>
    <w:rsid w:val="0010744D"/>
    <w:rsid w:val="0011076E"/>
    <w:rsid w:val="00110FDA"/>
    <w:rsid w:val="001119D4"/>
    <w:rsid w:val="00113269"/>
    <w:rsid w:val="00121E28"/>
    <w:rsid w:val="00122B00"/>
    <w:rsid w:val="001236CC"/>
    <w:rsid w:val="001239E6"/>
    <w:rsid w:val="00126A82"/>
    <w:rsid w:val="00126C2D"/>
    <w:rsid w:val="00130A45"/>
    <w:rsid w:val="00130E0D"/>
    <w:rsid w:val="001342A5"/>
    <w:rsid w:val="00134F0F"/>
    <w:rsid w:val="001354F1"/>
    <w:rsid w:val="0013621E"/>
    <w:rsid w:val="00137CDF"/>
    <w:rsid w:val="0014029D"/>
    <w:rsid w:val="00140D91"/>
    <w:rsid w:val="00141525"/>
    <w:rsid w:val="001439E6"/>
    <w:rsid w:val="00143E0E"/>
    <w:rsid w:val="00144BDC"/>
    <w:rsid w:val="00144C0D"/>
    <w:rsid w:val="00146910"/>
    <w:rsid w:val="001473EA"/>
    <w:rsid w:val="00147440"/>
    <w:rsid w:val="00153CBC"/>
    <w:rsid w:val="00156278"/>
    <w:rsid w:val="00157468"/>
    <w:rsid w:val="001615A2"/>
    <w:rsid w:val="001625F4"/>
    <w:rsid w:val="00174A9E"/>
    <w:rsid w:val="00174CAA"/>
    <w:rsid w:val="00176459"/>
    <w:rsid w:val="00181E56"/>
    <w:rsid w:val="0018397A"/>
    <w:rsid w:val="0018519E"/>
    <w:rsid w:val="00187F5E"/>
    <w:rsid w:val="001908F9"/>
    <w:rsid w:val="00191F24"/>
    <w:rsid w:val="00192C78"/>
    <w:rsid w:val="0019557F"/>
    <w:rsid w:val="001968B7"/>
    <w:rsid w:val="001A0BBF"/>
    <w:rsid w:val="001A0D59"/>
    <w:rsid w:val="001A6278"/>
    <w:rsid w:val="001B0C52"/>
    <w:rsid w:val="001B3777"/>
    <w:rsid w:val="001B3C88"/>
    <w:rsid w:val="001B3E8B"/>
    <w:rsid w:val="001B492E"/>
    <w:rsid w:val="001B6956"/>
    <w:rsid w:val="001B6BF8"/>
    <w:rsid w:val="001C08E3"/>
    <w:rsid w:val="001C0DF0"/>
    <w:rsid w:val="001C2128"/>
    <w:rsid w:val="001C2C0D"/>
    <w:rsid w:val="001C4890"/>
    <w:rsid w:val="001C76AD"/>
    <w:rsid w:val="001D0BC0"/>
    <w:rsid w:val="001D3E4E"/>
    <w:rsid w:val="001D47D0"/>
    <w:rsid w:val="001D523A"/>
    <w:rsid w:val="001D6D8A"/>
    <w:rsid w:val="001D7803"/>
    <w:rsid w:val="001D7C28"/>
    <w:rsid w:val="001E114D"/>
    <w:rsid w:val="001E3A92"/>
    <w:rsid w:val="001E43AF"/>
    <w:rsid w:val="001E626E"/>
    <w:rsid w:val="001F36F8"/>
    <w:rsid w:val="001F3E0A"/>
    <w:rsid w:val="001F4079"/>
    <w:rsid w:val="001F47EA"/>
    <w:rsid w:val="001F5114"/>
    <w:rsid w:val="001F738E"/>
    <w:rsid w:val="001F755F"/>
    <w:rsid w:val="001F75AE"/>
    <w:rsid w:val="0020007C"/>
    <w:rsid w:val="00200E87"/>
    <w:rsid w:val="00201528"/>
    <w:rsid w:val="002028D7"/>
    <w:rsid w:val="00205CA8"/>
    <w:rsid w:val="002060DF"/>
    <w:rsid w:val="00207472"/>
    <w:rsid w:val="00213474"/>
    <w:rsid w:val="0021372A"/>
    <w:rsid w:val="002145D2"/>
    <w:rsid w:val="00214CCB"/>
    <w:rsid w:val="00215887"/>
    <w:rsid w:val="00215D43"/>
    <w:rsid w:val="00216A6A"/>
    <w:rsid w:val="00220456"/>
    <w:rsid w:val="002207F9"/>
    <w:rsid w:val="0022518F"/>
    <w:rsid w:val="002259F5"/>
    <w:rsid w:val="00225C5F"/>
    <w:rsid w:val="0022699F"/>
    <w:rsid w:val="00227EC6"/>
    <w:rsid w:val="00230861"/>
    <w:rsid w:val="00230F87"/>
    <w:rsid w:val="0023131E"/>
    <w:rsid w:val="00231E27"/>
    <w:rsid w:val="00234ACD"/>
    <w:rsid w:val="0023558A"/>
    <w:rsid w:val="002364D9"/>
    <w:rsid w:val="00237500"/>
    <w:rsid w:val="00241195"/>
    <w:rsid w:val="00243D63"/>
    <w:rsid w:val="0024400D"/>
    <w:rsid w:val="002467EE"/>
    <w:rsid w:val="00251BE5"/>
    <w:rsid w:val="00251EF4"/>
    <w:rsid w:val="002520F8"/>
    <w:rsid w:val="00256B48"/>
    <w:rsid w:val="00257959"/>
    <w:rsid w:val="00260279"/>
    <w:rsid w:val="00261AA2"/>
    <w:rsid w:val="00261D7D"/>
    <w:rsid w:val="00263420"/>
    <w:rsid w:val="00263E1D"/>
    <w:rsid w:val="00267478"/>
    <w:rsid w:val="00270015"/>
    <w:rsid w:val="00270585"/>
    <w:rsid w:val="00271B50"/>
    <w:rsid w:val="0027214B"/>
    <w:rsid w:val="00272D82"/>
    <w:rsid w:val="002732A0"/>
    <w:rsid w:val="002749DD"/>
    <w:rsid w:val="00276DB3"/>
    <w:rsid w:val="00280E58"/>
    <w:rsid w:val="00280E67"/>
    <w:rsid w:val="0028124D"/>
    <w:rsid w:val="0028165C"/>
    <w:rsid w:val="00282DD0"/>
    <w:rsid w:val="00285370"/>
    <w:rsid w:val="0028650F"/>
    <w:rsid w:val="002872A7"/>
    <w:rsid w:val="002929B4"/>
    <w:rsid w:val="00294447"/>
    <w:rsid w:val="00294534"/>
    <w:rsid w:val="00294DA1"/>
    <w:rsid w:val="00295120"/>
    <w:rsid w:val="0029513E"/>
    <w:rsid w:val="0029521E"/>
    <w:rsid w:val="0029676E"/>
    <w:rsid w:val="00296A95"/>
    <w:rsid w:val="0029705A"/>
    <w:rsid w:val="00297C23"/>
    <w:rsid w:val="002A1F83"/>
    <w:rsid w:val="002A4C21"/>
    <w:rsid w:val="002A5A12"/>
    <w:rsid w:val="002B111F"/>
    <w:rsid w:val="002B3285"/>
    <w:rsid w:val="002B3B21"/>
    <w:rsid w:val="002B511E"/>
    <w:rsid w:val="002B5C4B"/>
    <w:rsid w:val="002B6AFB"/>
    <w:rsid w:val="002C27FB"/>
    <w:rsid w:val="002C296D"/>
    <w:rsid w:val="002C3799"/>
    <w:rsid w:val="002C3884"/>
    <w:rsid w:val="002C4ADF"/>
    <w:rsid w:val="002C75B8"/>
    <w:rsid w:val="002D02AA"/>
    <w:rsid w:val="002D193E"/>
    <w:rsid w:val="002D22F2"/>
    <w:rsid w:val="002D2E81"/>
    <w:rsid w:val="002D3061"/>
    <w:rsid w:val="002D3F7A"/>
    <w:rsid w:val="002D56AD"/>
    <w:rsid w:val="002D6AC5"/>
    <w:rsid w:val="002E05C5"/>
    <w:rsid w:val="002E0F45"/>
    <w:rsid w:val="002E247B"/>
    <w:rsid w:val="002E4AA7"/>
    <w:rsid w:val="002E5EBA"/>
    <w:rsid w:val="002F0A3A"/>
    <w:rsid w:val="002F33D8"/>
    <w:rsid w:val="002F4437"/>
    <w:rsid w:val="002F5DDE"/>
    <w:rsid w:val="002F5F48"/>
    <w:rsid w:val="002F7D17"/>
    <w:rsid w:val="0030060C"/>
    <w:rsid w:val="00306E16"/>
    <w:rsid w:val="00307C22"/>
    <w:rsid w:val="00311DFF"/>
    <w:rsid w:val="0031231C"/>
    <w:rsid w:val="00313A3D"/>
    <w:rsid w:val="00313E46"/>
    <w:rsid w:val="00314954"/>
    <w:rsid w:val="003157DF"/>
    <w:rsid w:val="003164D4"/>
    <w:rsid w:val="00316AA4"/>
    <w:rsid w:val="00316D4A"/>
    <w:rsid w:val="00322476"/>
    <w:rsid w:val="00323409"/>
    <w:rsid w:val="00324591"/>
    <w:rsid w:val="0032511F"/>
    <w:rsid w:val="00325289"/>
    <w:rsid w:val="00326D6B"/>
    <w:rsid w:val="00330211"/>
    <w:rsid w:val="00331CA9"/>
    <w:rsid w:val="00331CDD"/>
    <w:rsid w:val="00333DEB"/>
    <w:rsid w:val="00334692"/>
    <w:rsid w:val="00334C4B"/>
    <w:rsid w:val="0033516F"/>
    <w:rsid w:val="00336406"/>
    <w:rsid w:val="00340990"/>
    <w:rsid w:val="0034170A"/>
    <w:rsid w:val="00341CC5"/>
    <w:rsid w:val="00341DAA"/>
    <w:rsid w:val="00341FD4"/>
    <w:rsid w:val="00342685"/>
    <w:rsid w:val="0035082D"/>
    <w:rsid w:val="00350CA9"/>
    <w:rsid w:val="003512E6"/>
    <w:rsid w:val="00351B4E"/>
    <w:rsid w:val="003559A1"/>
    <w:rsid w:val="00356ED6"/>
    <w:rsid w:val="00360B09"/>
    <w:rsid w:val="00362AE9"/>
    <w:rsid w:val="0036521A"/>
    <w:rsid w:val="003652FC"/>
    <w:rsid w:val="003671A6"/>
    <w:rsid w:val="00370460"/>
    <w:rsid w:val="00370FAC"/>
    <w:rsid w:val="00376426"/>
    <w:rsid w:val="0038000D"/>
    <w:rsid w:val="00380972"/>
    <w:rsid w:val="003815ED"/>
    <w:rsid w:val="003821A0"/>
    <w:rsid w:val="0038307C"/>
    <w:rsid w:val="00384548"/>
    <w:rsid w:val="00385B57"/>
    <w:rsid w:val="00385C92"/>
    <w:rsid w:val="0038606A"/>
    <w:rsid w:val="00386091"/>
    <w:rsid w:val="003866CC"/>
    <w:rsid w:val="00387CFD"/>
    <w:rsid w:val="00387EEE"/>
    <w:rsid w:val="00390474"/>
    <w:rsid w:val="00392DB7"/>
    <w:rsid w:val="00393A5F"/>
    <w:rsid w:val="00395207"/>
    <w:rsid w:val="003A0E05"/>
    <w:rsid w:val="003A2C58"/>
    <w:rsid w:val="003A40DC"/>
    <w:rsid w:val="003A634B"/>
    <w:rsid w:val="003A64F3"/>
    <w:rsid w:val="003A70F1"/>
    <w:rsid w:val="003B07EC"/>
    <w:rsid w:val="003B0DB4"/>
    <w:rsid w:val="003B122A"/>
    <w:rsid w:val="003B22FB"/>
    <w:rsid w:val="003B5698"/>
    <w:rsid w:val="003B67D5"/>
    <w:rsid w:val="003C173A"/>
    <w:rsid w:val="003C20C4"/>
    <w:rsid w:val="003C49F2"/>
    <w:rsid w:val="003C5FA4"/>
    <w:rsid w:val="003C6331"/>
    <w:rsid w:val="003C64A7"/>
    <w:rsid w:val="003C794C"/>
    <w:rsid w:val="003D51A8"/>
    <w:rsid w:val="003D6D77"/>
    <w:rsid w:val="003E072E"/>
    <w:rsid w:val="003E178A"/>
    <w:rsid w:val="003E195A"/>
    <w:rsid w:val="003E357B"/>
    <w:rsid w:val="003E3F20"/>
    <w:rsid w:val="003E41F4"/>
    <w:rsid w:val="003E762A"/>
    <w:rsid w:val="003F0F7B"/>
    <w:rsid w:val="003F0F7D"/>
    <w:rsid w:val="003F17B9"/>
    <w:rsid w:val="003F4EE3"/>
    <w:rsid w:val="003F54AB"/>
    <w:rsid w:val="003F61EA"/>
    <w:rsid w:val="003F664E"/>
    <w:rsid w:val="003F6BB0"/>
    <w:rsid w:val="003F7BE6"/>
    <w:rsid w:val="003F7EF6"/>
    <w:rsid w:val="0040164C"/>
    <w:rsid w:val="0040381E"/>
    <w:rsid w:val="00404D31"/>
    <w:rsid w:val="0040577F"/>
    <w:rsid w:val="00405AB4"/>
    <w:rsid w:val="00406CBE"/>
    <w:rsid w:val="00407949"/>
    <w:rsid w:val="00407CD8"/>
    <w:rsid w:val="00410955"/>
    <w:rsid w:val="00412C66"/>
    <w:rsid w:val="00414AC1"/>
    <w:rsid w:val="00417303"/>
    <w:rsid w:val="00421428"/>
    <w:rsid w:val="004216AB"/>
    <w:rsid w:val="00421BF7"/>
    <w:rsid w:val="00422091"/>
    <w:rsid w:val="004241B4"/>
    <w:rsid w:val="004272DE"/>
    <w:rsid w:val="00427C08"/>
    <w:rsid w:val="00427F10"/>
    <w:rsid w:val="004305FE"/>
    <w:rsid w:val="004308CE"/>
    <w:rsid w:val="00431BD0"/>
    <w:rsid w:val="00433751"/>
    <w:rsid w:val="004341B2"/>
    <w:rsid w:val="00437408"/>
    <w:rsid w:val="0043747B"/>
    <w:rsid w:val="004376F4"/>
    <w:rsid w:val="0044119E"/>
    <w:rsid w:val="004414EC"/>
    <w:rsid w:val="004415DA"/>
    <w:rsid w:val="0044454F"/>
    <w:rsid w:val="00450C0D"/>
    <w:rsid w:val="00453E3F"/>
    <w:rsid w:val="004545DD"/>
    <w:rsid w:val="004607A2"/>
    <w:rsid w:val="004611D3"/>
    <w:rsid w:val="00461464"/>
    <w:rsid w:val="0046376F"/>
    <w:rsid w:val="0046444C"/>
    <w:rsid w:val="004710C9"/>
    <w:rsid w:val="00471F05"/>
    <w:rsid w:val="0047403E"/>
    <w:rsid w:val="00474451"/>
    <w:rsid w:val="00474D10"/>
    <w:rsid w:val="00476171"/>
    <w:rsid w:val="00476336"/>
    <w:rsid w:val="00476D08"/>
    <w:rsid w:val="00476F53"/>
    <w:rsid w:val="00477A18"/>
    <w:rsid w:val="00481280"/>
    <w:rsid w:val="00481FC1"/>
    <w:rsid w:val="00482564"/>
    <w:rsid w:val="00482A75"/>
    <w:rsid w:val="00485918"/>
    <w:rsid w:val="0048601A"/>
    <w:rsid w:val="00486AE9"/>
    <w:rsid w:val="00486BBA"/>
    <w:rsid w:val="0049025E"/>
    <w:rsid w:val="004902E9"/>
    <w:rsid w:val="00492027"/>
    <w:rsid w:val="00495EBF"/>
    <w:rsid w:val="00496717"/>
    <w:rsid w:val="00496727"/>
    <w:rsid w:val="00496BAC"/>
    <w:rsid w:val="00497A60"/>
    <w:rsid w:val="004A0581"/>
    <w:rsid w:val="004A2EBB"/>
    <w:rsid w:val="004A34A4"/>
    <w:rsid w:val="004A5AD7"/>
    <w:rsid w:val="004B0A1E"/>
    <w:rsid w:val="004B46ED"/>
    <w:rsid w:val="004B4E40"/>
    <w:rsid w:val="004B567C"/>
    <w:rsid w:val="004B5FCC"/>
    <w:rsid w:val="004C07BC"/>
    <w:rsid w:val="004C39B2"/>
    <w:rsid w:val="004C6226"/>
    <w:rsid w:val="004C7E59"/>
    <w:rsid w:val="004D08F0"/>
    <w:rsid w:val="004D13DA"/>
    <w:rsid w:val="004D289D"/>
    <w:rsid w:val="004D2C7F"/>
    <w:rsid w:val="004D3E0F"/>
    <w:rsid w:val="004D48C7"/>
    <w:rsid w:val="004E2A41"/>
    <w:rsid w:val="004E2CCC"/>
    <w:rsid w:val="004E2F0E"/>
    <w:rsid w:val="004E39A9"/>
    <w:rsid w:val="004E39F2"/>
    <w:rsid w:val="004E4E08"/>
    <w:rsid w:val="004E7B95"/>
    <w:rsid w:val="004F0A5F"/>
    <w:rsid w:val="004F2E52"/>
    <w:rsid w:val="004F30E0"/>
    <w:rsid w:val="004F4FD8"/>
    <w:rsid w:val="004F605E"/>
    <w:rsid w:val="005009B6"/>
    <w:rsid w:val="005017DF"/>
    <w:rsid w:val="00501D82"/>
    <w:rsid w:val="0050416A"/>
    <w:rsid w:val="005049F4"/>
    <w:rsid w:val="00506E3B"/>
    <w:rsid w:val="00506F14"/>
    <w:rsid w:val="00510FCA"/>
    <w:rsid w:val="00511A7B"/>
    <w:rsid w:val="00514CC7"/>
    <w:rsid w:val="00515F80"/>
    <w:rsid w:val="00517F6F"/>
    <w:rsid w:val="005202A9"/>
    <w:rsid w:val="005206BB"/>
    <w:rsid w:val="0052328A"/>
    <w:rsid w:val="00523BD8"/>
    <w:rsid w:val="005243BE"/>
    <w:rsid w:val="00524E37"/>
    <w:rsid w:val="005300D3"/>
    <w:rsid w:val="0053048B"/>
    <w:rsid w:val="005321CF"/>
    <w:rsid w:val="005326DD"/>
    <w:rsid w:val="00533CDC"/>
    <w:rsid w:val="005354EE"/>
    <w:rsid w:val="005379B3"/>
    <w:rsid w:val="005411C4"/>
    <w:rsid w:val="005458F1"/>
    <w:rsid w:val="00556719"/>
    <w:rsid w:val="005603A0"/>
    <w:rsid w:val="0056082C"/>
    <w:rsid w:val="00560D6E"/>
    <w:rsid w:val="00561BC1"/>
    <w:rsid w:val="0056432E"/>
    <w:rsid w:val="0056529C"/>
    <w:rsid w:val="005663C3"/>
    <w:rsid w:val="00567985"/>
    <w:rsid w:val="00567A33"/>
    <w:rsid w:val="00570832"/>
    <w:rsid w:val="005721AC"/>
    <w:rsid w:val="0057302A"/>
    <w:rsid w:val="00576CE5"/>
    <w:rsid w:val="00580441"/>
    <w:rsid w:val="00581784"/>
    <w:rsid w:val="00583ACF"/>
    <w:rsid w:val="005845C3"/>
    <w:rsid w:val="00585402"/>
    <w:rsid w:val="00585772"/>
    <w:rsid w:val="00595D46"/>
    <w:rsid w:val="00596082"/>
    <w:rsid w:val="005960B7"/>
    <w:rsid w:val="00596CDF"/>
    <w:rsid w:val="00597816"/>
    <w:rsid w:val="00597E53"/>
    <w:rsid w:val="005A38C9"/>
    <w:rsid w:val="005A44F0"/>
    <w:rsid w:val="005A56A9"/>
    <w:rsid w:val="005A6EA9"/>
    <w:rsid w:val="005A7B3B"/>
    <w:rsid w:val="005B055D"/>
    <w:rsid w:val="005B06CF"/>
    <w:rsid w:val="005B0E3B"/>
    <w:rsid w:val="005B1AC4"/>
    <w:rsid w:val="005B279B"/>
    <w:rsid w:val="005B4051"/>
    <w:rsid w:val="005B7534"/>
    <w:rsid w:val="005C059B"/>
    <w:rsid w:val="005C0A62"/>
    <w:rsid w:val="005C293D"/>
    <w:rsid w:val="005C3DEE"/>
    <w:rsid w:val="005C41F4"/>
    <w:rsid w:val="005C5F73"/>
    <w:rsid w:val="005C6586"/>
    <w:rsid w:val="005D0552"/>
    <w:rsid w:val="005D05A6"/>
    <w:rsid w:val="005D3964"/>
    <w:rsid w:val="005D3B00"/>
    <w:rsid w:val="005D4E44"/>
    <w:rsid w:val="005E013F"/>
    <w:rsid w:val="005E0FBD"/>
    <w:rsid w:val="005E3498"/>
    <w:rsid w:val="005E3D43"/>
    <w:rsid w:val="005E56AC"/>
    <w:rsid w:val="005E5E4E"/>
    <w:rsid w:val="005E62A4"/>
    <w:rsid w:val="005E6FBA"/>
    <w:rsid w:val="005E7AC8"/>
    <w:rsid w:val="005F634E"/>
    <w:rsid w:val="006009F3"/>
    <w:rsid w:val="0060212D"/>
    <w:rsid w:val="0060243C"/>
    <w:rsid w:val="00602AA8"/>
    <w:rsid w:val="00602EF6"/>
    <w:rsid w:val="00602EF7"/>
    <w:rsid w:val="00603106"/>
    <w:rsid w:val="006033E2"/>
    <w:rsid w:val="00603873"/>
    <w:rsid w:val="00606163"/>
    <w:rsid w:val="00606228"/>
    <w:rsid w:val="0060626A"/>
    <w:rsid w:val="006100D5"/>
    <w:rsid w:val="006128FF"/>
    <w:rsid w:val="00620C05"/>
    <w:rsid w:val="006218EA"/>
    <w:rsid w:val="006236C3"/>
    <w:rsid w:val="0062449D"/>
    <w:rsid w:val="00624678"/>
    <w:rsid w:val="006264FD"/>
    <w:rsid w:val="00630CEF"/>
    <w:rsid w:val="00636365"/>
    <w:rsid w:val="00637F14"/>
    <w:rsid w:val="006422BA"/>
    <w:rsid w:val="00643F4A"/>
    <w:rsid w:val="00644F5A"/>
    <w:rsid w:val="0064636D"/>
    <w:rsid w:val="0064650F"/>
    <w:rsid w:val="00646EFC"/>
    <w:rsid w:val="006476E0"/>
    <w:rsid w:val="00647B73"/>
    <w:rsid w:val="00647DF9"/>
    <w:rsid w:val="0065091E"/>
    <w:rsid w:val="00650EDF"/>
    <w:rsid w:val="006524B5"/>
    <w:rsid w:val="0065771A"/>
    <w:rsid w:val="0066425C"/>
    <w:rsid w:val="00670E8E"/>
    <w:rsid w:val="0067117B"/>
    <w:rsid w:val="00671718"/>
    <w:rsid w:val="00672C93"/>
    <w:rsid w:val="006754B3"/>
    <w:rsid w:val="00676864"/>
    <w:rsid w:val="00677694"/>
    <w:rsid w:val="006801FA"/>
    <w:rsid w:val="00684999"/>
    <w:rsid w:val="00685632"/>
    <w:rsid w:val="006869F8"/>
    <w:rsid w:val="00692494"/>
    <w:rsid w:val="00693A7E"/>
    <w:rsid w:val="00693F1A"/>
    <w:rsid w:val="00694229"/>
    <w:rsid w:val="00696537"/>
    <w:rsid w:val="006A08D0"/>
    <w:rsid w:val="006A3811"/>
    <w:rsid w:val="006A46AF"/>
    <w:rsid w:val="006A494A"/>
    <w:rsid w:val="006A6425"/>
    <w:rsid w:val="006A7662"/>
    <w:rsid w:val="006B098D"/>
    <w:rsid w:val="006B3B86"/>
    <w:rsid w:val="006B4B83"/>
    <w:rsid w:val="006B4EAD"/>
    <w:rsid w:val="006B512F"/>
    <w:rsid w:val="006B79BF"/>
    <w:rsid w:val="006B7BDC"/>
    <w:rsid w:val="006B7D38"/>
    <w:rsid w:val="006C017D"/>
    <w:rsid w:val="006C486F"/>
    <w:rsid w:val="006C4BD9"/>
    <w:rsid w:val="006C5215"/>
    <w:rsid w:val="006C6B1D"/>
    <w:rsid w:val="006C6CC6"/>
    <w:rsid w:val="006C78ED"/>
    <w:rsid w:val="006D329C"/>
    <w:rsid w:val="006D5168"/>
    <w:rsid w:val="006D5245"/>
    <w:rsid w:val="006D52F1"/>
    <w:rsid w:val="006D5E06"/>
    <w:rsid w:val="006E0F30"/>
    <w:rsid w:val="006E17C3"/>
    <w:rsid w:val="006E25C1"/>
    <w:rsid w:val="006E2867"/>
    <w:rsid w:val="006E4F3F"/>
    <w:rsid w:val="006E7B8C"/>
    <w:rsid w:val="006F12D1"/>
    <w:rsid w:val="006F25A1"/>
    <w:rsid w:val="006F34CF"/>
    <w:rsid w:val="006F6594"/>
    <w:rsid w:val="007007CC"/>
    <w:rsid w:val="0070191F"/>
    <w:rsid w:val="00702D65"/>
    <w:rsid w:val="00702F16"/>
    <w:rsid w:val="00703714"/>
    <w:rsid w:val="007044E6"/>
    <w:rsid w:val="007051AF"/>
    <w:rsid w:val="0070753C"/>
    <w:rsid w:val="00707696"/>
    <w:rsid w:val="007115DC"/>
    <w:rsid w:val="007136F3"/>
    <w:rsid w:val="00724C10"/>
    <w:rsid w:val="00725E70"/>
    <w:rsid w:val="00726B1B"/>
    <w:rsid w:val="0072733D"/>
    <w:rsid w:val="007277A4"/>
    <w:rsid w:val="0073122C"/>
    <w:rsid w:val="007323A1"/>
    <w:rsid w:val="00732E99"/>
    <w:rsid w:val="00734497"/>
    <w:rsid w:val="00735387"/>
    <w:rsid w:val="0073749E"/>
    <w:rsid w:val="007406D5"/>
    <w:rsid w:val="00741C40"/>
    <w:rsid w:val="00742289"/>
    <w:rsid w:val="0074332A"/>
    <w:rsid w:val="007443DC"/>
    <w:rsid w:val="0074765F"/>
    <w:rsid w:val="0075097B"/>
    <w:rsid w:val="00752991"/>
    <w:rsid w:val="0075333E"/>
    <w:rsid w:val="00755EB8"/>
    <w:rsid w:val="007634A7"/>
    <w:rsid w:val="0076777D"/>
    <w:rsid w:val="0077008B"/>
    <w:rsid w:val="00770E3F"/>
    <w:rsid w:val="007714BF"/>
    <w:rsid w:val="007717BA"/>
    <w:rsid w:val="0077241F"/>
    <w:rsid w:val="00772ABF"/>
    <w:rsid w:val="00772DDB"/>
    <w:rsid w:val="00773C31"/>
    <w:rsid w:val="007749DC"/>
    <w:rsid w:val="00775908"/>
    <w:rsid w:val="007761E3"/>
    <w:rsid w:val="007767BA"/>
    <w:rsid w:val="00780263"/>
    <w:rsid w:val="00784CAF"/>
    <w:rsid w:val="00785EF0"/>
    <w:rsid w:val="00786656"/>
    <w:rsid w:val="00790684"/>
    <w:rsid w:val="00791407"/>
    <w:rsid w:val="00791782"/>
    <w:rsid w:val="00792214"/>
    <w:rsid w:val="00792CDE"/>
    <w:rsid w:val="00795D91"/>
    <w:rsid w:val="00797702"/>
    <w:rsid w:val="007A069A"/>
    <w:rsid w:val="007A0A8A"/>
    <w:rsid w:val="007A24C2"/>
    <w:rsid w:val="007A452A"/>
    <w:rsid w:val="007A46A6"/>
    <w:rsid w:val="007A6184"/>
    <w:rsid w:val="007A6BD1"/>
    <w:rsid w:val="007B092B"/>
    <w:rsid w:val="007B0E58"/>
    <w:rsid w:val="007B14A8"/>
    <w:rsid w:val="007B29C6"/>
    <w:rsid w:val="007B2B2C"/>
    <w:rsid w:val="007B5351"/>
    <w:rsid w:val="007C0066"/>
    <w:rsid w:val="007C0DCC"/>
    <w:rsid w:val="007C3566"/>
    <w:rsid w:val="007C4172"/>
    <w:rsid w:val="007C4863"/>
    <w:rsid w:val="007C4A6A"/>
    <w:rsid w:val="007D04F0"/>
    <w:rsid w:val="007D238E"/>
    <w:rsid w:val="007D3E3C"/>
    <w:rsid w:val="007D4294"/>
    <w:rsid w:val="007D469A"/>
    <w:rsid w:val="007D66C0"/>
    <w:rsid w:val="007D7C2C"/>
    <w:rsid w:val="007E213B"/>
    <w:rsid w:val="007E2A24"/>
    <w:rsid w:val="007E314C"/>
    <w:rsid w:val="007E6B63"/>
    <w:rsid w:val="007E7236"/>
    <w:rsid w:val="007E764B"/>
    <w:rsid w:val="007F3608"/>
    <w:rsid w:val="007F3F61"/>
    <w:rsid w:val="00800E8F"/>
    <w:rsid w:val="008028F7"/>
    <w:rsid w:val="0080362F"/>
    <w:rsid w:val="00803CAD"/>
    <w:rsid w:val="00803E76"/>
    <w:rsid w:val="00805835"/>
    <w:rsid w:val="00806C70"/>
    <w:rsid w:val="00806EF8"/>
    <w:rsid w:val="00807621"/>
    <w:rsid w:val="00807746"/>
    <w:rsid w:val="00810328"/>
    <w:rsid w:val="00810EC4"/>
    <w:rsid w:val="008126AE"/>
    <w:rsid w:val="00813803"/>
    <w:rsid w:val="008140F0"/>
    <w:rsid w:val="00814458"/>
    <w:rsid w:val="00814B65"/>
    <w:rsid w:val="00815ECA"/>
    <w:rsid w:val="008206C1"/>
    <w:rsid w:val="00820F30"/>
    <w:rsid w:val="00821FC0"/>
    <w:rsid w:val="00824892"/>
    <w:rsid w:val="00824C83"/>
    <w:rsid w:val="00827E03"/>
    <w:rsid w:val="00827E53"/>
    <w:rsid w:val="008312AD"/>
    <w:rsid w:val="0083190E"/>
    <w:rsid w:val="00831A44"/>
    <w:rsid w:val="008329F3"/>
    <w:rsid w:val="00833A5B"/>
    <w:rsid w:val="00833CD1"/>
    <w:rsid w:val="008341ED"/>
    <w:rsid w:val="008349DE"/>
    <w:rsid w:val="00835587"/>
    <w:rsid w:val="0083763F"/>
    <w:rsid w:val="0084081B"/>
    <w:rsid w:val="00842C3E"/>
    <w:rsid w:val="00844F86"/>
    <w:rsid w:val="00846211"/>
    <w:rsid w:val="0084637F"/>
    <w:rsid w:val="00846C2E"/>
    <w:rsid w:val="00847304"/>
    <w:rsid w:val="0085033F"/>
    <w:rsid w:val="00851CA4"/>
    <w:rsid w:val="00853E21"/>
    <w:rsid w:val="008578EE"/>
    <w:rsid w:val="00860E3F"/>
    <w:rsid w:val="008612D2"/>
    <w:rsid w:val="00863AD8"/>
    <w:rsid w:val="00864E4B"/>
    <w:rsid w:val="00865A47"/>
    <w:rsid w:val="00866BAF"/>
    <w:rsid w:val="00866E45"/>
    <w:rsid w:val="00867F60"/>
    <w:rsid w:val="008712BF"/>
    <w:rsid w:val="00872318"/>
    <w:rsid w:val="00875DFA"/>
    <w:rsid w:val="00876A09"/>
    <w:rsid w:val="008777A0"/>
    <w:rsid w:val="00880D86"/>
    <w:rsid w:val="0088152F"/>
    <w:rsid w:val="00883134"/>
    <w:rsid w:val="00883E1E"/>
    <w:rsid w:val="0088522D"/>
    <w:rsid w:val="00885995"/>
    <w:rsid w:val="008901AC"/>
    <w:rsid w:val="0089211C"/>
    <w:rsid w:val="0089387A"/>
    <w:rsid w:val="00896332"/>
    <w:rsid w:val="00896AD7"/>
    <w:rsid w:val="008A1AE2"/>
    <w:rsid w:val="008A2E0C"/>
    <w:rsid w:val="008A4C8D"/>
    <w:rsid w:val="008B0DA2"/>
    <w:rsid w:val="008B1B2A"/>
    <w:rsid w:val="008B3176"/>
    <w:rsid w:val="008C0957"/>
    <w:rsid w:val="008C1AAD"/>
    <w:rsid w:val="008C5539"/>
    <w:rsid w:val="008C5A39"/>
    <w:rsid w:val="008C651C"/>
    <w:rsid w:val="008C6E00"/>
    <w:rsid w:val="008C7FE7"/>
    <w:rsid w:val="008D3376"/>
    <w:rsid w:val="008D3D33"/>
    <w:rsid w:val="008D548D"/>
    <w:rsid w:val="008E0242"/>
    <w:rsid w:val="008E1871"/>
    <w:rsid w:val="008E24DB"/>
    <w:rsid w:val="008E3871"/>
    <w:rsid w:val="008E4A68"/>
    <w:rsid w:val="008E55AF"/>
    <w:rsid w:val="008E56FF"/>
    <w:rsid w:val="008E580F"/>
    <w:rsid w:val="008E61FB"/>
    <w:rsid w:val="008E66E0"/>
    <w:rsid w:val="008F0272"/>
    <w:rsid w:val="008F59F0"/>
    <w:rsid w:val="009000B2"/>
    <w:rsid w:val="00900D11"/>
    <w:rsid w:val="00900EF6"/>
    <w:rsid w:val="00901C79"/>
    <w:rsid w:val="00903071"/>
    <w:rsid w:val="009102E7"/>
    <w:rsid w:val="00910FA8"/>
    <w:rsid w:val="0091332C"/>
    <w:rsid w:val="00917144"/>
    <w:rsid w:val="00921891"/>
    <w:rsid w:val="00922AA6"/>
    <w:rsid w:val="0092346E"/>
    <w:rsid w:val="00924741"/>
    <w:rsid w:val="00924A9B"/>
    <w:rsid w:val="0092726E"/>
    <w:rsid w:val="00927BF6"/>
    <w:rsid w:val="00931739"/>
    <w:rsid w:val="00932075"/>
    <w:rsid w:val="00932C99"/>
    <w:rsid w:val="00933124"/>
    <w:rsid w:val="00933400"/>
    <w:rsid w:val="00933819"/>
    <w:rsid w:val="00933AB8"/>
    <w:rsid w:val="009354AD"/>
    <w:rsid w:val="00935C57"/>
    <w:rsid w:val="009408AA"/>
    <w:rsid w:val="009422EF"/>
    <w:rsid w:val="009441E5"/>
    <w:rsid w:val="00951C39"/>
    <w:rsid w:val="009529D6"/>
    <w:rsid w:val="00952B29"/>
    <w:rsid w:val="00957F12"/>
    <w:rsid w:val="00960733"/>
    <w:rsid w:val="0096398F"/>
    <w:rsid w:val="00964F64"/>
    <w:rsid w:val="009706C5"/>
    <w:rsid w:val="00972676"/>
    <w:rsid w:val="00975225"/>
    <w:rsid w:val="00975838"/>
    <w:rsid w:val="00976D3F"/>
    <w:rsid w:val="0098170B"/>
    <w:rsid w:val="00982129"/>
    <w:rsid w:val="00983EF9"/>
    <w:rsid w:val="0098468C"/>
    <w:rsid w:val="00984B32"/>
    <w:rsid w:val="00984C28"/>
    <w:rsid w:val="0098713E"/>
    <w:rsid w:val="00987A2C"/>
    <w:rsid w:val="00987B5B"/>
    <w:rsid w:val="00990B12"/>
    <w:rsid w:val="00993B40"/>
    <w:rsid w:val="0099538A"/>
    <w:rsid w:val="00995703"/>
    <w:rsid w:val="00995B4B"/>
    <w:rsid w:val="009961C9"/>
    <w:rsid w:val="00996AF4"/>
    <w:rsid w:val="00996FB1"/>
    <w:rsid w:val="00997BF0"/>
    <w:rsid w:val="009A2532"/>
    <w:rsid w:val="009A49CA"/>
    <w:rsid w:val="009A7252"/>
    <w:rsid w:val="009A7615"/>
    <w:rsid w:val="009B121B"/>
    <w:rsid w:val="009B2FE9"/>
    <w:rsid w:val="009B47EA"/>
    <w:rsid w:val="009B68BE"/>
    <w:rsid w:val="009C0952"/>
    <w:rsid w:val="009C1B84"/>
    <w:rsid w:val="009C27A6"/>
    <w:rsid w:val="009C2F57"/>
    <w:rsid w:val="009C34A3"/>
    <w:rsid w:val="009C577C"/>
    <w:rsid w:val="009C6EF0"/>
    <w:rsid w:val="009C7FEC"/>
    <w:rsid w:val="009D29FB"/>
    <w:rsid w:val="009D6DD0"/>
    <w:rsid w:val="009E0289"/>
    <w:rsid w:val="009E6BD6"/>
    <w:rsid w:val="009E6E76"/>
    <w:rsid w:val="009E734B"/>
    <w:rsid w:val="009F05B1"/>
    <w:rsid w:val="009F19F4"/>
    <w:rsid w:val="009F30E1"/>
    <w:rsid w:val="009F36F4"/>
    <w:rsid w:val="009F3962"/>
    <w:rsid w:val="009F3F63"/>
    <w:rsid w:val="00A0423A"/>
    <w:rsid w:val="00A043D4"/>
    <w:rsid w:val="00A052F0"/>
    <w:rsid w:val="00A053F8"/>
    <w:rsid w:val="00A05C16"/>
    <w:rsid w:val="00A07BE4"/>
    <w:rsid w:val="00A07E7F"/>
    <w:rsid w:val="00A10DBE"/>
    <w:rsid w:val="00A12738"/>
    <w:rsid w:val="00A130CC"/>
    <w:rsid w:val="00A14DC7"/>
    <w:rsid w:val="00A15C50"/>
    <w:rsid w:val="00A2075B"/>
    <w:rsid w:val="00A21784"/>
    <w:rsid w:val="00A2334E"/>
    <w:rsid w:val="00A249FD"/>
    <w:rsid w:val="00A24DA7"/>
    <w:rsid w:val="00A25841"/>
    <w:rsid w:val="00A2716B"/>
    <w:rsid w:val="00A278C6"/>
    <w:rsid w:val="00A33234"/>
    <w:rsid w:val="00A33412"/>
    <w:rsid w:val="00A3523F"/>
    <w:rsid w:val="00A3759F"/>
    <w:rsid w:val="00A375D9"/>
    <w:rsid w:val="00A37D04"/>
    <w:rsid w:val="00A45786"/>
    <w:rsid w:val="00A47B7B"/>
    <w:rsid w:val="00A515C2"/>
    <w:rsid w:val="00A51D32"/>
    <w:rsid w:val="00A52517"/>
    <w:rsid w:val="00A52AB1"/>
    <w:rsid w:val="00A559B7"/>
    <w:rsid w:val="00A608DB"/>
    <w:rsid w:val="00A62156"/>
    <w:rsid w:val="00A62C79"/>
    <w:rsid w:val="00A6572C"/>
    <w:rsid w:val="00A65BAB"/>
    <w:rsid w:val="00A66C86"/>
    <w:rsid w:val="00A70789"/>
    <w:rsid w:val="00A71693"/>
    <w:rsid w:val="00A73AC3"/>
    <w:rsid w:val="00A775C4"/>
    <w:rsid w:val="00A80F8D"/>
    <w:rsid w:val="00A8318C"/>
    <w:rsid w:val="00A83E4C"/>
    <w:rsid w:val="00A849F9"/>
    <w:rsid w:val="00A855A1"/>
    <w:rsid w:val="00A856AC"/>
    <w:rsid w:val="00A87D84"/>
    <w:rsid w:val="00A90F8C"/>
    <w:rsid w:val="00A915E2"/>
    <w:rsid w:val="00A92F0F"/>
    <w:rsid w:val="00A93538"/>
    <w:rsid w:val="00AA0754"/>
    <w:rsid w:val="00AA0760"/>
    <w:rsid w:val="00AA352D"/>
    <w:rsid w:val="00AA48D7"/>
    <w:rsid w:val="00AA5213"/>
    <w:rsid w:val="00AA5B04"/>
    <w:rsid w:val="00AB08F9"/>
    <w:rsid w:val="00AB1A26"/>
    <w:rsid w:val="00AB20EF"/>
    <w:rsid w:val="00AB394E"/>
    <w:rsid w:val="00AB3CAC"/>
    <w:rsid w:val="00AB4508"/>
    <w:rsid w:val="00AB7A9F"/>
    <w:rsid w:val="00AC1816"/>
    <w:rsid w:val="00AC2B37"/>
    <w:rsid w:val="00AC2BB9"/>
    <w:rsid w:val="00AC2E66"/>
    <w:rsid w:val="00AC50F2"/>
    <w:rsid w:val="00AD15ED"/>
    <w:rsid w:val="00AD3CE9"/>
    <w:rsid w:val="00AE167E"/>
    <w:rsid w:val="00AE180D"/>
    <w:rsid w:val="00AE321D"/>
    <w:rsid w:val="00AE5767"/>
    <w:rsid w:val="00AE5ECD"/>
    <w:rsid w:val="00AF0569"/>
    <w:rsid w:val="00AF081B"/>
    <w:rsid w:val="00AF085A"/>
    <w:rsid w:val="00AF0FB7"/>
    <w:rsid w:val="00AF23A1"/>
    <w:rsid w:val="00AF26D8"/>
    <w:rsid w:val="00AF373E"/>
    <w:rsid w:val="00AF57D4"/>
    <w:rsid w:val="00AF7CE3"/>
    <w:rsid w:val="00B00C9F"/>
    <w:rsid w:val="00B0203A"/>
    <w:rsid w:val="00B02CA1"/>
    <w:rsid w:val="00B0491E"/>
    <w:rsid w:val="00B0504F"/>
    <w:rsid w:val="00B1309D"/>
    <w:rsid w:val="00B15684"/>
    <w:rsid w:val="00B162CA"/>
    <w:rsid w:val="00B167BD"/>
    <w:rsid w:val="00B16BA2"/>
    <w:rsid w:val="00B17935"/>
    <w:rsid w:val="00B17A55"/>
    <w:rsid w:val="00B212FD"/>
    <w:rsid w:val="00B21988"/>
    <w:rsid w:val="00B223DA"/>
    <w:rsid w:val="00B229DA"/>
    <w:rsid w:val="00B252E9"/>
    <w:rsid w:val="00B25820"/>
    <w:rsid w:val="00B2723F"/>
    <w:rsid w:val="00B276DE"/>
    <w:rsid w:val="00B27F63"/>
    <w:rsid w:val="00B33989"/>
    <w:rsid w:val="00B35AC7"/>
    <w:rsid w:val="00B373D5"/>
    <w:rsid w:val="00B37CE9"/>
    <w:rsid w:val="00B37D55"/>
    <w:rsid w:val="00B41875"/>
    <w:rsid w:val="00B429CE"/>
    <w:rsid w:val="00B441D0"/>
    <w:rsid w:val="00B523F7"/>
    <w:rsid w:val="00B53C0F"/>
    <w:rsid w:val="00B57EEC"/>
    <w:rsid w:val="00B62F46"/>
    <w:rsid w:val="00B63BC9"/>
    <w:rsid w:val="00B6530D"/>
    <w:rsid w:val="00B65B3B"/>
    <w:rsid w:val="00B65BD1"/>
    <w:rsid w:val="00B667D7"/>
    <w:rsid w:val="00B71D44"/>
    <w:rsid w:val="00B733F8"/>
    <w:rsid w:val="00B734D4"/>
    <w:rsid w:val="00B745B4"/>
    <w:rsid w:val="00B75ECD"/>
    <w:rsid w:val="00B802FC"/>
    <w:rsid w:val="00B831A8"/>
    <w:rsid w:val="00B8679F"/>
    <w:rsid w:val="00B87D89"/>
    <w:rsid w:val="00B9395F"/>
    <w:rsid w:val="00B95772"/>
    <w:rsid w:val="00B95D37"/>
    <w:rsid w:val="00B96122"/>
    <w:rsid w:val="00BA1E6B"/>
    <w:rsid w:val="00BA5E0F"/>
    <w:rsid w:val="00BB22CC"/>
    <w:rsid w:val="00BB4753"/>
    <w:rsid w:val="00BB4B9C"/>
    <w:rsid w:val="00BB6D97"/>
    <w:rsid w:val="00BC0958"/>
    <w:rsid w:val="00BC1359"/>
    <w:rsid w:val="00BC24FE"/>
    <w:rsid w:val="00BC4798"/>
    <w:rsid w:val="00BC4B0D"/>
    <w:rsid w:val="00BC4FB0"/>
    <w:rsid w:val="00BC60ED"/>
    <w:rsid w:val="00BC6665"/>
    <w:rsid w:val="00BD20BB"/>
    <w:rsid w:val="00BD305F"/>
    <w:rsid w:val="00BD32B3"/>
    <w:rsid w:val="00BD3D50"/>
    <w:rsid w:val="00BD5B31"/>
    <w:rsid w:val="00BD5C7A"/>
    <w:rsid w:val="00BD7C41"/>
    <w:rsid w:val="00BE0A77"/>
    <w:rsid w:val="00BE1EBA"/>
    <w:rsid w:val="00BE3184"/>
    <w:rsid w:val="00BE45B2"/>
    <w:rsid w:val="00BE6875"/>
    <w:rsid w:val="00BE6FA0"/>
    <w:rsid w:val="00BE73FE"/>
    <w:rsid w:val="00BE7D58"/>
    <w:rsid w:val="00BF1402"/>
    <w:rsid w:val="00BF419C"/>
    <w:rsid w:val="00BF4540"/>
    <w:rsid w:val="00BF52E2"/>
    <w:rsid w:val="00BF64F6"/>
    <w:rsid w:val="00BF668B"/>
    <w:rsid w:val="00BF7FF7"/>
    <w:rsid w:val="00C00FBE"/>
    <w:rsid w:val="00C05951"/>
    <w:rsid w:val="00C05AAF"/>
    <w:rsid w:val="00C05B9C"/>
    <w:rsid w:val="00C05F2F"/>
    <w:rsid w:val="00C063D5"/>
    <w:rsid w:val="00C101DE"/>
    <w:rsid w:val="00C11102"/>
    <w:rsid w:val="00C112D7"/>
    <w:rsid w:val="00C139FA"/>
    <w:rsid w:val="00C146A4"/>
    <w:rsid w:val="00C14DAD"/>
    <w:rsid w:val="00C17835"/>
    <w:rsid w:val="00C22046"/>
    <w:rsid w:val="00C25CCC"/>
    <w:rsid w:val="00C33830"/>
    <w:rsid w:val="00C33BC4"/>
    <w:rsid w:val="00C34705"/>
    <w:rsid w:val="00C35584"/>
    <w:rsid w:val="00C35A81"/>
    <w:rsid w:val="00C3737A"/>
    <w:rsid w:val="00C404DF"/>
    <w:rsid w:val="00C44318"/>
    <w:rsid w:val="00C45730"/>
    <w:rsid w:val="00C52CE8"/>
    <w:rsid w:val="00C536A1"/>
    <w:rsid w:val="00C53CFE"/>
    <w:rsid w:val="00C540CD"/>
    <w:rsid w:val="00C54243"/>
    <w:rsid w:val="00C54C7F"/>
    <w:rsid w:val="00C56A05"/>
    <w:rsid w:val="00C57CCE"/>
    <w:rsid w:val="00C57E21"/>
    <w:rsid w:val="00C61739"/>
    <w:rsid w:val="00C61B14"/>
    <w:rsid w:val="00C63059"/>
    <w:rsid w:val="00C63C12"/>
    <w:rsid w:val="00C647B4"/>
    <w:rsid w:val="00C66134"/>
    <w:rsid w:val="00C70448"/>
    <w:rsid w:val="00C719F9"/>
    <w:rsid w:val="00C74DEA"/>
    <w:rsid w:val="00C75F94"/>
    <w:rsid w:val="00C77F85"/>
    <w:rsid w:val="00C81BDC"/>
    <w:rsid w:val="00C822D0"/>
    <w:rsid w:val="00C84B25"/>
    <w:rsid w:val="00C851B7"/>
    <w:rsid w:val="00C85BC4"/>
    <w:rsid w:val="00C8721D"/>
    <w:rsid w:val="00C87504"/>
    <w:rsid w:val="00C90660"/>
    <w:rsid w:val="00C91714"/>
    <w:rsid w:val="00C9287D"/>
    <w:rsid w:val="00C92E39"/>
    <w:rsid w:val="00C936D0"/>
    <w:rsid w:val="00C93D65"/>
    <w:rsid w:val="00C93F1A"/>
    <w:rsid w:val="00C9459F"/>
    <w:rsid w:val="00C9755D"/>
    <w:rsid w:val="00CA0EF2"/>
    <w:rsid w:val="00CA1E06"/>
    <w:rsid w:val="00CA2BD5"/>
    <w:rsid w:val="00CA3B9B"/>
    <w:rsid w:val="00CA7CD8"/>
    <w:rsid w:val="00CA7E68"/>
    <w:rsid w:val="00CB1561"/>
    <w:rsid w:val="00CB48BE"/>
    <w:rsid w:val="00CC017C"/>
    <w:rsid w:val="00CC20D9"/>
    <w:rsid w:val="00CC20F9"/>
    <w:rsid w:val="00CC3E13"/>
    <w:rsid w:val="00CC3EE3"/>
    <w:rsid w:val="00CC4211"/>
    <w:rsid w:val="00CC5F3C"/>
    <w:rsid w:val="00CC75D7"/>
    <w:rsid w:val="00CD00CE"/>
    <w:rsid w:val="00CD159C"/>
    <w:rsid w:val="00CD3F81"/>
    <w:rsid w:val="00CD530C"/>
    <w:rsid w:val="00CD5A44"/>
    <w:rsid w:val="00CD6CFE"/>
    <w:rsid w:val="00CD7B4A"/>
    <w:rsid w:val="00CE01A7"/>
    <w:rsid w:val="00CE0824"/>
    <w:rsid w:val="00CE0FB5"/>
    <w:rsid w:val="00CE3A2F"/>
    <w:rsid w:val="00CE4E49"/>
    <w:rsid w:val="00CE6734"/>
    <w:rsid w:val="00CE7794"/>
    <w:rsid w:val="00CF2F0D"/>
    <w:rsid w:val="00CF3F22"/>
    <w:rsid w:val="00CF6A72"/>
    <w:rsid w:val="00CF6CA0"/>
    <w:rsid w:val="00D01972"/>
    <w:rsid w:val="00D12237"/>
    <w:rsid w:val="00D14595"/>
    <w:rsid w:val="00D203D5"/>
    <w:rsid w:val="00D206FA"/>
    <w:rsid w:val="00D219A4"/>
    <w:rsid w:val="00D23E3C"/>
    <w:rsid w:val="00D25D0C"/>
    <w:rsid w:val="00D2761B"/>
    <w:rsid w:val="00D3249F"/>
    <w:rsid w:val="00D34DEA"/>
    <w:rsid w:val="00D3610A"/>
    <w:rsid w:val="00D40273"/>
    <w:rsid w:val="00D4371B"/>
    <w:rsid w:val="00D437B4"/>
    <w:rsid w:val="00D43B95"/>
    <w:rsid w:val="00D4541E"/>
    <w:rsid w:val="00D4649A"/>
    <w:rsid w:val="00D46F0B"/>
    <w:rsid w:val="00D46FBB"/>
    <w:rsid w:val="00D5045E"/>
    <w:rsid w:val="00D50C8E"/>
    <w:rsid w:val="00D53FF4"/>
    <w:rsid w:val="00D54161"/>
    <w:rsid w:val="00D57B05"/>
    <w:rsid w:val="00D57C71"/>
    <w:rsid w:val="00D601CA"/>
    <w:rsid w:val="00D60840"/>
    <w:rsid w:val="00D61283"/>
    <w:rsid w:val="00D66113"/>
    <w:rsid w:val="00D661CA"/>
    <w:rsid w:val="00D7191C"/>
    <w:rsid w:val="00D7206E"/>
    <w:rsid w:val="00D81641"/>
    <w:rsid w:val="00D81A5B"/>
    <w:rsid w:val="00D90F62"/>
    <w:rsid w:val="00D97EFD"/>
    <w:rsid w:val="00DA2D47"/>
    <w:rsid w:val="00DA4D46"/>
    <w:rsid w:val="00DA4E59"/>
    <w:rsid w:val="00DA7E34"/>
    <w:rsid w:val="00DA7F1D"/>
    <w:rsid w:val="00DB0A96"/>
    <w:rsid w:val="00DB2D25"/>
    <w:rsid w:val="00DB335E"/>
    <w:rsid w:val="00DB3C27"/>
    <w:rsid w:val="00DB3E40"/>
    <w:rsid w:val="00DC1FC9"/>
    <w:rsid w:val="00DC2CC3"/>
    <w:rsid w:val="00DC4160"/>
    <w:rsid w:val="00DC4E34"/>
    <w:rsid w:val="00DC581C"/>
    <w:rsid w:val="00DC6FAF"/>
    <w:rsid w:val="00DC72A6"/>
    <w:rsid w:val="00DD6B8F"/>
    <w:rsid w:val="00DD6E96"/>
    <w:rsid w:val="00DE0AF4"/>
    <w:rsid w:val="00DE0DD1"/>
    <w:rsid w:val="00DE1DBA"/>
    <w:rsid w:val="00DE4252"/>
    <w:rsid w:val="00DE65A4"/>
    <w:rsid w:val="00DE7B06"/>
    <w:rsid w:val="00DF08AA"/>
    <w:rsid w:val="00DF146E"/>
    <w:rsid w:val="00DF21CC"/>
    <w:rsid w:val="00DF2CA0"/>
    <w:rsid w:val="00DF3659"/>
    <w:rsid w:val="00DF3EF7"/>
    <w:rsid w:val="00DF4432"/>
    <w:rsid w:val="00E015C8"/>
    <w:rsid w:val="00E03AFA"/>
    <w:rsid w:val="00E0460C"/>
    <w:rsid w:val="00E04D82"/>
    <w:rsid w:val="00E06928"/>
    <w:rsid w:val="00E06933"/>
    <w:rsid w:val="00E071EA"/>
    <w:rsid w:val="00E106DA"/>
    <w:rsid w:val="00E1422E"/>
    <w:rsid w:val="00E163E1"/>
    <w:rsid w:val="00E25372"/>
    <w:rsid w:val="00E25C99"/>
    <w:rsid w:val="00E261F8"/>
    <w:rsid w:val="00E27288"/>
    <w:rsid w:val="00E30F55"/>
    <w:rsid w:val="00E31B4F"/>
    <w:rsid w:val="00E333AB"/>
    <w:rsid w:val="00E33411"/>
    <w:rsid w:val="00E36968"/>
    <w:rsid w:val="00E3777E"/>
    <w:rsid w:val="00E41842"/>
    <w:rsid w:val="00E42210"/>
    <w:rsid w:val="00E42221"/>
    <w:rsid w:val="00E42439"/>
    <w:rsid w:val="00E42951"/>
    <w:rsid w:val="00E42A15"/>
    <w:rsid w:val="00E472F1"/>
    <w:rsid w:val="00E5202E"/>
    <w:rsid w:val="00E55B4D"/>
    <w:rsid w:val="00E55EA8"/>
    <w:rsid w:val="00E56299"/>
    <w:rsid w:val="00E605C6"/>
    <w:rsid w:val="00E6374B"/>
    <w:rsid w:val="00E65C51"/>
    <w:rsid w:val="00E662BD"/>
    <w:rsid w:val="00E66FD9"/>
    <w:rsid w:val="00E6760E"/>
    <w:rsid w:val="00E702A6"/>
    <w:rsid w:val="00E72796"/>
    <w:rsid w:val="00E76196"/>
    <w:rsid w:val="00E80C89"/>
    <w:rsid w:val="00E819C5"/>
    <w:rsid w:val="00E849B6"/>
    <w:rsid w:val="00E86DC5"/>
    <w:rsid w:val="00E900B8"/>
    <w:rsid w:val="00E92A71"/>
    <w:rsid w:val="00E92E0E"/>
    <w:rsid w:val="00E93A1D"/>
    <w:rsid w:val="00E94D07"/>
    <w:rsid w:val="00E94FC1"/>
    <w:rsid w:val="00EA0E7A"/>
    <w:rsid w:val="00EA1D46"/>
    <w:rsid w:val="00EA23B4"/>
    <w:rsid w:val="00EA325B"/>
    <w:rsid w:val="00EA430E"/>
    <w:rsid w:val="00EA5D4C"/>
    <w:rsid w:val="00EA5E01"/>
    <w:rsid w:val="00EB3C41"/>
    <w:rsid w:val="00EB40F0"/>
    <w:rsid w:val="00EB583D"/>
    <w:rsid w:val="00EB685B"/>
    <w:rsid w:val="00EB780E"/>
    <w:rsid w:val="00EC1D2F"/>
    <w:rsid w:val="00EC599D"/>
    <w:rsid w:val="00EC703B"/>
    <w:rsid w:val="00ED0457"/>
    <w:rsid w:val="00ED2743"/>
    <w:rsid w:val="00ED4889"/>
    <w:rsid w:val="00ED4C27"/>
    <w:rsid w:val="00ED6F7C"/>
    <w:rsid w:val="00ED735D"/>
    <w:rsid w:val="00EE002C"/>
    <w:rsid w:val="00EE09A9"/>
    <w:rsid w:val="00EE1A5A"/>
    <w:rsid w:val="00EE2D79"/>
    <w:rsid w:val="00EE5F95"/>
    <w:rsid w:val="00EE67C3"/>
    <w:rsid w:val="00EF19E0"/>
    <w:rsid w:val="00EF282D"/>
    <w:rsid w:val="00EF2C86"/>
    <w:rsid w:val="00EF39E9"/>
    <w:rsid w:val="00EF3A57"/>
    <w:rsid w:val="00EF5854"/>
    <w:rsid w:val="00EF7626"/>
    <w:rsid w:val="00EF7701"/>
    <w:rsid w:val="00F00587"/>
    <w:rsid w:val="00F10187"/>
    <w:rsid w:val="00F110DD"/>
    <w:rsid w:val="00F12D65"/>
    <w:rsid w:val="00F13B31"/>
    <w:rsid w:val="00F14B29"/>
    <w:rsid w:val="00F21148"/>
    <w:rsid w:val="00F2227C"/>
    <w:rsid w:val="00F24B35"/>
    <w:rsid w:val="00F262CB"/>
    <w:rsid w:val="00F276C2"/>
    <w:rsid w:val="00F30193"/>
    <w:rsid w:val="00F30B00"/>
    <w:rsid w:val="00F31F36"/>
    <w:rsid w:val="00F32777"/>
    <w:rsid w:val="00F35421"/>
    <w:rsid w:val="00F35B7C"/>
    <w:rsid w:val="00F35CA5"/>
    <w:rsid w:val="00F40C70"/>
    <w:rsid w:val="00F40DEC"/>
    <w:rsid w:val="00F41377"/>
    <w:rsid w:val="00F418F7"/>
    <w:rsid w:val="00F43EB5"/>
    <w:rsid w:val="00F454EA"/>
    <w:rsid w:val="00F45E1A"/>
    <w:rsid w:val="00F47265"/>
    <w:rsid w:val="00F47F3B"/>
    <w:rsid w:val="00F505E3"/>
    <w:rsid w:val="00F5139B"/>
    <w:rsid w:val="00F51ACF"/>
    <w:rsid w:val="00F51D9F"/>
    <w:rsid w:val="00F55937"/>
    <w:rsid w:val="00F55BDA"/>
    <w:rsid w:val="00F60F5A"/>
    <w:rsid w:val="00F633EB"/>
    <w:rsid w:val="00F73A94"/>
    <w:rsid w:val="00F73EB7"/>
    <w:rsid w:val="00F77CDE"/>
    <w:rsid w:val="00F807DA"/>
    <w:rsid w:val="00F81E07"/>
    <w:rsid w:val="00F8251E"/>
    <w:rsid w:val="00F8450D"/>
    <w:rsid w:val="00F9357F"/>
    <w:rsid w:val="00F93A10"/>
    <w:rsid w:val="00F94E73"/>
    <w:rsid w:val="00F95D58"/>
    <w:rsid w:val="00FA0BEA"/>
    <w:rsid w:val="00FA158D"/>
    <w:rsid w:val="00FA4B33"/>
    <w:rsid w:val="00FA57BD"/>
    <w:rsid w:val="00FB02EB"/>
    <w:rsid w:val="00FB19EB"/>
    <w:rsid w:val="00FB1B28"/>
    <w:rsid w:val="00FB3E81"/>
    <w:rsid w:val="00FB46AC"/>
    <w:rsid w:val="00FB57E2"/>
    <w:rsid w:val="00FB5A26"/>
    <w:rsid w:val="00FC3BE9"/>
    <w:rsid w:val="00FC40E0"/>
    <w:rsid w:val="00FC441C"/>
    <w:rsid w:val="00FC5201"/>
    <w:rsid w:val="00FC5786"/>
    <w:rsid w:val="00FC5910"/>
    <w:rsid w:val="00FC7A74"/>
    <w:rsid w:val="00FD1632"/>
    <w:rsid w:val="00FD1F25"/>
    <w:rsid w:val="00FD26FF"/>
    <w:rsid w:val="00FD4318"/>
    <w:rsid w:val="00FD43F5"/>
    <w:rsid w:val="00FD4852"/>
    <w:rsid w:val="00FD4BB9"/>
    <w:rsid w:val="00FD511C"/>
    <w:rsid w:val="00FE292D"/>
    <w:rsid w:val="00FE3449"/>
    <w:rsid w:val="00FE3786"/>
    <w:rsid w:val="00FE3EEB"/>
    <w:rsid w:val="00FE4873"/>
    <w:rsid w:val="00FE56D4"/>
    <w:rsid w:val="00FE62DF"/>
    <w:rsid w:val="00FE6528"/>
    <w:rsid w:val="00FE735A"/>
    <w:rsid w:val="00FF1FC1"/>
    <w:rsid w:val="00FF5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18E71-3E6C-49C6-B516-4AFEA87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FA8"/>
    <w:pPr>
      <w:jc w:val="center"/>
    </w:pPr>
    <w:rPr>
      <w:sz w:val="24"/>
      <w:szCs w:val="24"/>
    </w:rPr>
  </w:style>
  <w:style w:type="paragraph" w:styleId="Antrat1">
    <w:name w:val="heading 1"/>
    <w:basedOn w:val="prastasis"/>
    <w:next w:val="prastasis"/>
    <w:link w:val="Antrat1Diagrama"/>
    <w:uiPriority w:val="99"/>
    <w:qFormat/>
    <w:locked/>
    <w:rsid w:val="009422EF"/>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locked/>
    <w:rsid w:val="00FB19EB"/>
    <w:pPr>
      <w:keepNext/>
      <w:spacing w:before="240" w:after="60"/>
      <w:outlineLvl w:val="1"/>
    </w:pPr>
    <w:rPr>
      <w:rFonts w:ascii="Cambria" w:hAnsi="Cambria"/>
      <w:b/>
      <w:bCs/>
      <w:i/>
      <w:iCs/>
      <w:sz w:val="28"/>
      <w:szCs w:val="28"/>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E2CCC"/>
    <w:rPr>
      <w:rFonts w:ascii="Cambria" w:hAnsi="Cambria" w:cs="Times New Roman"/>
      <w:b/>
      <w:bCs/>
      <w:kern w:val="32"/>
      <w:sz w:val="32"/>
      <w:szCs w:val="32"/>
    </w:rPr>
  </w:style>
  <w:style w:type="table" w:styleId="Lentelstinklelis">
    <w:name w:val="Table Grid"/>
    <w:basedOn w:val="prastojilentel"/>
    <w:uiPriority w:val="99"/>
    <w:rsid w:val="00C7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ple">
    <w:name w:val="sample"/>
    <w:uiPriority w:val="99"/>
    <w:rsid w:val="00FC5910"/>
    <w:rPr>
      <w:rFonts w:cs="Times New Roman"/>
    </w:rPr>
  </w:style>
  <w:style w:type="paragraph" w:styleId="Antrats">
    <w:name w:val="header"/>
    <w:aliases w:val="Char"/>
    <w:basedOn w:val="prastasis"/>
    <w:link w:val="AntratsDiagrama"/>
    <w:uiPriority w:val="99"/>
    <w:rsid w:val="0023558A"/>
    <w:pPr>
      <w:tabs>
        <w:tab w:val="center" w:pos="4819"/>
        <w:tab w:val="right" w:pos="9638"/>
      </w:tabs>
    </w:pPr>
    <w:rPr>
      <w:lang w:val="x-none" w:eastAsia="x-none"/>
    </w:rPr>
  </w:style>
  <w:style w:type="character" w:customStyle="1" w:styleId="AntratsDiagrama">
    <w:name w:val="Antraštės Diagrama"/>
    <w:aliases w:val="Char Diagrama"/>
    <w:link w:val="Antrats"/>
    <w:uiPriority w:val="99"/>
    <w:locked/>
    <w:rsid w:val="002F0A3A"/>
    <w:rPr>
      <w:rFonts w:cs="Times New Roman"/>
      <w:sz w:val="24"/>
      <w:szCs w:val="24"/>
    </w:rPr>
  </w:style>
  <w:style w:type="character" w:styleId="Puslapionumeris">
    <w:name w:val="page number"/>
    <w:uiPriority w:val="99"/>
    <w:rsid w:val="0023558A"/>
    <w:rPr>
      <w:rFonts w:cs="Times New Roman"/>
    </w:rPr>
  </w:style>
  <w:style w:type="paragraph" w:styleId="Porat">
    <w:name w:val="footer"/>
    <w:basedOn w:val="prastasis"/>
    <w:link w:val="PoratDiagrama"/>
    <w:uiPriority w:val="99"/>
    <w:rsid w:val="00234ACD"/>
    <w:pPr>
      <w:tabs>
        <w:tab w:val="center" w:pos="4819"/>
        <w:tab w:val="right" w:pos="9638"/>
      </w:tabs>
    </w:pPr>
    <w:rPr>
      <w:lang w:val="x-none" w:eastAsia="x-none"/>
    </w:rPr>
  </w:style>
  <w:style w:type="character" w:customStyle="1" w:styleId="PoratDiagrama">
    <w:name w:val="Poraštė Diagrama"/>
    <w:link w:val="Porat"/>
    <w:uiPriority w:val="99"/>
    <w:semiHidden/>
    <w:locked/>
    <w:rsid w:val="001C76AD"/>
    <w:rPr>
      <w:rFonts w:cs="Times New Roman"/>
      <w:sz w:val="24"/>
      <w:szCs w:val="24"/>
    </w:rPr>
  </w:style>
  <w:style w:type="paragraph" w:styleId="Debesliotekstas">
    <w:name w:val="Balloon Text"/>
    <w:basedOn w:val="prastasis"/>
    <w:link w:val="DebesliotekstasDiagrama"/>
    <w:uiPriority w:val="99"/>
    <w:semiHidden/>
    <w:rsid w:val="00524E37"/>
    <w:rPr>
      <w:sz w:val="2"/>
      <w:szCs w:val="20"/>
      <w:lang w:val="x-none" w:eastAsia="x-none"/>
    </w:rPr>
  </w:style>
  <w:style w:type="character" w:customStyle="1" w:styleId="DebesliotekstasDiagrama">
    <w:name w:val="Debesėlio tekstas Diagrama"/>
    <w:link w:val="Debesliotekstas"/>
    <w:uiPriority w:val="99"/>
    <w:semiHidden/>
    <w:locked/>
    <w:rsid w:val="001C76AD"/>
    <w:rPr>
      <w:rFonts w:cs="Times New Roman"/>
      <w:sz w:val="2"/>
    </w:rPr>
  </w:style>
  <w:style w:type="character" w:customStyle="1" w:styleId="typewriter">
    <w:name w:val="typewriter"/>
    <w:rsid w:val="00015CEA"/>
    <w:rPr>
      <w:rFonts w:cs="Times New Roman"/>
    </w:rPr>
  </w:style>
  <w:style w:type="paragraph" w:styleId="Pagrindinistekstas">
    <w:name w:val="Body Text"/>
    <w:basedOn w:val="prastasis"/>
    <w:link w:val="PagrindinistekstasDiagrama"/>
    <w:uiPriority w:val="99"/>
    <w:rsid w:val="008140F0"/>
    <w:pPr>
      <w:widowControl w:val="0"/>
      <w:suppressAutoHyphens/>
      <w:ind w:firstLine="567"/>
      <w:jc w:val="both"/>
    </w:pPr>
    <w:rPr>
      <w:lang w:val="x-none" w:eastAsia="en-US"/>
    </w:rPr>
  </w:style>
  <w:style w:type="character" w:customStyle="1" w:styleId="PagrindinistekstasDiagrama">
    <w:name w:val="Pagrindinis tekstas Diagrama"/>
    <w:link w:val="Pagrindinistekstas"/>
    <w:uiPriority w:val="99"/>
    <w:locked/>
    <w:rsid w:val="008140F0"/>
    <w:rPr>
      <w:rFonts w:eastAsia="Times New Roman" w:cs="Tahoma"/>
      <w:sz w:val="24"/>
      <w:szCs w:val="24"/>
      <w:lang w:eastAsia="en-US"/>
    </w:rPr>
  </w:style>
  <w:style w:type="paragraph" w:customStyle="1" w:styleId="Nurodytoformatotekstas">
    <w:name w:val="Nurodyto formato tekstas"/>
    <w:basedOn w:val="prastasis"/>
    <w:uiPriority w:val="99"/>
    <w:rsid w:val="00620C05"/>
    <w:pPr>
      <w:widowControl w:val="0"/>
      <w:suppressAutoHyphens/>
    </w:pPr>
    <w:rPr>
      <w:rFonts w:ascii="Courier New" w:hAnsi="Courier New" w:cs="Courier New"/>
      <w:sz w:val="20"/>
      <w:szCs w:val="20"/>
      <w:lang w:eastAsia="ar-SA"/>
    </w:rPr>
  </w:style>
  <w:style w:type="paragraph" w:styleId="Pagrindiniotekstotrauka">
    <w:name w:val="Body Text Indent"/>
    <w:basedOn w:val="prastasis"/>
    <w:link w:val="PagrindiniotekstotraukaDiagrama"/>
    <w:uiPriority w:val="99"/>
    <w:rsid w:val="008E3871"/>
    <w:pPr>
      <w:widowControl w:val="0"/>
      <w:suppressAutoHyphens/>
      <w:spacing w:after="120"/>
      <w:ind w:left="283"/>
    </w:pPr>
    <w:rPr>
      <w:lang w:val="x-none" w:eastAsia="en-US"/>
    </w:rPr>
  </w:style>
  <w:style w:type="character" w:customStyle="1" w:styleId="PagrindiniotekstotraukaDiagrama">
    <w:name w:val="Pagrindinio teksto įtrauka Diagrama"/>
    <w:link w:val="Pagrindiniotekstotrauka"/>
    <w:uiPriority w:val="99"/>
    <w:locked/>
    <w:rsid w:val="008E3871"/>
    <w:rPr>
      <w:rFonts w:eastAsia="Times New Roman" w:cs="Tahoma"/>
      <w:sz w:val="24"/>
      <w:szCs w:val="24"/>
      <w:lang w:eastAsia="en-US"/>
    </w:rPr>
  </w:style>
  <w:style w:type="paragraph" w:customStyle="1" w:styleId="ListParagraph1">
    <w:name w:val="List Paragraph1"/>
    <w:basedOn w:val="prastasis"/>
    <w:uiPriority w:val="99"/>
    <w:qFormat/>
    <w:rsid w:val="00E42221"/>
    <w:pPr>
      <w:ind w:left="720"/>
      <w:contextualSpacing/>
    </w:pPr>
    <w:rPr>
      <w:lang w:val="en-US" w:eastAsia="en-US"/>
    </w:rPr>
  </w:style>
  <w:style w:type="paragraph" w:customStyle="1" w:styleId="Tekstas">
    <w:name w:val="Tekstas"/>
    <w:basedOn w:val="prastasis"/>
    <w:uiPriority w:val="99"/>
    <w:rsid w:val="002F0A3A"/>
    <w:pPr>
      <w:spacing w:before="40" w:after="40"/>
      <w:ind w:right="40" w:firstLine="1247"/>
      <w:jc w:val="both"/>
    </w:pPr>
    <w:rPr>
      <w:lang w:eastAsia="en-US"/>
    </w:rPr>
  </w:style>
  <w:style w:type="paragraph" w:styleId="Puslapioinaostekstas">
    <w:name w:val="footnote text"/>
    <w:basedOn w:val="prastasis"/>
    <w:link w:val="PuslapioinaostekstasDiagrama"/>
    <w:uiPriority w:val="99"/>
    <w:semiHidden/>
    <w:rsid w:val="002F0A3A"/>
    <w:rPr>
      <w:sz w:val="20"/>
      <w:szCs w:val="20"/>
      <w:lang w:val="x-none" w:eastAsia="en-US"/>
    </w:rPr>
  </w:style>
  <w:style w:type="character" w:customStyle="1" w:styleId="PuslapioinaostekstasDiagrama">
    <w:name w:val="Puslapio išnašos tekstas Diagrama"/>
    <w:link w:val="Puslapioinaostekstas"/>
    <w:uiPriority w:val="99"/>
    <w:semiHidden/>
    <w:locked/>
    <w:rsid w:val="002F0A3A"/>
    <w:rPr>
      <w:rFonts w:cs="Times New Roman"/>
      <w:lang w:eastAsia="en-US"/>
    </w:rPr>
  </w:style>
  <w:style w:type="character" w:styleId="Puslapioinaosnuoroda">
    <w:name w:val="footnote reference"/>
    <w:uiPriority w:val="99"/>
    <w:semiHidden/>
    <w:rsid w:val="002F0A3A"/>
    <w:rPr>
      <w:rFonts w:cs="Times New Roman"/>
      <w:vertAlign w:val="superscript"/>
    </w:rPr>
  </w:style>
  <w:style w:type="paragraph" w:styleId="Pagrindiniotekstotrauka3">
    <w:name w:val="Body Text Indent 3"/>
    <w:basedOn w:val="prastasis"/>
    <w:link w:val="Pagrindiniotekstotrauka3Diagrama"/>
    <w:uiPriority w:val="99"/>
    <w:semiHidden/>
    <w:rsid w:val="009529D6"/>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9529D6"/>
    <w:rPr>
      <w:rFonts w:cs="Times New Roman"/>
      <w:sz w:val="16"/>
      <w:szCs w:val="16"/>
    </w:rPr>
  </w:style>
  <w:style w:type="paragraph" w:customStyle="1" w:styleId="CharCharDiagramaDiagramaCharCharDiagramaDiagramaCharChar">
    <w:name w:val="Char Char Diagrama Diagrama Char Char Diagrama Diagrama Char Char"/>
    <w:basedOn w:val="prastasis"/>
    <w:next w:val="prastasis"/>
    <w:uiPriority w:val="99"/>
    <w:rsid w:val="009529D6"/>
    <w:pPr>
      <w:spacing w:before="120" w:after="120"/>
    </w:pPr>
    <w:rPr>
      <w:b/>
      <w:bCs/>
      <w:u w:val="single"/>
      <w:lang w:eastAsia="en-GB"/>
    </w:rPr>
  </w:style>
  <w:style w:type="paragraph" w:styleId="Dokumentostruktra">
    <w:name w:val="Document Map"/>
    <w:basedOn w:val="prastasis"/>
    <w:link w:val="DokumentostruktraDiagrama"/>
    <w:uiPriority w:val="99"/>
    <w:semiHidden/>
    <w:rsid w:val="00081F5C"/>
    <w:rPr>
      <w:rFonts w:ascii="Tahoma" w:hAnsi="Tahoma"/>
      <w:sz w:val="16"/>
      <w:szCs w:val="16"/>
      <w:lang w:val="x-none" w:eastAsia="x-none"/>
    </w:rPr>
  </w:style>
  <w:style w:type="character" w:customStyle="1" w:styleId="DokumentostruktraDiagrama">
    <w:name w:val="Dokumento struktūra Diagrama"/>
    <w:link w:val="Dokumentostruktra"/>
    <w:uiPriority w:val="99"/>
    <w:semiHidden/>
    <w:locked/>
    <w:rsid w:val="00081F5C"/>
    <w:rPr>
      <w:rFonts w:ascii="Tahoma" w:hAnsi="Tahoma" w:cs="Tahoma"/>
      <w:sz w:val="16"/>
      <w:szCs w:val="16"/>
    </w:rPr>
  </w:style>
  <w:style w:type="paragraph" w:styleId="HTMLiankstoformatuotas">
    <w:name w:val="HTML Preformatted"/>
    <w:basedOn w:val="prastasis"/>
    <w:link w:val="HTMLiankstoformatuotasDiagrama"/>
    <w:uiPriority w:val="99"/>
    <w:rsid w:val="00F47F3B"/>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locked/>
    <w:rsid w:val="00BF419C"/>
    <w:rPr>
      <w:rFonts w:ascii="Courier New" w:hAnsi="Courier New" w:cs="Courier New"/>
      <w:sz w:val="20"/>
      <w:szCs w:val="20"/>
    </w:rPr>
  </w:style>
  <w:style w:type="character" w:styleId="Komentaronuoroda">
    <w:name w:val="annotation reference"/>
    <w:uiPriority w:val="99"/>
    <w:semiHidden/>
    <w:rsid w:val="00F30B00"/>
    <w:rPr>
      <w:rFonts w:cs="Times New Roman"/>
      <w:sz w:val="16"/>
      <w:szCs w:val="16"/>
    </w:rPr>
  </w:style>
  <w:style w:type="paragraph" w:styleId="Komentarotekstas">
    <w:name w:val="annotation text"/>
    <w:basedOn w:val="prastasis"/>
    <w:link w:val="KomentarotekstasDiagrama"/>
    <w:uiPriority w:val="99"/>
    <w:rsid w:val="00F30B00"/>
    <w:rPr>
      <w:sz w:val="20"/>
      <w:szCs w:val="20"/>
      <w:lang w:val="x-none" w:eastAsia="x-none"/>
    </w:rPr>
  </w:style>
  <w:style w:type="character" w:customStyle="1" w:styleId="KomentarotekstasDiagrama">
    <w:name w:val="Komentaro tekstas Diagrama"/>
    <w:link w:val="Komentarotekstas"/>
    <w:uiPriority w:val="99"/>
    <w:locked/>
    <w:rsid w:val="00BF419C"/>
    <w:rPr>
      <w:rFonts w:cs="Times New Roman"/>
      <w:sz w:val="20"/>
      <w:szCs w:val="20"/>
    </w:rPr>
  </w:style>
  <w:style w:type="paragraph" w:styleId="Komentarotema">
    <w:name w:val="annotation subject"/>
    <w:basedOn w:val="Komentarotekstas"/>
    <w:next w:val="Komentarotekstas"/>
    <w:link w:val="KomentarotemaDiagrama"/>
    <w:uiPriority w:val="99"/>
    <w:semiHidden/>
    <w:rsid w:val="00F30B00"/>
    <w:rPr>
      <w:b/>
      <w:bCs/>
    </w:rPr>
  </w:style>
  <w:style w:type="character" w:customStyle="1" w:styleId="KomentarotemaDiagrama">
    <w:name w:val="Komentaro tema Diagrama"/>
    <w:link w:val="Komentarotema"/>
    <w:uiPriority w:val="99"/>
    <w:semiHidden/>
    <w:locked/>
    <w:rsid w:val="00BF419C"/>
    <w:rPr>
      <w:rFonts w:cs="Times New Roman"/>
      <w:b/>
      <w:bCs/>
      <w:sz w:val="20"/>
      <w:szCs w:val="20"/>
    </w:rPr>
  </w:style>
  <w:style w:type="character" w:customStyle="1" w:styleId="apple-converted-space">
    <w:name w:val="apple-converted-space"/>
    <w:uiPriority w:val="99"/>
    <w:rsid w:val="00F31F36"/>
    <w:rPr>
      <w:rFonts w:cs="Times New Roman"/>
    </w:rPr>
  </w:style>
  <w:style w:type="character" w:styleId="Hipersaitas">
    <w:name w:val="Hyperlink"/>
    <w:uiPriority w:val="99"/>
    <w:rsid w:val="000741D9"/>
    <w:rPr>
      <w:rFonts w:cs="Times New Roman"/>
      <w:color w:val="0000FF"/>
      <w:u w:val="single"/>
    </w:rPr>
  </w:style>
  <w:style w:type="character" w:customStyle="1" w:styleId="Antrat2Diagrama">
    <w:name w:val="Antraštė 2 Diagrama"/>
    <w:link w:val="Antrat2"/>
    <w:rsid w:val="00FB19EB"/>
    <w:rPr>
      <w:rFonts w:ascii="Cambria" w:eastAsia="Times New Roman" w:hAnsi="Cambria" w:cs="Times New Roman"/>
      <w:b/>
      <w:bCs/>
      <w:i/>
      <w:iCs/>
      <w:sz w:val="28"/>
      <w:szCs w:val="28"/>
    </w:rPr>
  </w:style>
  <w:style w:type="paragraph" w:customStyle="1" w:styleId="Preformatted">
    <w:name w:val="Preformatted"/>
    <w:basedOn w:val="prastasis"/>
    <w:rsid w:val="009B47E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lang w:eastAsia="en-US"/>
    </w:rPr>
  </w:style>
  <w:style w:type="paragraph" w:styleId="prastasiniatinklio">
    <w:name w:val="Normal (Web)"/>
    <w:basedOn w:val="prastasis"/>
    <w:uiPriority w:val="99"/>
    <w:unhideWhenUsed/>
    <w:rsid w:val="00010E02"/>
    <w:pPr>
      <w:jc w:val="both"/>
    </w:pPr>
    <w:rPr>
      <w:b/>
      <w:color w:val="FF0000"/>
      <w:lang w:eastAsia="en-US"/>
    </w:rPr>
  </w:style>
  <w:style w:type="paragraph" w:customStyle="1" w:styleId="BodyText1">
    <w:name w:val="Body Text1"/>
    <w:rsid w:val="00010E02"/>
    <w:pPr>
      <w:ind w:firstLine="312"/>
      <w:jc w:val="both"/>
    </w:pPr>
    <w:rPr>
      <w:rFonts w:ascii="TimesLT" w:hAnsi="TimesLT"/>
      <w:snapToGrid w:val="0"/>
      <w:lang w:val="en-US" w:eastAsia="en-US"/>
    </w:rPr>
  </w:style>
  <w:style w:type="paragraph" w:styleId="Pagrindinistekstas3">
    <w:name w:val="Body Text 3"/>
    <w:basedOn w:val="prastasis"/>
    <w:link w:val="Pagrindinistekstas3Diagrama"/>
    <w:uiPriority w:val="99"/>
    <w:semiHidden/>
    <w:unhideWhenUsed/>
    <w:rsid w:val="00883E1E"/>
    <w:pPr>
      <w:spacing w:after="120"/>
    </w:pPr>
    <w:rPr>
      <w:sz w:val="16"/>
      <w:szCs w:val="16"/>
      <w:lang w:val="x-none" w:eastAsia="x-none"/>
    </w:rPr>
  </w:style>
  <w:style w:type="character" w:customStyle="1" w:styleId="Pagrindinistekstas3Diagrama">
    <w:name w:val="Pagrindinis tekstas 3 Diagrama"/>
    <w:link w:val="Pagrindinistekstas3"/>
    <w:uiPriority w:val="99"/>
    <w:semiHidden/>
    <w:rsid w:val="00883E1E"/>
    <w:rPr>
      <w:sz w:val="16"/>
      <w:szCs w:val="16"/>
    </w:rPr>
  </w:style>
  <w:style w:type="paragraph" w:customStyle="1" w:styleId="patvirtinta">
    <w:name w:val="patvirtinta"/>
    <w:basedOn w:val="prastasis"/>
    <w:rsid w:val="006869F8"/>
    <w:pPr>
      <w:spacing w:before="100" w:beforeAutospacing="1" w:after="100" w:afterAutospacing="1"/>
      <w:jc w:val="left"/>
    </w:pPr>
  </w:style>
  <w:style w:type="paragraph" w:customStyle="1" w:styleId="Revision1">
    <w:name w:val="Revision1"/>
    <w:hidden/>
    <w:uiPriority w:val="99"/>
    <w:semiHidden/>
    <w:rsid w:val="000E31FC"/>
    <w:rPr>
      <w:sz w:val="24"/>
      <w:szCs w:val="24"/>
    </w:rPr>
  </w:style>
  <w:style w:type="paragraph" w:styleId="Sraopastraipa">
    <w:name w:val="List Paragraph"/>
    <w:basedOn w:val="prastasis"/>
    <w:uiPriority w:val="34"/>
    <w:qFormat/>
    <w:rsid w:val="003F6BB0"/>
    <w:pPr>
      <w:ind w:left="720"/>
      <w:contextualSpacing/>
      <w:jc w:val="left"/>
    </w:pPr>
    <w:rPr>
      <w:rFonts w:ascii="Calibri" w:eastAsia="Calibri" w:hAnsi="Calibri"/>
      <w:sz w:val="22"/>
      <w:szCs w:val="22"/>
      <w:lang w:eastAsia="en-US"/>
    </w:rPr>
  </w:style>
  <w:style w:type="paragraph" w:customStyle="1" w:styleId="Default">
    <w:name w:val="Default"/>
    <w:basedOn w:val="prastasis"/>
    <w:rsid w:val="00896AD7"/>
    <w:pPr>
      <w:autoSpaceDE w:val="0"/>
      <w:autoSpaceDN w:val="0"/>
      <w:jc w:val="left"/>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3279">
      <w:bodyDiv w:val="1"/>
      <w:marLeft w:val="0"/>
      <w:marRight w:val="0"/>
      <w:marTop w:val="0"/>
      <w:marBottom w:val="0"/>
      <w:divBdr>
        <w:top w:val="none" w:sz="0" w:space="0" w:color="auto"/>
        <w:left w:val="none" w:sz="0" w:space="0" w:color="auto"/>
        <w:bottom w:val="none" w:sz="0" w:space="0" w:color="auto"/>
        <w:right w:val="none" w:sz="0" w:space="0" w:color="auto"/>
      </w:divBdr>
    </w:div>
    <w:div w:id="261961990">
      <w:bodyDiv w:val="1"/>
      <w:marLeft w:val="0"/>
      <w:marRight w:val="0"/>
      <w:marTop w:val="0"/>
      <w:marBottom w:val="0"/>
      <w:divBdr>
        <w:top w:val="none" w:sz="0" w:space="0" w:color="auto"/>
        <w:left w:val="none" w:sz="0" w:space="0" w:color="auto"/>
        <w:bottom w:val="none" w:sz="0" w:space="0" w:color="auto"/>
        <w:right w:val="none" w:sz="0" w:space="0" w:color="auto"/>
      </w:divBdr>
    </w:div>
    <w:div w:id="1004362939">
      <w:bodyDiv w:val="1"/>
      <w:marLeft w:val="0"/>
      <w:marRight w:val="0"/>
      <w:marTop w:val="0"/>
      <w:marBottom w:val="0"/>
      <w:divBdr>
        <w:top w:val="none" w:sz="0" w:space="0" w:color="auto"/>
        <w:left w:val="none" w:sz="0" w:space="0" w:color="auto"/>
        <w:bottom w:val="none" w:sz="0" w:space="0" w:color="auto"/>
        <w:right w:val="none" w:sz="0" w:space="0" w:color="auto"/>
      </w:divBdr>
    </w:div>
    <w:div w:id="1505584597">
      <w:marLeft w:val="0"/>
      <w:marRight w:val="0"/>
      <w:marTop w:val="0"/>
      <w:marBottom w:val="0"/>
      <w:divBdr>
        <w:top w:val="none" w:sz="0" w:space="0" w:color="auto"/>
        <w:left w:val="none" w:sz="0" w:space="0" w:color="auto"/>
        <w:bottom w:val="none" w:sz="0" w:space="0" w:color="auto"/>
        <w:right w:val="none" w:sz="0" w:space="0" w:color="auto"/>
      </w:divBdr>
    </w:div>
    <w:div w:id="1505584598">
      <w:marLeft w:val="0"/>
      <w:marRight w:val="0"/>
      <w:marTop w:val="0"/>
      <w:marBottom w:val="0"/>
      <w:divBdr>
        <w:top w:val="none" w:sz="0" w:space="0" w:color="auto"/>
        <w:left w:val="none" w:sz="0" w:space="0" w:color="auto"/>
        <w:bottom w:val="none" w:sz="0" w:space="0" w:color="auto"/>
        <w:right w:val="none" w:sz="0" w:space="0" w:color="auto"/>
      </w:divBdr>
    </w:div>
    <w:div w:id="1505584599">
      <w:marLeft w:val="0"/>
      <w:marRight w:val="0"/>
      <w:marTop w:val="0"/>
      <w:marBottom w:val="0"/>
      <w:divBdr>
        <w:top w:val="none" w:sz="0" w:space="0" w:color="auto"/>
        <w:left w:val="none" w:sz="0" w:space="0" w:color="auto"/>
        <w:bottom w:val="none" w:sz="0" w:space="0" w:color="auto"/>
        <w:right w:val="none" w:sz="0" w:space="0" w:color="auto"/>
      </w:divBdr>
    </w:div>
    <w:div w:id="1505584600">
      <w:marLeft w:val="0"/>
      <w:marRight w:val="0"/>
      <w:marTop w:val="0"/>
      <w:marBottom w:val="0"/>
      <w:divBdr>
        <w:top w:val="none" w:sz="0" w:space="0" w:color="auto"/>
        <w:left w:val="none" w:sz="0" w:space="0" w:color="auto"/>
        <w:bottom w:val="none" w:sz="0" w:space="0" w:color="auto"/>
        <w:right w:val="none" w:sz="0" w:space="0" w:color="auto"/>
      </w:divBdr>
    </w:div>
    <w:div w:id="1505584601">
      <w:marLeft w:val="0"/>
      <w:marRight w:val="0"/>
      <w:marTop w:val="0"/>
      <w:marBottom w:val="0"/>
      <w:divBdr>
        <w:top w:val="none" w:sz="0" w:space="0" w:color="auto"/>
        <w:left w:val="none" w:sz="0" w:space="0" w:color="auto"/>
        <w:bottom w:val="none" w:sz="0" w:space="0" w:color="auto"/>
        <w:right w:val="none" w:sz="0" w:space="0" w:color="auto"/>
      </w:divBdr>
    </w:div>
    <w:div w:id="1505584602">
      <w:marLeft w:val="0"/>
      <w:marRight w:val="0"/>
      <w:marTop w:val="0"/>
      <w:marBottom w:val="0"/>
      <w:divBdr>
        <w:top w:val="none" w:sz="0" w:space="0" w:color="auto"/>
        <w:left w:val="none" w:sz="0" w:space="0" w:color="auto"/>
        <w:bottom w:val="none" w:sz="0" w:space="0" w:color="auto"/>
        <w:right w:val="none" w:sz="0" w:space="0" w:color="auto"/>
      </w:divBdr>
    </w:div>
    <w:div w:id="1505584603">
      <w:marLeft w:val="0"/>
      <w:marRight w:val="0"/>
      <w:marTop w:val="0"/>
      <w:marBottom w:val="0"/>
      <w:divBdr>
        <w:top w:val="none" w:sz="0" w:space="0" w:color="auto"/>
        <w:left w:val="none" w:sz="0" w:space="0" w:color="auto"/>
        <w:bottom w:val="none" w:sz="0" w:space="0" w:color="auto"/>
        <w:right w:val="none" w:sz="0" w:space="0" w:color="auto"/>
      </w:divBdr>
    </w:div>
    <w:div w:id="1505584604">
      <w:marLeft w:val="0"/>
      <w:marRight w:val="0"/>
      <w:marTop w:val="0"/>
      <w:marBottom w:val="0"/>
      <w:divBdr>
        <w:top w:val="none" w:sz="0" w:space="0" w:color="auto"/>
        <w:left w:val="none" w:sz="0" w:space="0" w:color="auto"/>
        <w:bottom w:val="none" w:sz="0" w:space="0" w:color="auto"/>
        <w:right w:val="none" w:sz="0" w:space="0" w:color="auto"/>
      </w:divBdr>
    </w:div>
    <w:div w:id="1505584605">
      <w:marLeft w:val="0"/>
      <w:marRight w:val="0"/>
      <w:marTop w:val="0"/>
      <w:marBottom w:val="0"/>
      <w:divBdr>
        <w:top w:val="none" w:sz="0" w:space="0" w:color="auto"/>
        <w:left w:val="none" w:sz="0" w:space="0" w:color="auto"/>
        <w:bottom w:val="none" w:sz="0" w:space="0" w:color="auto"/>
        <w:right w:val="none" w:sz="0" w:space="0" w:color="auto"/>
      </w:divBdr>
    </w:div>
    <w:div w:id="1505584606">
      <w:marLeft w:val="225"/>
      <w:marRight w:val="225"/>
      <w:marTop w:val="0"/>
      <w:marBottom w:val="0"/>
      <w:divBdr>
        <w:top w:val="none" w:sz="0" w:space="0" w:color="auto"/>
        <w:left w:val="none" w:sz="0" w:space="0" w:color="auto"/>
        <w:bottom w:val="none" w:sz="0" w:space="0" w:color="auto"/>
        <w:right w:val="none" w:sz="0" w:space="0" w:color="auto"/>
      </w:divBdr>
      <w:divsChild>
        <w:div w:id="1505584607">
          <w:marLeft w:val="0"/>
          <w:marRight w:val="0"/>
          <w:marTop w:val="0"/>
          <w:marBottom w:val="0"/>
          <w:divBdr>
            <w:top w:val="none" w:sz="0" w:space="0" w:color="auto"/>
            <w:left w:val="none" w:sz="0" w:space="0" w:color="auto"/>
            <w:bottom w:val="none" w:sz="0" w:space="0" w:color="auto"/>
            <w:right w:val="none" w:sz="0" w:space="0" w:color="auto"/>
          </w:divBdr>
        </w:div>
      </w:divsChild>
    </w:div>
    <w:div w:id="1563325574">
      <w:bodyDiv w:val="1"/>
      <w:marLeft w:val="0"/>
      <w:marRight w:val="0"/>
      <w:marTop w:val="0"/>
      <w:marBottom w:val="0"/>
      <w:divBdr>
        <w:top w:val="none" w:sz="0" w:space="0" w:color="auto"/>
        <w:left w:val="none" w:sz="0" w:space="0" w:color="auto"/>
        <w:bottom w:val="none" w:sz="0" w:space="0" w:color="auto"/>
        <w:right w:val="none" w:sz="0" w:space="0" w:color="auto"/>
      </w:divBdr>
    </w:div>
    <w:div w:id="1767580443">
      <w:bodyDiv w:val="1"/>
      <w:marLeft w:val="0"/>
      <w:marRight w:val="0"/>
      <w:marTop w:val="0"/>
      <w:marBottom w:val="0"/>
      <w:divBdr>
        <w:top w:val="none" w:sz="0" w:space="0" w:color="auto"/>
        <w:left w:val="none" w:sz="0" w:space="0" w:color="auto"/>
        <w:bottom w:val="none" w:sz="0" w:space="0" w:color="auto"/>
        <w:right w:val="none" w:sz="0" w:space="0" w:color="auto"/>
      </w:divBdr>
    </w:div>
    <w:div w:id="1834446589">
      <w:bodyDiv w:val="1"/>
      <w:marLeft w:val="0"/>
      <w:marRight w:val="0"/>
      <w:marTop w:val="0"/>
      <w:marBottom w:val="0"/>
      <w:divBdr>
        <w:top w:val="none" w:sz="0" w:space="0" w:color="auto"/>
        <w:left w:val="none" w:sz="0" w:space="0" w:color="auto"/>
        <w:bottom w:val="none" w:sz="0" w:space="0" w:color="auto"/>
        <w:right w:val="none" w:sz="0" w:space="0" w:color="auto"/>
      </w:divBdr>
    </w:div>
    <w:div w:id="1854958423">
      <w:bodyDiv w:val="1"/>
      <w:marLeft w:val="0"/>
      <w:marRight w:val="0"/>
      <w:marTop w:val="0"/>
      <w:marBottom w:val="0"/>
      <w:divBdr>
        <w:top w:val="none" w:sz="0" w:space="0" w:color="auto"/>
        <w:left w:val="none" w:sz="0" w:space="0" w:color="auto"/>
        <w:bottom w:val="none" w:sz="0" w:space="0" w:color="auto"/>
        <w:right w:val="none" w:sz="0" w:space="0" w:color="auto"/>
      </w:divBdr>
    </w:div>
    <w:div w:id="20883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905D9-3F63-49E8-844A-90574810245C}">
  <ds:schemaRefs>
    <ds:schemaRef ds:uri="http://schemas.openxmlformats.org/officeDocument/2006/bibliography"/>
  </ds:schemaRefs>
</ds:datastoreItem>
</file>

<file path=customXml/itemProps2.xml><?xml version="1.0" encoding="utf-8"?>
<ds:datastoreItem xmlns:ds="http://schemas.openxmlformats.org/officeDocument/2006/customXml" ds:itemID="{5CF0F228-ADD8-4B64-98A9-1B833CD1D64D}"/>
</file>

<file path=customXml/itemProps3.xml><?xml version="1.0" encoding="utf-8"?>
<ds:datastoreItem xmlns:ds="http://schemas.openxmlformats.org/officeDocument/2006/customXml" ds:itemID="{C50F094E-486F-4D5D-8BAC-03399B3B3D49}"/>
</file>

<file path=customXml/itemProps4.xml><?xml version="1.0" encoding="utf-8"?>
<ds:datastoreItem xmlns:ds="http://schemas.openxmlformats.org/officeDocument/2006/customXml" ds:itemID="{165C8478-C579-493B-A18F-825B7E353450}"/>
</file>

<file path=docProps/app.xml><?xml version="1.0" encoding="utf-8"?>
<Properties xmlns="http://schemas.openxmlformats.org/officeDocument/2006/extended-properties" xmlns:vt="http://schemas.openxmlformats.org/officeDocument/2006/docPropsVTypes">
  <Template>Normal.dotm</Template>
  <TotalTime>0</TotalTime>
  <Pages>2</Pages>
  <Words>3634</Words>
  <Characters>2072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Eilės Nr</vt:lpstr>
      <vt:lpstr>Eilės Nr</vt:lpstr>
    </vt:vector>
  </TitlesOfParts>
  <Company>Ukio ministerija</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0037507b-228f-4c14-8e98-a436fa8be487</dc:title>
  <dc:subject/>
  <dc:creator>Arūnas Alekna</dc:creator>
  <cp:keywords/>
  <cp:lastModifiedBy>Gansiniauskas Kęstutis</cp:lastModifiedBy>
  <cp:revision>2</cp:revision>
  <cp:lastPrinted>2016-02-09T13:02:00Z</cp:lastPrinted>
  <dcterms:created xsi:type="dcterms:W3CDTF">2019-02-15T11:20:00Z</dcterms:created>
  <dcterms:modified xsi:type="dcterms:W3CDTF">2019-02-15T11:20:00Z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y fmtid="{D5CDD505-2E9C-101B-9397-08002B2CF9AE}" pid="4" name="Komentarai">
    <vt:lpwstr>Pridėta po vizavimo</vt:lpwstr>
  </property>
</Properties>
</file>