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0F" w:rsidRPr="00847D4C" w:rsidRDefault="003A41A9" w:rsidP="0078260F">
      <w:pPr>
        <w:pStyle w:val="Title"/>
        <w:spacing w:after="20"/>
      </w:pPr>
      <w:r w:rsidRPr="00847D4C">
        <w:rPr>
          <w:noProof/>
          <w:lang w:eastAsia="lt-LT"/>
        </w:rPr>
        <w:drawing>
          <wp:inline distT="0" distB="0" distL="0" distR="0" wp14:anchorId="22961360" wp14:editId="7272206A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0F" w:rsidRPr="0095049F" w:rsidRDefault="0078260F" w:rsidP="0078260F">
      <w:pPr>
        <w:pStyle w:val="Title"/>
        <w:spacing w:after="20"/>
      </w:pPr>
      <w:r w:rsidRPr="00847D4C">
        <w:rPr>
          <w:sz w:val="12"/>
        </w:rPr>
        <w:t xml:space="preserve"> </w:t>
      </w:r>
    </w:p>
    <w:p w:rsidR="0078260F" w:rsidRPr="00847D4C" w:rsidRDefault="0078260F" w:rsidP="0078260F">
      <w:pPr>
        <w:pStyle w:val="Title"/>
        <w:spacing w:after="20"/>
        <w:rPr>
          <w:b w:val="0"/>
          <w:bCs w:val="0"/>
          <w:sz w:val="28"/>
        </w:rPr>
      </w:pPr>
      <w:r w:rsidRPr="00847D4C">
        <w:rPr>
          <w:sz w:val="28"/>
        </w:rPr>
        <w:t>LIETUVOS RESPUBLIKOS ŠVIETIMO</w:t>
      </w:r>
      <w:r w:rsidR="00E9652F">
        <w:rPr>
          <w:sz w:val="28"/>
        </w:rPr>
        <w:t xml:space="preserve">, </w:t>
      </w:r>
      <w:r w:rsidRPr="00847D4C">
        <w:rPr>
          <w:sz w:val="28"/>
        </w:rPr>
        <w:t>MOKSLO</w:t>
      </w:r>
      <w:r w:rsidR="00E22CFF">
        <w:rPr>
          <w:sz w:val="28"/>
        </w:rPr>
        <w:t xml:space="preserve"> </w:t>
      </w:r>
      <w:r w:rsidR="00E9652F">
        <w:rPr>
          <w:sz w:val="28"/>
        </w:rPr>
        <w:t xml:space="preserve">IR SPORTO </w:t>
      </w:r>
      <w:r w:rsidRPr="00847D4C">
        <w:rPr>
          <w:sz w:val="28"/>
        </w:rPr>
        <w:t>MINISTRAS</w:t>
      </w:r>
    </w:p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78260F" w:rsidRPr="00B43CC1" w:rsidRDefault="0078260F" w:rsidP="0078260F">
      <w:pPr>
        <w:pStyle w:val="Subtitle"/>
        <w:spacing w:after="20"/>
        <w:rPr>
          <w:rFonts w:ascii="Times New Roman" w:hAnsi="Times New Roman"/>
          <w:sz w:val="24"/>
          <w:szCs w:val="24"/>
          <w:lang w:val="lt-LT"/>
        </w:rPr>
      </w:pPr>
      <w:r w:rsidRPr="00B43CC1">
        <w:rPr>
          <w:rFonts w:ascii="Times New Roman" w:hAnsi="Times New Roman"/>
          <w:sz w:val="24"/>
          <w:szCs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B43CC1" w:rsidTr="00C93536">
        <w:tc>
          <w:tcPr>
            <w:tcW w:w="9855" w:type="dxa"/>
          </w:tcPr>
          <w:p w:rsidR="0078260F" w:rsidRPr="00B43CC1" w:rsidRDefault="0078260F" w:rsidP="00C25CA0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</w:pPr>
            <w:r w:rsidRPr="00B43CC1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DĖL </w:t>
            </w:r>
            <w:r w:rsidR="00C25CA0" w:rsidRPr="00B43CC1">
              <w:rPr>
                <w:rFonts w:ascii="Times New Roman" w:hAnsi="Times New Roman"/>
                <w:b/>
                <w:sz w:val="24"/>
                <w:szCs w:val="24"/>
              </w:rPr>
              <w:t xml:space="preserve">UGDYMO PLĖTOTĖS CENTRO, SPECIALIOSIOS PEDAGOGIKOS IR PSICHOLOGIJOS CENTRO, ŠVIETIMO IR MOKSLO MINISTERIJOS ŠVIETIMO APRŪPINIMO CENTRO, NACIONALINIO EGZAMINŲ CENTRO, ŠVIETIMO INFORMACINIŲ TECHNOLOGIJŲ CENTRO IR NACIONALINĖS MOKYKLŲ VERTINIMO AGENTŪROS </w:t>
            </w:r>
            <w:r w:rsidR="00C25CA0" w:rsidRPr="00B43CC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REORGANIZAVIMO</w:t>
            </w:r>
            <w:r w:rsidR="00C25CA0" w:rsidRPr="00B43CC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</w:tr>
    </w:tbl>
    <w:p w:rsidR="0078260F" w:rsidRPr="00B43CC1" w:rsidRDefault="0078260F" w:rsidP="0078260F">
      <w:pPr>
        <w:spacing w:after="20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B43CC1" w:rsidTr="00C93536">
        <w:trPr>
          <w:cantSplit/>
          <w:trHeight w:val="293"/>
        </w:trPr>
        <w:tc>
          <w:tcPr>
            <w:tcW w:w="4927" w:type="dxa"/>
          </w:tcPr>
          <w:p w:rsidR="0078260F" w:rsidRPr="00B43CC1" w:rsidRDefault="0078260F" w:rsidP="009B34D0">
            <w:pPr>
              <w:pStyle w:val="Heading3"/>
              <w:spacing w:after="20"/>
              <w:jc w:val="right"/>
              <w:rPr>
                <w:szCs w:val="24"/>
                <w:lang w:val="lt-LT"/>
              </w:rPr>
            </w:pPr>
            <w:r w:rsidRPr="00B43CC1">
              <w:rPr>
                <w:szCs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id="0" w:name="Data"/>
            <w:r w:rsidRPr="00674747">
              <w:rPr>
                <w:szCs w:val="24"/>
                <w:lang w:val="lt-LT"/>
              </w:rPr>
              <w:instrText xml:space="preserve"> FORMTEXT </w:instrText>
            </w:r>
            <w:r w:rsidRPr="00B43CC1">
              <w:rPr>
                <w:szCs w:val="24"/>
                <w:lang w:val="lt-LT"/>
              </w:rPr>
            </w:r>
            <w:r w:rsidRPr="00B43CC1">
              <w:rPr>
                <w:szCs w:val="24"/>
                <w:lang w:val="lt-LT"/>
              </w:rPr>
              <w:fldChar w:fldCharType="separate"/>
            </w:r>
            <w:r w:rsidRPr="00B43CC1">
              <w:rPr>
                <w:szCs w:val="24"/>
                <w:lang w:val="lt-LT"/>
              </w:rPr>
              <w:t>20</w:t>
            </w:r>
            <w:r w:rsidR="00702C18" w:rsidRPr="00B43CC1">
              <w:rPr>
                <w:szCs w:val="24"/>
                <w:lang w:val="lt-LT"/>
              </w:rPr>
              <w:t>1</w:t>
            </w:r>
            <w:r w:rsidR="003A3355" w:rsidRPr="00B43CC1">
              <w:rPr>
                <w:szCs w:val="24"/>
                <w:lang w:val="lt-LT"/>
              </w:rPr>
              <w:t>9</w:t>
            </w:r>
            <w:r w:rsidRPr="00B43CC1">
              <w:rPr>
                <w:szCs w:val="24"/>
                <w:lang w:val="lt-LT"/>
              </w:rPr>
              <w:t xml:space="preserve"> m.</w:t>
            </w:r>
            <w:r w:rsidR="002C3324" w:rsidRPr="00B43CC1">
              <w:rPr>
                <w:szCs w:val="24"/>
                <w:lang w:val="lt-LT"/>
              </w:rPr>
              <w:t xml:space="preserve"> </w:t>
            </w:r>
            <w:r w:rsidR="009B34D0" w:rsidRPr="00B43CC1">
              <w:rPr>
                <w:szCs w:val="24"/>
                <w:lang w:val="lt-LT"/>
              </w:rPr>
              <w:t xml:space="preserve">                  </w:t>
            </w:r>
            <w:r w:rsidRPr="00B43CC1">
              <w:rPr>
                <w:szCs w:val="24"/>
                <w:lang w:val="lt-LT"/>
              </w:rPr>
              <w:t xml:space="preserve">d. </w:t>
            </w:r>
            <w:r w:rsidRPr="00B43CC1">
              <w:rPr>
                <w:szCs w:val="24"/>
                <w:lang w:val="lt-LT"/>
              </w:rPr>
              <w:fldChar w:fldCharType="end"/>
            </w:r>
            <w:bookmarkEnd w:id="0"/>
          </w:p>
        </w:tc>
        <w:tc>
          <w:tcPr>
            <w:tcW w:w="4928" w:type="dxa"/>
          </w:tcPr>
          <w:p w:rsidR="0078260F" w:rsidRPr="00B43CC1" w:rsidRDefault="0078260F" w:rsidP="009B34D0">
            <w:pPr>
              <w:pStyle w:val="Heading3"/>
              <w:spacing w:after="20"/>
              <w:jc w:val="left"/>
              <w:rPr>
                <w:szCs w:val="24"/>
                <w:lang w:val="lt-LT"/>
              </w:rPr>
            </w:pPr>
            <w:r w:rsidRPr="00B43CC1">
              <w:rPr>
                <w:szCs w:val="24"/>
                <w:lang w:val="lt-LT"/>
              </w:rPr>
              <w:t xml:space="preserve">Nr. </w:t>
            </w:r>
            <w:r w:rsidRPr="00B43CC1">
              <w:rPr>
                <w:szCs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674747">
              <w:rPr>
                <w:szCs w:val="24"/>
                <w:lang w:val="lt-LT"/>
              </w:rPr>
              <w:instrText xml:space="preserve"> FORMTEXT </w:instrText>
            </w:r>
            <w:r w:rsidRPr="00B43CC1">
              <w:rPr>
                <w:szCs w:val="24"/>
                <w:lang w:val="lt-LT"/>
              </w:rPr>
            </w:r>
            <w:r w:rsidRPr="00B43CC1">
              <w:rPr>
                <w:szCs w:val="24"/>
                <w:lang w:val="lt-LT"/>
              </w:rPr>
              <w:fldChar w:fldCharType="separate"/>
            </w:r>
            <w:r w:rsidR="00DB25DF" w:rsidRPr="00B43CC1">
              <w:rPr>
                <w:szCs w:val="24"/>
                <w:lang w:val="lt-LT"/>
              </w:rPr>
              <w:t>V-</w:t>
            </w:r>
            <w:r w:rsidRPr="00B43CC1">
              <w:rPr>
                <w:szCs w:val="24"/>
                <w:lang w:val="lt-LT"/>
              </w:rPr>
              <w:fldChar w:fldCharType="end"/>
            </w:r>
            <w:bookmarkEnd w:id="1"/>
          </w:p>
        </w:tc>
      </w:tr>
      <w:tr w:rsidR="0078260F" w:rsidRPr="00B43CC1" w:rsidTr="00C93536">
        <w:trPr>
          <w:cantSplit/>
          <w:trHeight w:val="292"/>
        </w:trPr>
        <w:tc>
          <w:tcPr>
            <w:tcW w:w="9855" w:type="dxa"/>
            <w:gridSpan w:val="2"/>
          </w:tcPr>
          <w:p w:rsidR="0078260F" w:rsidRPr="00B43CC1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B43CC1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="0078260F" w:rsidRPr="00B43CC1" w:rsidRDefault="0078260F" w:rsidP="0078260F">
      <w:pPr>
        <w:pStyle w:val="Footer"/>
        <w:tabs>
          <w:tab w:val="clear" w:pos="4153"/>
          <w:tab w:val="clear" w:pos="8306"/>
        </w:tabs>
        <w:spacing w:after="20"/>
        <w:rPr>
          <w:rFonts w:ascii="Times New Roman" w:hAnsi="Times New Roman"/>
          <w:sz w:val="24"/>
          <w:szCs w:val="24"/>
          <w:lang w:val="lt-LT"/>
        </w:rPr>
      </w:pPr>
    </w:p>
    <w:p w:rsidR="0078260F" w:rsidRPr="00B43CC1" w:rsidRDefault="0078260F" w:rsidP="0078260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F5B71" w:rsidRPr="00674747" w:rsidRDefault="00DF5B71" w:rsidP="0078260F">
      <w:pPr>
        <w:spacing w:after="20"/>
        <w:ind w:firstLine="1253"/>
        <w:jc w:val="both"/>
        <w:rPr>
          <w:rFonts w:ascii="Times New Roman" w:hAnsi="Times New Roman"/>
          <w:sz w:val="24"/>
          <w:szCs w:val="24"/>
          <w:lang w:val="lt-LT"/>
        </w:rPr>
        <w:sectPr w:rsidR="00DF5B71" w:rsidRPr="00674747" w:rsidSect="0012464F">
          <w:headerReference w:type="default" r:id="rId11"/>
          <w:footerReference w:type="even" r:id="rId12"/>
          <w:footerReference w:type="default" r:id="rId13"/>
          <w:pgSz w:w="11907" w:h="16840" w:code="9"/>
          <w:pgMar w:top="1138" w:right="562" w:bottom="1238" w:left="1699" w:header="288" w:footer="720" w:gutter="0"/>
          <w:cols w:space="720"/>
          <w:noEndnote/>
          <w:titlePg/>
        </w:sectPr>
      </w:pPr>
    </w:p>
    <w:p w:rsidR="00420823" w:rsidRPr="00B43CC1" w:rsidRDefault="006550AC" w:rsidP="0067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X5c309f1e2c224181ae9eb83a05a467dd"/>
      <w:r w:rsidRPr="00B43CC1">
        <w:rPr>
          <w:rFonts w:ascii="Times New Roman" w:hAnsi="Times New Roman"/>
          <w:sz w:val="24"/>
          <w:szCs w:val="24"/>
          <w:lang w:val="lt-LT" w:eastAsia="lt-LT"/>
        </w:rPr>
        <w:t>Vadovaudamasi</w:t>
      </w:r>
      <w:r w:rsidR="00C375B6" w:rsidRPr="00B43CC1">
        <w:rPr>
          <w:rFonts w:ascii="Times New Roman" w:hAnsi="Times New Roman"/>
          <w:sz w:val="24"/>
          <w:szCs w:val="24"/>
          <w:lang w:val="lt-LT" w:eastAsia="lt-LT"/>
        </w:rPr>
        <w:t>s</w:t>
      </w:r>
      <w:r w:rsidRPr="00B43CC1">
        <w:rPr>
          <w:rFonts w:ascii="Times New Roman" w:hAnsi="Times New Roman"/>
          <w:sz w:val="24"/>
          <w:szCs w:val="24"/>
          <w:lang w:val="lt-LT" w:eastAsia="lt-LT"/>
        </w:rPr>
        <w:t xml:space="preserve"> Lietuvos Respublikos </w:t>
      </w:r>
      <w:r w:rsidR="00B62F0D" w:rsidRPr="00B43CC1">
        <w:rPr>
          <w:rFonts w:ascii="Times New Roman" w:hAnsi="Times New Roman"/>
          <w:sz w:val="24"/>
          <w:szCs w:val="24"/>
          <w:lang w:val="lt-LT" w:eastAsia="lt-LT"/>
        </w:rPr>
        <w:t>civilinio kodekso 2.96 straipsni</w:t>
      </w:r>
      <w:r w:rsidR="00C76729" w:rsidRPr="00B43CC1">
        <w:rPr>
          <w:rFonts w:ascii="Times New Roman" w:hAnsi="Times New Roman"/>
          <w:sz w:val="24"/>
          <w:szCs w:val="24"/>
          <w:lang w:val="lt-LT" w:eastAsia="lt-LT"/>
        </w:rPr>
        <w:t>u</w:t>
      </w:r>
      <w:r w:rsidR="003A3355" w:rsidRPr="00B43CC1">
        <w:rPr>
          <w:rFonts w:ascii="Times New Roman" w:hAnsi="Times New Roman"/>
          <w:sz w:val="24"/>
          <w:szCs w:val="24"/>
          <w:lang w:val="lt-LT" w:eastAsia="lt-LT"/>
        </w:rPr>
        <w:t>, 2.97 straipsnio 4</w:t>
      </w:r>
      <w:r w:rsidR="00B62F0D" w:rsidRPr="00B43CC1">
        <w:rPr>
          <w:rFonts w:ascii="Times New Roman" w:hAnsi="Times New Roman"/>
          <w:sz w:val="24"/>
          <w:szCs w:val="24"/>
          <w:lang w:val="lt-LT" w:eastAsia="lt-LT"/>
        </w:rPr>
        <w:t xml:space="preserve"> dalimi</w:t>
      </w:r>
      <w:r w:rsidR="00E23F8A" w:rsidRPr="00B43CC1">
        <w:rPr>
          <w:rFonts w:ascii="Times New Roman" w:hAnsi="Times New Roman"/>
          <w:sz w:val="24"/>
          <w:szCs w:val="24"/>
          <w:lang w:val="lt-LT" w:eastAsia="lt-LT"/>
        </w:rPr>
        <w:t>, Lietuvos Respublikos biudžetinių įstaigų įstatymo 4 straipsnio 3 dalies 4 punktu</w:t>
      </w:r>
      <w:r w:rsidR="00BC50A5" w:rsidRPr="00B43CC1">
        <w:rPr>
          <w:rFonts w:ascii="Times New Roman" w:hAnsi="Times New Roman"/>
          <w:sz w:val="24"/>
          <w:szCs w:val="24"/>
          <w:lang w:val="lt-LT" w:eastAsia="lt-LT"/>
        </w:rPr>
        <w:t>,</w:t>
      </w:r>
      <w:r w:rsidR="00D03041" w:rsidRPr="00B43CC1">
        <w:rPr>
          <w:rFonts w:ascii="Times New Roman" w:hAnsi="Times New Roman"/>
          <w:sz w:val="24"/>
          <w:szCs w:val="24"/>
          <w:lang w:val="lt-LT" w:eastAsia="lt-LT"/>
        </w:rPr>
        <w:t xml:space="preserve"> 14 straipsniu </w:t>
      </w:r>
      <w:r w:rsidR="00B43CC1">
        <w:rPr>
          <w:rFonts w:ascii="Times New Roman" w:hAnsi="Times New Roman"/>
          <w:sz w:val="24"/>
          <w:szCs w:val="24"/>
          <w:lang w:val="lt-LT" w:eastAsia="lt-LT"/>
        </w:rPr>
        <w:t>ir</w:t>
      </w:r>
      <w:r w:rsidR="00B43CC1" w:rsidRPr="00B43CC1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E23F8A" w:rsidRPr="00B43CC1">
        <w:rPr>
          <w:rFonts w:ascii="Times New Roman" w:hAnsi="Times New Roman"/>
          <w:sz w:val="24"/>
          <w:szCs w:val="24"/>
          <w:lang w:val="lt-LT" w:eastAsia="lt-LT"/>
        </w:rPr>
        <w:t>įgyvendindama</w:t>
      </w:r>
      <w:r w:rsidR="003A3355" w:rsidRPr="00B43CC1">
        <w:rPr>
          <w:rFonts w:ascii="Times New Roman" w:hAnsi="Times New Roman"/>
          <w:sz w:val="24"/>
          <w:szCs w:val="24"/>
          <w:lang w:val="lt-LT" w:eastAsia="lt-LT"/>
        </w:rPr>
        <w:t>s</w:t>
      </w:r>
      <w:r w:rsidR="00E23F8A" w:rsidRPr="00B43CC1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420823" w:rsidRPr="00B43CC1">
        <w:rPr>
          <w:rFonts w:ascii="Times New Roman" w:eastAsia="Calibri" w:hAnsi="Times New Roman"/>
          <w:color w:val="000000"/>
          <w:sz w:val="24"/>
          <w:szCs w:val="24"/>
        </w:rPr>
        <w:t xml:space="preserve">Lietuvos Respublikos Vyriausybės 2019 m. balandžio 30 d. nutarimą Nr. 413 „Dėl </w:t>
      </w:r>
      <w:r w:rsidR="00420823" w:rsidRPr="00B43CC1">
        <w:rPr>
          <w:rFonts w:ascii="Times New Roman" w:hAnsi="Times New Roman"/>
          <w:sz w:val="24"/>
          <w:szCs w:val="24"/>
        </w:rPr>
        <w:t>sutikimo reorganizuoti Ugdymo plėtotės centrą, Specialiosios pedagogikos ir psichologijos centrą, Švietimo ir mokslo ministerijos Švietimo aprūpinimo centrą, Nacionalinį egzaminų centrą, Švietimo informacinių technologijų centrą ir Nacionalinę mokyklų vertinimo agentūrą</w:t>
      </w:r>
      <w:r w:rsidR="00420823" w:rsidRPr="00B43CC1">
        <w:rPr>
          <w:rFonts w:ascii="Times New Roman" w:eastAsia="Calibri" w:hAnsi="Times New Roman"/>
          <w:color w:val="000000"/>
          <w:sz w:val="24"/>
          <w:szCs w:val="24"/>
        </w:rPr>
        <w:t>“</w:t>
      </w:r>
      <w:r w:rsidR="00BC50A5" w:rsidRPr="00B43CC1">
        <w:rPr>
          <w:rFonts w:ascii="Times New Roman" w:hAnsi="Times New Roman"/>
          <w:sz w:val="24"/>
          <w:szCs w:val="24"/>
        </w:rPr>
        <w:t>:</w:t>
      </w:r>
    </w:p>
    <w:p w:rsidR="003D2C60" w:rsidRPr="00B43CC1" w:rsidRDefault="005868F3" w:rsidP="00674747">
      <w:pPr>
        <w:pStyle w:val="HTMLPreformatted"/>
        <w:tabs>
          <w:tab w:val="clear" w:pos="916"/>
          <w:tab w:val="clear" w:pos="1832"/>
          <w:tab w:val="clear" w:pos="2748"/>
          <w:tab w:val="left" w:pos="142"/>
          <w:tab w:val="left" w:pos="1276"/>
        </w:tabs>
        <w:spacing w:after="2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CC1">
        <w:rPr>
          <w:rFonts w:ascii="Times New Roman" w:hAnsi="Times New Roman" w:cs="Times New Roman"/>
          <w:sz w:val="24"/>
          <w:szCs w:val="24"/>
        </w:rPr>
        <w:t xml:space="preserve">1. </w:t>
      </w:r>
      <w:r w:rsidR="003D2C60" w:rsidRPr="00B43CC1">
        <w:rPr>
          <w:rFonts w:ascii="Times New Roman" w:hAnsi="Times New Roman" w:cs="Times New Roman"/>
          <w:sz w:val="24"/>
          <w:szCs w:val="24"/>
        </w:rPr>
        <w:t>R e</w:t>
      </w:r>
      <w:r w:rsidR="00031720" w:rsidRPr="00B43CC1">
        <w:rPr>
          <w:rFonts w:ascii="Times New Roman" w:hAnsi="Times New Roman" w:cs="Times New Roman"/>
          <w:sz w:val="24"/>
          <w:szCs w:val="24"/>
        </w:rPr>
        <w:t xml:space="preserve"> </w:t>
      </w:r>
      <w:r w:rsidR="003D2C60" w:rsidRPr="00B43CC1">
        <w:rPr>
          <w:rFonts w:ascii="Times New Roman" w:hAnsi="Times New Roman" w:cs="Times New Roman"/>
          <w:sz w:val="24"/>
          <w:szCs w:val="24"/>
        </w:rPr>
        <w:t xml:space="preserve">o r g a n i z u o j u </w:t>
      </w:r>
      <w:r w:rsidR="00B43CC1">
        <w:rPr>
          <w:rFonts w:ascii="Times New Roman" w:hAnsi="Times New Roman" w:cs="Times New Roman"/>
          <w:sz w:val="24"/>
          <w:szCs w:val="24"/>
        </w:rPr>
        <w:t xml:space="preserve"> </w:t>
      </w:r>
      <w:r w:rsidR="00156EA4" w:rsidRPr="00B43C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biudžetines įstaigas</w:t>
      </w:r>
      <w:r w:rsidR="00420823" w:rsidRPr="00B43C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Ugdymo plėtotės centrą, Specialiosios pedagogikos ir psichologijos centrą, Švietimo ir mokslo ministerijos Švietimo aprūpinimo centrą, Nacionalinį egzaminų centrą, Švietimo informacinių technologijų centrą ir Nacionalinę mokyklų vertinimo agentūrą </w:t>
      </w:r>
      <w:r w:rsidR="00156EA4" w:rsidRPr="00B43C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jungimo būdu, </w:t>
      </w:r>
      <w:r w:rsidR="00420823" w:rsidRPr="00B43C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sujungiant į naują juridinį asmenį ‒ </w:t>
      </w:r>
      <w:r w:rsidR="00E72AB4" w:rsidRPr="00B43C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biudžetinę įstaigą </w:t>
      </w:r>
      <w:r w:rsidR="00420823" w:rsidRPr="00B43C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Nacionalinę švietimo agentūrą. </w:t>
      </w:r>
    </w:p>
    <w:p w:rsidR="003F0C59" w:rsidRPr="00B43CC1" w:rsidRDefault="003F0C59" w:rsidP="00674747">
      <w:pPr>
        <w:pStyle w:val="HTMLPreformatted"/>
        <w:tabs>
          <w:tab w:val="clear" w:pos="916"/>
          <w:tab w:val="clear" w:pos="1832"/>
          <w:tab w:val="clear" w:pos="2748"/>
          <w:tab w:val="left" w:pos="142"/>
          <w:tab w:val="left" w:pos="1276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CC1">
        <w:rPr>
          <w:rFonts w:ascii="Times New Roman" w:hAnsi="Times New Roman" w:cs="Times New Roman"/>
          <w:sz w:val="24"/>
          <w:szCs w:val="24"/>
        </w:rPr>
        <w:t xml:space="preserve">2. N u s t a t a u, kad </w:t>
      </w:r>
      <w:r w:rsidRPr="00B43C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Nacionalinės švietimo agentūros buveinė </w:t>
      </w:r>
      <w:r w:rsidR="00B43C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B43CC1" w:rsidRPr="00B43C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43C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M. Katkaus g. 44, </w:t>
      </w:r>
      <w:r w:rsidRPr="00B43C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09217 Vilnius. </w:t>
      </w:r>
    </w:p>
    <w:p w:rsidR="003D2C60" w:rsidRPr="00B43CC1" w:rsidRDefault="003F0C59" w:rsidP="00674747">
      <w:pPr>
        <w:spacing w:after="20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B43CC1">
        <w:rPr>
          <w:rFonts w:ascii="Times New Roman" w:hAnsi="Times New Roman"/>
          <w:sz w:val="24"/>
          <w:szCs w:val="24"/>
          <w:lang w:val="lt-LT"/>
        </w:rPr>
        <w:t>3</w:t>
      </w:r>
      <w:r w:rsidR="00463E73" w:rsidRPr="00B43CC1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2E47A9" w:rsidRPr="00B43CC1">
        <w:rPr>
          <w:rFonts w:ascii="Times New Roman" w:hAnsi="Times New Roman"/>
          <w:sz w:val="24"/>
          <w:szCs w:val="24"/>
          <w:lang w:val="lt-LT"/>
        </w:rPr>
        <w:t>T</w:t>
      </w:r>
      <w:r w:rsidR="00F16521" w:rsidRPr="00B43CC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520E6" w:rsidRPr="00B43CC1">
        <w:rPr>
          <w:rFonts w:ascii="Times New Roman" w:hAnsi="Times New Roman"/>
          <w:sz w:val="24"/>
          <w:szCs w:val="24"/>
          <w:lang w:val="lt-LT"/>
        </w:rPr>
        <w:t>v i r t i n u</w:t>
      </w:r>
      <w:r w:rsidR="006A1BE6" w:rsidRPr="00B43CC1">
        <w:rPr>
          <w:rFonts w:ascii="Times New Roman" w:hAnsi="Times New Roman"/>
          <w:sz w:val="24"/>
          <w:szCs w:val="24"/>
          <w:lang w:val="lt-LT"/>
        </w:rPr>
        <w:t xml:space="preserve"> pridedamus</w:t>
      </w:r>
      <w:r w:rsidR="00D3534A" w:rsidRPr="00B43CC1">
        <w:rPr>
          <w:rFonts w:ascii="Times New Roman" w:hAnsi="Times New Roman"/>
          <w:sz w:val="24"/>
          <w:szCs w:val="24"/>
          <w:lang w:val="lt-LT"/>
        </w:rPr>
        <w:t>:</w:t>
      </w:r>
      <w:r w:rsidR="005520E6" w:rsidRPr="00B43CC1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2E47A9" w:rsidRPr="00B43CC1" w:rsidRDefault="003F0C59" w:rsidP="00674747">
      <w:pPr>
        <w:spacing w:after="20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B43CC1">
        <w:rPr>
          <w:rFonts w:ascii="Times New Roman" w:hAnsi="Times New Roman"/>
          <w:sz w:val="24"/>
          <w:szCs w:val="24"/>
          <w:lang w:val="lt-LT"/>
        </w:rPr>
        <w:t>3</w:t>
      </w:r>
      <w:r w:rsidR="002E47A9" w:rsidRPr="00B43CC1">
        <w:rPr>
          <w:rFonts w:ascii="Times New Roman" w:hAnsi="Times New Roman"/>
          <w:sz w:val="24"/>
          <w:szCs w:val="24"/>
          <w:lang w:val="lt-LT"/>
        </w:rPr>
        <w:t>.1</w:t>
      </w:r>
      <w:r w:rsidR="00C7070A" w:rsidRPr="00B43CC1">
        <w:rPr>
          <w:rFonts w:ascii="Times New Roman" w:hAnsi="Times New Roman"/>
          <w:sz w:val="24"/>
          <w:szCs w:val="24"/>
          <w:lang w:val="lt-LT"/>
        </w:rPr>
        <w:t>.</w:t>
      </w:r>
      <w:r w:rsidR="00C25CA0" w:rsidRPr="00B43CC1">
        <w:rPr>
          <w:rFonts w:ascii="Times New Roman" w:hAnsi="Times New Roman"/>
          <w:sz w:val="24"/>
          <w:szCs w:val="24"/>
        </w:rPr>
        <w:t xml:space="preserve"> Ugdymo plėtotės centro, Specialiosios pedagogikos ir psichologijos centro, Švietimo ir mokslo ministerijos Švietimo aprūpinimo centro, Nacionalinio egzaminų centro, Švietimo informacinių technologijų centro ir Nacionalinės mokyklų vertinimo agentūros </w:t>
      </w:r>
      <w:r w:rsidR="002E47A9" w:rsidRPr="00B43CC1">
        <w:rPr>
          <w:rFonts w:ascii="Times New Roman" w:hAnsi="Times New Roman"/>
          <w:sz w:val="24"/>
          <w:szCs w:val="24"/>
          <w:lang w:val="lt-LT"/>
        </w:rPr>
        <w:t>reorganizavimo sąlygų aprašą;</w:t>
      </w:r>
    </w:p>
    <w:p w:rsidR="00F16521" w:rsidRPr="00B43CC1" w:rsidRDefault="003F0C59" w:rsidP="00674747">
      <w:pPr>
        <w:spacing w:after="20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B43CC1">
        <w:rPr>
          <w:rFonts w:ascii="Times New Roman" w:hAnsi="Times New Roman"/>
          <w:sz w:val="24"/>
          <w:szCs w:val="24"/>
          <w:lang w:val="lt-LT"/>
        </w:rPr>
        <w:t>3</w:t>
      </w:r>
      <w:r w:rsidR="002E47A9" w:rsidRPr="00B43CC1">
        <w:rPr>
          <w:rFonts w:ascii="Times New Roman" w:hAnsi="Times New Roman"/>
          <w:sz w:val="24"/>
          <w:szCs w:val="24"/>
          <w:lang w:val="lt-LT"/>
        </w:rPr>
        <w:t>.2</w:t>
      </w:r>
      <w:r w:rsidR="00C7070A" w:rsidRPr="00B43CC1">
        <w:rPr>
          <w:rFonts w:ascii="Times New Roman" w:hAnsi="Times New Roman"/>
          <w:sz w:val="24"/>
          <w:szCs w:val="24"/>
          <w:lang w:val="lt-LT"/>
        </w:rPr>
        <w:t>.</w:t>
      </w:r>
      <w:r w:rsidR="00C25CA0" w:rsidRPr="00B43C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Nacionalinės švietimo agentūros </w:t>
      </w:r>
      <w:r w:rsidR="00F16521" w:rsidRPr="00B43CC1">
        <w:rPr>
          <w:rFonts w:ascii="Times New Roman" w:hAnsi="Times New Roman"/>
          <w:sz w:val="24"/>
          <w:szCs w:val="24"/>
          <w:lang w:val="lt-LT"/>
        </w:rPr>
        <w:t>nuostatus.</w:t>
      </w:r>
      <w:bookmarkStart w:id="3" w:name="X730565fa15b94e7eae76d301c1f69493"/>
      <w:bookmarkEnd w:id="2"/>
    </w:p>
    <w:p w:rsidR="00875B34" w:rsidRPr="00B43CC1" w:rsidRDefault="003F0C59" w:rsidP="00674747">
      <w:pPr>
        <w:pStyle w:val="HTMLPreformatted"/>
        <w:tabs>
          <w:tab w:val="clear" w:pos="916"/>
          <w:tab w:val="clear" w:pos="1832"/>
          <w:tab w:val="left" w:pos="0"/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747">
        <w:rPr>
          <w:rFonts w:ascii="Times New Roman" w:hAnsi="Times New Roman" w:cs="Times New Roman"/>
          <w:sz w:val="24"/>
          <w:szCs w:val="24"/>
        </w:rPr>
        <w:t>4</w:t>
      </w:r>
      <w:r w:rsidR="006550AC" w:rsidRPr="00674747">
        <w:rPr>
          <w:rFonts w:ascii="Times New Roman" w:hAnsi="Times New Roman" w:cs="Times New Roman"/>
          <w:sz w:val="24"/>
          <w:szCs w:val="24"/>
        </w:rPr>
        <w:t xml:space="preserve">. </w:t>
      </w:r>
      <w:r w:rsidR="00875B34" w:rsidRPr="00B43CC1">
        <w:rPr>
          <w:rFonts w:ascii="Times New Roman" w:hAnsi="Times New Roman" w:cs="Times New Roman"/>
          <w:sz w:val="24"/>
          <w:szCs w:val="24"/>
        </w:rPr>
        <w:t>Į g a l i o j u:</w:t>
      </w:r>
    </w:p>
    <w:p w:rsidR="00176906" w:rsidRPr="00B43CC1" w:rsidRDefault="003F0C59" w:rsidP="00674747">
      <w:pPr>
        <w:shd w:val="clear" w:color="auto" w:fill="FFFFFF"/>
        <w:overflowPunct/>
        <w:autoSpaceDE/>
        <w:autoSpaceDN/>
        <w:adjustRightInd/>
        <w:spacing w:after="20"/>
        <w:ind w:firstLine="567"/>
        <w:jc w:val="both"/>
        <w:textAlignment w:val="auto"/>
        <w:rPr>
          <w:rFonts w:ascii="Times New Roman" w:hAnsi="Times New Roman"/>
          <w:bCs/>
          <w:sz w:val="24"/>
          <w:szCs w:val="24"/>
          <w:lang w:val="lt-LT" w:eastAsia="lt-LT"/>
        </w:rPr>
      </w:pPr>
      <w:r w:rsidRPr="00B43CC1">
        <w:rPr>
          <w:rFonts w:ascii="Times New Roman" w:hAnsi="Times New Roman"/>
          <w:sz w:val="24"/>
          <w:szCs w:val="24"/>
        </w:rPr>
        <w:t>4</w:t>
      </w:r>
      <w:r w:rsidR="00176906" w:rsidRPr="00B43CC1">
        <w:rPr>
          <w:rFonts w:ascii="Times New Roman" w:hAnsi="Times New Roman"/>
          <w:sz w:val="24"/>
          <w:szCs w:val="24"/>
        </w:rPr>
        <w:t xml:space="preserve">.1. </w:t>
      </w:r>
      <w:r w:rsidR="00411539" w:rsidRPr="00B43CC1">
        <w:rPr>
          <w:rFonts w:ascii="Times New Roman" w:hAnsi="Times New Roman"/>
          <w:sz w:val="24"/>
          <w:szCs w:val="24"/>
          <w:lang w:val="lt-LT"/>
        </w:rPr>
        <w:t xml:space="preserve">Ugdymo plėtotės centro </w:t>
      </w:r>
      <w:r w:rsidR="00411539" w:rsidRPr="00B43CC1">
        <w:rPr>
          <w:rFonts w:ascii="Times New Roman" w:hAnsi="Times New Roman"/>
          <w:sz w:val="24"/>
          <w:szCs w:val="24"/>
          <w:lang w:val="lt-LT" w:eastAsia="lt-LT"/>
        </w:rPr>
        <w:t>Teisės, personalo ir viešųjų pirkimų skyriaus vedėją, laikinai atliekantį direktoriaus funkcijas</w:t>
      </w:r>
      <w:r w:rsidR="0064106F" w:rsidRPr="00B43CC1">
        <w:rPr>
          <w:rFonts w:ascii="Times New Roman" w:hAnsi="Times New Roman"/>
          <w:sz w:val="24"/>
          <w:szCs w:val="24"/>
          <w:lang w:val="lt-LT" w:eastAsia="lt-LT"/>
        </w:rPr>
        <w:t>,</w:t>
      </w:r>
      <w:r w:rsidR="00411539" w:rsidRPr="00B43CC1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411539" w:rsidRPr="00B43CC1">
        <w:rPr>
          <w:rFonts w:ascii="Times New Roman" w:hAnsi="Times New Roman"/>
          <w:bCs/>
          <w:sz w:val="24"/>
          <w:szCs w:val="24"/>
          <w:lang w:val="lt-LT" w:eastAsia="lt-LT"/>
        </w:rPr>
        <w:t>Rimą Stankevičių</w:t>
      </w:r>
      <w:r w:rsidR="00176906" w:rsidRPr="00B43CC1">
        <w:rPr>
          <w:rFonts w:ascii="Times New Roman" w:hAnsi="Times New Roman"/>
          <w:sz w:val="24"/>
          <w:szCs w:val="24"/>
        </w:rPr>
        <w:t>:</w:t>
      </w:r>
    </w:p>
    <w:p w:rsidR="00176906" w:rsidRPr="00B43CC1" w:rsidRDefault="003F0C59" w:rsidP="00674747">
      <w:pPr>
        <w:pStyle w:val="HTMLPreformatted"/>
        <w:tabs>
          <w:tab w:val="clear" w:pos="916"/>
          <w:tab w:val="clear" w:pos="1832"/>
          <w:tab w:val="left" w:pos="0"/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CC1">
        <w:rPr>
          <w:rFonts w:ascii="Times New Roman" w:hAnsi="Times New Roman" w:cs="Times New Roman"/>
          <w:sz w:val="24"/>
          <w:szCs w:val="24"/>
        </w:rPr>
        <w:t>4</w:t>
      </w:r>
      <w:r w:rsidR="00176906" w:rsidRPr="00B43CC1">
        <w:rPr>
          <w:rFonts w:ascii="Times New Roman" w:hAnsi="Times New Roman" w:cs="Times New Roman"/>
          <w:sz w:val="24"/>
          <w:szCs w:val="24"/>
        </w:rPr>
        <w:t>.1.1. per 5 dienas nuo šio įsakymo priėmimo dienos pateikti šį įsakymą Juridinių asmenų registrui;</w:t>
      </w:r>
    </w:p>
    <w:p w:rsidR="000372F0" w:rsidRPr="00B43CC1" w:rsidRDefault="003F0C59" w:rsidP="00674747">
      <w:pPr>
        <w:pStyle w:val="HTMLPreformatted"/>
        <w:tabs>
          <w:tab w:val="clear" w:pos="916"/>
          <w:tab w:val="clear" w:pos="1832"/>
          <w:tab w:val="left" w:pos="0"/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CC1">
        <w:rPr>
          <w:rFonts w:ascii="Times New Roman" w:hAnsi="Times New Roman" w:cs="Times New Roman"/>
          <w:sz w:val="24"/>
          <w:szCs w:val="24"/>
        </w:rPr>
        <w:t>4</w:t>
      </w:r>
      <w:r w:rsidR="00411539" w:rsidRPr="00B43CC1">
        <w:rPr>
          <w:rFonts w:ascii="Times New Roman" w:hAnsi="Times New Roman" w:cs="Times New Roman"/>
          <w:sz w:val="24"/>
          <w:szCs w:val="24"/>
        </w:rPr>
        <w:t>.1.2. teis</w:t>
      </w:r>
      <w:r w:rsidR="00411539" w:rsidRPr="00B43CC1">
        <w:rPr>
          <w:rFonts w:ascii="Times New Roman" w:hAnsi="Times New Roman" w:cs="Times New Roman" w:hint="eastAsia"/>
          <w:sz w:val="24"/>
          <w:szCs w:val="24"/>
        </w:rPr>
        <w:t>ė</w:t>
      </w:r>
      <w:r w:rsidR="00411539" w:rsidRPr="00B43CC1">
        <w:rPr>
          <w:rFonts w:ascii="Times New Roman" w:hAnsi="Times New Roman" w:cs="Times New Roman"/>
          <w:sz w:val="24"/>
          <w:szCs w:val="24"/>
        </w:rPr>
        <w:t>s akt</w:t>
      </w:r>
      <w:r w:rsidR="00411539" w:rsidRPr="00B43CC1">
        <w:rPr>
          <w:rFonts w:ascii="Times New Roman" w:hAnsi="Times New Roman" w:cs="Times New Roman" w:hint="eastAsia"/>
          <w:sz w:val="24"/>
          <w:szCs w:val="24"/>
        </w:rPr>
        <w:t>ų</w:t>
      </w:r>
      <w:r w:rsidR="00411539" w:rsidRPr="00B43CC1">
        <w:rPr>
          <w:rFonts w:ascii="Times New Roman" w:hAnsi="Times New Roman" w:cs="Times New Roman"/>
          <w:sz w:val="24"/>
          <w:szCs w:val="24"/>
        </w:rPr>
        <w:t xml:space="preserve"> nustatyta tvarka kreiptis į Juridinių asmenų registrą</w:t>
      </w:r>
      <w:r w:rsidR="006F4867" w:rsidRPr="00B43CC1">
        <w:rPr>
          <w:rFonts w:ascii="Times New Roman" w:hAnsi="Times New Roman" w:cs="Times New Roman"/>
          <w:sz w:val="24"/>
          <w:szCs w:val="24"/>
        </w:rPr>
        <w:t>, kad</w:t>
      </w:r>
      <w:r w:rsidR="00411539" w:rsidRPr="00B43CC1">
        <w:rPr>
          <w:rFonts w:ascii="Times New Roman" w:hAnsi="Times New Roman" w:cs="Times New Roman"/>
          <w:sz w:val="24"/>
          <w:szCs w:val="24"/>
        </w:rPr>
        <w:t xml:space="preserve"> </w:t>
      </w:r>
      <w:r w:rsidR="006F4867" w:rsidRPr="00B43CC1">
        <w:rPr>
          <w:rFonts w:ascii="Times New Roman" w:hAnsi="Times New Roman" w:cs="Times New Roman"/>
          <w:sz w:val="24"/>
          <w:szCs w:val="24"/>
        </w:rPr>
        <w:t xml:space="preserve">iki 2019 m. rugpjūčio 31 d. </w:t>
      </w:r>
      <w:r w:rsidR="00411539" w:rsidRPr="00B43CC1">
        <w:rPr>
          <w:rFonts w:ascii="Times New Roman" w:hAnsi="Times New Roman" w:cs="Times New Roman"/>
          <w:sz w:val="24"/>
          <w:szCs w:val="24"/>
        </w:rPr>
        <w:t>Ugdymo plėtotės centr</w:t>
      </w:r>
      <w:r w:rsidR="006F4867" w:rsidRPr="00B43CC1">
        <w:rPr>
          <w:rFonts w:ascii="Times New Roman" w:hAnsi="Times New Roman" w:cs="Times New Roman"/>
          <w:sz w:val="24"/>
          <w:szCs w:val="24"/>
        </w:rPr>
        <w:t>as</w:t>
      </w:r>
      <w:r w:rsidR="00411539" w:rsidRPr="00B43CC1">
        <w:rPr>
          <w:rFonts w:ascii="Times New Roman" w:hAnsi="Times New Roman" w:cs="Times New Roman"/>
          <w:sz w:val="24"/>
          <w:szCs w:val="24"/>
        </w:rPr>
        <w:t xml:space="preserve"> </w:t>
      </w:r>
      <w:r w:rsidR="00E9652F" w:rsidRPr="00B43CC1">
        <w:rPr>
          <w:rFonts w:ascii="Times New Roman" w:hAnsi="Times New Roman" w:cs="Times New Roman"/>
          <w:sz w:val="24"/>
          <w:szCs w:val="24"/>
        </w:rPr>
        <w:t xml:space="preserve">būtų </w:t>
      </w:r>
      <w:r w:rsidR="00411539" w:rsidRPr="00B43CC1">
        <w:rPr>
          <w:rFonts w:ascii="Times New Roman" w:hAnsi="Times New Roman" w:cs="Times New Roman"/>
          <w:sz w:val="24"/>
          <w:szCs w:val="24"/>
        </w:rPr>
        <w:t>išregistr</w:t>
      </w:r>
      <w:r w:rsidR="006F4867" w:rsidRPr="00B43CC1">
        <w:rPr>
          <w:rFonts w:ascii="Times New Roman" w:hAnsi="Times New Roman" w:cs="Times New Roman"/>
          <w:sz w:val="24"/>
          <w:szCs w:val="24"/>
        </w:rPr>
        <w:t>uotas</w:t>
      </w:r>
      <w:r w:rsidR="00411539" w:rsidRPr="00B43CC1">
        <w:rPr>
          <w:rFonts w:ascii="Times New Roman" w:hAnsi="Times New Roman" w:cs="Times New Roman"/>
          <w:sz w:val="24"/>
          <w:szCs w:val="24"/>
        </w:rPr>
        <w:t xml:space="preserve"> iš Juridinių asmenų registro</w:t>
      </w:r>
      <w:r w:rsidR="00B43CC1">
        <w:rPr>
          <w:rFonts w:ascii="Times New Roman" w:hAnsi="Times New Roman" w:cs="Times New Roman"/>
          <w:sz w:val="24"/>
          <w:szCs w:val="24"/>
        </w:rPr>
        <w:t>,</w:t>
      </w:r>
      <w:r w:rsidR="00411539" w:rsidRPr="00B43CC1">
        <w:rPr>
          <w:rFonts w:ascii="Times New Roman" w:hAnsi="Times New Roman" w:cs="Times New Roman"/>
          <w:sz w:val="24"/>
          <w:szCs w:val="24"/>
        </w:rPr>
        <w:t xml:space="preserve"> ir atlikti kitus veiksmus, susijusius su šios įstaigos išregistravimu.</w:t>
      </w:r>
    </w:p>
    <w:p w:rsidR="000372F0" w:rsidRPr="00B43CC1" w:rsidRDefault="003F0C59" w:rsidP="00674747">
      <w:pPr>
        <w:pStyle w:val="HTMLPreformatted"/>
        <w:tabs>
          <w:tab w:val="clear" w:pos="916"/>
          <w:tab w:val="clear" w:pos="1832"/>
          <w:tab w:val="left" w:pos="0"/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CC1">
        <w:rPr>
          <w:rFonts w:ascii="Times New Roman" w:hAnsi="Times New Roman" w:cs="Times New Roman"/>
          <w:sz w:val="24"/>
          <w:szCs w:val="24"/>
        </w:rPr>
        <w:t>4</w:t>
      </w:r>
      <w:r w:rsidR="00176906" w:rsidRPr="00B43CC1">
        <w:rPr>
          <w:rFonts w:ascii="Times New Roman" w:hAnsi="Times New Roman" w:cs="Times New Roman"/>
          <w:sz w:val="24"/>
          <w:szCs w:val="24"/>
        </w:rPr>
        <w:t>.2.</w:t>
      </w:r>
      <w:r w:rsidR="000372F0" w:rsidRPr="00B43CC1">
        <w:rPr>
          <w:rFonts w:ascii="Times New Roman" w:hAnsi="Times New Roman" w:cs="Times New Roman"/>
          <w:sz w:val="24"/>
          <w:szCs w:val="24"/>
        </w:rPr>
        <w:t xml:space="preserve"> Specialiosios pedagogikos ir psichologijos centro direktorę Irmą Čižienę: </w:t>
      </w:r>
    </w:p>
    <w:p w:rsidR="00176906" w:rsidRPr="00B43CC1" w:rsidRDefault="003F0C59" w:rsidP="00674747">
      <w:pPr>
        <w:pStyle w:val="HTMLPreformatted"/>
        <w:tabs>
          <w:tab w:val="clear" w:pos="916"/>
          <w:tab w:val="clear" w:pos="1832"/>
          <w:tab w:val="left" w:pos="0"/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CC1">
        <w:rPr>
          <w:rFonts w:ascii="Times New Roman" w:hAnsi="Times New Roman" w:cs="Times New Roman"/>
          <w:sz w:val="24"/>
          <w:szCs w:val="24"/>
        </w:rPr>
        <w:t>4</w:t>
      </w:r>
      <w:r w:rsidR="00182354" w:rsidRPr="00B43CC1">
        <w:rPr>
          <w:rFonts w:ascii="Times New Roman" w:hAnsi="Times New Roman" w:cs="Times New Roman"/>
          <w:sz w:val="24"/>
          <w:szCs w:val="24"/>
        </w:rPr>
        <w:t>.2.</w:t>
      </w:r>
      <w:r w:rsidR="001A368E" w:rsidRPr="00B43CC1">
        <w:rPr>
          <w:rFonts w:ascii="Times New Roman" w:hAnsi="Times New Roman" w:cs="Times New Roman"/>
          <w:sz w:val="24"/>
          <w:szCs w:val="24"/>
        </w:rPr>
        <w:t>1</w:t>
      </w:r>
      <w:r w:rsidR="00182354" w:rsidRPr="00B43CC1">
        <w:rPr>
          <w:rFonts w:ascii="Times New Roman" w:hAnsi="Times New Roman" w:cs="Times New Roman"/>
          <w:sz w:val="24"/>
          <w:szCs w:val="24"/>
        </w:rPr>
        <w:t xml:space="preserve">. per 5 dienas nuo šio </w:t>
      </w:r>
      <w:r w:rsidR="00182354" w:rsidRPr="00B43CC1">
        <w:rPr>
          <w:rFonts w:ascii="Times New Roman" w:hAnsi="Times New Roman" w:cs="Times New Roman" w:hint="eastAsia"/>
          <w:sz w:val="24"/>
          <w:szCs w:val="24"/>
        </w:rPr>
        <w:t>į</w:t>
      </w:r>
      <w:r w:rsidR="00182354" w:rsidRPr="00B43CC1">
        <w:rPr>
          <w:rFonts w:ascii="Times New Roman" w:hAnsi="Times New Roman" w:cs="Times New Roman"/>
          <w:sz w:val="24"/>
          <w:szCs w:val="24"/>
        </w:rPr>
        <w:t>sakymo pri</w:t>
      </w:r>
      <w:r w:rsidR="00182354" w:rsidRPr="00B43CC1">
        <w:rPr>
          <w:rFonts w:ascii="Times New Roman" w:hAnsi="Times New Roman" w:cs="Times New Roman" w:hint="eastAsia"/>
          <w:sz w:val="24"/>
          <w:szCs w:val="24"/>
        </w:rPr>
        <w:t>ė</w:t>
      </w:r>
      <w:r w:rsidR="00182354" w:rsidRPr="00B43CC1">
        <w:rPr>
          <w:rFonts w:ascii="Times New Roman" w:hAnsi="Times New Roman" w:cs="Times New Roman"/>
          <w:sz w:val="24"/>
          <w:szCs w:val="24"/>
        </w:rPr>
        <w:t>mimo dienos pateikti š</w:t>
      </w:r>
      <w:r w:rsidR="00182354" w:rsidRPr="00B43CC1">
        <w:rPr>
          <w:rFonts w:ascii="Times New Roman" w:hAnsi="Times New Roman" w:cs="Times New Roman" w:hint="eastAsia"/>
          <w:sz w:val="24"/>
          <w:szCs w:val="24"/>
        </w:rPr>
        <w:t>į</w:t>
      </w:r>
      <w:r w:rsidR="00182354" w:rsidRPr="00B43CC1">
        <w:rPr>
          <w:rFonts w:ascii="Times New Roman" w:hAnsi="Times New Roman" w:cs="Times New Roman"/>
          <w:sz w:val="24"/>
          <w:szCs w:val="24"/>
        </w:rPr>
        <w:t xml:space="preserve"> </w:t>
      </w:r>
      <w:r w:rsidR="00182354" w:rsidRPr="00B43CC1">
        <w:rPr>
          <w:rFonts w:ascii="Times New Roman" w:hAnsi="Times New Roman" w:cs="Times New Roman" w:hint="eastAsia"/>
          <w:sz w:val="24"/>
          <w:szCs w:val="24"/>
        </w:rPr>
        <w:t>į</w:t>
      </w:r>
      <w:r w:rsidR="00182354" w:rsidRPr="00B43CC1">
        <w:rPr>
          <w:rFonts w:ascii="Times New Roman" w:hAnsi="Times New Roman" w:cs="Times New Roman"/>
          <w:sz w:val="24"/>
          <w:szCs w:val="24"/>
        </w:rPr>
        <w:t>sakym</w:t>
      </w:r>
      <w:r w:rsidR="00182354" w:rsidRPr="00B43CC1">
        <w:rPr>
          <w:rFonts w:ascii="Times New Roman" w:hAnsi="Times New Roman" w:cs="Times New Roman" w:hint="eastAsia"/>
          <w:sz w:val="24"/>
          <w:szCs w:val="24"/>
        </w:rPr>
        <w:t>ą</w:t>
      </w:r>
      <w:r w:rsidR="00182354" w:rsidRPr="00B43CC1">
        <w:rPr>
          <w:rFonts w:ascii="Times New Roman" w:hAnsi="Times New Roman" w:cs="Times New Roman"/>
          <w:sz w:val="24"/>
          <w:szCs w:val="24"/>
        </w:rPr>
        <w:t xml:space="preserve"> Juridini</w:t>
      </w:r>
      <w:r w:rsidR="00182354" w:rsidRPr="00B43CC1">
        <w:rPr>
          <w:rFonts w:ascii="Times New Roman" w:hAnsi="Times New Roman" w:cs="Times New Roman" w:hint="eastAsia"/>
          <w:sz w:val="24"/>
          <w:szCs w:val="24"/>
        </w:rPr>
        <w:t>ų</w:t>
      </w:r>
      <w:r w:rsidR="00182354" w:rsidRPr="00B43CC1">
        <w:rPr>
          <w:rFonts w:ascii="Times New Roman" w:hAnsi="Times New Roman" w:cs="Times New Roman"/>
          <w:sz w:val="24"/>
          <w:szCs w:val="24"/>
        </w:rPr>
        <w:t xml:space="preserve"> asmen</w:t>
      </w:r>
      <w:r w:rsidR="00182354" w:rsidRPr="00B43CC1">
        <w:rPr>
          <w:rFonts w:ascii="Times New Roman" w:hAnsi="Times New Roman" w:cs="Times New Roman" w:hint="eastAsia"/>
          <w:sz w:val="24"/>
          <w:szCs w:val="24"/>
        </w:rPr>
        <w:t>ų</w:t>
      </w:r>
      <w:r w:rsidR="00182354" w:rsidRPr="00B43CC1">
        <w:rPr>
          <w:rFonts w:ascii="Times New Roman" w:hAnsi="Times New Roman" w:cs="Times New Roman"/>
          <w:sz w:val="24"/>
          <w:szCs w:val="24"/>
        </w:rPr>
        <w:t xml:space="preserve"> registrui;</w:t>
      </w:r>
    </w:p>
    <w:p w:rsidR="000372F0" w:rsidRPr="00B43CC1" w:rsidRDefault="003F0C59" w:rsidP="00674747">
      <w:pPr>
        <w:pStyle w:val="HTMLPreformatted"/>
        <w:tabs>
          <w:tab w:val="clear" w:pos="916"/>
          <w:tab w:val="clear" w:pos="1832"/>
          <w:tab w:val="left" w:pos="0"/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CC1">
        <w:rPr>
          <w:rFonts w:ascii="Times New Roman" w:hAnsi="Times New Roman" w:cs="Times New Roman"/>
          <w:sz w:val="24"/>
          <w:szCs w:val="24"/>
        </w:rPr>
        <w:t>4</w:t>
      </w:r>
      <w:r w:rsidR="00EB4C63" w:rsidRPr="00B43CC1">
        <w:rPr>
          <w:rFonts w:ascii="Times New Roman" w:hAnsi="Times New Roman" w:cs="Times New Roman"/>
          <w:sz w:val="24"/>
          <w:szCs w:val="24"/>
        </w:rPr>
        <w:t xml:space="preserve">.2.2. </w:t>
      </w:r>
      <w:r w:rsidR="00182354" w:rsidRPr="00B43CC1">
        <w:rPr>
          <w:rFonts w:ascii="Times New Roman" w:hAnsi="Times New Roman" w:cs="Times New Roman"/>
          <w:sz w:val="24"/>
          <w:szCs w:val="24"/>
        </w:rPr>
        <w:t>teis</w:t>
      </w:r>
      <w:r w:rsidR="00182354" w:rsidRPr="00B43CC1">
        <w:rPr>
          <w:rFonts w:ascii="Times New Roman" w:hAnsi="Times New Roman" w:cs="Times New Roman" w:hint="eastAsia"/>
          <w:sz w:val="24"/>
          <w:szCs w:val="24"/>
        </w:rPr>
        <w:t>ė</w:t>
      </w:r>
      <w:r w:rsidR="00182354" w:rsidRPr="00B43CC1">
        <w:rPr>
          <w:rFonts w:ascii="Times New Roman" w:hAnsi="Times New Roman" w:cs="Times New Roman"/>
          <w:sz w:val="24"/>
          <w:szCs w:val="24"/>
        </w:rPr>
        <w:t>s akt</w:t>
      </w:r>
      <w:r w:rsidR="00182354" w:rsidRPr="00B43CC1">
        <w:rPr>
          <w:rFonts w:ascii="Times New Roman" w:hAnsi="Times New Roman" w:cs="Times New Roman" w:hint="eastAsia"/>
          <w:sz w:val="24"/>
          <w:szCs w:val="24"/>
        </w:rPr>
        <w:t>ų</w:t>
      </w:r>
      <w:r w:rsidR="00182354" w:rsidRPr="00B43CC1">
        <w:rPr>
          <w:rFonts w:ascii="Times New Roman" w:hAnsi="Times New Roman" w:cs="Times New Roman"/>
          <w:sz w:val="24"/>
          <w:szCs w:val="24"/>
        </w:rPr>
        <w:t xml:space="preserve"> nustatyta tvarka</w:t>
      </w:r>
      <w:r w:rsidR="000476EB" w:rsidRPr="00B43CC1">
        <w:rPr>
          <w:rFonts w:ascii="Times New Roman" w:hAnsi="Times New Roman" w:cs="Times New Roman"/>
          <w:sz w:val="24"/>
          <w:szCs w:val="24"/>
        </w:rPr>
        <w:t xml:space="preserve"> kreiptis į Juridinių asmenų registrą</w:t>
      </w:r>
      <w:r w:rsidR="00E9652F" w:rsidRPr="00B43CC1">
        <w:rPr>
          <w:rFonts w:ascii="Times New Roman" w:hAnsi="Times New Roman" w:cs="Times New Roman"/>
          <w:sz w:val="24"/>
          <w:szCs w:val="24"/>
        </w:rPr>
        <w:t xml:space="preserve">, kad iki 2019 m. rugpjūčio 31 d. </w:t>
      </w:r>
      <w:r w:rsidR="000372F0" w:rsidRPr="00B43CC1">
        <w:rPr>
          <w:rFonts w:ascii="Times New Roman" w:hAnsi="Times New Roman" w:cs="Times New Roman"/>
          <w:sz w:val="24"/>
          <w:szCs w:val="24"/>
        </w:rPr>
        <w:t>Specialiosios pedagogikos ir psichologijos centr</w:t>
      </w:r>
      <w:r w:rsidR="00E9652F" w:rsidRPr="00B43CC1">
        <w:rPr>
          <w:rFonts w:ascii="Times New Roman" w:hAnsi="Times New Roman" w:cs="Times New Roman"/>
          <w:sz w:val="24"/>
          <w:szCs w:val="24"/>
        </w:rPr>
        <w:t xml:space="preserve">as būtų </w:t>
      </w:r>
      <w:r w:rsidR="000476EB" w:rsidRPr="00B43CC1">
        <w:rPr>
          <w:rFonts w:ascii="Times New Roman" w:hAnsi="Times New Roman" w:cs="Times New Roman"/>
          <w:sz w:val="24"/>
          <w:szCs w:val="24"/>
        </w:rPr>
        <w:t>išregistr</w:t>
      </w:r>
      <w:r w:rsidR="00E9652F" w:rsidRPr="00B43CC1">
        <w:rPr>
          <w:rFonts w:ascii="Times New Roman" w:hAnsi="Times New Roman" w:cs="Times New Roman"/>
          <w:sz w:val="24"/>
          <w:szCs w:val="24"/>
        </w:rPr>
        <w:t xml:space="preserve">uotas </w:t>
      </w:r>
      <w:r w:rsidR="0046174C" w:rsidRPr="00B43CC1">
        <w:rPr>
          <w:rFonts w:ascii="Times New Roman" w:hAnsi="Times New Roman" w:cs="Times New Roman"/>
          <w:sz w:val="24"/>
          <w:szCs w:val="24"/>
        </w:rPr>
        <w:t xml:space="preserve">iš </w:t>
      </w:r>
      <w:r w:rsidR="00182354" w:rsidRPr="00B43CC1">
        <w:rPr>
          <w:rFonts w:ascii="Times New Roman" w:hAnsi="Times New Roman" w:cs="Times New Roman"/>
          <w:sz w:val="24"/>
          <w:szCs w:val="24"/>
        </w:rPr>
        <w:t>Juridinių asmenų registro</w:t>
      </w:r>
      <w:r w:rsidR="00B43CC1">
        <w:rPr>
          <w:rFonts w:ascii="Times New Roman" w:hAnsi="Times New Roman" w:cs="Times New Roman"/>
          <w:sz w:val="24"/>
          <w:szCs w:val="24"/>
        </w:rPr>
        <w:t>,</w:t>
      </w:r>
      <w:r w:rsidR="00182354" w:rsidRPr="00B43CC1">
        <w:rPr>
          <w:rFonts w:ascii="Times New Roman" w:hAnsi="Times New Roman" w:cs="Times New Roman"/>
          <w:sz w:val="24"/>
          <w:szCs w:val="24"/>
        </w:rPr>
        <w:t xml:space="preserve"> ir atlikti kitus veiksmus, susijusius su šios įstaigos išregistravimu.</w:t>
      </w:r>
    </w:p>
    <w:p w:rsidR="000372F0" w:rsidRPr="002D322A" w:rsidRDefault="003F0C59" w:rsidP="00674747">
      <w:pPr>
        <w:pStyle w:val="HTMLPreformatted"/>
        <w:tabs>
          <w:tab w:val="clear" w:pos="916"/>
          <w:tab w:val="clear" w:pos="1832"/>
          <w:tab w:val="left" w:pos="0"/>
          <w:tab w:val="left" w:pos="851"/>
        </w:tabs>
        <w:spacing w:after="20"/>
        <w:ind w:left="0" w:firstLine="567"/>
        <w:jc w:val="both"/>
        <w:rPr>
          <w:rStyle w:val="Emphasis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43CC1">
        <w:rPr>
          <w:rFonts w:ascii="Times New Roman" w:hAnsi="Times New Roman" w:cs="Times New Roman"/>
          <w:sz w:val="24"/>
          <w:szCs w:val="24"/>
        </w:rPr>
        <w:t>4</w:t>
      </w:r>
      <w:r w:rsidR="000372F0" w:rsidRPr="00B43CC1">
        <w:rPr>
          <w:rFonts w:ascii="Times New Roman" w:hAnsi="Times New Roman" w:cs="Times New Roman"/>
          <w:sz w:val="24"/>
          <w:szCs w:val="24"/>
        </w:rPr>
        <w:t xml:space="preserve">.3. Švietimo ir mokslo ministerijos Švietimo aprūpinimo centro direktorių </w:t>
      </w:r>
      <w:r w:rsidR="000372F0" w:rsidRPr="00B43CC1">
        <w:rPr>
          <w:rFonts w:ascii="Times New Roman" w:hAnsi="Times New Roman" w:cs="Times New Roman"/>
          <w:sz w:val="24"/>
          <w:szCs w:val="24"/>
          <w:shd w:val="clear" w:color="auto" w:fill="FFFFFF"/>
        </w:rPr>
        <w:t>Tautvydą</w:t>
      </w:r>
      <w:r w:rsidR="000372F0" w:rsidRPr="00B43C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="000372F0" w:rsidRPr="002D322A">
        <w:rPr>
          <w:rStyle w:val="Emphasis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Salį:</w:t>
      </w:r>
      <w:r w:rsidR="000372F0" w:rsidRPr="002D322A">
        <w:rPr>
          <w:rStyle w:val="Emphasis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0372F0" w:rsidRPr="00B43CC1" w:rsidRDefault="003F0C59" w:rsidP="00674747">
      <w:pPr>
        <w:pStyle w:val="HTMLPreformatted"/>
        <w:tabs>
          <w:tab w:val="clear" w:pos="916"/>
          <w:tab w:val="clear" w:pos="1832"/>
          <w:tab w:val="left" w:pos="0"/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22A">
        <w:rPr>
          <w:rFonts w:ascii="Times New Roman" w:hAnsi="Times New Roman" w:cs="Times New Roman"/>
          <w:sz w:val="24"/>
          <w:szCs w:val="24"/>
        </w:rPr>
        <w:t>4</w:t>
      </w:r>
      <w:r w:rsidR="000372F0" w:rsidRPr="002D322A">
        <w:rPr>
          <w:rFonts w:ascii="Times New Roman" w:hAnsi="Times New Roman" w:cs="Times New Roman"/>
          <w:sz w:val="24"/>
          <w:szCs w:val="24"/>
        </w:rPr>
        <w:t xml:space="preserve">.3.1. per 5 dienas nuo šio </w:t>
      </w:r>
      <w:r w:rsidR="000372F0" w:rsidRPr="00B43CC1">
        <w:rPr>
          <w:rFonts w:ascii="Times New Roman" w:hAnsi="Times New Roman" w:cs="Times New Roman" w:hint="eastAsia"/>
          <w:sz w:val="24"/>
          <w:szCs w:val="24"/>
        </w:rPr>
        <w:t>į</w:t>
      </w:r>
      <w:r w:rsidR="000372F0" w:rsidRPr="00B43CC1">
        <w:rPr>
          <w:rFonts w:ascii="Times New Roman" w:hAnsi="Times New Roman" w:cs="Times New Roman"/>
          <w:sz w:val="24"/>
          <w:szCs w:val="24"/>
        </w:rPr>
        <w:t>sakymo pri</w:t>
      </w:r>
      <w:r w:rsidR="000372F0" w:rsidRPr="00B43CC1">
        <w:rPr>
          <w:rFonts w:ascii="Times New Roman" w:hAnsi="Times New Roman" w:cs="Times New Roman" w:hint="eastAsia"/>
          <w:sz w:val="24"/>
          <w:szCs w:val="24"/>
        </w:rPr>
        <w:t>ė</w:t>
      </w:r>
      <w:r w:rsidR="000372F0" w:rsidRPr="00B43CC1">
        <w:rPr>
          <w:rFonts w:ascii="Times New Roman" w:hAnsi="Times New Roman" w:cs="Times New Roman"/>
          <w:sz w:val="24"/>
          <w:szCs w:val="24"/>
        </w:rPr>
        <w:t>mimo dienos pateikti š</w:t>
      </w:r>
      <w:r w:rsidR="000372F0" w:rsidRPr="00B43CC1">
        <w:rPr>
          <w:rFonts w:ascii="Times New Roman" w:hAnsi="Times New Roman" w:cs="Times New Roman" w:hint="eastAsia"/>
          <w:sz w:val="24"/>
          <w:szCs w:val="24"/>
        </w:rPr>
        <w:t>į</w:t>
      </w:r>
      <w:r w:rsidR="000372F0" w:rsidRPr="00B43CC1">
        <w:rPr>
          <w:rFonts w:ascii="Times New Roman" w:hAnsi="Times New Roman" w:cs="Times New Roman"/>
          <w:sz w:val="24"/>
          <w:szCs w:val="24"/>
        </w:rPr>
        <w:t xml:space="preserve"> </w:t>
      </w:r>
      <w:r w:rsidR="000372F0" w:rsidRPr="00B43CC1">
        <w:rPr>
          <w:rFonts w:ascii="Times New Roman" w:hAnsi="Times New Roman" w:cs="Times New Roman" w:hint="eastAsia"/>
          <w:sz w:val="24"/>
          <w:szCs w:val="24"/>
        </w:rPr>
        <w:t>į</w:t>
      </w:r>
      <w:r w:rsidR="000372F0" w:rsidRPr="00B43CC1">
        <w:rPr>
          <w:rFonts w:ascii="Times New Roman" w:hAnsi="Times New Roman" w:cs="Times New Roman"/>
          <w:sz w:val="24"/>
          <w:szCs w:val="24"/>
        </w:rPr>
        <w:t>sakym</w:t>
      </w:r>
      <w:r w:rsidR="000372F0" w:rsidRPr="00B43CC1">
        <w:rPr>
          <w:rFonts w:ascii="Times New Roman" w:hAnsi="Times New Roman" w:cs="Times New Roman" w:hint="eastAsia"/>
          <w:sz w:val="24"/>
          <w:szCs w:val="24"/>
        </w:rPr>
        <w:t>ą</w:t>
      </w:r>
      <w:r w:rsidR="000372F0" w:rsidRPr="00B43CC1">
        <w:rPr>
          <w:rFonts w:ascii="Times New Roman" w:hAnsi="Times New Roman" w:cs="Times New Roman"/>
          <w:sz w:val="24"/>
          <w:szCs w:val="24"/>
        </w:rPr>
        <w:t xml:space="preserve"> Juridini</w:t>
      </w:r>
      <w:r w:rsidR="000372F0" w:rsidRPr="00B43CC1">
        <w:rPr>
          <w:rFonts w:ascii="Times New Roman" w:hAnsi="Times New Roman" w:cs="Times New Roman" w:hint="eastAsia"/>
          <w:sz w:val="24"/>
          <w:szCs w:val="24"/>
        </w:rPr>
        <w:t>ų</w:t>
      </w:r>
      <w:r w:rsidR="000372F0" w:rsidRPr="00B43CC1">
        <w:rPr>
          <w:rFonts w:ascii="Times New Roman" w:hAnsi="Times New Roman" w:cs="Times New Roman"/>
          <w:sz w:val="24"/>
          <w:szCs w:val="24"/>
        </w:rPr>
        <w:t xml:space="preserve"> asmen</w:t>
      </w:r>
      <w:r w:rsidR="000372F0" w:rsidRPr="00B43CC1">
        <w:rPr>
          <w:rFonts w:ascii="Times New Roman" w:hAnsi="Times New Roman" w:cs="Times New Roman" w:hint="eastAsia"/>
          <w:sz w:val="24"/>
          <w:szCs w:val="24"/>
        </w:rPr>
        <w:t>ų</w:t>
      </w:r>
      <w:r w:rsidR="000372F0" w:rsidRPr="00B43CC1">
        <w:rPr>
          <w:rFonts w:ascii="Times New Roman" w:hAnsi="Times New Roman" w:cs="Times New Roman"/>
          <w:sz w:val="24"/>
          <w:szCs w:val="24"/>
        </w:rPr>
        <w:t xml:space="preserve"> registrui;</w:t>
      </w:r>
    </w:p>
    <w:p w:rsidR="000372F0" w:rsidRPr="00B43CC1" w:rsidRDefault="003F0C59" w:rsidP="00674747">
      <w:pPr>
        <w:pStyle w:val="HTMLPreformatted"/>
        <w:tabs>
          <w:tab w:val="clear" w:pos="916"/>
          <w:tab w:val="clear" w:pos="1832"/>
          <w:tab w:val="left" w:pos="0"/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CC1">
        <w:rPr>
          <w:rFonts w:ascii="Times New Roman" w:hAnsi="Times New Roman" w:cs="Times New Roman"/>
          <w:sz w:val="24"/>
          <w:szCs w:val="24"/>
        </w:rPr>
        <w:t>4</w:t>
      </w:r>
      <w:r w:rsidR="000372F0" w:rsidRPr="00B43CC1">
        <w:rPr>
          <w:rFonts w:ascii="Times New Roman" w:hAnsi="Times New Roman" w:cs="Times New Roman"/>
          <w:sz w:val="24"/>
          <w:szCs w:val="24"/>
        </w:rPr>
        <w:t>.3.2. teis</w:t>
      </w:r>
      <w:r w:rsidR="000372F0" w:rsidRPr="00B43CC1">
        <w:rPr>
          <w:rFonts w:ascii="Times New Roman" w:hAnsi="Times New Roman" w:cs="Times New Roman" w:hint="eastAsia"/>
          <w:sz w:val="24"/>
          <w:szCs w:val="24"/>
        </w:rPr>
        <w:t>ė</w:t>
      </w:r>
      <w:r w:rsidR="000372F0" w:rsidRPr="00B43CC1">
        <w:rPr>
          <w:rFonts w:ascii="Times New Roman" w:hAnsi="Times New Roman" w:cs="Times New Roman"/>
          <w:sz w:val="24"/>
          <w:szCs w:val="24"/>
        </w:rPr>
        <w:t>s akt</w:t>
      </w:r>
      <w:r w:rsidR="000372F0" w:rsidRPr="00B43CC1">
        <w:rPr>
          <w:rFonts w:ascii="Times New Roman" w:hAnsi="Times New Roman" w:cs="Times New Roman" w:hint="eastAsia"/>
          <w:sz w:val="24"/>
          <w:szCs w:val="24"/>
        </w:rPr>
        <w:t>ų</w:t>
      </w:r>
      <w:r w:rsidR="000372F0" w:rsidRPr="00B43CC1">
        <w:rPr>
          <w:rFonts w:ascii="Times New Roman" w:hAnsi="Times New Roman" w:cs="Times New Roman"/>
          <w:sz w:val="24"/>
          <w:szCs w:val="24"/>
        </w:rPr>
        <w:t xml:space="preserve"> nustatyta tvarka kreiptis į Juridinių asmenų registrą</w:t>
      </w:r>
      <w:r w:rsidR="00E9652F" w:rsidRPr="00B43CC1">
        <w:rPr>
          <w:rFonts w:ascii="Times New Roman" w:hAnsi="Times New Roman" w:cs="Times New Roman"/>
          <w:sz w:val="24"/>
          <w:szCs w:val="24"/>
        </w:rPr>
        <w:t xml:space="preserve">, kad iki 2019 m. rugpjūčio 31 d. </w:t>
      </w:r>
      <w:r w:rsidR="000372F0" w:rsidRPr="00B43CC1">
        <w:rPr>
          <w:rFonts w:ascii="Times New Roman" w:hAnsi="Times New Roman" w:cs="Times New Roman"/>
          <w:sz w:val="24"/>
          <w:szCs w:val="24"/>
        </w:rPr>
        <w:t>Švietimo ir mokslo ministerijos Švietimo aprūpinimo centr</w:t>
      </w:r>
      <w:r w:rsidR="00E9652F" w:rsidRPr="00B43CC1">
        <w:rPr>
          <w:rFonts w:ascii="Times New Roman" w:hAnsi="Times New Roman" w:cs="Times New Roman"/>
          <w:sz w:val="24"/>
          <w:szCs w:val="24"/>
        </w:rPr>
        <w:t xml:space="preserve">as būtų </w:t>
      </w:r>
      <w:r w:rsidR="000372F0" w:rsidRPr="00B43CC1">
        <w:rPr>
          <w:rFonts w:ascii="Times New Roman" w:hAnsi="Times New Roman" w:cs="Times New Roman"/>
          <w:sz w:val="24"/>
          <w:szCs w:val="24"/>
        </w:rPr>
        <w:t>išregistr</w:t>
      </w:r>
      <w:r w:rsidR="00E9652F" w:rsidRPr="00B43CC1">
        <w:rPr>
          <w:rFonts w:ascii="Times New Roman" w:hAnsi="Times New Roman" w:cs="Times New Roman"/>
          <w:sz w:val="24"/>
          <w:szCs w:val="24"/>
        </w:rPr>
        <w:t>uotas</w:t>
      </w:r>
      <w:r w:rsidR="000372F0" w:rsidRPr="002D322A">
        <w:rPr>
          <w:rFonts w:ascii="Times New Roman" w:hAnsi="Times New Roman" w:cs="Times New Roman"/>
          <w:sz w:val="24"/>
          <w:szCs w:val="24"/>
        </w:rPr>
        <w:t xml:space="preserve"> iš Juridinių asmenų registro</w:t>
      </w:r>
      <w:r w:rsidR="00B43CC1">
        <w:rPr>
          <w:rFonts w:ascii="Times New Roman" w:hAnsi="Times New Roman" w:cs="Times New Roman"/>
          <w:sz w:val="24"/>
          <w:szCs w:val="24"/>
        </w:rPr>
        <w:t>,</w:t>
      </w:r>
      <w:r w:rsidR="000372F0" w:rsidRPr="00B43CC1">
        <w:rPr>
          <w:rFonts w:ascii="Times New Roman" w:hAnsi="Times New Roman" w:cs="Times New Roman"/>
          <w:sz w:val="24"/>
          <w:szCs w:val="24"/>
        </w:rPr>
        <w:t xml:space="preserve"> ir atlikti kitus veiksmus, susijusius su šios įstaigos išregistravimu.</w:t>
      </w:r>
    </w:p>
    <w:p w:rsidR="000372F0" w:rsidRPr="00674747" w:rsidRDefault="003F0C59" w:rsidP="00674747">
      <w:pPr>
        <w:pStyle w:val="HTMLPreformatted"/>
        <w:tabs>
          <w:tab w:val="clear" w:pos="916"/>
          <w:tab w:val="clear" w:pos="1832"/>
          <w:tab w:val="left" w:pos="0"/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CC1">
        <w:rPr>
          <w:rFonts w:ascii="Times New Roman" w:hAnsi="Times New Roman" w:cs="Times New Roman"/>
          <w:sz w:val="24"/>
          <w:szCs w:val="24"/>
        </w:rPr>
        <w:t>4</w:t>
      </w:r>
      <w:r w:rsidR="000372F0" w:rsidRPr="002D322A">
        <w:rPr>
          <w:rFonts w:ascii="Times New Roman" w:hAnsi="Times New Roman" w:cs="Times New Roman"/>
          <w:sz w:val="24"/>
          <w:szCs w:val="24"/>
        </w:rPr>
        <w:t>.4. Nacionalinio egzaminų centro Egzaminų skyriaus vedėją, laikinai einančią direktoriaus pareigas</w:t>
      </w:r>
      <w:r w:rsidR="0064106F" w:rsidRPr="00674747">
        <w:rPr>
          <w:rFonts w:ascii="Times New Roman" w:hAnsi="Times New Roman" w:cs="Times New Roman"/>
          <w:sz w:val="24"/>
          <w:szCs w:val="24"/>
        </w:rPr>
        <w:t>,</w:t>
      </w:r>
      <w:r w:rsidR="000372F0" w:rsidRPr="00674747">
        <w:rPr>
          <w:rFonts w:ascii="Times New Roman" w:hAnsi="Times New Roman" w:cs="Times New Roman"/>
          <w:sz w:val="24"/>
          <w:szCs w:val="24"/>
        </w:rPr>
        <w:t xml:space="preserve"> Astą Ranonytę</w:t>
      </w:r>
      <w:r w:rsidR="008B49C3" w:rsidRPr="0067474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49C3" w:rsidRPr="00B43CC1" w:rsidRDefault="003F0C59" w:rsidP="00674747">
      <w:pPr>
        <w:pStyle w:val="HTMLPreformatted"/>
        <w:tabs>
          <w:tab w:val="clear" w:pos="916"/>
          <w:tab w:val="clear" w:pos="1832"/>
          <w:tab w:val="left" w:pos="0"/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CC1">
        <w:rPr>
          <w:rFonts w:ascii="Times New Roman" w:hAnsi="Times New Roman" w:cs="Times New Roman"/>
          <w:sz w:val="24"/>
          <w:szCs w:val="24"/>
        </w:rPr>
        <w:t>4</w:t>
      </w:r>
      <w:r w:rsidR="008B49C3" w:rsidRPr="00B43CC1">
        <w:rPr>
          <w:rFonts w:ascii="Times New Roman" w:hAnsi="Times New Roman" w:cs="Times New Roman"/>
          <w:sz w:val="24"/>
          <w:szCs w:val="24"/>
        </w:rPr>
        <w:t xml:space="preserve">.4.1. per 5 dienas nuo šio </w:t>
      </w:r>
      <w:r w:rsidR="008B49C3" w:rsidRPr="00B43CC1">
        <w:rPr>
          <w:rFonts w:ascii="Times New Roman" w:hAnsi="Times New Roman" w:cs="Times New Roman" w:hint="eastAsia"/>
          <w:sz w:val="24"/>
          <w:szCs w:val="24"/>
        </w:rPr>
        <w:t>į</w:t>
      </w:r>
      <w:r w:rsidR="008B49C3" w:rsidRPr="00B43CC1">
        <w:rPr>
          <w:rFonts w:ascii="Times New Roman" w:hAnsi="Times New Roman" w:cs="Times New Roman"/>
          <w:sz w:val="24"/>
          <w:szCs w:val="24"/>
        </w:rPr>
        <w:t>sakymo pri</w:t>
      </w:r>
      <w:r w:rsidR="008B49C3" w:rsidRPr="00B43CC1">
        <w:rPr>
          <w:rFonts w:ascii="Times New Roman" w:hAnsi="Times New Roman" w:cs="Times New Roman" w:hint="eastAsia"/>
          <w:sz w:val="24"/>
          <w:szCs w:val="24"/>
        </w:rPr>
        <w:t>ė</w:t>
      </w:r>
      <w:r w:rsidR="008B49C3" w:rsidRPr="00B43CC1">
        <w:rPr>
          <w:rFonts w:ascii="Times New Roman" w:hAnsi="Times New Roman" w:cs="Times New Roman"/>
          <w:sz w:val="24"/>
          <w:szCs w:val="24"/>
        </w:rPr>
        <w:t>mimo dienos pateikti š</w:t>
      </w:r>
      <w:r w:rsidR="008B49C3" w:rsidRPr="00B43CC1">
        <w:rPr>
          <w:rFonts w:ascii="Times New Roman" w:hAnsi="Times New Roman" w:cs="Times New Roman" w:hint="eastAsia"/>
          <w:sz w:val="24"/>
          <w:szCs w:val="24"/>
        </w:rPr>
        <w:t>į</w:t>
      </w:r>
      <w:r w:rsidR="008B49C3" w:rsidRPr="00B43CC1">
        <w:rPr>
          <w:rFonts w:ascii="Times New Roman" w:hAnsi="Times New Roman" w:cs="Times New Roman"/>
          <w:sz w:val="24"/>
          <w:szCs w:val="24"/>
        </w:rPr>
        <w:t xml:space="preserve"> </w:t>
      </w:r>
      <w:r w:rsidR="008B49C3" w:rsidRPr="00B43CC1">
        <w:rPr>
          <w:rFonts w:ascii="Times New Roman" w:hAnsi="Times New Roman" w:cs="Times New Roman" w:hint="eastAsia"/>
          <w:sz w:val="24"/>
          <w:szCs w:val="24"/>
        </w:rPr>
        <w:t>į</w:t>
      </w:r>
      <w:r w:rsidR="008B49C3" w:rsidRPr="00B43CC1">
        <w:rPr>
          <w:rFonts w:ascii="Times New Roman" w:hAnsi="Times New Roman" w:cs="Times New Roman"/>
          <w:sz w:val="24"/>
          <w:szCs w:val="24"/>
        </w:rPr>
        <w:t>sakym</w:t>
      </w:r>
      <w:r w:rsidR="008B49C3" w:rsidRPr="00B43CC1">
        <w:rPr>
          <w:rFonts w:ascii="Times New Roman" w:hAnsi="Times New Roman" w:cs="Times New Roman" w:hint="eastAsia"/>
          <w:sz w:val="24"/>
          <w:szCs w:val="24"/>
        </w:rPr>
        <w:t>ą</w:t>
      </w:r>
      <w:r w:rsidR="008B49C3" w:rsidRPr="00B43CC1">
        <w:rPr>
          <w:rFonts w:ascii="Times New Roman" w:hAnsi="Times New Roman" w:cs="Times New Roman"/>
          <w:sz w:val="24"/>
          <w:szCs w:val="24"/>
        </w:rPr>
        <w:t xml:space="preserve"> Juridini</w:t>
      </w:r>
      <w:r w:rsidR="008B49C3" w:rsidRPr="00B43CC1">
        <w:rPr>
          <w:rFonts w:ascii="Times New Roman" w:hAnsi="Times New Roman" w:cs="Times New Roman" w:hint="eastAsia"/>
          <w:sz w:val="24"/>
          <w:szCs w:val="24"/>
        </w:rPr>
        <w:t>ų</w:t>
      </w:r>
      <w:r w:rsidR="008B49C3" w:rsidRPr="00B43CC1">
        <w:rPr>
          <w:rFonts w:ascii="Times New Roman" w:hAnsi="Times New Roman" w:cs="Times New Roman"/>
          <w:sz w:val="24"/>
          <w:szCs w:val="24"/>
        </w:rPr>
        <w:t xml:space="preserve"> asmen</w:t>
      </w:r>
      <w:r w:rsidR="008B49C3" w:rsidRPr="00B43CC1">
        <w:rPr>
          <w:rFonts w:ascii="Times New Roman" w:hAnsi="Times New Roman" w:cs="Times New Roman" w:hint="eastAsia"/>
          <w:sz w:val="24"/>
          <w:szCs w:val="24"/>
        </w:rPr>
        <w:t>ų</w:t>
      </w:r>
      <w:r w:rsidR="008B49C3" w:rsidRPr="00B43CC1">
        <w:rPr>
          <w:rFonts w:ascii="Times New Roman" w:hAnsi="Times New Roman" w:cs="Times New Roman"/>
          <w:sz w:val="24"/>
          <w:szCs w:val="24"/>
        </w:rPr>
        <w:t xml:space="preserve"> registrui;</w:t>
      </w:r>
    </w:p>
    <w:p w:rsidR="008B49C3" w:rsidRPr="00B43CC1" w:rsidRDefault="003F0C59" w:rsidP="00674747">
      <w:pPr>
        <w:pStyle w:val="HTMLPreformatted"/>
        <w:tabs>
          <w:tab w:val="clear" w:pos="916"/>
          <w:tab w:val="clear" w:pos="1832"/>
          <w:tab w:val="left" w:pos="0"/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CC1">
        <w:rPr>
          <w:rFonts w:ascii="Times New Roman" w:hAnsi="Times New Roman" w:cs="Times New Roman"/>
          <w:sz w:val="24"/>
          <w:szCs w:val="24"/>
        </w:rPr>
        <w:t>4</w:t>
      </w:r>
      <w:r w:rsidR="008B49C3" w:rsidRPr="00B43CC1">
        <w:rPr>
          <w:rFonts w:ascii="Times New Roman" w:hAnsi="Times New Roman" w:cs="Times New Roman"/>
          <w:sz w:val="24"/>
          <w:szCs w:val="24"/>
        </w:rPr>
        <w:t>.4.2. teis</w:t>
      </w:r>
      <w:r w:rsidR="008B49C3" w:rsidRPr="00B43CC1">
        <w:rPr>
          <w:rFonts w:ascii="Times New Roman" w:hAnsi="Times New Roman" w:cs="Times New Roman" w:hint="eastAsia"/>
          <w:sz w:val="24"/>
          <w:szCs w:val="24"/>
        </w:rPr>
        <w:t>ė</w:t>
      </w:r>
      <w:r w:rsidR="008B49C3" w:rsidRPr="00B43CC1">
        <w:rPr>
          <w:rFonts w:ascii="Times New Roman" w:hAnsi="Times New Roman" w:cs="Times New Roman"/>
          <w:sz w:val="24"/>
          <w:szCs w:val="24"/>
        </w:rPr>
        <w:t>s akt</w:t>
      </w:r>
      <w:r w:rsidR="008B49C3" w:rsidRPr="00B43CC1">
        <w:rPr>
          <w:rFonts w:ascii="Times New Roman" w:hAnsi="Times New Roman" w:cs="Times New Roman" w:hint="eastAsia"/>
          <w:sz w:val="24"/>
          <w:szCs w:val="24"/>
        </w:rPr>
        <w:t>ų</w:t>
      </w:r>
      <w:r w:rsidR="008B49C3" w:rsidRPr="00B43CC1">
        <w:rPr>
          <w:rFonts w:ascii="Times New Roman" w:hAnsi="Times New Roman" w:cs="Times New Roman"/>
          <w:sz w:val="24"/>
          <w:szCs w:val="24"/>
        </w:rPr>
        <w:t xml:space="preserve"> nustatyta tvarka kreiptis į Juridinių asmenų registrą</w:t>
      </w:r>
      <w:r w:rsidR="00881FE1" w:rsidRPr="00B43CC1">
        <w:rPr>
          <w:rFonts w:ascii="Times New Roman" w:hAnsi="Times New Roman" w:cs="Times New Roman"/>
          <w:sz w:val="24"/>
          <w:szCs w:val="24"/>
        </w:rPr>
        <w:t xml:space="preserve">, kad iki 2019 m. rugpjūčio 31 d. </w:t>
      </w:r>
      <w:r w:rsidR="008B49C3" w:rsidRPr="002D322A">
        <w:rPr>
          <w:rFonts w:ascii="Times New Roman" w:hAnsi="Times New Roman" w:cs="Times New Roman"/>
          <w:sz w:val="24"/>
          <w:szCs w:val="24"/>
        </w:rPr>
        <w:t>Nacionalini</w:t>
      </w:r>
      <w:r w:rsidR="0064106F" w:rsidRPr="002D322A">
        <w:rPr>
          <w:rFonts w:ascii="Times New Roman" w:hAnsi="Times New Roman" w:cs="Times New Roman"/>
          <w:sz w:val="24"/>
          <w:szCs w:val="24"/>
        </w:rPr>
        <w:t>s</w:t>
      </w:r>
      <w:r w:rsidR="008B49C3" w:rsidRPr="002D322A">
        <w:rPr>
          <w:rFonts w:ascii="Times New Roman" w:hAnsi="Times New Roman" w:cs="Times New Roman"/>
          <w:sz w:val="24"/>
          <w:szCs w:val="24"/>
        </w:rPr>
        <w:t xml:space="preserve"> egzaminų centr</w:t>
      </w:r>
      <w:r w:rsidR="00881FE1" w:rsidRPr="002D322A">
        <w:rPr>
          <w:rFonts w:ascii="Times New Roman" w:hAnsi="Times New Roman" w:cs="Times New Roman"/>
          <w:sz w:val="24"/>
          <w:szCs w:val="24"/>
        </w:rPr>
        <w:t xml:space="preserve">as būtų </w:t>
      </w:r>
      <w:r w:rsidR="008B49C3" w:rsidRPr="002D322A">
        <w:rPr>
          <w:rFonts w:ascii="Times New Roman" w:hAnsi="Times New Roman" w:cs="Times New Roman"/>
          <w:sz w:val="24"/>
          <w:szCs w:val="24"/>
        </w:rPr>
        <w:t>išregist</w:t>
      </w:r>
      <w:r w:rsidR="00881FE1" w:rsidRPr="002D322A">
        <w:rPr>
          <w:rFonts w:ascii="Times New Roman" w:hAnsi="Times New Roman" w:cs="Times New Roman"/>
          <w:sz w:val="24"/>
          <w:szCs w:val="24"/>
        </w:rPr>
        <w:t>ruotas</w:t>
      </w:r>
      <w:r w:rsidR="008B49C3" w:rsidRPr="002D322A">
        <w:rPr>
          <w:rFonts w:ascii="Times New Roman" w:hAnsi="Times New Roman" w:cs="Times New Roman"/>
          <w:sz w:val="24"/>
          <w:szCs w:val="24"/>
        </w:rPr>
        <w:t xml:space="preserve"> iš Juridinių asmenų re</w:t>
      </w:r>
      <w:r w:rsidR="008B49C3" w:rsidRPr="00B43CC1">
        <w:rPr>
          <w:rFonts w:ascii="Times New Roman" w:hAnsi="Times New Roman" w:cs="Times New Roman"/>
          <w:sz w:val="24"/>
          <w:szCs w:val="24"/>
        </w:rPr>
        <w:t>gistro</w:t>
      </w:r>
      <w:r w:rsidR="002D322A">
        <w:rPr>
          <w:rFonts w:ascii="Times New Roman" w:hAnsi="Times New Roman" w:cs="Times New Roman"/>
          <w:sz w:val="24"/>
          <w:szCs w:val="24"/>
        </w:rPr>
        <w:t>,</w:t>
      </w:r>
      <w:r w:rsidR="008B49C3" w:rsidRPr="002D322A">
        <w:rPr>
          <w:rFonts w:ascii="Times New Roman" w:hAnsi="Times New Roman" w:cs="Times New Roman"/>
          <w:sz w:val="24"/>
          <w:szCs w:val="24"/>
        </w:rPr>
        <w:t xml:space="preserve"> ir atlikti kitus veiksmus, susijusius su šios įstaigos išregistravimu.</w:t>
      </w:r>
    </w:p>
    <w:p w:rsidR="008B49C3" w:rsidRPr="00B43CC1" w:rsidRDefault="003F0C59" w:rsidP="00674747">
      <w:pPr>
        <w:pStyle w:val="HTMLPreformatted"/>
        <w:tabs>
          <w:tab w:val="clear" w:pos="916"/>
          <w:tab w:val="clear" w:pos="1832"/>
          <w:tab w:val="left" w:pos="0"/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CC1">
        <w:rPr>
          <w:rFonts w:ascii="Times New Roman" w:hAnsi="Times New Roman" w:cs="Times New Roman"/>
          <w:sz w:val="24"/>
          <w:szCs w:val="24"/>
        </w:rPr>
        <w:t>4</w:t>
      </w:r>
      <w:r w:rsidR="008B49C3" w:rsidRPr="00B43CC1">
        <w:rPr>
          <w:rFonts w:ascii="Times New Roman" w:hAnsi="Times New Roman" w:cs="Times New Roman"/>
          <w:sz w:val="24"/>
          <w:szCs w:val="24"/>
        </w:rPr>
        <w:t xml:space="preserve">.5. </w:t>
      </w:r>
      <w:r w:rsidR="008B49C3" w:rsidRPr="00674747">
        <w:rPr>
          <w:rFonts w:ascii="Times New Roman" w:hAnsi="Times New Roman" w:cs="Times New Roman"/>
          <w:sz w:val="24"/>
          <w:szCs w:val="24"/>
        </w:rPr>
        <w:t>Švietimo informacinių technologijų centro direktorių Vaino Brazdeikį:</w:t>
      </w:r>
    </w:p>
    <w:p w:rsidR="008B49C3" w:rsidRPr="00B43CC1" w:rsidRDefault="0064106F" w:rsidP="00674747">
      <w:pPr>
        <w:pStyle w:val="HTMLPreformatted"/>
        <w:tabs>
          <w:tab w:val="clear" w:pos="916"/>
          <w:tab w:val="clear" w:pos="1832"/>
          <w:tab w:val="left" w:pos="0"/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CC1">
        <w:rPr>
          <w:rFonts w:ascii="Times New Roman" w:hAnsi="Times New Roman" w:cs="Times New Roman"/>
          <w:sz w:val="24"/>
          <w:szCs w:val="24"/>
        </w:rPr>
        <w:t>4</w:t>
      </w:r>
      <w:r w:rsidR="008B49C3" w:rsidRPr="00B43CC1">
        <w:rPr>
          <w:rFonts w:ascii="Times New Roman" w:hAnsi="Times New Roman" w:cs="Times New Roman"/>
          <w:sz w:val="24"/>
          <w:szCs w:val="24"/>
        </w:rPr>
        <w:t xml:space="preserve">.5.1. per 5 dienas nuo šio </w:t>
      </w:r>
      <w:r w:rsidR="008B49C3" w:rsidRPr="00B43CC1">
        <w:rPr>
          <w:rFonts w:ascii="Times New Roman" w:hAnsi="Times New Roman" w:cs="Times New Roman" w:hint="eastAsia"/>
          <w:sz w:val="24"/>
          <w:szCs w:val="24"/>
        </w:rPr>
        <w:t>į</w:t>
      </w:r>
      <w:r w:rsidR="008B49C3" w:rsidRPr="00B43CC1">
        <w:rPr>
          <w:rFonts w:ascii="Times New Roman" w:hAnsi="Times New Roman" w:cs="Times New Roman"/>
          <w:sz w:val="24"/>
          <w:szCs w:val="24"/>
        </w:rPr>
        <w:t>sakymo pri</w:t>
      </w:r>
      <w:r w:rsidR="008B49C3" w:rsidRPr="00B43CC1">
        <w:rPr>
          <w:rFonts w:ascii="Times New Roman" w:hAnsi="Times New Roman" w:cs="Times New Roman" w:hint="eastAsia"/>
          <w:sz w:val="24"/>
          <w:szCs w:val="24"/>
        </w:rPr>
        <w:t>ė</w:t>
      </w:r>
      <w:r w:rsidR="008B49C3" w:rsidRPr="00B43CC1">
        <w:rPr>
          <w:rFonts w:ascii="Times New Roman" w:hAnsi="Times New Roman" w:cs="Times New Roman"/>
          <w:sz w:val="24"/>
          <w:szCs w:val="24"/>
        </w:rPr>
        <w:t>mimo dienos pateikti š</w:t>
      </w:r>
      <w:r w:rsidR="008B49C3" w:rsidRPr="00B43CC1">
        <w:rPr>
          <w:rFonts w:ascii="Times New Roman" w:hAnsi="Times New Roman" w:cs="Times New Roman" w:hint="eastAsia"/>
          <w:sz w:val="24"/>
          <w:szCs w:val="24"/>
        </w:rPr>
        <w:t>į</w:t>
      </w:r>
      <w:r w:rsidR="008B49C3" w:rsidRPr="00B43CC1">
        <w:rPr>
          <w:rFonts w:ascii="Times New Roman" w:hAnsi="Times New Roman" w:cs="Times New Roman"/>
          <w:sz w:val="24"/>
          <w:szCs w:val="24"/>
        </w:rPr>
        <w:t xml:space="preserve"> </w:t>
      </w:r>
      <w:r w:rsidR="008B49C3" w:rsidRPr="00B43CC1">
        <w:rPr>
          <w:rFonts w:ascii="Times New Roman" w:hAnsi="Times New Roman" w:cs="Times New Roman" w:hint="eastAsia"/>
          <w:sz w:val="24"/>
          <w:szCs w:val="24"/>
        </w:rPr>
        <w:t>į</w:t>
      </w:r>
      <w:r w:rsidR="008B49C3" w:rsidRPr="00B43CC1">
        <w:rPr>
          <w:rFonts w:ascii="Times New Roman" w:hAnsi="Times New Roman" w:cs="Times New Roman"/>
          <w:sz w:val="24"/>
          <w:szCs w:val="24"/>
        </w:rPr>
        <w:t>sakym</w:t>
      </w:r>
      <w:r w:rsidR="008B49C3" w:rsidRPr="00B43CC1">
        <w:rPr>
          <w:rFonts w:ascii="Times New Roman" w:hAnsi="Times New Roman" w:cs="Times New Roman" w:hint="eastAsia"/>
          <w:sz w:val="24"/>
          <w:szCs w:val="24"/>
        </w:rPr>
        <w:t>ą</w:t>
      </w:r>
      <w:r w:rsidR="008B49C3" w:rsidRPr="00B43CC1">
        <w:rPr>
          <w:rFonts w:ascii="Times New Roman" w:hAnsi="Times New Roman" w:cs="Times New Roman"/>
          <w:sz w:val="24"/>
          <w:szCs w:val="24"/>
        </w:rPr>
        <w:t xml:space="preserve"> Juridini</w:t>
      </w:r>
      <w:r w:rsidR="008B49C3" w:rsidRPr="00B43CC1">
        <w:rPr>
          <w:rFonts w:ascii="Times New Roman" w:hAnsi="Times New Roman" w:cs="Times New Roman" w:hint="eastAsia"/>
          <w:sz w:val="24"/>
          <w:szCs w:val="24"/>
        </w:rPr>
        <w:t>ų</w:t>
      </w:r>
      <w:r w:rsidR="008B49C3" w:rsidRPr="00B43CC1">
        <w:rPr>
          <w:rFonts w:ascii="Times New Roman" w:hAnsi="Times New Roman" w:cs="Times New Roman"/>
          <w:sz w:val="24"/>
          <w:szCs w:val="24"/>
        </w:rPr>
        <w:t xml:space="preserve"> asmen</w:t>
      </w:r>
      <w:r w:rsidR="008B49C3" w:rsidRPr="00B43CC1">
        <w:rPr>
          <w:rFonts w:ascii="Times New Roman" w:hAnsi="Times New Roman" w:cs="Times New Roman" w:hint="eastAsia"/>
          <w:sz w:val="24"/>
          <w:szCs w:val="24"/>
        </w:rPr>
        <w:t>ų</w:t>
      </w:r>
      <w:r w:rsidR="008B49C3" w:rsidRPr="00B43CC1">
        <w:rPr>
          <w:rFonts w:ascii="Times New Roman" w:hAnsi="Times New Roman" w:cs="Times New Roman"/>
          <w:sz w:val="24"/>
          <w:szCs w:val="24"/>
        </w:rPr>
        <w:t xml:space="preserve"> registrui;</w:t>
      </w:r>
    </w:p>
    <w:p w:rsidR="008B49C3" w:rsidRPr="00B43CC1" w:rsidRDefault="003F0C59" w:rsidP="00674747">
      <w:pPr>
        <w:pStyle w:val="HTMLPreformatted"/>
        <w:tabs>
          <w:tab w:val="clear" w:pos="916"/>
          <w:tab w:val="clear" w:pos="1832"/>
          <w:tab w:val="left" w:pos="0"/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CC1">
        <w:rPr>
          <w:rFonts w:ascii="Times New Roman" w:hAnsi="Times New Roman" w:cs="Times New Roman"/>
          <w:sz w:val="24"/>
          <w:szCs w:val="24"/>
        </w:rPr>
        <w:t>4</w:t>
      </w:r>
      <w:r w:rsidR="008B49C3" w:rsidRPr="00B43CC1">
        <w:rPr>
          <w:rFonts w:ascii="Times New Roman" w:hAnsi="Times New Roman" w:cs="Times New Roman"/>
          <w:sz w:val="24"/>
          <w:szCs w:val="24"/>
        </w:rPr>
        <w:t>.5.2. teis</w:t>
      </w:r>
      <w:r w:rsidR="008B49C3" w:rsidRPr="00B43CC1">
        <w:rPr>
          <w:rFonts w:ascii="Times New Roman" w:hAnsi="Times New Roman" w:cs="Times New Roman" w:hint="eastAsia"/>
          <w:sz w:val="24"/>
          <w:szCs w:val="24"/>
        </w:rPr>
        <w:t>ė</w:t>
      </w:r>
      <w:r w:rsidR="008B49C3" w:rsidRPr="00B43CC1">
        <w:rPr>
          <w:rFonts w:ascii="Times New Roman" w:hAnsi="Times New Roman" w:cs="Times New Roman"/>
          <w:sz w:val="24"/>
          <w:szCs w:val="24"/>
        </w:rPr>
        <w:t>s akt</w:t>
      </w:r>
      <w:r w:rsidR="008B49C3" w:rsidRPr="00B43CC1">
        <w:rPr>
          <w:rFonts w:ascii="Times New Roman" w:hAnsi="Times New Roman" w:cs="Times New Roman" w:hint="eastAsia"/>
          <w:sz w:val="24"/>
          <w:szCs w:val="24"/>
        </w:rPr>
        <w:t>ų</w:t>
      </w:r>
      <w:r w:rsidR="008B49C3" w:rsidRPr="00B43CC1">
        <w:rPr>
          <w:rFonts w:ascii="Times New Roman" w:hAnsi="Times New Roman" w:cs="Times New Roman"/>
          <w:sz w:val="24"/>
          <w:szCs w:val="24"/>
        </w:rPr>
        <w:t xml:space="preserve"> nustatyta tvarka kreiptis į Juridinių asmenų registrą</w:t>
      </w:r>
      <w:r w:rsidR="00881FE1" w:rsidRPr="00B43CC1">
        <w:rPr>
          <w:rFonts w:ascii="Times New Roman" w:hAnsi="Times New Roman" w:cs="Times New Roman"/>
          <w:sz w:val="24"/>
          <w:szCs w:val="24"/>
        </w:rPr>
        <w:t xml:space="preserve">, kad iki 2019 m. rugpjūčio 31 d. </w:t>
      </w:r>
      <w:r w:rsidR="008B49C3" w:rsidRPr="00B43CC1">
        <w:rPr>
          <w:rFonts w:ascii="Times New Roman" w:hAnsi="Times New Roman" w:cs="Times New Roman"/>
          <w:sz w:val="24"/>
          <w:szCs w:val="24"/>
        </w:rPr>
        <w:t>Švietimo informacinių technologijų centr</w:t>
      </w:r>
      <w:r w:rsidR="00893E26" w:rsidRPr="00B43CC1">
        <w:rPr>
          <w:rFonts w:ascii="Times New Roman" w:hAnsi="Times New Roman" w:cs="Times New Roman"/>
          <w:sz w:val="24"/>
          <w:szCs w:val="24"/>
        </w:rPr>
        <w:t xml:space="preserve">as būtų </w:t>
      </w:r>
      <w:r w:rsidR="008B49C3" w:rsidRPr="00B43CC1">
        <w:rPr>
          <w:rFonts w:ascii="Times New Roman" w:hAnsi="Times New Roman" w:cs="Times New Roman"/>
          <w:sz w:val="24"/>
          <w:szCs w:val="24"/>
        </w:rPr>
        <w:t>išregistr</w:t>
      </w:r>
      <w:r w:rsidR="00893E26" w:rsidRPr="00B43CC1">
        <w:rPr>
          <w:rFonts w:ascii="Times New Roman" w:hAnsi="Times New Roman" w:cs="Times New Roman"/>
          <w:sz w:val="24"/>
          <w:szCs w:val="24"/>
        </w:rPr>
        <w:t xml:space="preserve">uotas </w:t>
      </w:r>
      <w:r w:rsidR="008B49C3" w:rsidRPr="00B43CC1">
        <w:rPr>
          <w:rFonts w:ascii="Times New Roman" w:hAnsi="Times New Roman" w:cs="Times New Roman"/>
          <w:sz w:val="24"/>
          <w:szCs w:val="24"/>
        </w:rPr>
        <w:t>iš Juridinių asmenų registro</w:t>
      </w:r>
      <w:r w:rsidR="002D322A">
        <w:rPr>
          <w:rFonts w:ascii="Times New Roman" w:hAnsi="Times New Roman" w:cs="Times New Roman"/>
          <w:sz w:val="24"/>
          <w:szCs w:val="24"/>
        </w:rPr>
        <w:t>,</w:t>
      </w:r>
      <w:r w:rsidR="008B49C3" w:rsidRPr="00B43CC1">
        <w:rPr>
          <w:rFonts w:ascii="Times New Roman" w:hAnsi="Times New Roman" w:cs="Times New Roman"/>
          <w:sz w:val="24"/>
          <w:szCs w:val="24"/>
        </w:rPr>
        <w:t xml:space="preserve"> ir atlikti kitus veiksmus, susijusius su šios įstaigos išregistravimu.</w:t>
      </w:r>
    </w:p>
    <w:p w:rsidR="008B49C3" w:rsidRPr="00B43CC1" w:rsidRDefault="003F0C59" w:rsidP="00674747">
      <w:pPr>
        <w:pStyle w:val="HTMLPreformatted"/>
        <w:tabs>
          <w:tab w:val="clear" w:pos="916"/>
          <w:tab w:val="clear" w:pos="1832"/>
          <w:tab w:val="left" w:pos="0"/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CC1">
        <w:rPr>
          <w:rFonts w:ascii="Times New Roman" w:hAnsi="Times New Roman" w:cs="Times New Roman"/>
          <w:sz w:val="24"/>
          <w:szCs w:val="24"/>
        </w:rPr>
        <w:t>4</w:t>
      </w:r>
      <w:r w:rsidR="008B49C3" w:rsidRPr="00B43CC1">
        <w:rPr>
          <w:rFonts w:ascii="Times New Roman" w:hAnsi="Times New Roman" w:cs="Times New Roman"/>
          <w:sz w:val="24"/>
          <w:szCs w:val="24"/>
        </w:rPr>
        <w:t xml:space="preserve">.6. Nacionalinės mokyklų vertinimo agentūros direktorių </w:t>
      </w:r>
      <w:r w:rsidR="001A1FBC" w:rsidRPr="00B43CC1">
        <w:rPr>
          <w:rFonts w:ascii="Times New Roman" w:hAnsi="Times New Roman" w:cs="Times New Roman"/>
          <w:sz w:val="24"/>
          <w:szCs w:val="24"/>
        </w:rPr>
        <w:t>Vidmantą Jurgaitį:</w:t>
      </w:r>
    </w:p>
    <w:p w:rsidR="001A1FBC" w:rsidRPr="00B43CC1" w:rsidRDefault="003F0C59" w:rsidP="00674747">
      <w:pPr>
        <w:pStyle w:val="HTMLPreformatted"/>
        <w:tabs>
          <w:tab w:val="clear" w:pos="916"/>
          <w:tab w:val="clear" w:pos="1832"/>
          <w:tab w:val="left" w:pos="0"/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CC1">
        <w:rPr>
          <w:rFonts w:ascii="Times New Roman" w:hAnsi="Times New Roman" w:cs="Times New Roman"/>
          <w:sz w:val="24"/>
          <w:szCs w:val="24"/>
        </w:rPr>
        <w:t>4</w:t>
      </w:r>
      <w:r w:rsidR="001A1FBC" w:rsidRPr="00B43CC1">
        <w:rPr>
          <w:rFonts w:ascii="Times New Roman" w:hAnsi="Times New Roman" w:cs="Times New Roman"/>
          <w:sz w:val="24"/>
          <w:szCs w:val="24"/>
        </w:rPr>
        <w:t xml:space="preserve">.6.1. per 5 dienas nuo šio </w:t>
      </w:r>
      <w:r w:rsidR="001A1FBC" w:rsidRPr="00B43CC1">
        <w:rPr>
          <w:rFonts w:ascii="Times New Roman" w:hAnsi="Times New Roman" w:cs="Times New Roman" w:hint="eastAsia"/>
          <w:sz w:val="24"/>
          <w:szCs w:val="24"/>
        </w:rPr>
        <w:t>į</w:t>
      </w:r>
      <w:r w:rsidR="001A1FBC" w:rsidRPr="00B43CC1">
        <w:rPr>
          <w:rFonts w:ascii="Times New Roman" w:hAnsi="Times New Roman" w:cs="Times New Roman"/>
          <w:sz w:val="24"/>
          <w:szCs w:val="24"/>
        </w:rPr>
        <w:t>sakymo pri</w:t>
      </w:r>
      <w:r w:rsidR="001A1FBC" w:rsidRPr="00B43CC1">
        <w:rPr>
          <w:rFonts w:ascii="Times New Roman" w:hAnsi="Times New Roman" w:cs="Times New Roman" w:hint="eastAsia"/>
          <w:sz w:val="24"/>
          <w:szCs w:val="24"/>
        </w:rPr>
        <w:t>ė</w:t>
      </w:r>
      <w:r w:rsidR="001A1FBC" w:rsidRPr="00B43CC1">
        <w:rPr>
          <w:rFonts w:ascii="Times New Roman" w:hAnsi="Times New Roman" w:cs="Times New Roman"/>
          <w:sz w:val="24"/>
          <w:szCs w:val="24"/>
        </w:rPr>
        <w:t>mimo dienos pateikti š</w:t>
      </w:r>
      <w:r w:rsidR="001A1FBC" w:rsidRPr="00B43CC1">
        <w:rPr>
          <w:rFonts w:ascii="Times New Roman" w:hAnsi="Times New Roman" w:cs="Times New Roman" w:hint="eastAsia"/>
          <w:sz w:val="24"/>
          <w:szCs w:val="24"/>
        </w:rPr>
        <w:t>į</w:t>
      </w:r>
      <w:r w:rsidR="001A1FBC" w:rsidRPr="00B43CC1">
        <w:rPr>
          <w:rFonts w:ascii="Times New Roman" w:hAnsi="Times New Roman" w:cs="Times New Roman"/>
          <w:sz w:val="24"/>
          <w:szCs w:val="24"/>
        </w:rPr>
        <w:t xml:space="preserve"> </w:t>
      </w:r>
      <w:r w:rsidR="001A1FBC" w:rsidRPr="00B43CC1">
        <w:rPr>
          <w:rFonts w:ascii="Times New Roman" w:hAnsi="Times New Roman" w:cs="Times New Roman" w:hint="eastAsia"/>
          <w:sz w:val="24"/>
          <w:szCs w:val="24"/>
        </w:rPr>
        <w:t>į</w:t>
      </w:r>
      <w:r w:rsidR="001A1FBC" w:rsidRPr="00B43CC1">
        <w:rPr>
          <w:rFonts w:ascii="Times New Roman" w:hAnsi="Times New Roman" w:cs="Times New Roman"/>
          <w:sz w:val="24"/>
          <w:szCs w:val="24"/>
        </w:rPr>
        <w:t>sakym</w:t>
      </w:r>
      <w:r w:rsidR="001A1FBC" w:rsidRPr="00B43CC1">
        <w:rPr>
          <w:rFonts w:ascii="Times New Roman" w:hAnsi="Times New Roman" w:cs="Times New Roman" w:hint="eastAsia"/>
          <w:sz w:val="24"/>
          <w:szCs w:val="24"/>
        </w:rPr>
        <w:t>ą</w:t>
      </w:r>
      <w:r w:rsidR="001A1FBC" w:rsidRPr="00B43CC1">
        <w:rPr>
          <w:rFonts w:ascii="Times New Roman" w:hAnsi="Times New Roman" w:cs="Times New Roman"/>
          <w:sz w:val="24"/>
          <w:szCs w:val="24"/>
        </w:rPr>
        <w:t xml:space="preserve"> Juridini</w:t>
      </w:r>
      <w:r w:rsidR="001A1FBC" w:rsidRPr="00B43CC1">
        <w:rPr>
          <w:rFonts w:ascii="Times New Roman" w:hAnsi="Times New Roman" w:cs="Times New Roman" w:hint="eastAsia"/>
          <w:sz w:val="24"/>
          <w:szCs w:val="24"/>
        </w:rPr>
        <w:t>ų</w:t>
      </w:r>
      <w:r w:rsidR="001A1FBC" w:rsidRPr="00B43CC1">
        <w:rPr>
          <w:rFonts w:ascii="Times New Roman" w:hAnsi="Times New Roman" w:cs="Times New Roman"/>
          <w:sz w:val="24"/>
          <w:szCs w:val="24"/>
        </w:rPr>
        <w:t xml:space="preserve"> asmen</w:t>
      </w:r>
      <w:r w:rsidR="001A1FBC" w:rsidRPr="00B43CC1">
        <w:rPr>
          <w:rFonts w:ascii="Times New Roman" w:hAnsi="Times New Roman" w:cs="Times New Roman" w:hint="eastAsia"/>
          <w:sz w:val="24"/>
          <w:szCs w:val="24"/>
        </w:rPr>
        <w:t>ų</w:t>
      </w:r>
      <w:r w:rsidR="001A1FBC" w:rsidRPr="00B43CC1">
        <w:rPr>
          <w:rFonts w:ascii="Times New Roman" w:hAnsi="Times New Roman" w:cs="Times New Roman"/>
          <w:sz w:val="24"/>
          <w:szCs w:val="24"/>
        </w:rPr>
        <w:t xml:space="preserve"> registrui;</w:t>
      </w:r>
    </w:p>
    <w:p w:rsidR="001A1FBC" w:rsidRPr="00B43CC1" w:rsidRDefault="003F0C59" w:rsidP="00674747">
      <w:pPr>
        <w:pStyle w:val="HTMLPreformatted"/>
        <w:tabs>
          <w:tab w:val="clear" w:pos="916"/>
          <w:tab w:val="clear" w:pos="1832"/>
          <w:tab w:val="left" w:pos="0"/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CC1">
        <w:rPr>
          <w:rFonts w:ascii="Times New Roman" w:hAnsi="Times New Roman" w:cs="Times New Roman"/>
          <w:sz w:val="24"/>
          <w:szCs w:val="24"/>
        </w:rPr>
        <w:t>4</w:t>
      </w:r>
      <w:r w:rsidR="001A1FBC" w:rsidRPr="00B43CC1">
        <w:rPr>
          <w:rFonts w:ascii="Times New Roman" w:hAnsi="Times New Roman" w:cs="Times New Roman"/>
          <w:sz w:val="24"/>
          <w:szCs w:val="24"/>
        </w:rPr>
        <w:t>.6.2. teis</w:t>
      </w:r>
      <w:r w:rsidR="001A1FBC" w:rsidRPr="00B43CC1">
        <w:rPr>
          <w:rFonts w:ascii="Times New Roman" w:hAnsi="Times New Roman" w:cs="Times New Roman" w:hint="eastAsia"/>
          <w:sz w:val="24"/>
          <w:szCs w:val="24"/>
        </w:rPr>
        <w:t>ė</w:t>
      </w:r>
      <w:r w:rsidR="001A1FBC" w:rsidRPr="00B43CC1">
        <w:rPr>
          <w:rFonts w:ascii="Times New Roman" w:hAnsi="Times New Roman" w:cs="Times New Roman"/>
          <w:sz w:val="24"/>
          <w:szCs w:val="24"/>
        </w:rPr>
        <w:t>s akt</w:t>
      </w:r>
      <w:r w:rsidR="001A1FBC" w:rsidRPr="00B43CC1">
        <w:rPr>
          <w:rFonts w:ascii="Times New Roman" w:hAnsi="Times New Roman" w:cs="Times New Roman" w:hint="eastAsia"/>
          <w:sz w:val="24"/>
          <w:szCs w:val="24"/>
        </w:rPr>
        <w:t>ų</w:t>
      </w:r>
      <w:r w:rsidR="001A1FBC" w:rsidRPr="00B43CC1">
        <w:rPr>
          <w:rFonts w:ascii="Times New Roman" w:hAnsi="Times New Roman" w:cs="Times New Roman"/>
          <w:sz w:val="24"/>
          <w:szCs w:val="24"/>
        </w:rPr>
        <w:t xml:space="preserve"> nustatyta tvarka kreiptis į Juridinių asmenų registrą</w:t>
      </w:r>
      <w:r w:rsidR="00893E26" w:rsidRPr="00B43CC1">
        <w:rPr>
          <w:rFonts w:ascii="Times New Roman" w:hAnsi="Times New Roman" w:cs="Times New Roman"/>
          <w:sz w:val="24"/>
          <w:szCs w:val="24"/>
        </w:rPr>
        <w:t xml:space="preserve">, kad iki 2019 m. rugpjūčio 31 d. </w:t>
      </w:r>
      <w:r w:rsidR="001A1FBC" w:rsidRPr="002D322A">
        <w:rPr>
          <w:rFonts w:ascii="Times New Roman" w:hAnsi="Times New Roman" w:cs="Times New Roman"/>
          <w:sz w:val="24"/>
          <w:szCs w:val="24"/>
        </w:rPr>
        <w:t>Nacionalinė mokyklų vertinimo agentūr</w:t>
      </w:r>
      <w:r w:rsidR="00893E26" w:rsidRPr="002D322A">
        <w:rPr>
          <w:rFonts w:ascii="Times New Roman" w:hAnsi="Times New Roman" w:cs="Times New Roman"/>
          <w:sz w:val="24"/>
          <w:szCs w:val="24"/>
        </w:rPr>
        <w:t xml:space="preserve">a būtų </w:t>
      </w:r>
      <w:r w:rsidR="001A1FBC" w:rsidRPr="002D322A">
        <w:rPr>
          <w:rFonts w:ascii="Times New Roman" w:hAnsi="Times New Roman" w:cs="Times New Roman"/>
          <w:sz w:val="24"/>
          <w:szCs w:val="24"/>
        </w:rPr>
        <w:t>išregistr</w:t>
      </w:r>
      <w:r w:rsidR="00893E26" w:rsidRPr="00B43CC1">
        <w:rPr>
          <w:rFonts w:ascii="Times New Roman" w:hAnsi="Times New Roman" w:cs="Times New Roman"/>
          <w:sz w:val="24"/>
          <w:szCs w:val="24"/>
        </w:rPr>
        <w:t>uota</w:t>
      </w:r>
      <w:r w:rsidR="001A1FBC" w:rsidRPr="00B43CC1">
        <w:rPr>
          <w:rFonts w:ascii="Times New Roman" w:hAnsi="Times New Roman" w:cs="Times New Roman"/>
          <w:sz w:val="24"/>
          <w:szCs w:val="24"/>
        </w:rPr>
        <w:t xml:space="preserve"> iš Juridinių asmenų registro</w:t>
      </w:r>
      <w:r w:rsidR="002D322A">
        <w:rPr>
          <w:rFonts w:ascii="Times New Roman" w:hAnsi="Times New Roman" w:cs="Times New Roman"/>
          <w:sz w:val="24"/>
          <w:szCs w:val="24"/>
        </w:rPr>
        <w:t>,</w:t>
      </w:r>
      <w:r w:rsidR="001A1FBC" w:rsidRPr="002D322A">
        <w:rPr>
          <w:rFonts w:ascii="Times New Roman" w:hAnsi="Times New Roman" w:cs="Times New Roman"/>
          <w:sz w:val="24"/>
          <w:szCs w:val="24"/>
        </w:rPr>
        <w:t xml:space="preserve"> ir atlikti kitus veiksmus, susijusius su šios įstaigos išregistravimu</w:t>
      </w:r>
      <w:r w:rsidR="001A1FBC" w:rsidRPr="00B43CC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A1FBC" w:rsidRPr="00674747" w:rsidRDefault="003F0C59" w:rsidP="00674747">
      <w:pPr>
        <w:pStyle w:val="HTMLPreformatted"/>
        <w:tabs>
          <w:tab w:val="clear" w:pos="916"/>
          <w:tab w:val="clear" w:pos="1832"/>
          <w:tab w:val="left" w:pos="0"/>
          <w:tab w:val="left" w:pos="851"/>
        </w:tabs>
        <w:spacing w:after="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CC1">
        <w:rPr>
          <w:rFonts w:ascii="Times New Roman" w:hAnsi="Times New Roman" w:cs="Times New Roman"/>
          <w:sz w:val="24"/>
          <w:szCs w:val="24"/>
        </w:rPr>
        <w:t>4</w:t>
      </w:r>
      <w:r w:rsidR="001A1FBC" w:rsidRPr="00B43CC1">
        <w:rPr>
          <w:rFonts w:ascii="Times New Roman" w:hAnsi="Times New Roman" w:cs="Times New Roman"/>
          <w:sz w:val="24"/>
          <w:szCs w:val="24"/>
        </w:rPr>
        <w:t>.6.3. teis</w:t>
      </w:r>
      <w:r w:rsidR="001A1FBC" w:rsidRPr="00B43CC1">
        <w:rPr>
          <w:rFonts w:ascii="Times New Roman" w:hAnsi="Times New Roman" w:cs="Times New Roman" w:hint="eastAsia"/>
          <w:sz w:val="24"/>
          <w:szCs w:val="24"/>
        </w:rPr>
        <w:t>ė</w:t>
      </w:r>
      <w:r w:rsidR="001A1FBC" w:rsidRPr="00B43CC1">
        <w:rPr>
          <w:rFonts w:ascii="Times New Roman" w:hAnsi="Times New Roman" w:cs="Times New Roman"/>
          <w:sz w:val="24"/>
          <w:szCs w:val="24"/>
        </w:rPr>
        <w:t>s akt</w:t>
      </w:r>
      <w:r w:rsidR="001A1FBC" w:rsidRPr="00B43CC1">
        <w:rPr>
          <w:rFonts w:ascii="Times New Roman" w:hAnsi="Times New Roman" w:cs="Times New Roman" w:hint="eastAsia"/>
          <w:sz w:val="24"/>
          <w:szCs w:val="24"/>
        </w:rPr>
        <w:t>ų</w:t>
      </w:r>
      <w:r w:rsidR="001A1FBC" w:rsidRPr="00B43CC1">
        <w:rPr>
          <w:rFonts w:ascii="Times New Roman" w:hAnsi="Times New Roman" w:cs="Times New Roman"/>
          <w:sz w:val="24"/>
          <w:szCs w:val="24"/>
        </w:rPr>
        <w:t xml:space="preserve"> nustatyta tvarka pateikti Juridinių asmenų registrui </w:t>
      </w:r>
      <w:r w:rsidR="001A1FBC" w:rsidRPr="00B43C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Nacionalinės švietimo agentūros </w:t>
      </w:r>
      <w:r w:rsidR="001A1FBC" w:rsidRPr="00B43CC1">
        <w:rPr>
          <w:rFonts w:ascii="Times New Roman" w:hAnsi="Times New Roman" w:cs="Times New Roman"/>
          <w:sz w:val="24"/>
          <w:szCs w:val="24"/>
        </w:rPr>
        <w:t>nuostatus ir atlikti kitus veiksmus, susijusius su</w:t>
      </w:r>
      <w:r w:rsidR="001A1FBC" w:rsidRPr="00B43C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Nacionalinės švietimo agentūros</w:t>
      </w:r>
      <w:r w:rsidR="001A1FBC" w:rsidRPr="00B43CC1">
        <w:rPr>
          <w:rFonts w:ascii="Times New Roman" w:hAnsi="Times New Roman" w:cs="Times New Roman"/>
          <w:sz w:val="24"/>
          <w:szCs w:val="24"/>
        </w:rPr>
        <w:t xml:space="preserve"> įregistravimu</w:t>
      </w:r>
      <w:r w:rsidR="006F4867" w:rsidRPr="00674747">
        <w:rPr>
          <w:rFonts w:ascii="Times New Roman" w:hAnsi="Times New Roman" w:cs="Times New Roman"/>
          <w:sz w:val="24"/>
          <w:szCs w:val="24"/>
        </w:rPr>
        <w:t>, kad</w:t>
      </w:r>
      <w:r w:rsidR="006F4867" w:rsidRPr="00B43CC1">
        <w:rPr>
          <w:rFonts w:ascii="Times New Roman" w:hAnsi="Times New Roman" w:cs="Times New Roman"/>
          <w:sz w:val="24"/>
          <w:szCs w:val="24"/>
        </w:rPr>
        <w:t xml:space="preserve"> iki 2019 m. rugpjūčio 31 d. Nacionalinė švietimo agentūra būtų įregistruota Juridinių asmenų registre</w:t>
      </w:r>
      <w:r w:rsidR="001A1FBC" w:rsidRPr="006747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1FBC" w:rsidRPr="00674747" w:rsidRDefault="001A1FBC" w:rsidP="001A1FBC">
      <w:pPr>
        <w:pStyle w:val="HTMLPreformatted"/>
        <w:tabs>
          <w:tab w:val="clear" w:pos="916"/>
          <w:tab w:val="clear" w:pos="1832"/>
          <w:tab w:val="left" w:pos="0"/>
          <w:tab w:val="left" w:pos="85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:rsidR="00156EA4" w:rsidRPr="00B43CC1" w:rsidRDefault="00156EA4" w:rsidP="00AA0532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sz w:val="24"/>
          <w:szCs w:val="24"/>
          <w:lang w:val="lt-LT" w:eastAsia="lt-LT"/>
        </w:rPr>
      </w:pPr>
    </w:p>
    <w:p w:rsidR="00156EA4" w:rsidRPr="00B43CC1" w:rsidRDefault="00156EA4" w:rsidP="00AA0532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sz w:val="24"/>
          <w:szCs w:val="24"/>
          <w:lang w:val="lt-LT" w:eastAsia="lt-LT"/>
        </w:rPr>
        <w:sectPr w:rsidR="00156EA4" w:rsidRPr="00B43CC1" w:rsidSect="00674747">
          <w:type w:val="continuous"/>
          <w:pgSz w:w="11907" w:h="16840" w:code="9"/>
          <w:pgMar w:top="1134" w:right="567" w:bottom="1134" w:left="1701" w:header="289" w:footer="720" w:gutter="0"/>
          <w:cols w:space="720"/>
          <w:formProt w:val="0"/>
          <w:noEndnote/>
          <w:titlePg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881501" w:rsidRPr="00B43CC1" w:rsidTr="00D14219">
        <w:trPr>
          <w:cantSplit/>
        </w:trPr>
        <w:tc>
          <w:tcPr>
            <w:tcW w:w="5778" w:type="dxa"/>
          </w:tcPr>
          <w:p w:rsidR="00881501" w:rsidRPr="00674747" w:rsidRDefault="00156EA4" w:rsidP="00D14219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43CC1">
              <w:rPr>
                <w:rFonts w:ascii="Times New Roman" w:hAnsi="Times New Roman"/>
                <w:sz w:val="24"/>
                <w:szCs w:val="24"/>
                <w:lang w:val="lt-LT"/>
              </w:rPr>
              <w:t>Laikinai einantis švietimo, mokslo ir sporto ministro  pareigas</w:t>
            </w:r>
          </w:p>
        </w:tc>
        <w:tc>
          <w:tcPr>
            <w:tcW w:w="4077" w:type="dxa"/>
          </w:tcPr>
          <w:p w:rsidR="00881501" w:rsidRPr="00B43CC1" w:rsidRDefault="00881501" w:rsidP="00D14219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7474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          </w:t>
            </w:r>
            <w:r w:rsidRPr="00B43CC1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4747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B43CC1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B43CC1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B43CC1">
              <w:rPr>
                <w:rFonts w:ascii="Times New Roman" w:hAnsi="Times New Roman"/>
                <w:sz w:val="24"/>
                <w:szCs w:val="24"/>
                <w:lang w:val="lt-LT"/>
              </w:rPr>
              <w:t>Algirdas Monkevičius</w:t>
            </w:r>
            <w:r w:rsidRPr="00B43CC1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881501" w:rsidRPr="00B43CC1" w:rsidRDefault="00881501" w:rsidP="00881501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ayout w:type="fixed"/>
        <w:tblCellMar>
          <w:left w:w="73" w:type="dxa"/>
          <w:right w:w="73" w:type="dxa"/>
        </w:tblCellMar>
        <w:tblLook w:val="0000" w:firstRow="0" w:lastRow="0" w:firstColumn="0" w:lastColumn="0" w:noHBand="0" w:noVBand="0"/>
      </w:tblPr>
      <w:tblGrid>
        <w:gridCol w:w="3929"/>
        <w:gridCol w:w="2772"/>
      </w:tblGrid>
      <w:tr w:rsidR="00156EA4" w:rsidRPr="00B43CC1" w:rsidTr="00D14219">
        <w:trPr>
          <w:gridAfter w:val="1"/>
          <w:wAfter w:w="2772" w:type="dxa"/>
          <w:cantSplit/>
        </w:trPr>
        <w:tc>
          <w:tcPr>
            <w:tcW w:w="3929" w:type="dxa"/>
          </w:tcPr>
          <w:p w:rsidR="00156EA4" w:rsidRPr="00B43CC1" w:rsidRDefault="00156EA4" w:rsidP="00D14219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156EA4" w:rsidRPr="00B43CC1" w:rsidTr="00D14219">
        <w:trPr>
          <w:cantSplit/>
        </w:trPr>
        <w:tc>
          <w:tcPr>
            <w:tcW w:w="3929" w:type="dxa"/>
          </w:tcPr>
          <w:p w:rsidR="00156EA4" w:rsidRPr="00B43CC1" w:rsidRDefault="00156EA4" w:rsidP="00D14219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772" w:type="dxa"/>
          </w:tcPr>
          <w:p w:rsidR="00156EA4" w:rsidRPr="00B43CC1" w:rsidRDefault="00156EA4" w:rsidP="00D14219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78260F" w:rsidRPr="00B43CC1" w:rsidRDefault="0078260F" w:rsidP="0078260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78260F" w:rsidRPr="00B43CC1" w:rsidSect="00DF5B71"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03C" w:rsidRDefault="00AA603C">
      <w:r>
        <w:separator/>
      </w:r>
    </w:p>
  </w:endnote>
  <w:endnote w:type="continuationSeparator" w:id="0">
    <w:p w:rsidR="00AA603C" w:rsidRDefault="00AA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Default="003B23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23E7" w:rsidRDefault="003B23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Default="003B23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03C" w:rsidRDefault="00AA603C">
      <w:r>
        <w:separator/>
      </w:r>
    </w:p>
  </w:footnote>
  <w:footnote w:type="continuationSeparator" w:id="0">
    <w:p w:rsidR="00AA603C" w:rsidRDefault="00AA6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8073048"/>
      <w:docPartObj>
        <w:docPartGallery w:val="Page Numbers (Top of Page)"/>
        <w:docPartUnique/>
      </w:docPartObj>
    </w:sdtPr>
    <w:sdtEndPr/>
    <w:sdtContent>
      <w:p w:rsidR="006507D8" w:rsidRDefault="006507D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B8" w:rsidRPr="00465AB8">
          <w:rPr>
            <w:noProof/>
            <w:lang w:val="lt-LT"/>
          </w:rPr>
          <w:t>2</w:t>
        </w:r>
        <w:r>
          <w:fldChar w:fldCharType="end"/>
        </w:r>
      </w:p>
    </w:sdtContent>
  </w:sdt>
  <w:p w:rsidR="006507D8" w:rsidRDefault="006507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1" w:cryptProviderType="rsaAES" w:cryptAlgorithmClass="hash" w:cryptAlgorithmType="typeAny" w:cryptAlgorithmSid="14" w:cryptSpinCount="100000" w:hash="Np4nXdF9pskldQYC54kdqx6wfdjBWNgMSSb3dxJt3joLYcrxW6qgLA3kE5NFlKJecB0LkxB5c0ggFQ7HyjzLUg==" w:salt="5LqnGyRwcb5cT5qRlq6rXw==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92"/>
    <w:rsid w:val="00000CAD"/>
    <w:rsid w:val="00013518"/>
    <w:rsid w:val="00014E3A"/>
    <w:rsid w:val="00031720"/>
    <w:rsid w:val="00032454"/>
    <w:rsid w:val="000372F0"/>
    <w:rsid w:val="00046C3C"/>
    <w:rsid w:val="000476EB"/>
    <w:rsid w:val="00057C80"/>
    <w:rsid w:val="000638E9"/>
    <w:rsid w:val="000820E8"/>
    <w:rsid w:val="00085589"/>
    <w:rsid w:val="00095224"/>
    <w:rsid w:val="000D33BA"/>
    <w:rsid w:val="000E14D7"/>
    <w:rsid w:val="001020E1"/>
    <w:rsid w:val="00113EFB"/>
    <w:rsid w:val="00114FAF"/>
    <w:rsid w:val="0012464F"/>
    <w:rsid w:val="00156EA4"/>
    <w:rsid w:val="00161010"/>
    <w:rsid w:val="00175F7C"/>
    <w:rsid w:val="00176906"/>
    <w:rsid w:val="00180D06"/>
    <w:rsid w:val="00182354"/>
    <w:rsid w:val="00183701"/>
    <w:rsid w:val="00185FD7"/>
    <w:rsid w:val="001A1FBC"/>
    <w:rsid w:val="001A368E"/>
    <w:rsid w:val="001A5229"/>
    <w:rsid w:val="001B3C35"/>
    <w:rsid w:val="001D78AD"/>
    <w:rsid w:val="001F50A7"/>
    <w:rsid w:val="00215BF7"/>
    <w:rsid w:val="00231939"/>
    <w:rsid w:val="002335E2"/>
    <w:rsid w:val="00241D4C"/>
    <w:rsid w:val="00253BE5"/>
    <w:rsid w:val="0029186D"/>
    <w:rsid w:val="002A4107"/>
    <w:rsid w:val="002B6CFA"/>
    <w:rsid w:val="002B7455"/>
    <w:rsid w:val="002C3324"/>
    <w:rsid w:val="002D322A"/>
    <w:rsid w:val="002E47A9"/>
    <w:rsid w:val="002F0C3A"/>
    <w:rsid w:val="002F223D"/>
    <w:rsid w:val="00300DFD"/>
    <w:rsid w:val="003065A6"/>
    <w:rsid w:val="00311D3E"/>
    <w:rsid w:val="00314269"/>
    <w:rsid w:val="00316A0A"/>
    <w:rsid w:val="003250F0"/>
    <w:rsid w:val="00326773"/>
    <w:rsid w:val="003271AE"/>
    <w:rsid w:val="00335FED"/>
    <w:rsid w:val="00394569"/>
    <w:rsid w:val="003A3355"/>
    <w:rsid w:val="003A41A9"/>
    <w:rsid w:val="003B23E7"/>
    <w:rsid w:val="003B3F86"/>
    <w:rsid w:val="003C29FB"/>
    <w:rsid w:val="003D1F3B"/>
    <w:rsid w:val="003D2C60"/>
    <w:rsid w:val="003D3412"/>
    <w:rsid w:val="003E6C63"/>
    <w:rsid w:val="003F0C59"/>
    <w:rsid w:val="003F4E57"/>
    <w:rsid w:val="00403CD4"/>
    <w:rsid w:val="00405BA7"/>
    <w:rsid w:val="00411539"/>
    <w:rsid w:val="0041235D"/>
    <w:rsid w:val="00412C4B"/>
    <w:rsid w:val="004201A4"/>
    <w:rsid w:val="00420823"/>
    <w:rsid w:val="00420B3C"/>
    <w:rsid w:val="0046078F"/>
    <w:rsid w:val="0046174C"/>
    <w:rsid w:val="00463E73"/>
    <w:rsid w:val="00465AB8"/>
    <w:rsid w:val="00471F4D"/>
    <w:rsid w:val="00480270"/>
    <w:rsid w:val="00481CDC"/>
    <w:rsid w:val="00493B9A"/>
    <w:rsid w:val="004A4F7F"/>
    <w:rsid w:val="004A536C"/>
    <w:rsid w:val="004A590A"/>
    <w:rsid w:val="004B5A26"/>
    <w:rsid w:val="004E69C1"/>
    <w:rsid w:val="004F418A"/>
    <w:rsid w:val="005234B8"/>
    <w:rsid w:val="005520E6"/>
    <w:rsid w:val="0056588D"/>
    <w:rsid w:val="00575D26"/>
    <w:rsid w:val="00582182"/>
    <w:rsid w:val="00583B94"/>
    <w:rsid w:val="005853FE"/>
    <w:rsid w:val="005868F3"/>
    <w:rsid w:val="005904BD"/>
    <w:rsid w:val="005C0184"/>
    <w:rsid w:val="005C3CDE"/>
    <w:rsid w:val="005C7093"/>
    <w:rsid w:val="005D62D3"/>
    <w:rsid w:val="005D6438"/>
    <w:rsid w:val="005E5C36"/>
    <w:rsid w:val="005F454A"/>
    <w:rsid w:val="00616C71"/>
    <w:rsid w:val="0062160C"/>
    <w:rsid w:val="0064106F"/>
    <w:rsid w:val="006505FE"/>
    <w:rsid w:val="006507D8"/>
    <w:rsid w:val="00650B47"/>
    <w:rsid w:val="006550AC"/>
    <w:rsid w:val="00674747"/>
    <w:rsid w:val="00684841"/>
    <w:rsid w:val="0069108C"/>
    <w:rsid w:val="006A1BE6"/>
    <w:rsid w:val="006B140D"/>
    <w:rsid w:val="006B2EED"/>
    <w:rsid w:val="006B4265"/>
    <w:rsid w:val="006C5C81"/>
    <w:rsid w:val="006C6239"/>
    <w:rsid w:val="006E0400"/>
    <w:rsid w:val="006F1329"/>
    <w:rsid w:val="006F4867"/>
    <w:rsid w:val="00700F4E"/>
    <w:rsid w:val="00702C18"/>
    <w:rsid w:val="007135EF"/>
    <w:rsid w:val="00723465"/>
    <w:rsid w:val="00727B15"/>
    <w:rsid w:val="00735EE0"/>
    <w:rsid w:val="00746640"/>
    <w:rsid w:val="00775AAD"/>
    <w:rsid w:val="0078260F"/>
    <w:rsid w:val="00794241"/>
    <w:rsid w:val="00794DB8"/>
    <w:rsid w:val="007B03BD"/>
    <w:rsid w:val="007C20FD"/>
    <w:rsid w:val="007D2EC2"/>
    <w:rsid w:val="007D6CA1"/>
    <w:rsid w:val="007E2094"/>
    <w:rsid w:val="008077FB"/>
    <w:rsid w:val="00830F96"/>
    <w:rsid w:val="00847D4C"/>
    <w:rsid w:val="00875B34"/>
    <w:rsid w:val="00881501"/>
    <w:rsid w:val="00881FE1"/>
    <w:rsid w:val="00893E26"/>
    <w:rsid w:val="008A3841"/>
    <w:rsid w:val="008B05CE"/>
    <w:rsid w:val="008B49C3"/>
    <w:rsid w:val="008C7514"/>
    <w:rsid w:val="008D1364"/>
    <w:rsid w:val="008E7541"/>
    <w:rsid w:val="00924E5B"/>
    <w:rsid w:val="0095049F"/>
    <w:rsid w:val="009758C7"/>
    <w:rsid w:val="009867A5"/>
    <w:rsid w:val="0099010E"/>
    <w:rsid w:val="009A55C0"/>
    <w:rsid w:val="009B34D0"/>
    <w:rsid w:val="009B4F79"/>
    <w:rsid w:val="009E155A"/>
    <w:rsid w:val="009F317F"/>
    <w:rsid w:val="009F7D06"/>
    <w:rsid w:val="00A22A36"/>
    <w:rsid w:val="00A3517E"/>
    <w:rsid w:val="00A460C3"/>
    <w:rsid w:val="00A65E4D"/>
    <w:rsid w:val="00A90020"/>
    <w:rsid w:val="00AA0532"/>
    <w:rsid w:val="00AA547E"/>
    <w:rsid w:val="00AA603C"/>
    <w:rsid w:val="00AB005E"/>
    <w:rsid w:val="00AC3A73"/>
    <w:rsid w:val="00AD6652"/>
    <w:rsid w:val="00AF260C"/>
    <w:rsid w:val="00AF2815"/>
    <w:rsid w:val="00AF5C1E"/>
    <w:rsid w:val="00AF793E"/>
    <w:rsid w:val="00B06E7D"/>
    <w:rsid w:val="00B26BFD"/>
    <w:rsid w:val="00B302D5"/>
    <w:rsid w:val="00B42192"/>
    <w:rsid w:val="00B43CC1"/>
    <w:rsid w:val="00B463DF"/>
    <w:rsid w:val="00B47024"/>
    <w:rsid w:val="00B5503C"/>
    <w:rsid w:val="00B61602"/>
    <w:rsid w:val="00B62F0D"/>
    <w:rsid w:val="00B82632"/>
    <w:rsid w:val="00BA5B6E"/>
    <w:rsid w:val="00BA7DF9"/>
    <w:rsid w:val="00BC50A5"/>
    <w:rsid w:val="00BC5136"/>
    <w:rsid w:val="00BD0E0E"/>
    <w:rsid w:val="00C035A0"/>
    <w:rsid w:val="00C25CA0"/>
    <w:rsid w:val="00C31724"/>
    <w:rsid w:val="00C352D8"/>
    <w:rsid w:val="00C371D8"/>
    <w:rsid w:val="00C375B6"/>
    <w:rsid w:val="00C45F9A"/>
    <w:rsid w:val="00C54B96"/>
    <w:rsid w:val="00C704DA"/>
    <w:rsid w:val="00C7070A"/>
    <w:rsid w:val="00C70C88"/>
    <w:rsid w:val="00C76729"/>
    <w:rsid w:val="00C84D13"/>
    <w:rsid w:val="00C93536"/>
    <w:rsid w:val="00CB19C3"/>
    <w:rsid w:val="00CC518A"/>
    <w:rsid w:val="00CC77B7"/>
    <w:rsid w:val="00CD070A"/>
    <w:rsid w:val="00CE3E7B"/>
    <w:rsid w:val="00CE5DDD"/>
    <w:rsid w:val="00CE7677"/>
    <w:rsid w:val="00D03041"/>
    <w:rsid w:val="00D05124"/>
    <w:rsid w:val="00D32CF5"/>
    <w:rsid w:val="00D3534A"/>
    <w:rsid w:val="00D3708D"/>
    <w:rsid w:val="00D4523C"/>
    <w:rsid w:val="00D85AB8"/>
    <w:rsid w:val="00D96A8A"/>
    <w:rsid w:val="00DA24C9"/>
    <w:rsid w:val="00DA4237"/>
    <w:rsid w:val="00DB0119"/>
    <w:rsid w:val="00DB25DF"/>
    <w:rsid w:val="00DB424D"/>
    <w:rsid w:val="00DB4DE5"/>
    <w:rsid w:val="00DB7958"/>
    <w:rsid w:val="00DC63DB"/>
    <w:rsid w:val="00DE58C2"/>
    <w:rsid w:val="00DF5B71"/>
    <w:rsid w:val="00DF60F4"/>
    <w:rsid w:val="00E02D06"/>
    <w:rsid w:val="00E16811"/>
    <w:rsid w:val="00E22CFF"/>
    <w:rsid w:val="00E23F8A"/>
    <w:rsid w:val="00E250B8"/>
    <w:rsid w:val="00E31B15"/>
    <w:rsid w:val="00E323B7"/>
    <w:rsid w:val="00E46009"/>
    <w:rsid w:val="00E72AB4"/>
    <w:rsid w:val="00E80C51"/>
    <w:rsid w:val="00E94570"/>
    <w:rsid w:val="00E9652F"/>
    <w:rsid w:val="00EA101E"/>
    <w:rsid w:val="00EB2980"/>
    <w:rsid w:val="00EB4C63"/>
    <w:rsid w:val="00EB50E2"/>
    <w:rsid w:val="00EC1A6F"/>
    <w:rsid w:val="00EC3CCF"/>
    <w:rsid w:val="00EC523E"/>
    <w:rsid w:val="00ED7C14"/>
    <w:rsid w:val="00EE4683"/>
    <w:rsid w:val="00EF5C80"/>
    <w:rsid w:val="00F0086E"/>
    <w:rsid w:val="00F16521"/>
    <w:rsid w:val="00F202B2"/>
    <w:rsid w:val="00F37A7D"/>
    <w:rsid w:val="00F42497"/>
    <w:rsid w:val="00FA1250"/>
    <w:rsid w:val="00FA4A28"/>
    <w:rsid w:val="00FE12AA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A917B3-9CBD-41D0-9F04-6F949BD2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071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250B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3D2C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left="960"/>
      <w:textAlignment w:val="auto"/>
    </w:pPr>
    <w:rPr>
      <w:rFonts w:ascii="Courier New" w:hAnsi="Courier New" w:cs="Courier New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C352D8"/>
    <w:rPr>
      <w:b/>
      <w:bCs/>
    </w:rPr>
  </w:style>
  <w:style w:type="character" w:customStyle="1" w:styleId="CommentTextChar">
    <w:name w:val="Comment Text Char"/>
    <w:link w:val="CommentText"/>
    <w:semiHidden/>
    <w:rsid w:val="00C352D8"/>
    <w:rPr>
      <w:rFonts w:ascii="HelveticaLT" w:hAnsi="HelveticaLT"/>
      <w:lang w:val="en-GB" w:eastAsia="en-US"/>
    </w:rPr>
  </w:style>
  <w:style w:type="character" w:customStyle="1" w:styleId="CommentSubjectChar">
    <w:name w:val="Comment Subject Char"/>
    <w:link w:val="CommentSubject"/>
    <w:rsid w:val="00C352D8"/>
    <w:rPr>
      <w:rFonts w:ascii="HelveticaLT" w:hAnsi="HelveticaLT"/>
      <w:b/>
      <w:bCs/>
      <w:lang w:val="en-GB" w:eastAsia="en-US"/>
    </w:rPr>
  </w:style>
  <w:style w:type="character" w:customStyle="1" w:styleId="FooterChar">
    <w:name w:val="Footer Char"/>
    <w:link w:val="Footer"/>
    <w:rsid w:val="00411539"/>
    <w:rPr>
      <w:rFonts w:ascii="HelveticaLT" w:hAnsi="HelveticaLT"/>
      <w:lang w:val="en-GB" w:eastAsia="en-US"/>
    </w:rPr>
  </w:style>
  <w:style w:type="character" w:styleId="Emphasis">
    <w:name w:val="Emphasis"/>
    <w:basedOn w:val="DefaultParagraphFont"/>
    <w:uiPriority w:val="20"/>
    <w:qFormat/>
    <w:rsid w:val="0041153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6507D8"/>
    <w:rPr>
      <w:rFonts w:ascii="HelveticaLT" w:hAnsi="Helvetica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E091A-2324-47A0-857A-FF7E0B09A9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10433C-101B-4502-990F-E27EC55B0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BC96B-0C0E-4947-9E27-96838E326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0C565B-5707-42A8-ADF3-C21BBC12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3256</Words>
  <Characters>1857</Characters>
  <Application>Microsoft Office Word</Application>
  <DocSecurity>8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944c3cf9-f58f-4362-9321-87ff117843e1</vt:lpstr>
      <vt:lpstr> </vt:lpstr>
    </vt:vector>
  </TitlesOfParts>
  <Company>VKS</Company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e44ff4a4-c5ac-4b44-954f-c6b3907de3cf</dc:title>
  <dc:subject/>
  <dc:creator>abirietiene</dc:creator>
  <cp:keywords/>
  <dc:description/>
  <cp:lastModifiedBy>Edita Karaliūtė</cp:lastModifiedBy>
  <cp:revision>1</cp:revision>
  <cp:lastPrinted>2019-07-22T11:39:00Z</cp:lastPrinted>
  <dcterms:created xsi:type="dcterms:W3CDTF">2020-05-04T11:09:00Z</dcterms:created>
  <dcterms:modified xsi:type="dcterms:W3CDTF">2020-05-04T11:09:00Z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</Properties>
</file>