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2C298" w14:textId="2F4FA43A" w:rsidR="000B07B0" w:rsidRPr="000B07B0" w:rsidRDefault="000B07B0" w:rsidP="000B07B0">
      <w:pPr>
        <w:spacing w:after="0"/>
        <w:jc w:val="center"/>
        <w:rPr>
          <w:rFonts w:ascii="Times New Roman" w:hAnsi="Times New Roman"/>
          <w:b/>
          <w:sz w:val="24"/>
          <w:szCs w:val="24"/>
        </w:rPr>
      </w:pPr>
      <w:r w:rsidRPr="000B07B0">
        <w:rPr>
          <w:rFonts w:ascii="Times New Roman" w:hAnsi="Times New Roman"/>
          <w:b/>
          <w:sz w:val="24"/>
          <w:szCs w:val="24"/>
        </w:rPr>
        <w:t xml:space="preserve"> LIETUVOS RESPUBLIKOS </w:t>
      </w:r>
      <w:r w:rsidR="00034B6F">
        <w:rPr>
          <w:rFonts w:ascii="Times New Roman" w:hAnsi="Times New Roman"/>
          <w:b/>
          <w:sz w:val="24"/>
          <w:szCs w:val="24"/>
        </w:rPr>
        <w:t xml:space="preserve">VETERINARIJOS ĮSTATYMO NR. I-2110 </w:t>
      </w:r>
      <w:r w:rsidR="00C46593">
        <w:rPr>
          <w:rFonts w:ascii="Times New Roman" w:hAnsi="Times New Roman"/>
          <w:b/>
          <w:sz w:val="24"/>
          <w:szCs w:val="24"/>
        </w:rPr>
        <w:t xml:space="preserve">2 IR </w:t>
      </w:r>
      <w:r w:rsidR="00034B6F">
        <w:rPr>
          <w:rFonts w:ascii="Times New Roman" w:hAnsi="Times New Roman"/>
          <w:b/>
          <w:sz w:val="24"/>
          <w:szCs w:val="24"/>
        </w:rPr>
        <w:t>8 STRAIPSNI</w:t>
      </w:r>
      <w:r w:rsidR="001E5EC5">
        <w:rPr>
          <w:rFonts w:ascii="Times New Roman" w:hAnsi="Times New Roman"/>
          <w:b/>
          <w:sz w:val="24"/>
          <w:szCs w:val="24"/>
        </w:rPr>
        <w:t>Ų</w:t>
      </w:r>
      <w:r w:rsidR="00034B6F">
        <w:rPr>
          <w:rFonts w:ascii="Times New Roman" w:hAnsi="Times New Roman"/>
          <w:b/>
          <w:sz w:val="24"/>
          <w:szCs w:val="24"/>
        </w:rPr>
        <w:t xml:space="preserve"> PAKEITIMO ĮSTATYMO </w:t>
      </w:r>
      <w:r w:rsidRPr="000B07B0">
        <w:rPr>
          <w:rFonts w:ascii="Times New Roman" w:hAnsi="Times New Roman"/>
          <w:b/>
          <w:sz w:val="24"/>
          <w:szCs w:val="24"/>
        </w:rPr>
        <w:t>PROJEKT</w:t>
      </w:r>
      <w:r w:rsidR="00034B6F">
        <w:rPr>
          <w:rFonts w:ascii="Times New Roman" w:hAnsi="Times New Roman"/>
          <w:b/>
          <w:sz w:val="24"/>
          <w:szCs w:val="24"/>
        </w:rPr>
        <w:t>O</w:t>
      </w:r>
    </w:p>
    <w:p w14:paraId="5BE5768F" w14:textId="77777777" w:rsidR="00B43D3B" w:rsidRDefault="003C1030" w:rsidP="0053788B">
      <w:pPr>
        <w:spacing w:after="0"/>
        <w:jc w:val="center"/>
        <w:rPr>
          <w:rFonts w:ascii="Times New Roman" w:hAnsi="Times New Roman"/>
          <w:b/>
          <w:sz w:val="24"/>
          <w:szCs w:val="24"/>
        </w:rPr>
      </w:pPr>
      <w:r w:rsidRPr="003C1030">
        <w:rPr>
          <w:rFonts w:ascii="Times New Roman" w:hAnsi="Times New Roman"/>
          <w:b/>
          <w:sz w:val="24"/>
          <w:szCs w:val="24"/>
        </w:rPr>
        <w:t xml:space="preserve">DERINIMO </w:t>
      </w:r>
      <w:r>
        <w:rPr>
          <w:rFonts w:ascii="Times New Roman" w:hAnsi="Times New Roman"/>
          <w:b/>
          <w:sz w:val="24"/>
          <w:szCs w:val="24"/>
        </w:rPr>
        <w:t>PAŽYM</w:t>
      </w:r>
      <w:r w:rsidR="0053788B">
        <w:rPr>
          <w:rFonts w:ascii="Times New Roman" w:hAnsi="Times New Roman"/>
          <w:b/>
          <w:sz w:val="24"/>
          <w:szCs w:val="24"/>
        </w:rPr>
        <w:t xml:space="preserve">A </w:t>
      </w:r>
    </w:p>
    <w:p w14:paraId="0D02420A" w14:textId="77777777" w:rsidR="00B43D3B" w:rsidRPr="003C1030" w:rsidRDefault="00B43D3B" w:rsidP="003C1030">
      <w:pPr>
        <w:spacing w:after="0"/>
        <w:jc w:val="center"/>
        <w:rPr>
          <w:rFonts w:ascii="Times New Roman" w:hAnsi="Times New Roman"/>
          <w:b/>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5682"/>
        <w:gridCol w:w="6946"/>
      </w:tblGrid>
      <w:tr w:rsidR="0053788B" w:rsidRPr="009E6372" w14:paraId="6D6698B9" w14:textId="77777777" w:rsidTr="0053788B">
        <w:tc>
          <w:tcPr>
            <w:tcW w:w="1684" w:type="dxa"/>
          </w:tcPr>
          <w:p w14:paraId="2AAC374D" w14:textId="77777777" w:rsidR="0053788B" w:rsidRPr="009E6372" w:rsidRDefault="0053788B" w:rsidP="009E6372">
            <w:pPr>
              <w:spacing w:after="0" w:line="240" w:lineRule="auto"/>
              <w:jc w:val="center"/>
              <w:rPr>
                <w:rFonts w:ascii="Times New Roman" w:hAnsi="Times New Roman"/>
                <w:b/>
                <w:sz w:val="24"/>
                <w:szCs w:val="24"/>
              </w:rPr>
            </w:pPr>
            <w:r w:rsidRPr="009E6372">
              <w:rPr>
                <w:rFonts w:ascii="Times New Roman" w:hAnsi="Times New Roman"/>
                <w:b/>
                <w:sz w:val="24"/>
                <w:szCs w:val="24"/>
              </w:rPr>
              <w:t>Pastabos / pasiūlymo teikėjas</w:t>
            </w:r>
          </w:p>
        </w:tc>
        <w:tc>
          <w:tcPr>
            <w:tcW w:w="5682" w:type="dxa"/>
          </w:tcPr>
          <w:p w14:paraId="2BD24B42" w14:textId="77777777" w:rsidR="0053788B" w:rsidRPr="009E6372" w:rsidRDefault="0053788B" w:rsidP="009E6372">
            <w:pPr>
              <w:spacing w:after="0" w:line="240" w:lineRule="auto"/>
              <w:jc w:val="center"/>
              <w:rPr>
                <w:rFonts w:ascii="Times New Roman" w:hAnsi="Times New Roman"/>
                <w:b/>
                <w:sz w:val="24"/>
                <w:szCs w:val="24"/>
              </w:rPr>
            </w:pPr>
            <w:r w:rsidRPr="009E6372">
              <w:rPr>
                <w:rFonts w:ascii="Times New Roman" w:hAnsi="Times New Roman"/>
                <w:b/>
                <w:sz w:val="24"/>
                <w:szCs w:val="24"/>
              </w:rPr>
              <w:t>Pastaba / pasiūlymas</w:t>
            </w:r>
          </w:p>
        </w:tc>
        <w:tc>
          <w:tcPr>
            <w:tcW w:w="6946" w:type="dxa"/>
          </w:tcPr>
          <w:p w14:paraId="3D9DE4FD" w14:textId="77777777" w:rsidR="0053788B" w:rsidRPr="009E6372" w:rsidRDefault="0053788B" w:rsidP="009E6372">
            <w:pPr>
              <w:spacing w:after="0" w:line="240" w:lineRule="auto"/>
              <w:jc w:val="center"/>
              <w:rPr>
                <w:rFonts w:ascii="Times New Roman" w:hAnsi="Times New Roman"/>
                <w:b/>
                <w:sz w:val="24"/>
                <w:szCs w:val="24"/>
              </w:rPr>
            </w:pPr>
            <w:r w:rsidRPr="009E6372">
              <w:rPr>
                <w:rFonts w:ascii="Times New Roman" w:hAnsi="Times New Roman"/>
                <w:b/>
                <w:sz w:val="24"/>
                <w:szCs w:val="24"/>
              </w:rPr>
              <w:t>Pastabos / pasiūlymo vertinimas</w:t>
            </w:r>
          </w:p>
        </w:tc>
      </w:tr>
      <w:tr w:rsidR="0053788B" w:rsidRPr="00E53DA9" w14:paraId="61CBE731" w14:textId="77777777" w:rsidTr="0053788B">
        <w:tc>
          <w:tcPr>
            <w:tcW w:w="1684" w:type="dxa"/>
          </w:tcPr>
          <w:p w14:paraId="5495CC22" w14:textId="7DF6D5E4" w:rsidR="0053788B" w:rsidRPr="00E53DA9" w:rsidRDefault="00516195" w:rsidP="00E53DA9">
            <w:pPr>
              <w:spacing w:after="0" w:line="240" w:lineRule="auto"/>
              <w:rPr>
                <w:rFonts w:ascii="Times New Roman" w:hAnsi="Times New Roman"/>
                <w:sz w:val="24"/>
                <w:szCs w:val="24"/>
              </w:rPr>
            </w:pPr>
            <w:r>
              <w:rPr>
                <w:rFonts w:ascii="Times New Roman" w:hAnsi="Times New Roman"/>
                <w:sz w:val="24"/>
                <w:szCs w:val="24"/>
              </w:rPr>
              <w:t>Valstybinė maisto ir veterinarijos tarnyba 20020-08-10 Nr. B6-(1.19)-1785 „Dėl teisės aktų projektų derinimo“</w:t>
            </w:r>
          </w:p>
          <w:p w14:paraId="11C527BF" w14:textId="77777777" w:rsidR="0053788B" w:rsidRPr="00E53DA9" w:rsidRDefault="0053788B" w:rsidP="00E53DA9">
            <w:pPr>
              <w:spacing w:after="0" w:line="240" w:lineRule="auto"/>
              <w:rPr>
                <w:rFonts w:ascii="Times New Roman" w:hAnsi="Times New Roman"/>
                <w:sz w:val="24"/>
                <w:szCs w:val="24"/>
              </w:rPr>
            </w:pPr>
          </w:p>
          <w:p w14:paraId="5392735F" w14:textId="77777777" w:rsidR="0053788B" w:rsidRPr="00E53DA9" w:rsidRDefault="0053788B" w:rsidP="00E53DA9">
            <w:pPr>
              <w:spacing w:after="0" w:line="240" w:lineRule="auto"/>
              <w:rPr>
                <w:rFonts w:ascii="Times New Roman" w:hAnsi="Times New Roman"/>
                <w:sz w:val="24"/>
                <w:szCs w:val="24"/>
              </w:rPr>
            </w:pPr>
          </w:p>
          <w:p w14:paraId="3460EB10" w14:textId="77777777" w:rsidR="0053788B" w:rsidRPr="00E53DA9" w:rsidRDefault="0053788B" w:rsidP="00E53DA9">
            <w:pPr>
              <w:spacing w:after="0" w:line="240" w:lineRule="auto"/>
              <w:rPr>
                <w:rFonts w:ascii="Times New Roman" w:hAnsi="Times New Roman"/>
                <w:sz w:val="24"/>
                <w:szCs w:val="24"/>
              </w:rPr>
            </w:pPr>
          </w:p>
          <w:p w14:paraId="05269FB4" w14:textId="6074B71C" w:rsidR="0053788B" w:rsidRDefault="0053788B" w:rsidP="00E53DA9">
            <w:pPr>
              <w:spacing w:after="0" w:line="240" w:lineRule="auto"/>
              <w:rPr>
                <w:rFonts w:ascii="Times New Roman" w:hAnsi="Times New Roman"/>
                <w:sz w:val="24"/>
                <w:szCs w:val="24"/>
              </w:rPr>
            </w:pPr>
          </w:p>
          <w:p w14:paraId="78A18F8D" w14:textId="690D0104" w:rsidR="00F7265D" w:rsidRDefault="00F7265D" w:rsidP="00E53DA9">
            <w:pPr>
              <w:spacing w:after="0" w:line="240" w:lineRule="auto"/>
              <w:rPr>
                <w:rFonts w:ascii="Times New Roman" w:hAnsi="Times New Roman"/>
                <w:sz w:val="24"/>
                <w:szCs w:val="24"/>
              </w:rPr>
            </w:pPr>
          </w:p>
          <w:p w14:paraId="32ECECC4" w14:textId="4643EDC6" w:rsidR="00F7265D" w:rsidRDefault="00F7265D" w:rsidP="00E53DA9">
            <w:pPr>
              <w:spacing w:after="0" w:line="240" w:lineRule="auto"/>
              <w:rPr>
                <w:rFonts w:ascii="Times New Roman" w:hAnsi="Times New Roman"/>
                <w:sz w:val="24"/>
                <w:szCs w:val="24"/>
              </w:rPr>
            </w:pPr>
          </w:p>
          <w:p w14:paraId="3705A537" w14:textId="6E9FF21D" w:rsidR="00F7265D" w:rsidRDefault="00F7265D" w:rsidP="00E53DA9">
            <w:pPr>
              <w:spacing w:after="0" w:line="240" w:lineRule="auto"/>
              <w:rPr>
                <w:rFonts w:ascii="Times New Roman" w:hAnsi="Times New Roman"/>
                <w:sz w:val="24"/>
                <w:szCs w:val="24"/>
              </w:rPr>
            </w:pPr>
          </w:p>
          <w:p w14:paraId="09183926" w14:textId="01552EF7" w:rsidR="00F7265D" w:rsidRDefault="00F7265D" w:rsidP="00E53DA9">
            <w:pPr>
              <w:spacing w:after="0" w:line="240" w:lineRule="auto"/>
              <w:rPr>
                <w:rFonts w:ascii="Times New Roman" w:hAnsi="Times New Roman"/>
                <w:sz w:val="24"/>
                <w:szCs w:val="24"/>
              </w:rPr>
            </w:pPr>
          </w:p>
          <w:p w14:paraId="3BF76A22" w14:textId="1DAF813B" w:rsidR="00F7265D" w:rsidRDefault="00F7265D" w:rsidP="00E53DA9">
            <w:pPr>
              <w:spacing w:after="0" w:line="240" w:lineRule="auto"/>
              <w:rPr>
                <w:rFonts w:ascii="Times New Roman" w:hAnsi="Times New Roman"/>
                <w:sz w:val="24"/>
                <w:szCs w:val="24"/>
              </w:rPr>
            </w:pPr>
          </w:p>
          <w:p w14:paraId="70FD826E" w14:textId="4881B989" w:rsidR="00F7265D" w:rsidRDefault="00F7265D" w:rsidP="00E53DA9">
            <w:pPr>
              <w:spacing w:after="0" w:line="240" w:lineRule="auto"/>
              <w:rPr>
                <w:rFonts w:ascii="Times New Roman" w:hAnsi="Times New Roman"/>
                <w:sz w:val="24"/>
                <w:szCs w:val="24"/>
              </w:rPr>
            </w:pPr>
          </w:p>
          <w:p w14:paraId="33B7951C" w14:textId="24E032EF" w:rsidR="00F7265D" w:rsidRDefault="00F7265D" w:rsidP="00E53DA9">
            <w:pPr>
              <w:spacing w:after="0" w:line="240" w:lineRule="auto"/>
              <w:rPr>
                <w:rFonts w:ascii="Times New Roman" w:hAnsi="Times New Roman"/>
                <w:sz w:val="24"/>
                <w:szCs w:val="24"/>
              </w:rPr>
            </w:pPr>
          </w:p>
          <w:p w14:paraId="480EB38B" w14:textId="770AC897" w:rsidR="00F7265D" w:rsidRDefault="00F7265D" w:rsidP="00E53DA9">
            <w:pPr>
              <w:spacing w:after="0" w:line="240" w:lineRule="auto"/>
              <w:rPr>
                <w:rFonts w:ascii="Times New Roman" w:hAnsi="Times New Roman"/>
                <w:sz w:val="24"/>
                <w:szCs w:val="24"/>
              </w:rPr>
            </w:pPr>
          </w:p>
          <w:p w14:paraId="73BE34AD" w14:textId="62F7B95F" w:rsidR="00F7265D" w:rsidRDefault="00F7265D" w:rsidP="00E53DA9">
            <w:pPr>
              <w:spacing w:after="0" w:line="240" w:lineRule="auto"/>
              <w:rPr>
                <w:rFonts w:ascii="Times New Roman" w:hAnsi="Times New Roman"/>
                <w:sz w:val="24"/>
                <w:szCs w:val="24"/>
              </w:rPr>
            </w:pPr>
          </w:p>
          <w:p w14:paraId="548F5A56" w14:textId="1A897381" w:rsidR="00F7265D" w:rsidRDefault="00F7265D" w:rsidP="00E53DA9">
            <w:pPr>
              <w:spacing w:after="0" w:line="240" w:lineRule="auto"/>
              <w:rPr>
                <w:rFonts w:ascii="Times New Roman" w:hAnsi="Times New Roman"/>
                <w:sz w:val="24"/>
                <w:szCs w:val="24"/>
              </w:rPr>
            </w:pPr>
          </w:p>
          <w:p w14:paraId="2620E2AC" w14:textId="56A4ACE9" w:rsidR="00F7265D" w:rsidRDefault="00F7265D" w:rsidP="00E53DA9">
            <w:pPr>
              <w:spacing w:after="0" w:line="240" w:lineRule="auto"/>
              <w:rPr>
                <w:rFonts w:ascii="Times New Roman" w:hAnsi="Times New Roman"/>
                <w:sz w:val="24"/>
                <w:szCs w:val="24"/>
              </w:rPr>
            </w:pPr>
          </w:p>
          <w:p w14:paraId="068A4AFA" w14:textId="026B149E" w:rsidR="00F7265D" w:rsidRDefault="00F7265D" w:rsidP="00E53DA9">
            <w:pPr>
              <w:spacing w:after="0" w:line="240" w:lineRule="auto"/>
              <w:rPr>
                <w:rFonts w:ascii="Times New Roman" w:hAnsi="Times New Roman"/>
                <w:sz w:val="24"/>
                <w:szCs w:val="24"/>
              </w:rPr>
            </w:pPr>
          </w:p>
          <w:p w14:paraId="6102A2ED" w14:textId="3D313A6A" w:rsidR="00F7265D" w:rsidRDefault="00F7265D" w:rsidP="00E53DA9">
            <w:pPr>
              <w:spacing w:after="0" w:line="240" w:lineRule="auto"/>
              <w:rPr>
                <w:rFonts w:ascii="Times New Roman" w:hAnsi="Times New Roman"/>
                <w:sz w:val="24"/>
                <w:szCs w:val="24"/>
              </w:rPr>
            </w:pPr>
          </w:p>
          <w:p w14:paraId="5937D23B" w14:textId="77777777" w:rsidR="00352A18" w:rsidRDefault="00352A18" w:rsidP="00E53DA9">
            <w:pPr>
              <w:spacing w:after="0" w:line="240" w:lineRule="auto"/>
              <w:rPr>
                <w:rFonts w:ascii="Times New Roman" w:hAnsi="Times New Roman"/>
                <w:sz w:val="24"/>
                <w:szCs w:val="24"/>
              </w:rPr>
            </w:pPr>
          </w:p>
          <w:p w14:paraId="1DA34101" w14:textId="77777777" w:rsidR="00352A18" w:rsidRDefault="00352A18" w:rsidP="00E53DA9">
            <w:pPr>
              <w:spacing w:after="0" w:line="240" w:lineRule="auto"/>
              <w:rPr>
                <w:rFonts w:ascii="Times New Roman" w:hAnsi="Times New Roman"/>
                <w:sz w:val="24"/>
                <w:szCs w:val="24"/>
              </w:rPr>
            </w:pPr>
          </w:p>
          <w:p w14:paraId="26ED5197" w14:textId="77777777" w:rsidR="00352A18" w:rsidRDefault="00352A18" w:rsidP="00E53DA9">
            <w:pPr>
              <w:spacing w:after="0" w:line="240" w:lineRule="auto"/>
              <w:rPr>
                <w:rFonts w:ascii="Times New Roman" w:hAnsi="Times New Roman"/>
                <w:sz w:val="24"/>
                <w:szCs w:val="24"/>
              </w:rPr>
            </w:pPr>
          </w:p>
          <w:p w14:paraId="6F28CAC2" w14:textId="77777777" w:rsidR="00352A18" w:rsidRDefault="00352A18" w:rsidP="00E53DA9">
            <w:pPr>
              <w:spacing w:after="0" w:line="240" w:lineRule="auto"/>
              <w:rPr>
                <w:rFonts w:ascii="Times New Roman" w:hAnsi="Times New Roman"/>
                <w:sz w:val="24"/>
                <w:szCs w:val="24"/>
              </w:rPr>
            </w:pPr>
          </w:p>
          <w:p w14:paraId="4D813FCB" w14:textId="77777777" w:rsidR="00352A18" w:rsidRDefault="00352A18" w:rsidP="00E53DA9">
            <w:pPr>
              <w:spacing w:after="0" w:line="240" w:lineRule="auto"/>
              <w:rPr>
                <w:rFonts w:ascii="Times New Roman" w:hAnsi="Times New Roman"/>
                <w:sz w:val="24"/>
                <w:szCs w:val="24"/>
              </w:rPr>
            </w:pPr>
          </w:p>
          <w:p w14:paraId="2B7606EB" w14:textId="77777777" w:rsidR="00352A18" w:rsidRDefault="00352A18" w:rsidP="00E53DA9">
            <w:pPr>
              <w:spacing w:after="0" w:line="240" w:lineRule="auto"/>
              <w:rPr>
                <w:rFonts w:ascii="Times New Roman" w:hAnsi="Times New Roman"/>
                <w:sz w:val="24"/>
                <w:szCs w:val="24"/>
              </w:rPr>
            </w:pPr>
          </w:p>
          <w:p w14:paraId="57ABA900" w14:textId="77777777" w:rsidR="00352A18" w:rsidRDefault="00352A18" w:rsidP="00E53DA9">
            <w:pPr>
              <w:spacing w:after="0" w:line="240" w:lineRule="auto"/>
              <w:rPr>
                <w:rFonts w:ascii="Times New Roman" w:hAnsi="Times New Roman"/>
                <w:sz w:val="24"/>
                <w:szCs w:val="24"/>
              </w:rPr>
            </w:pPr>
          </w:p>
          <w:p w14:paraId="7EA91AA3" w14:textId="77777777" w:rsidR="00352A18" w:rsidRDefault="00352A18" w:rsidP="00E53DA9">
            <w:pPr>
              <w:spacing w:after="0" w:line="240" w:lineRule="auto"/>
              <w:rPr>
                <w:rFonts w:ascii="Times New Roman" w:hAnsi="Times New Roman"/>
                <w:sz w:val="24"/>
                <w:szCs w:val="24"/>
              </w:rPr>
            </w:pPr>
          </w:p>
          <w:p w14:paraId="249AB699" w14:textId="125A0D99" w:rsidR="00F7265D" w:rsidRPr="00E53DA9" w:rsidRDefault="00EE4C6B" w:rsidP="00E53DA9">
            <w:pPr>
              <w:spacing w:after="0" w:line="240" w:lineRule="auto"/>
              <w:rPr>
                <w:rFonts w:ascii="Times New Roman" w:hAnsi="Times New Roman"/>
                <w:sz w:val="24"/>
                <w:szCs w:val="24"/>
              </w:rPr>
            </w:pPr>
            <w:r w:rsidRPr="00DA0EB7">
              <w:rPr>
                <w:rFonts w:ascii="Times New Roman" w:hAnsi="Times New Roman"/>
                <w:sz w:val="24"/>
                <w:szCs w:val="24"/>
              </w:rPr>
              <w:t>“</w:t>
            </w:r>
          </w:p>
          <w:p w14:paraId="35C97C88" w14:textId="77777777" w:rsidR="0053788B" w:rsidRPr="00E53DA9" w:rsidRDefault="0053788B" w:rsidP="00E53DA9">
            <w:pPr>
              <w:spacing w:after="0" w:line="240" w:lineRule="auto"/>
              <w:rPr>
                <w:rFonts w:ascii="Times New Roman" w:hAnsi="Times New Roman"/>
                <w:sz w:val="24"/>
                <w:szCs w:val="24"/>
              </w:rPr>
            </w:pPr>
          </w:p>
          <w:p w14:paraId="0DBB3378" w14:textId="77777777" w:rsidR="0053788B" w:rsidRPr="00E53DA9" w:rsidRDefault="0053788B" w:rsidP="00E53DA9">
            <w:pPr>
              <w:spacing w:after="0" w:line="240" w:lineRule="auto"/>
              <w:rPr>
                <w:rFonts w:ascii="Times New Roman" w:hAnsi="Times New Roman"/>
                <w:sz w:val="24"/>
                <w:szCs w:val="24"/>
              </w:rPr>
            </w:pPr>
          </w:p>
          <w:p w14:paraId="61B22FB3" w14:textId="77777777" w:rsidR="0053788B" w:rsidRPr="00E53DA9" w:rsidRDefault="0053788B" w:rsidP="00E53DA9">
            <w:pPr>
              <w:spacing w:after="0" w:line="240" w:lineRule="auto"/>
              <w:rPr>
                <w:rFonts w:ascii="Times New Roman" w:hAnsi="Times New Roman"/>
                <w:sz w:val="24"/>
                <w:szCs w:val="24"/>
              </w:rPr>
            </w:pPr>
          </w:p>
          <w:p w14:paraId="0BDCCD35" w14:textId="77777777" w:rsidR="0053788B" w:rsidRPr="00E53DA9" w:rsidRDefault="0053788B" w:rsidP="00E53DA9">
            <w:pPr>
              <w:spacing w:after="0" w:line="240" w:lineRule="auto"/>
              <w:rPr>
                <w:rFonts w:ascii="Times New Roman" w:hAnsi="Times New Roman"/>
                <w:sz w:val="24"/>
                <w:szCs w:val="24"/>
              </w:rPr>
            </w:pPr>
          </w:p>
          <w:p w14:paraId="30B9224D" w14:textId="77777777" w:rsidR="0053788B" w:rsidRPr="00E53DA9" w:rsidRDefault="0053788B" w:rsidP="00E53DA9">
            <w:pPr>
              <w:spacing w:after="0" w:line="240" w:lineRule="auto"/>
              <w:rPr>
                <w:rFonts w:ascii="Times New Roman" w:hAnsi="Times New Roman"/>
                <w:sz w:val="24"/>
                <w:szCs w:val="24"/>
              </w:rPr>
            </w:pPr>
          </w:p>
          <w:p w14:paraId="4965B8B7" w14:textId="77777777" w:rsidR="0053788B" w:rsidRPr="00E53DA9" w:rsidRDefault="0053788B" w:rsidP="00E53DA9">
            <w:pPr>
              <w:spacing w:after="0" w:line="240" w:lineRule="auto"/>
              <w:rPr>
                <w:rFonts w:ascii="Times New Roman" w:hAnsi="Times New Roman"/>
                <w:sz w:val="24"/>
                <w:szCs w:val="24"/>
              </w:rPr>
            </w:pPr>
          </w:p>
          <w:p w14:paraId="5E6C2F07" w14:textId="77777777" w:rsidR="0053788B" w:rsidRPr="00E53DA9" w:rsidRDefault="0053788B" w:rsidP="00E53DA9">
            <w:pPr>
              <w:spacing w:after="0" w:line="240" w:lineRule="auto"/>
              <w:rPr>
                <w:rFonts w:ascii="Times New Roman" w:hAnsi="Times New Roman"/>
                <w:sz w:val="24"/>
                <w:szCs w:val="24"/>
              </w:rPr>
            </w:pPr>
          </w:p>
          <w:p w14:paraId="7755049E" w14:textId="77777777" w:rsidR="0053788B" w:rsidRPr="00E53DA9" w:rsidRDefault="0053788B" w:rsidP="00E53DA9">
            <w:pPr>
              <w:spacing w:after="0" w:line="240" w:lineRule="auto"/>
              <w:rPr>
                <w:rFonts w:ascii="Times New Roman" w:hAnsi="Times New Roman"/>
                <w:sz w:val="24"/>
                <w:szCs w:val="24"/>
              </w:rPr>
            </w:pPr>
          </w:p>
          <w:p w14:paraId="139F22E1" w14:textId="77777777" w:rsidR="0053788B" w:rsidRPr="00E53DA9" w:rsidRDefault="0053788B" w:rsidP="00E53DA9">
            <w:pPr>
              <w:spacing w:after="0" w:line="240" w:lineRule="auto"/>
              <w:rPr>
                <w:rFonts w:ascii="Times New Roman" w:hAnsi="Times New Roman"/>
                <w:sz w:val="24"/>
                <w:szCs w:val="24"/>
              </w:rPr>
            </w:pPr>
          </w:p>
        </w:tc>
        <w:tc>
          <w:tcPr>
            <w:tcW w:w="5682" w:type="dxa"/>
          </w:tcPr>
          <w:p w14:paraId="089BA576" w14:textId="77777777" w:rsidR="00EE4C6B" w:rsidRDefault="00F252B2" w:rsidP="00EE4C6B">
            <w:pPr>
              <w:autoSpaceDE w:val="0"/>
              <w:autoSpaceDN w:val="0"/>
              <w:adjustRightInd w:val="0"/>
              <w:spacing w:after="0" w:line="240" w:lineRule="auto"/>
              <w:rPr>
                <w:rFonts w:ascii="Times New Roman" w:eastAsia="Times New Roman" w:hAnsi="Times New Roman"/>
                <w:sz w:val="24"/>
                <w:szCs w:val="24"/>
              </w:rPr>
            </w:pPr>
            <w:r w:rsidRPr="006A3EEA">
              <w:rPr>
                <w:rFonts w:ascii="Times New Roman" w:eastAsia="Times New Roman" w:hAnsi="Times New Roman"/>
                <w:sz w:val="24"/>
                <w:szCs w:val="24"/>
              </w:rPr>
              <w:lastRenderedPageBreak/>
              <w:t>Pagal Reglamento (ES) 2017/625</w:t>
            </w:r>
            <w:r>
              <w:rPr>
                <w:rStyle w:val="Puslapioinaosnuoroda"/>
                <w:rFonts w:ascii="Times New Roman" w:eastAsia="Times New Roman" w:hAnsi="Times New Roman"/>
                <w:sz w:val="24"/>
                <w:szCs w:val="24"/>
              </w:rPr>
              <w:footnoteReference w:id="1"/>
            </w:r>
            <w:r w:rsidRPr="006A3EEA">
              <w:rPr>
                <w:rFonts w:ascii="Times New Roman" w:eastAsia="Times New Roman" w:hAnsi="Times New Roman"/>
                <w:sz w:val="24"/>
                <w:szCs w:val="24"/>
              </w:rPr>
              <w:t xml:space="preserve"> nuostatas valstybinio veterinarijos gydytojo pareigas gali eiti ne tik VMVT paskirtas veterinarijos gydytojas, kuris yra valstybės tarnautojas, bet ir darbuotojas, dirbantis pagal darbo sutartį. Šiuo metu minėtas mėsos gamybos kontrolės funkcijas (tikrinimą prieš skerdimą, tikrinimą po skerdimo) skerdyklose vykdo 116 VMVT veterinarijos gydytojų, iš kurių yra 1 valstybės tarnautojas, ir 115 darbuotojų, dirbančių pagal darbo sutartį.</w:t>
            </w:r>
          </w:p>
          <w:p w14:paraId="589BFF41" w14:textId="77777777" w:rsidR="00A22529" w:rsidRDefault="00A22529" w:rsidP="00EE4C6B">
            <w:pPr>
              <w:autoSpaceDE w:val="0"/>
              <w:autoSpaceDN w:val="0"/>
              <w:adjustRightInd w:val="0"/>
              <w:spacing w:after="0" w:line="240" w:lineRule="auto"/>
              <w:rPr>
                <w:rFonts w:ascii="Times New Roman" w:eastAsia="Times New Roman" w:hAnsi="Times New Roman"/>
                <w:sz w:val="24"/>
                <w:szCs w:val="24"/>
              </w:rPr>
            </w:pPr>
            <w:r w:rsidRPr="006A3EEA">
              <w:rPr>
                <w:rFonts w:ascii="Times New Roman" w:eastAsia="Times New Roman" w:hAnsi="Times New Roman"/>
                <w:sz w:val="24"/>
                <w:szCs w:val="24"/>
              </w:rPr>
              <w:t xml:space="preserve">Vadovaujantis Lietuvos Respublikos viešojo administravimo įstatymo Nr. VIII-1234 pakeitimo įstatymo (įsigalios nuo 2020-11-01) 38 straipsniu, ūkio subjektų veiklos priežiūros funkcijas gali atlikti ūkio subjektų veiklos priežiūrą atliekančio subjekto pareigūnas, kitas valstybės tarnautojas ar darbuotojas. Siame įstatyme </w:t>
            </w:r>
            <w:r w:rsidRPr="006A3EEA">
              <w:rPr>
                <w:rFonts w:ascii="Times New Roman" w:eastAsia="Times New Roman" w:hAnsi="Times New Roman"/>
                <w:i/>
                <w:iCs/>
                <w:sz w:val="24"/>
                <w:szCs w:val="24"/>
              </w:rPr>
              <w:t xml:space="preserve">pareigūno </w:t>
            </w:r>
            <w:r w:rsidRPr="006A3EEA">
              <w:rPr>
                <w:rFonts w:ascii="Times New Roman" w:eastAsia="Times New Roman" w:hAnsi="Times New Roman"/>
                <w:b/>
                <w:bCs/>
                <w:spacing w:val="10"/>
                <w:sz w:val="24"/>
                <w:szCs w:val="24"/>
              </w:rPr>
              <w:t xml:space="preserve">sąvoka </w:t>
            </w:r>
            <w:r w:rsidRPr="006A3EEA">
              <w:rPr>
                <w:rFonts w:ascii="Times New Roman" w:eastAsia="Times New Roman" w:hAnsi="Times New Roman"/>
                <w:sz w:val="24"/>
                <w:szCs w:val="24"/>
              </w:rPr>
              <w:t>nėra apibrėžiama, nors</w:t>
            </w:r>
            <w:r>
              <w:rPr>
                <w:rFonts w:ascii="Times New Roman" w:eastAsia="Times New Roman" w:hAnsi="Times New Roman"/>
                <w:sz w:val="24"/>
                <w:szCs w:val="24"/>
              </w:rPr>
              <w:t xml:space="preserve"> t</w:t>
            </w:r>
            <w:r w:rsidRPr="006A3EEA">
              <w:rPr>
                <w:rFonts w:ascii="Times New Roman" w:eastAsia="Times New Roman" w:hAnsi="Times New Roman"/>
                <w:sz w:val="24"/>
                <w:szCs w:val="24"/>
              </w:rPr>
              <w:t xml:space="preserve">okia sąvoka įstatyme vartojama, todėl abejotina, ar būtina keisti Lietuvos Respublikos veterinarijos įstatymo 2 straipsnį vien dėl to, kad šiame įstatyme </w:t>
            </w:r>
            <w:r w:rsidRPr="006A3EEA">
              <w:rPr>
                <w:rFonts w:ascii="Times New Roman" w:eastAsia="Times New Roman" w:hAnsi="Times New Roman"/>
                <w:sz w:val="24"/>
                <w:szCs w:val="24"/>
              </w:rPr>
              <w:lastRenderedPageBreak/>
              <w:t xml:space="preserve">vartojama </w:t>
            </w:r>
            <w:r w:rsidRPr="006A3EEA">
              <w:rPr>
                <w:rFonts w:ascii="Times New Roman" w:eastAsia="Times New Roman" w:hAnsi="Times New Roman"/>
                <w:i/>
                <w:iCs/>
                <w:sz w:val="24"/>
                <w:szCs w:val="24"/>
              </w:rPr>
              <w:t xml:space="preserve">pareigūno </w:t>
            </w:r>
            <w:r w:rsidRPr="006A3EEA">
              <w:rPr>
                <w:rFonts w:ascii="Times New Roman" w:eastAsia="Times New Roman" w:hAnsi="Times New Roman"/>
                <w:sz w:val="24"/>
                <w:szCs w:val="24"/>
              </w:rPr>
              <w:t>sąvoka nėra apibrėžta, nors apibrėžta kituose įstatymuose.</w:t>
            </w:r>
          </w:p>
          <w:p w14:paraId="00AE19C1" w14:textId="2D8A3C52" w:rsidR="00A22529" w:rsidRDefault="00A22529" w:rsidP="00A22529">
            <w:pPr>
              <w:spacing w:after="965" w:line="274" w:lineRule="exact"/>
              <w:ind w:firstLine="576"/>
              <w:jc w:val="both"/>
              <w:rPr>
                <w:rFonts w:ascii="Times New Roman" w:eastAsia="Times New Roman" w:hAnsi="Times New Roman"/>
                <w:sz w:val="24"/>
                <w:szCs w:val="24"/>
              </w:rPr>
            </w:pPr>
            <w:r>
              <w:rPr>
                <w:rFonts w:ascii="Times New Roman" w:eastAsia="Times New Roman" w:hAnsi="Times New Roman"/>
                <w:sz w:val="24"/>
                <w:szCs w:val="24"/>
              </w:rPr>
              <w:t>Siūloma</w:t>
            </w:r>
            <w:r w:rsidRPr="006A3EEA">
              <w:rPr>
                <w:rFonts w:ascii="Times New Roman" w:eastAsia="Times New Roman" w:hAnsi="Times New Roman"/>
                <w:sz w:val="24"/>
                <w:szCs w:val="24"/>
              </w:rPr>
              <w:t xml:space="preserve"> atsisakyti Veterinarijos įstatymo 2 straipsnio keitimo arba į </w:t>
            </w:r>
            <w:r w:rsidRPr="006A3EEA">
              <w:rPr>
                <w:rFonts w:ascii="Times New Roman" w:eastAsia="Times New Roman" w:hAnsi="Times New Roman"/>
                <w:i/>
                <w:iCs/>
                <w:sz w:val="24"/>
                <w:szCs w:val="24"/>
              </w:rPr>
              <w:t xml:space="preserve">Valstybinės maisto ir veterinarijos tarnybos pareigūno </w:t>
            </w:r>
            <w:r w:rsidRPr="006A3EEA">
              <w:rPr>
                <w:rFonts w:ascii="Times New Roman" w:eastAsia="Times New Roman" w:hAnsi="Times New Roman"/>
                <w:sz w:val="24"/>
                <w:szCs w:val="24"/>
              </w:rPr>
              <w:t>sąvokos apibrėžtį įtraukti ir VMVT darbuotojus, dirbančius pagal darbo sutartį.</w:t>
            </w:r>
          </w:p>
          <w:p w14:paraId="0F7BC0F5" w14:textId="76F2B879" w:rsidR="00A22529" w:rsidRPr="00E53DA9" w:rsidRDefault="00A22529" w:rsidP="00EE4C6B">
            <w:pPr>
              <w:autoSpaceDE w:val="0"/>
              <w:autoSpaceDN w:val="0"/>
              <w:adjustRightInd w:val="0"/>
              <w:spacing w:after="0" w:line="240" w:lineRule="auto"/>
              <w:rPr>
                <w:rFonts w:ascii="Times New Roman" w:hAnsi="Times New Roman"/>
                <w:sz w:val="24"/>
                <w:szCs w:val="24"/>
              </w:rPr>
            </w:pPr>
          </w:p>
        </w:tc>
        <w:tc>
          <w:tcPr>
            <w:tcW w:w="6946" w:type="dxa"/>
          </w:tcPr>
          <w:p w14:paraId="53FC5F3B" w14:textId="5382C4C8" w:rsidR="00A92DDA" w:rsidRPr="00115113" w:rsidRDefault="007577FB" w:rsidP="00115113">
            <w:pPr>
              <w:pStyle w:val="Sraopastraipa"/>
              <w:numPr>
                <w:ilvl w:val="0"/>
                <w:numId w:val="1"/>
              </w:numPr>
              <w:spacing w:after="0" w:line="240" w:lineRule="auto"/>
              <w:jc w:val="both"/>
              <w:rPr>
                <w:rFonts w:ascii="Times New Roman" w:hAnsi="Times New Roman"/>
                <w:b/>
                <w:sz w:val="24"/>
                <w:szCs w:val="24"/>
                <w:u w:val="single"/>
              </w:rPr>
            </w:pPr>
            <w:r w:rsidRPr="00115113">
              <w:rPr>
                <w:rFonts w:ascii="Times New Roman" w:hAnsi="Times New Roman"/>
                <w:b/>
                <w:sz w:val="24"/>
                <w:szCs w:val="24"/>
                <w:u w:val="single"/>
              </w:rPr>
              <w:lastRenderedPageBreak/>
              <w:t>Atsižvelgta</w:t>
            </w:r>
          </w:p>
          <w:p w14:paraId="51FAAB66" w14:textId="77777777" w:rsidR="00A92DDA" w:rsidRPr="00F45FA6" w:rsidRDefault="00A92DDA" w:rsidP="002146F0">
            <w:pPr>
              <w:spacing w:after="0" w:line="240" w:lineRule="auto"/>
              <w:jc w:val="both"/>
              <w:rPr>
                <w:rFonts w:ascii="Times New Roman" w:hAnsi="Times New Roman"/>
                <w:bCs/>
                <w:sz w:val="24"/>
                <w:szCs w:val="24"/>
              </w:rPr>
            </w:pPr>
          </w:p>
          <w:p w14:paraId="351D4732" w14:textId="7AF6BD4B" w:rsidR="00111B72" w:rsidRDefault="00F45FA6" w:rsidP="00111B72">
            <w:pPr>
              <w:pStyle w:val="tajtip"/>
              <w:spacing w:after="0"/>
              <w:ind w:firstLine="720"/>
              <w:jc w:val="both"/>
              <w:rPr>
                <w:bCs/>
                <w:color w:val="000000"/>
              </w:rPr>
            </w:pPr>
            <w:r>
              <w:rPr>
                <w:bCs/>
              </w:rPr>
              <w:t xml:space="preserve">Teikiamame </w:t>
            </w:r>
            <w:r w:rsidRPr="00F45FA6">
              <w:rPr>
                <w:bCs/>
              </w:rPr>
              <w:t xml:space="preserve">Lietuvos </w:t>
            </w:r>
            <w:r>
              <w:rPr>
                <w:bCs/>
              </w:rPr>
              <w:t xml:space="preserve">Respublikos veterinarijos įstatymo Nr. I-2110 2 ir 8 straipsnių pakeitimo įstatymo projekte (toliau – Įstatymo projektas) atsižvelgta į Valstybinės maisto ir veterinarijos tarnybos (toliau – VMVT) išvadą ir Įstatymo projekto 2 straipsnio 11 dalis formuluojama taip: </w:t>
            </w:r>
            <w:r w:rsidR="00111B72">
              <w:rPr>
                <w:bCs/>
              </w:rPr>
              <w:t>„</w:t>
            </w:r>
            <w:r w:rsidR="00111B72" w:rsidRPr="00111B72">
              <w:rPr>
                <w:bCs/>
                <w:color w:val="000000"/>
              </w:rPr>
              <w:t xml:space="preserve">Valstybinės maisto ir veterinarijos tarnybos pareigūnas – Valstybinės maisto ir veterinarijos tarnybos ar jai pavaldžios įstaigos valstybės tarnautojas </w:t>
            </w:r>
            <w:r w:rsidR="00111B72" w:rsidRPr="00111B72">
              <w:rPr>
                <w:bCs/>
              </w:rPr>
              <w:t>ar pagal darbo sutartį dirbantis darbuotojas, turintys</w:t>
            </w:r>
            <w:r w:rsidR="00111B72" w:rsidRPr="00111B72">
              <w:rPr>
                <w:bCs/>
                <w:color w:val="000000"/>
              </w:rPr>
              <w:t xml:space="preserve"> įstatymų nustatytus įgaliojimus atlikti valstybinę veterinarinę priežiūrą“</w:t>
            </w:r>
            <w:r w:rsidR="002D552D">
              <w:rPr>
                <w:bCs/>
                <w:color w:val="000000"/>
              </w:rPr>
              <w:t>, t. y. apibrėžtis papildoma nuostata, kad VMVT pareigūnas  ne tik valstybės tarnautojas, bet ir pagal darbo sutartį dirbantis darbuotojas.</w:t>
            </w:r>
            <w:r w:rsidR="00111B72">
              <w:rPr>
                <w:bCs/>
                <w:color w:val="000000"/>
              </w:rPr>
              <w:t xml:space="preserve"> </w:t>
            </w:r>
          </w:p>
          <w:p w14:paraId="06ABA8E2" w14:textId="5C3A60C9" w:rsidR="007577FB" w:rsidRDefault="00115113" w:rsidP="002146F0">
            <w:pPr>
              <w:spacing w:after="0" w:line="240" w:lineRule="auto"/>
              <w:jc w:val="both"/>
              <w:rPr>
                <w:rFonts w:ascii="Times New Roman" w:hAnsi="Times New Roman"/>
              </w:rPr>
            </w:pPr>
            <w:r>
              <w:t xml:space="preserve">            </w:t>
            </w:r>
            <w:r w:rsidR="002D552D">
              <w:t xml:space="preserve"> </w:t>
            </w:r>
            <w:r w:rsidR="002D552D" w:rsidRPr="002D552D">
              <w:rPr>
                <w:rFonts w:ascii="Times New Roman" w:hAnsi="Times New Roman"/>
              </w:rPr>
              <w:t>Derinant ankstesnį Įstatymo projektą (TAIS 2020-01-09 Nr. 20-116)</w:t>
            </w:r>
            <w:r w:rsidR="002D552D">
              <w:rPr>
                <w:rFonts w:ascii="Times New Roman" w:hAnsi="Times New Roman"/>
              </w:rPr>
              <w:t>, išvadas teikė Lietuvos Respublikos vidaus reikalų ministerija ir Lietuvos Respublikos teisingumo ministerija.</w:t>
            </w:r>
          </w:p>
          <w:p w14:paraId="6CEBCF8F" w14:textId="041B5E44" w:rsidR="00516195" w:rsidRDefault="002D552D" w:rsidP="00445F6C">
            <w:pPr>
              <w:spacing w:after="0" w:line="240" w:lineRule="auto"/>
              <w:ind w:left="29" w:firstLine="709"/>
              <w:rPr>
                <w:rFonts w:ascii="TimesNewRomanPSMT" w:hAnsi="TimesNewRomanPSMT" w:cs="TimesNewRomanPSMT"/>
                <w:sz w:val="24"/>
                <w:szCs w:val="24"/>
                <w:lang w:eastAsia="lt-LT"/>
              </w:rPr>
            </w:pPr>
            <w:r>
              <w:rPr>
                <w:rFonts w:ascii="Times New Roman" w:hAnsi="Times New Roman"/>
                <w:sz w:val="24"/>
                <w:szCs w:val="24"/>
              </w:rPr>
              <w:t>V</w:t>
            </w:r>
            <w:r w:rsidR="00F01602">
              <w:rPr>
                <w:rFonts w:ascii="Times New Roman" w:hAnsi="Times New Roman"/>
                <w:sz w:val="24"/>
                <w:szCs w:val="24"/>
              </w:rPr>
              <w:t>idaus reikalų ministerija 2020-01-15 išvad</w:t>
            </w:r>
            <w:r w:rsidR="00445F6C">
              <w:rPr>
                <w:rFonts w:ascii="Times New Roman" w:hAnsi="Times New Roman"/>
                <w:sz w:val="24"/>
                <w:szCs w:val="24"/>
              </w:rPr>
              <w:t>oje</w:t>
            </w:r>
            <w:r w:rsidR="00F01602">
              <w:rPr>
                <w:rFonts w:ascii="Times New Roman" w:hAnsi="Times New Roman"/>
                <w:sz w:val="24"/>
                <w:szCs w:val="24"/>
              </w:rPr>
              <w:t xml:space="preserve"> Nr. 1D-267 „Dėl įstatymo projekto derinimo“ dėl pirmiau derinto </w:t>
            </w:r>
            <w:r w:rsidR="00445F6C">
              <w:rPr>
                <w:rFonts w:ascii="Times New Roman" w:hAnsi="Times New Roman"/>
                <w:sz w:val="24"/>
                <w:szCs w:val="24"/>
              </w:rPr>
              <w:t>V</w:t>
            </w:r>
            <w:r w:rsidR="00F01602">
              <w:rPr>
                <w:rFonts w:ascii="Times New Roman" w:hAnsi="Times New Roman"/>
                <w:sz w:val="24"/>
                <w:szCs w:val="24"/>
              </w:rPr>
              <w:t xml:space="preserve">eterinarijos įstatymo Nr. I-2110 2 ir 8 straipsnių pakeitimo </w:t>
            </w:r>
            <w:r w:rsidR="00A82758">
              <w:rPr>
                <w:rFonts w:ascii="Times New Roman" w:hAnsi="Times New Roman"/>
                <w:sz w:val="24"/>
                <w:szCs w:val="24"/>
              </w:rPr>
              <w:t xml:space="preserve">įstatymo projekto </w:t>
            </w:r>
            <w:r w:rsidR="00A82758">
              <w:rPr>
                <w:rFonts w:ascii="Times New Roman" w:hAnsi="Times New Roman"/>
                <w:sz w:val="24"/>
                <w:szCs w:val="24"/>
              </w:rPr>
              <w:lastRenderedPageBreak/>
              <w:t>pateikė argumentuotą pastabą:</w:t>
            </w:r>
            <w:r w:rsidR="00445F6C">
              <w:rPr>
                <w:rFonts w:ascii="Times New Roman" w:hAnsi="Times New Roman"/>
                <w:sz w:val="24"/>
                <w:szCs w:val="24"/>
              </w:rPr>
              <w:t xml:space="preserve"> </w:t>
            </w:r>
            <w:r w:rsidR="00A82758">
              <w:t>„</w:t>
            </w:r>
            <w:r w:rsidR="00516195">
              <w:rPr>
                <w:rFonts w:ascii="TimesNewRomanPSMT" w:hAnsi="TimesNewRomanPSMT" w:cs="TimesNewRomanPSMT"/>
                <w:sz w:val="24"/>
                <w:szCs w:val="24"/>
                <w:lang w:eastAsia="lt-LT"/>
              </w:rPr>
              <w:t xml:space="preserve">Nuo 2019 m. sausio 1 d. įsigaliojusio Valstybės tarnybos įstatymo redakcijoje „valstybės tarnyba“ apibrėžiama kaip valstybės ir savivaldybių institucijose ir įstaigose pareigas einančių asmenų profesinė veikla, kuria </w:t>
            </w:r>
            <w:r w:rsidR="00516195">
              <w:rPr>
                <w:rFonts w:ascii="TimesNewRomanPS-ItalicMT" w:hAnsi="TimesNewRomanPS-ItalicMT" w:cs="TimesNewRomanPS-ItalicMT"/>
                <w:i/>
                <w:iCs/>
                <w:sz w:val="24"/>
                <w:szCs w:val="24"/>
                <w:lang w:eastAsia="lt-LT"/>
              </w:rPr>
              <w:t>atliekamos viešojo administravimo funkcijos ir (arba) padedama valstybės ar vietos valdžią</w:t>
            </w:r>
            <w:r w:rsidR="00620203">
              <w:rPr>
                <w:rFonts w:ascii="TimesNewRomanPS-ItalicMT" w:hAnsi="TimesNewRomanPS-ItalicMT" w:cs="TimesNewRomanPS-ItalicMT"/>
                <w:i/>
                <w:iCs/>
                <w:sz w:val="24"/>
                <w:szCs w:val="24"/>
                <w:lang w:eastAsia="lt-LT"/>
              </w:rPr>
              <w:t xml:space="preserve"> </w:t>
            </w:r>
            <w:r w:rsidR="00516195">
              <w:rPr>
                <w:rFonts w:ascii="TimesNewRomanPS-ItalicMT" w:hAnsi="TimesNewRomanPS-ItalicMT" w:cs="TimesNewRomanPS-ItalicMT"/>
                <w:i/>
                <w:iCs/>
                <w:sz w:val="24"/>
                <w:szCs w:val="24"/>
                <w:lang w:eastAsia="lt-LT"/>
              </w:rPr>
              <w:t>įgyvendinantiems asmenims atlikti jiems nustatytas funkcijas</w:t>
            </w:r>
            <w:r w:rsidR="00516195">
              <w:rPr>
                <w:rFonts w:ascii="TimesNewRomanPSMT" w:hAnsi="TimesNewRomanPSMT" w:cs="TimesNewRomanPSMT"/>
                <w:sz w:val="24"/>
                <w:szCs w:val="24"/>
                <w:lang w:eastAsia="lt-LT"/>
              </w:rPr>
              <w:t xml:space="preserve">, išskyrus </w:t>
            </w:r>
            <w:r w:rsidR="00516195">
              <w:rPr>
                <w:rFonts w:ascii="TimesNewRomanPS-BoldItalicMT" w:hAnsi="TimesNewRomanPS-BoldItalicMT" w:cs="TimesNewRomanPS-BoldItalicMT"/>
                <w:b/>
                <w:bCs/>
                <w:i/>
                <w:iCs/>
                <w:sz w:val="24"/>
                <w:szCs w:val="24"/>
                <w:lang w:eastAsia="lt-LT"/>
              </w:rPr>
              <w:t>ūkinio ir (ar) techninio</w:t>
            </w:r>
            <w:r w:rsidR="00620203">
              <w:rPr>
                <w:rFonts w:ascii="TimesNewRomanPS-BoldItalicMT" w:hAnsi="TimesNewRomanPS-BoldItalicMT" w:cs="TimesNewRomanPS-BoldItalicMT"/>
                <w:b/>
                <w:bCs/>
                <w:i/>
                <w:iCs/>
                <w:sz w:val="24"/>
                <w:szCs w:val="24"/>
                <w:lang w:eastAsia="lt-LT"/>
              </w:rPr>
              <w:t xml:space="preserve"> </w:t>
            </w:r>
            <w:r w:rsidR="00516195">
              <w:rPr>
                <w:rFonts w:ascii="TimesNewRomanPS-BoldItalicMT" w:hAnsi="TimesNewRomanPS-BoldItalicMT" w:cs="TimesNewRomanPS-BoldItalicMT"/>
                <w:b/>
                <w:bCs/>
                <w:i/>
                <w:iCs/>
                <w:sz w:val="24"/>
                <w:szCs w:val="24"/>
                <w:lang w:eastAsia="lt-LT"/>
              </w:rPr>
              <w:t>pobūdžio funkcijas</w:t>
            </w:r>
            <w:r w:rsidR="00516195">
              <w:rPr>
                <w:rFonts w:ascii="TimesNewRomanPSMT" w:hAnsi="TimesNewRomanPSMT" w:cs="TimesNewRomanPSMT"/>
                <w:sz w:val="24"/>
                <w:szCs w:val="24"/>
                <w:lang w:eastAsia="lt-LT"/>
              </w:rPr>
              <w:t xml:space="preserve">. Taigi, valstybės tarnybos, kaip profesinės veiklos, turinį sudaro </w:t>
            </w:r>
            <w:r w:rsidR="00516195">
              <w:rPr>
                <w:rFonts w:ascii="TimesNewRomanPS-ItalicMT" w:hAnsi="TimesNewRomanPS-ItalicMT" w:cs="TimesNewRomanPS-ItalicMT"/>
                <w:i/>
                <w:iCs/>
                <w:sz w:val="24"/>
                <w:szCs w:val="24"/>
                <w:lang w:eastAsia="lt-LT"/>
              </w:rPr>
              <w:t>viešojo</w:t>
            </w:r>
            <w:r w:rsidR="00620203">
              <w:rPr>
                <w:rFonts w:ascii="TimesNewRomanPS-ItalicMT" w:hAnsi="TimesNewRomanPS-ItalicMT" w:cs="TimesNewRomanPS-ItalicMT"/>
                <w:i/>
                <w:iCs/>
                <w:sz w:val="24"/>
                <w:szCs w:val="24"/>
                <w:lang w:eastAsia="lt-LT"/>
              </w:rPr>
              <w:t xml:space="preserve"> </w:t>
            </w:r>
            <w:r w:rsidR="00516195">
              <w:rPr>
                <w:rFonts w:ascii="TimesNewRomanPS-ItalicMT" w:hAnsi="TimesNewRomanPS-ItalicMT" w:cs="TimesNewRomanPS-ItalicMT"/>
                <w:i/>
                <w:iCs/>
                <w:sz w:val="24"/>
                <w:szCs w:val="24"/>
                <w:lang w:eastAsia="lt-LT"/>
              </w:rPr>
              <w:t>administravimo funkcijų atlikimas ir (arba) pagalba valstybės ar vietos valdžią įgyvendinantiems</w:t>
            </w:r>
            <w:r w:rsidR="00620203">
              <w:rPr>
                <w:rFonts w:ascii="TimesNewRomanPS-ItalicMT" w:hAnsi="TimesNewRomanPS-ItalicMT" w:cs="TimesNewRomanPS-ItalicMT"/>
                <w:i/>
                <w:iCs/>
                <w:sz w:val="24"/>
                <w:szCs w:val="24"/>
                <w:lang w:eastAsia="lt-LT"/>
              </w:rPr>
              <w:t xml:space="preserve"> </w:t>
            </w:r>
            <w:r w:rsidR="00516195">
              <w:rPr>
                <w:rFonts w:ascii="TimesNewRomanPS-ItalicMT" w:hAnsi="TimesNewRomanPS-ItalicMT" w:cs="TimesNewRomanPS-ItalicMT"/>
                <w:i/>
                <w:iCs/>
                <w:sz w:val="24"/>
                <w:szCs w:val="24"/>
                <w:lang w:eastAsia="lt-LT"/>
              </w:rPr>
              <w:t xml:space="preserve">asmenims atlikti jiems nustatytas funkcijas. </w:t>
            </w:r>
            <w:r w:rsidR="00516195">
              <w:rPr>
                <w:rFonts w:ascii="TimesNewRomanPSMT" w:hAnsi="TimesNewRomanPSMT" w:cs="TimesNewRomanPSMT"/>
                <w:sz w:val="24"/>
                <w:szCs w:val="24"/>
                <w:lang w:eastAsia="lt-LT"/>
              </w:rPr>
              <w:t>Atsižvelgiant į tai, viešojo administravimo funkcijų</w:t>
            </w:r>
            <w:r w:rsidR="00620203">
              <w:rPr>
                <w:rFonts w:ascii="TimesNewRomanPSMT" w:hAnsi="TimesNewRomanPSMT" w:cs="TimesNewRomanPSMT"/>
                <w:sz w:val="24"/>
                <w:szCs w:val="24"/>
                <w:lang w:eastAsia="lt-LT"/>
              </w:rPr>
              <w:t xml:space="preserve"> </w:t>
            </w:r>
            <w:r w:rsidR="00516195">
              <w:rPr>
                <w:rFonts w:ascii="TimesNewRomanPSMT" w:hAnsi="TimesNewRomanPSMT" w:cs="TimesNewRomanPSMT"/>
                <w:sz w:val="24"/>
                <w:szCs w:val="24"/>
                <w:lang w:eastAsia="lt-LT"/>
              </w:rPr>
              <w:t>atlikimas laikytinas pagrindiniu valstybės tarnybos ir darbo santykių skiriamuoju bruožu. Kadangi</w:t>
            </w:r>
            <w:r w:rsidR="00620203">
              <w:rPr>
                <w:rFonts w:ascii="TimesNewRomanPSMT" w:hAnsi="TimesNewRomanPSMT" w:cs="TimesNewRomanPSMT"/>
                <w:sz w:val="24"/>
                <w:szCs w:val="24"/>
                <w:lang w:eastAsia="lt-LT"/>
              </w:rPr>
              <w:t xml:space="preserve"> </w:t>
            </w:r>
            <w:r w:rsidR="00516195">
              <w:rPr>
                <w:rFonts w:ascii="TimesNewRomanPSMT" w:hAnsi="TimesNewRomanPSMT" w:cs="TimesNewRomanPSMT"/>
                <w:sz w:val="24"/>
                <w:szCs w:val="24"/>
                <w:lang w:eastAsia="lt-LT"/>
              </w:rPr>
              <w:t xml:space="preserve">pagal keičiamo įstatymo 2 straipsnio </w:t>
            </w:r>
            <w:r w:rsidR="00115113">
              <w:rPr>
                <w:rFonts w:ascii="TimesNewRomanPSMT" w:hAnsi="TimesNewRomanPSMT" w:cs="TimesNewRomanPSMT"/>
                <w:sz w:val="24"/>
                <w:szCs w:val="24"/>
                <w:lang w:eastAsia="lt-LT"/>
              </w:rPr>
              <w:t>(</w:t>
            </w:r>
            <w:r w:rsidR="00620203">
              <w:rPr>
                <w:rFonts w:ascii="TimesNewRomanPSMT" w:hAnsi="TimesNewRomanPSMT" w:cs="TimesNewRomanPSMT"/>
                <w:sz w:val="24"/>
                <w:szCs w:val="24"/>
                <w:lang w:eastAsia="lt-LT"/>
              </w:rPr>
              <w:t>11</w:t>
            </w:r>
            <w:r w:rsidR="00115113">
              <w:rPr>
                <w:rFonts w:ascii="TimesNewRomanPSMT" w:hAnsi="TimesNewRomanPSMT" w:cs="TimesNewRomanPSMT"/>
                <w:sz w:val="24"/>
                <w:szCs w:val="24"/>
                <w:lang w:eastAsia="lt-LT"/>
              </w:rPr>
              <w:t>)</w:t>
            </w:r>
            <w:r w:rsidR="00516195">
              <w:rPr>
                <w:rFonts w:ascii="TimesNewRomanPSMT" w:hAnsi="TimesNewRomanPSMT" w:cs="TimesNewRomanPSMT"/>
                <w:sz w:val="24"/>
                <w:szCs w:val="24"/>
                <w:lang w:eastAsia="lt-LT"/>
              </w:rPr>
              <w:t xml:space="preserve"> dalį pagal darbo sutartį dirbantys darbuotojai turėtų</w:t>
            </w:r>
            <w:r w:rsidR="00620203">
              <w:rPr>
                <w:rFonts w:ascii="TimesNewRomanPSMT" w:hAnsi="TimesNewRomanPSMT" w:cs="TimesNewRomanPSMT"/>
                <w:sz w:val="24"/>
                <w:szCs w:val="24"/>
                <w:lang w:eastAsia="lt-LT"/>
              </w:rPr>
              <w:t xml:space="preserve"> </w:t>
            </w:r>
            <w:r w:rsidR="00516195">
              <w:rPr>
                <w:rFonts w:ascii="TimesNewRomanPSMT" w:hAnsi="TimesNewRomanPSMT" w:cs="TimesNewRomanPSMT"/>
                <w:sz w:val="24"/>
                <w:szCs w:val="24"/>
                <w:lang w:eastAsia="lt-LT"/>
              </w:rPr>
              <w:t>įgaliojimus atlikti valstybinę veterinarinę kontrolę ir valstybinę veterinarinę priežiūrą, o pagal</w:t>
            </w:r>
            <w:r w:rsidR="00620203">
              <w:rPr>
                <w:rFonts w:ascii="TimesNewRomanPSMT" w:hAnsi="TimesNewRomanPSMT" w:cs="TimesNewRomanPSMT"/>
                <w:sz w:val="24"/>
                <w:szCs w:val="24"/>
                <w:lang w:eastAsia="lt-LT"/>
              </w:rPr>
              <w:t xml:space="preserve"> </w:t>
            </w:r>
            <w:r w:rsidR="00516195">
              <w:rPr>
                <w:rFonts w:ascii="TimesNewRomanPSMT" w:hAnsi="TimesNewRomanPSMT" w:cs="TimesNewRomanPSMT"/>
                <w:sz w:val="24"/>
                <w:szCs w:val="24"/>
                <w:lang w:eastAsia="lt-LT"/>
              </w:rPr>
              <w:t xml:space="preserve">Viešojo administravimo įstatymo 5 straipsnio 2 punktą </w:t>
            </w:r>
            <w:r w:rsidR="00516195">
              <w:rPr>
                <w:rFonts w:ascii="TimesNewRomanPS-ItalicMT" w:hAnsi="TimesNewRomanPS-ItalicMT" w:cs="TimesNewRomanPS-ItalicMT"/>
                <w:i/>
                <w:iCs/>
                <w:sz w:val="24"/>
                <w:szCs w:val="24"/>
                <w:lang w:eastAsia="lt-LT"/>
              </w:rPr>
              <w:t>įstatymų ir administracinių sprendimų</w:t>
            </w:r>
            <w:r w:rsidR="00620203">
              <w:rPr>
                <w:rFonts w:ascii="TimesNewRomanPS-ItalicMT" w:hAnsi="TimesNewRomanPS-ItalicMT" w:cs="TimesNewRomanPS-ItalicMT"/>
                <w:i/>
                <w:iCs/>
                <w:sz w:val="24"/>
                <w:szCs w:val="24"/>
                <w:lang w:eastAsia="lt-LT"/>
              </w:rPr>
              <w:t xml:space="preserve"> </w:t>
            </w:r>
            <w:r w:rsidR="00516195">
              <w:rPr>
                <w:rFonts w:ascii="TimesNewRomanPS-ItalicMT" w:hAnsi="TimesNewRomanPS-ItalicMT" w:cs="TimesNewRomanPS-ItalicMT"/>
                <w:i/>
                <w:iCs/>
                <w:sz w:val="24"/>
                <w:szCs w:val="24"/>
                <w:lang w:eastAsia="lt-LT"/>
              </w:rPr>
              <w:t xml:space="preserve">įgyvendinimo kontrolė (pavaldžių subjektų kontrolė, nepavaldžių subjektų priežiūra) </w:t>
            </w:r>
            <w:r w:rsidR="00516195">
              <w:rPr>
                <w:rFonts w:ascii="TimesNewRomanPSMT" w:hAnsi="TimesNewRomanPSMT" w:cs="TimesNewRomanPSMT"/>
                <w:sz w:val="24"/>
                <w:szCs w:val="24"/>
                <w:lang w:eastAsia="lt-LT"/>
              </w:rPr>
              <w:t>yra viena iš</w:t>
            </w:r>
            <w:r w:rsidR="00620203">
              <w:rPr>
                <w:rFonts w:ascii="TimesNewRomanPSMT" w:hAnsi="TimesNewRomanPSMT" w:cs="TimesNewRomanPSMT"/>
                <w:sz w:val="24"/>
                <w:szCs w:val="24"/>
                <w:lang w:eastAsia="lt-LT"/>
              </w:rPr>
              <w:t xml:space="preserve"> </w:t>
            </w:r>
            <w:r w:rsidR="00516195">
              <w:rPr>
                <w:rFonts w:ascii="TimesNewRomanPSMT" w:hAnsi="TimesNewRomanPSMT" w:cs="TimesNewRomanPSMT"/>
                <w:sz w:val="24"/>
                <w:szCs w:val="24"/>
                <w:lang w:eastAsia="lt-LT"/>
              </w:rPr>
              <w:t xml:space="preserve">viešojo administravimo sričių, siūlytina tikslinti keičiamo įstatymo 2 straipsnio </w:t>
            </w:r>
            <w:r w:rsidR="00115113">
              <w:rPr>
                <w:rFonts w:ascii="TimesNewRomanPSMT" w:hAnsi="TimesNewRomanPSMT" w:cs="TimesNewRomanPSMT"/>
                <w:sz w:val="24"/>
                <w:szCs w:val="24"/>
                <w:lang w:eastAsia="lt-LT"/>
              </w:rPr>
              <w:t>(</w:t>
            </w:r>
            <w:r w:rsidR="00516195">
              <w:rPr>
                <w:rFonts w:ascii="TimesNewRomanPSMT" w:hAnsi="TimesNewRomanPSMT" w:cs="TimesNewRomanPSMT"/>
                <w:sz w:val="24"/>
                <w:szCs w:val="24"/>
                <w:lang w:eastAsia="lt-LT"/>
              </w:rPr>
              <w:t>1</w:t>
            </w:r>
            <w:r w:rsidR="00620203">
              <w:rPr>
                <w:rFonts w:ascii="TimesNewRomanPSMT" w:hAnsi="TimesNewRomanPSMT" w:cs="TimesNewRomanPSMT"/>
                <w:sz w:val="24"/>
                <w:szCs w:val="24"/>
                <w:lang w:eastAsia="lt-LT"/>
              </w:rPr>
              <w:t>1</w:t>
            </w:r>
            <w:r w:rsidR="00115113">
              <w:rPr>
                <w:rFonts w:ascii="TimesNewRomanPSMT" w:hAnsi="TimesNewRomanPSMT" w:cs="TimesNewRomanPSMT"/>
                <w:sz w:val="24"/>
                <w:szCs w:val="24"/>
                <w:lang w:eastAsia="lt-LT"/>
              </w:rPr>
              <w:t>)</w:t>
            </w:r>
            <w:r w:rsidR="00516195">
              <w:rPr>
                <w:rFonts w:ascii="TimesNewRomanPSMT" w:hAnsi="TimesNewRomanPSMT" w:cs="TimesNewRomanPSMT"/>
                <w:sz w:val="24"/>
                <w:szCs w:val="24"/>
                <w:lang w:eastAsia="lt-LT"/>
              </w:rPr>
              <w:t xml:space="preserve"> dalį ir joje</w:t>
            </w:r>
            <w:r w:rsidR="00620203">
              <w:rPr>
                <w:rFonts w:ascii="TimesNewRomanPSMT" w:hAnsi="TimesNewRomanPSMT" w:cs="TimesNewRomanPSMT"/>
                <w:sz w:val="24"/>
                <w:szCs w:val="24"/>
                <w:lang w:eastAsia="lt-LT"/>
              </w:rPr>
              <w:t xml:space="preserve"> </w:t>
            </w:r>
            <w:r w:rsidR="00516195">
              <w:rPr>
                <w:rFonts w:ascii="TimesNewRomanPSMT" w:hAnsi="TimesNewRomanPSMT" w:cs="TimesNewRomanPSMT"/>
                <w:sz w:val="24"/>
                <w:szCs w:val="24"/>
                <w:lang w:eastAsia="lt-LT"/>
              </w:rPr>
              <w:t xml:space="preserve">Tarnybos pareigūnu nurodyti tik </w:t>
            </w:r>
            <w:r w:rsidR="00516195">
              <w:rPr>
                <w:rFonts w:ascii="TimesNewRomanPS-ItalicMT" w:hAnsi="TimesNewRomanPS-ItalicMT" w:cs="TimesNewRomanPS-ItalicMT"/>
                <w:i/>
                <w:iCs/>
                <w:sz w:val="24"/>
                <w:szCs w:val="24"/>
                <w:lang w:eastAsia="lt-LT"/>
              </w:rPr>
              <w:t>valstybės tarnautoją</w:t>
            </w:r>
            <w:r w:rsidR="00516195">
              <w:rPr>
                <w:rFonts w:ascii="TimesNewRomanPSMT" w:hAnsi="TimesNewRomanPSMT" w:cs="TimesNewRomanPSMT"/>
                <w:sz w:val="24"/>
                <w:szCs w:val="24"/>
                <w:lang w:eastAsia="lt-LT"/>
              </w:rPr>
              <w:t>, nes pagal darbo sutartį dirbantys valstybės ar</w:t>
            </w:r>
          </w:p>
          <w:p w14:paraId="2D868EF2" w14:textId="737FFDD6" w:rsidR="00516195" w:rsidRDefault="00516195" w:rsidP="00516195">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t>savivaldybės institucijos ar įstaigos darbuotojai negali turėti viešojo administravimo įgaliojimų</w:t>
            </w:r>
            <w:r w:rsidR="00620203">
              <w:rPr>
                <w:rFonts w:ascii="TimesNewRomanPSMT" w:hAnsi="TimesNewRomanPSMT" w:cs="TimesNewRomanPSMT"/>
                <w:sz w:val="24"/>
                <w:szCs w:val="24"/>
                <w:lang w:eastAsia="lt-LT"/>
              </w:rPr>
              <w:t>.</w:t>
            </w:r>
            <w:r w:rsidR="00A82758">
              <w:rPr>
                <w:rFonts w:ascii="TimesNewRomanPSMT" w:hAnsi="TimesNewRomanPSMT" w:cs="TimesNewRomanPSMT"/>
                <w:sz w:val="24"/>
                <w:szCs w:val="24"/>
                <w:lang w:eastAsia="lt-LT"/>
              </w:rPr>
              <w:t>“</w:t>
            </w:r>
          </w:p>
          <w:p w14:paraId="1E26A645" w14:textId="77777777" w:rsidR="00516195" w:rsidRDefault="00516195" w:rsidP="00516195">
            <w:pPr>
              <w:autoSpaceDE w:val="0"/>
              <w:autoSpaceDN w:val="0"/>
              <w:adjustRightInd w:val="0"/>
              <w:spacing w:after="0" w:line="240" w:lineRule="auto"/>
              <w:rPr>
                <w:rFonts w:ascii="TimesNewRomanPSMT" w:hAnsi="TimesNewRomanPSMT" w:cs="TimesNewRomanPSMT"/>
                <w:sz w:val="24"/>
                <w:szCs w:val="24"/>
              </w:rPr>
            </w:pPr>
          </w:p>
          <w:p w14:paraId="6D69B816" w14:textId="33B03826" w:rsidR="00516195" w:rsidRDefault="002D552D" w:rsidP="0051619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516195">
              <w:rPr>
                <w:rFonts w:ascii="Times New Roman" w:hAnsi="Times New Roman"/>
                <w:sz w:val="24"/>
                <w:szCs w:val="24"/>
              </w:rPr>
              <w:t>eisingumo ministerija 2020-01-24</w:t>
            </w:r>
            <w:r w:rsidR="00445F6C">
              <w:rPr>
                <w:rFonts w:ascii="Times New Roman" w:hAnsi="Times New Roman"/>
                <w:sz w:val="24"/>
                <w:szCs w:val="24"/>
              </w:rPr>
              <w:t xml:space="preserve"> išvadoje</w:t>
            </w:r>
            <w:r w:rsidR="00516195">
              <w:rPr>
                <w:rFonts w:ascii="Times New Roman" w:hAnsi="Times New Roman"/>
                <w:sz w:val="24"/>
                <w:szCs w:val="24"/>
              </w:rPr>
              <w:t xml:space="preserve"> Nr. (1.6E) 2T-81 „Dėl teisės </w:t>
            </w:r>
            <w:r w:rsidR="00516195" w:rsidRPr="00DA0EB7">
              <w:rPr>
                <w:rFonts w:ascii="Times New Roman" w:hAnsi="Times New Roman"/>
                <w:sz w:val="24"/>
                <w:szCs w:val="24"/>
              </w:rPr>
              <w:t>akto projekto derinimo</w:t>
            </w:r>
            <w:r w:rsidR="00516195">
              <w:rPr>
                <w:rFonts w:ascii="Times New Roman" w:hAnsi="Times New Roman"/>
                <w:sz w:val="24"/>
                <w:szCs w:val="24"/>
              </w:rPr>
              <w:t>“ pateikė argumentuotą  pastabą:</w:t>
            </w:r>
          </w:p>
          <w:p w14:paraId="17C847D9" w14:textId="77777777" w:rsidR="00516195" w:rsidRDefault="00516195" w:rsidP="00516195">
            <w:pPr>
              <w:autoSpaceDE w:val="0"/>
              <w:autoSpaceDN w:val="0"/>
              <w:adjustRightInd w:val="0"/>
              <w:spacing w:after="0" w:line="240" w:lineRule="auto"/>
              <w:rPr>
                <w:rFonts w:ascii="Times New Roman" w:hAnsi="Times New Roman"/>
                <w:sz w:val="24"/>
                <w:szCs w:val="24"/>
              </w:rPr>
            </w:pPr>
          </w:p>
          <w:p w14:paraId="470FE527" w14:textId="0A66DD6E" w:rsidR="00516195" w:rsidRDefault="00516195" w:rsidP="00516195">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t>„Vertinant siūlomą veterinarijos tarnybos pareigūno sąvokos apibrėžimą, atkreiptinas dėmesys į tai, kad pagal Viešojo administravimo įstatym</w:t>
            </w:r>
            <w:r w:rsidR="00CE602E">
              <w:rPr>
                <w:rFonts w:ascii="TimesNewRomanPSMT" w:hAnsi="TimesNewRomanPSMT" w:cs="TimesNewRomanPSMT"/>
                <w:sz w:val="24"/>
                <w:szCs w:val="24"/>
                <w:lang w:eastAsia="lt-LT"/>
              </w:rPr>
              <w:t>o</w:t>
            </w:r>
            <w:r>
              <w:rPr>
                <w:rFonts w:ascii="TimesNewRomanPSMT" w:hAnsi="TimesNewRomanPSMT" w:cs="TimesNewRomanPSMT"/>
                <w:sz w:val="24"/>
                <w:szCs w:val="24"/>
                <w:lang w:eastAsia="lt-LT"/>
              </w:rPr>
              <w:t xml:space="preserve"> 2 str</w:t>
            </w:r>
            <w:r w:rsidR="00492C18">
              <w:rPr>
                <w:rFonts w:ascii="TimesNewRomanPSMT" w:hAnsi="TimesNewRomanPSMT" w:cs="TimesNewRomanPSMT"/>
                <w:sz w:val="24"/>
                <w:szCs w:val="24"/>
                <w:lang w:eastAsia="lt-LT"/>
              </w:rPr>
              <w:t>aipsnio</w:t>
            </w:r>
            <w:r>
              <w:rPr>
                <w:rFonts w:ascii="TimesNewRomanPSMT" w:hAnsi="TimesNewRomanPSMT" w:cs="TimesNewRomanPSMT"/>
                <w:sz w:val="24"/>
                <w:szCs w:val="24"/>
                <w:lang w:eastAsia="lt-LT"/>
              </w:rPr>
              <w:t xml:space="preserve"> 7 d</w:t>
            </w:r>
            <w:r w:rsidR="00492C18">
              <w:rPr>
                <w:rFonts w:ascii="TimesNewRomanPSMT" w:hAnsi="TimesNewRomanPSMT" w:cs="TimesNewRomanPSMT"/>
                <w:sz w:val="24"/>
                <w:szCs w:val="24"/>
                <w:lang w:eastAsia="lt-LT"/>
              </w:rPr>
              <w:t>alį</w:t>
            </w:r>
            <w:r>
              <w:rPr>
                <w:rFonts w:ascii="TimesNewRomanPSMT" w:hAnsi="TimesNewRomanPSMT" w:cs="TimesNewRomanPSMT"/>
                <w:sz w:val="24"/>
                <w:szCs w:val="24"/>
                <w:lang w:eastAsia="lt-LT"/>
              </w:rPr>
              <w:t xml:space="preserve"> pareigūnu laikomas asmuo, kuris šalia viešojo administravimo funkcijų vykdymo dar turi ir teisę duoti</w:t>
            </w:r>
            <w:r w:rsidR="00115113">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nepavaldiems asmenims teisės aktų nustatytus privalomus vykdyti nurodymus. Valstybinės</w:t>
            </w:r>
            <w:r w:rsidR="00620203">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veterinarinės kontrolės ir valstybinės veterinarinės priežiūros atlikimas laikytinas tik viešojo</w:t>
            </w:r>
          </w:p>
          <w:p w14:paraId="1C84563C" w14:textId="1DB11ACA" w:rsidR="00516195" w:rsidRDefault="00516195" w:rsidP="00516195">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lastRenderedPageBreak/>
              <w:t>administravimo vykdymu. Atsižvelgiant į tai, liktų neaiškus valstybinės maisto ir veterinarijos</w:t>
            </w:r>
            <w:r w:rsidR="00620203">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tarnybos pareigūno sąvokos santykis su Viešojo administravimo įstatyme įtvirtinta „pareigūno“</w:t>
            </w:r>
          </w:p>
          <w:p w14:paraId="6C36BB81" w14:textId="621CB5AB" w:rsidR="00516195" w:rsidRDefault="00516195" w:rsidP="00516195">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t>sąvoka. Atsižvelgiant į tai, kad teisė duoti privalomus nurodymus nepavaldiems asmenims</w:t>
            </w:r>
            <w:r w:rsidR="00620203">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nustatyta Veterinarijos įstatymo 15 str</w:t>
            </w:r>
            <w:r w:rsidR="00492C18">
              <w:rPr>
                <w:rFonts w:ascii="TimesNewRomanPSMT" w:hAnsi="TimesNewRomanPSMT" w:cs="TimesNewRomanPSMT"/>
                <w:sz w:val="24"/>
                <w:szCs w:val="24"/>
                <w:lang w:eastAsia="lt-LT"/>
              </w:rPr>
              <w:t>aipsnio</w:t>
            </w:r>
            <w:r>
              <w:rPr>
                <w:rFonts w:ascii="TimesNewRomanPSMT" w:hAnsi="TimesNewRomanPSMT" w:cs="TimesNewRomanPSMT"/>
                <w:sz w:val="24"/>
                <w:szCs w:val="24"/>
                <w:lang w:eastAsia="lt-LT"/>
              </w:rPr>
              <w:t xml:space="preserve"> 9 d</w:t>
            </w:r>
            <w:r w:rsidR="00492C18">
              <w:rPr>
                <w:rFonts w:ascii="TimesNewRomanPSMT" w:hAnsi="TimesNewRomanPSMT" w:cs="TimesNewRomanPSMT"/>
                <w:sz w:val="24"/>
                <w:szCs w:val="24"/>
                <w:lang w:eastAsia="lt-LT"/>
              </w:rPr>
              <w:t>alyje</w:t>
            </w:r>
            <w:r>
              <w:rPr>
                <w:rFonts w:ascii="TimesNewRomanPSMT" w:hAnsi="TimesNewRomanPSMT" w:cs="TimesNewRomanPSMT"/>
                <w:sz w:val="24"/>
                <w:szCs w:val="24"/>
                <w:lang w:eastAsia="lt-LT"/>
              </w:rPr>
              <w:t>, siūlome įvertinti, ar ši teisė neturėtų atsispindėti ir</w:t>
            </w:r>
          </w:p>
          <w:p w14:paraId="0AC43143" w14:textId="77777777" w:rsidR="00516195" w:rsidRDefault="00516195" w:rsidP="00516195">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t>veterinarijos tarnybos pareigūno sąvokos apibrėžime.</w:t>
            </w:r>
          </w:p>
          <w:p w14:paraId="0B60350B" w14:textId="06446463" w:rsidR="00516195" w:rsidRDefault="00516195" w:rsidP="00516195">
            <w:pPr>
              <w:autoSpaceDE w:val="0"/>
              <w:autoSpaceDN w:val="0"/>
              <w:adjustRightInd w:val="0"/>
              <w:spacing w:after="0" w:line="240" w:lineRule="auto"/>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 Įvertinant Valstybės tarnybos įstatymo 2 str</w:t>
            </w:r>
            <w:r w:rsidR="00492C18">
              <w:rPr>
                <w:rFonts w:ascii="TimesNewRomanPSMT" w:hAnsi="TimesNewRomanPSMT" w:cs="TimesNewRomanPSMT"/>
                <w:sz w:val="24"/>
                <w:szCs w:val="24"/>
                <w:lang w:eastAsia="lt-LT"/>
              </w:rPr>
              <w:t>aipsnio</w:t>
            </w:r>
            <w:r>
              <w:rPr>
                <w:rFonts w:ascii="TimesNewRomanPSMT" w:hAnsi="TimesNewRomanPSMT" w:cs="TimesNewRomanPSMT"/>
                <w:sz w:val="24"/>
                <w:szCs w:val="24"/>
                <w:lang w:eastAsia="lt-LT"/>
              </w:rPr>
              <w:t xml:space="preserve"> 10 ir 11 d</w:t>
            </w:r>
            <w:r w:rsidR="00492C18">
              <w:rPr>
                <w:rFonts w:ascii="TimesNewRomanPSMT" w:hAnsi="TimesNewRomanPSMT" w:cs="TimesNewRomanPSMT"/>
                <w:sz w:val="24"/>
                <w:szCs w:val="24"/>
                <w:lang w:eastAsia="lt-LT"/>
              </w:rPr>
              <w:t>alių</w:t>
            </w:r>
            <w:r>
              <w:rPr>
                <w:rFonts w:ascii="TimesNewRomanPSMT" w:hAnsi="TimesNewRomanPSMT" w:cs="TimesNewRomanPSMT"/>
                <w:sz w:val="24"/>
                <w:szCs w:val="24"/>
                <w:lang w:eastAsia="lt-LT"/>
              </w:rPr>
              <w:t xml:space="preserve"> nuostatas, abejotina</w:t>
            </w:r>
            <w:r w:rsidR="00620203">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galimybė valstybinėse viešojo administravimo institucijose priskirti viešojo administravimo</w:t>
            </w:r>
            <w:r w:rsidR="00620203">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funkcijų vykdymą ne valstybės tarnautojams, o pagal darbo sutartis dirbantiems asmenims.</w:t>
            </w:r>
          </w:p>
          <w:p w14:paraId="54A89C01" w14:textId="4BA353E4" w:rsidR="002D552D" w:rsidRDefault="00516195" w:rsidP="0062020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sz w:val="24"/>
                <w:szCs w:val="24"/>
                <w:lang w:eastAsia="lt-LT"/>
              </w:rPr>
              <w:t>Atsižvelgiant į tai, kad valstybinė veterinarinė kontrolė ir valstybinė veterinarinė priežiūra laikytina Viešojo administravimo įstatymo 5 str. 2 p. nurodyta viešojo administravimo sritimi – įstatymų ir administracinių sprendimų įgyvendinimo kontrole (pavaldžių subjektų kontrolė, nepavaldžių subjektų priežiūra), šių funkcijų vykdymas neturėtų būti priskirtas pagal darbo</w:t>
            </w:r>
            <w:r w:rsidR="00620203">
              <w:rPr>
                <w:rFonts w:ascii="TimesNewRomanPSMT" w:hAnsi="TimesNewRomanPSMT" w:cs="TimesNewRomanPSMT"/>
                <w:sz w:val="24"/>
                <w:szCs w:val="24"/>
                <w:lang w:eastAsia="lt-LT"/>
              </w:rPr>
              <w:t xml:space="preserve"> </w:t>
            </w:r>
            <w:r>
              <w:rPr>
                <w:rFonts w:ascii="TimesNewRomanPSMT" w:hAnsi="TimesNewRomanPSMT" w:cs="TimesNewRomanPSMT"/>
              </w:rPr>
              <w:t>sutartis dirbantiems asmenims“.</w:t>
            </w:r>
          </w:p>
          <w:p w14:paraId="60F5092B" w14:textId="340D1E2E" w:rsidR="00A82758" w:rsidRDefault="00A82758" w:rsidP="00492C18">
            <w:pPr>
              <w:autoSpaceDE w:val="0"/>
              <w:autoSpaceDN w:val="0"/>
              <w:adjustRightInd w:val="0"/>
              <w:spacing w:after="0" w:line="240" w:lineRule="auto"/>
              <w:rPr>
                <w:rFonts w:ascii="TimesNewRomanPSMT" w:hAnsi="TimesNewRomanPSMT" w:cs="TimesNewRomanPSMT"/>
                <w:sz w:val="24"/>
                <w:szCs w:val="24"/>
                <w:lang w:eastAsia="lt-LT"/>
              </w:rPr>
            </w:pPr>
            <w:r w:rsidRPr="00492C18">
              <w:rPr>
                <w:rFonts w:ascii="TimesNewRomanPSMT" w:hAnsi="TimesNewRomanPSMT" w:cs="TimesNewRomanPSMT"/>
                <w:sz w:val="24"/>
                <w:szCs w:val="24"/>
                <w:lang w:eastAsia="lt-LT"/>
              </w:rPr>
              <w:t>Žemės ūkio ministerija, atsižvelgusi į pirmiau minėt</w:t>
            </w:r>
            <w:r w:rsidR="002D552D" w:rsidRPr="00492C18">
              <w:rPr>
                <w:rFonts w:ascii="TimesNewRomanPSMT" w:hAnsi="TimesNewRomanPSMT" w:cs="TimesNewRomanPSMT"/>
                <w:sz w:val="24"/>
                <w:szCs w:val="24"/>
                <w:lang w:eastAsia="lt-LT"/>
              </w:rPr>
              <w:t xml:space="preserve">as Vidaus reikalų ministerijos ir Teisingumo ministerijos išvadas, </w:t>
            </w:r>
            <w:r w:rsidRPr="00492C18">
              <w:rPr>
                <w:rFonts w:ascii="TimesNewRomanPSMT" w:hAnsi="TimesNewRomanPSMT" w:cs="TimesNewRomanPSMT"/>
                <w:sz w:val="24"/>
                <w:szCs w:val="24"/>
                <w:lang w:eastAsia="lt-LT"/>
              </w:rPr>
              <w:t xml:space="preserve"> </w:t>
            </w:r>
            <w:r w:rsidR="00620203" w:rsidRPr="00492C18">
              <w:rPr>
                <w:rFonts w:ascii="TimesNewRomanPSMT" w:hAnsi="TimesNewRomanPSMT" w:cs="TimesNewRomanPSMT"/>
                <w:sz w:val="24"/>
                <w:szCs w:val="24"/>
                <w:lang w:eastAsia="lt-LT"/>
              </w:rPr>
              <w:t xml:space="preserve">teikė išvadoms gauti </w:t>
            </w:r>
            <w:r w:rsidR="00E3327E" w:rsidRPr="00492C18">
              <w:rPr>
                <w:rFonts w:ascii="TimesNewRomanPSMT" w:hAnsi="TimesNewRomanPSMT" w:cs="TimesNewRomanPSMT"/>
                <w:sz w:val="24"/>
                <w:szCs w:val="24"/>
                <w:lang w:eastAsia="lt-LT"/>
              </w:rPr>
              <w:t>tokią apibrėžtį „Valstybinės maisto ir veterinarijos tarnybos pareigūnas – Valstybinės maisto ir veterinarijos tarnybos ar jai pavaldžios įstaigos valstybės tarnautojas, turintis įstatymų nustatytus įgaliojimus atlikti valstybinę veterinarinę priežiūrą“ (</w:t>
            </w:r>
            <w:r w:rsidR="004932FA" w:rsidRPr="00492C18">
              <w:rPr>
                <w:rFonts w:ascii="TimesNewRomanPSMT" w:hAnsi="TimesNewRomanPSMT" w:cs="TimesNewRomanPSMT"/>
                <w:sz w:val="24"/>
                <w:szCs w:val="24"/>
                <w:lang w:eastAsia="lt-LT"/>
              </w:rPr>
              <w:t>TAIS 2020-07-27 Nr. 20-116(2)), kuriai Teisingumo ministerija ir Vidaus reikalų ministerija pritarė, tačiau VMVT pateikė savo išvadą, kuri grindžiama Reglamento (ES) 2017/625</w:t>
            </w:r>
            <w:r w:rsidR="00492C18" w:rsidRPr="00492C18">
              <w:rPr>
                <w:rFonts w:ascii="TimesNewRomanPSMT" w:hAnsi="TimesNewRomanPSMT" w:cs="TimesNewRomanPSMT"/>
                <w:sz w:val="24"/>
                <w:szCs w:val="24"/>
                <w:lang w:eastAsia="lt-LT"/>
              </w:rPr>
              <w:t xml:space="preserve"> 18 str</w:t>
            </w:r>
            <w:r w:rsidR="00492C18">
              <w:rPr>
                <w:rFonts w:ascii="TimesNewRomanPSMT" w:hAnsi="TimesNewRomanPSMT" w:cs="TimesNewRomanPSMT"/>
                <w:sz w:val="24"/>
                <w:szCs w:val="24"/>
                <w:lang w:eastAsia="lt-LT"/>
              </w:rPr>
              <w:t>aipsni</w:t>
            </w:r>
            <w:r w:rsidR="003B75CB">
              <w:rPr>
                <w:rFonts w:ascii="TimesNewRomanPSMT" w:hAnsi="TimesNewRomanPSMT" w:cs="TimesNewRomanPSMT"/>
                <w:sz w:val="24"/>
                <w:szCs w:val="24"/>
                <w:lang w:eastAsia="lt-LT"/>
              </w:rPr>
              <w:t>u</w:t>
            </w:r>
            <w:r w:rsidR="00492C18" w:rsidRPr="00492C18">
              <w:rPr>
                <w:rFonts w:ascii="TimesNewRomanPSMT" w:hAnsi="TimesNewRomanPSMT" w:cs="TimesNewRomanPSMT"/>
                <w:sz w:val="24"/>
                <w:szCs w:val="24"/>
                <w:lang w:eastAsia="lt-LT"/>
              </w:rPr>
              <w:t>, 3 str</w:t>
            </w:r>
            <w:r w:rsidR="00492C18">
              <w:rPr>
                <w:rFonts w:ascii="TimesNewRomanPSMT" w:hAnsi="TimesNewRomanPSMT" w:cs="TimesNewRomanPSMT"/>
                <w:sz w:val="24"/>
                <w:szCs w:val="24"/>
                <w:lang w:eastAsia="lt-LT"/>
              </w:rPr>
              <w:t>aipsnio</w:t>
            </w:r>
            <w:r w:rsidR="00492C18" w:rsidRPr="00492C18">
              <w:rPr>
                <w:rFonts w:ascii="TimesNewRomanPSMT" w:hAnsi="TimesNewRomanPSMT" w:cs="TimesNewRomanPSMT"/>
                <w:sz w:val="24"/>
                <w:szCs w:val="24"/>
                <w:lang w:eastAsia="lt-LT"/>
              </w:rPr>
              <w:t xml:space="preserve"> 32 p</w:t>
            </w:r>
            <w:r w:rsidR="00492C18">
              <w:rPr>
                <w:rFonts w:ascii="TimesNewRomanPSMT" w:hAnsi="TimesNewRomanPSMT" w:cs="TimesNewRomanPSMT"/>
                <w:sz w:val="24"/>
                <w:szCs w:val="24"/>
                <w:lang w:eastAsia="lt-LT"/>
              </w:rPr>
              <w:t>unkt</w:t>
            </w:r>
            <w:r w:rsidR="003B75CB">
              <w:rPr>
                <w:rFonts w:ascii="TimesNewRomanPSMT" w:hAnsi="TimesNewRomanPSMT" w:cs="TimesNewRomanPSMT"/>
                <w:sz w:val="24"/>
                <w:szCs w:val="24"/>
                <w:lang w:eastAsia="lt-LT"/>
              </w:rPr>
              <w:t xml:space="preserve">u, </w:t>
            </w:r>
            <w:r w:rsidR="00492C18">
              <w:rPr>
                <w:rFonts w:ascii="TimesNewRomanPSMT" w:hAnsi="TimesNewRomanPSMT" w:cs="TimesNewRomanPSMT"/>
                <w:sz w:val="24"/>
                <w:szCs w:val="24"/>
                <w:lang w:eastAsia="lt-LT"/>
              </w:rPr>
              <w:t>V</w:t>
            </w:r>
            <w:r w:rsidR="00492C18" w:rsidRPr="00492C18">
              <w:rPr>
                <w:rFonts w:ascii="TimesNewRomanPSMT" w:hAnsi="TimesNewRomanPSMT" w:cs="TimesNewRomanPSMT"/>
                <w:sz w:val="24"/>
                <w:szCs w:val="24"/>
                <w:lang w:eastAsia="lt-LT"/>
              </w:rPr>
              <w:t>iešojo administravimo įstatym</w:t>
            </w:r>
            <w:r w:rsidR="003B75CB">
              <w:rPr>
                <w:rFonts w:ascii="TimesNewRomanPSMT" w:hAnsi="TimesNewRomanPSMT" w:cs="TimesNewRomanPSMT"/>
                <w:sz w:val="24"/>
                <w:szCs w:val="24"/>
                <w:lang w:eastAsia="lt-LT"/>
              </w:rPr>
              <w:t>o 2 straipsnio 7 dalimi (</w:t>
            </w:r>
            <w:r w:rsidR="00492C18" w:rsidRPr="00492C18">
              <w:rPr>
                <w:rFonts w:ascii="TimesNewRomanPSMT" w:hAnsi="TimesNewRomanPSMT" w:cs="TimesNewRomanPSMT"/>
                <w:sz w:val="24"/>
                <w:szCs w:val="24"/>
                <w:lang w:eastAsia="lt-LT"/>
              </w:rPr>
              <w:t>pareigūnas yra ne tik valstybės tarnautojas, bet ir „kitas asmuo, atliekantys viešojo administravimo funkcijas ir pagal įstatymus turintys įgaliojimus duoti nepavaldiems asmenims teisės aktų nustatytus privalomus vykdyti nurodymus"</w:t>
            </w:r>
            <w:r w:rsidR="003B75CB">
              <w:rPr>
                <w:rFonts w:ascii="TimesNewRomanPSMT" w:hAnsi="TimesNewRomanPSMT" w:cs="TimesNewRomanPSMT"/>
                <w:sz w:val="24"/>
                <w:szCs w:val="24"/>
                <w:lang w:eastAsia="lt-LT"/>
              </w:rPr>
              <w:t xml:space="preserve">), </w:t>
            </w:r>
            <w:r w:rsidR="00492C18" w:rsidRPr="00492C18">
              <w:rPr>
                <w:rFonts w:ascii="TimesNewRomanPSMT" w:hAnsi="TimesNewRomanPSMT" w:cs="TimesNewRomanPSMT"/>
                <w:sz w:val="24"/>
                <w:szCs w:val="24"/>
                <w:lang w:eastAsia="lt-LT"/>
              </w:rPr>
              <w:t xml:space="preserve"> Lietuvos Respublikos Seimo kontrolierių įstatymo 2 straipsnio 2 dalimi (valstybės ir </w:t>
            </w:r>
            <w:r w:rsidR="00492C18" w:rsidRPr="00492C18">
              <w:rPr>
                <w:rFonts w:ascii="TimesNewRomanPSMT" w:hAnsi="TimesNewRomanPSMT" w:cs="TimesNewRomanPSMT"/>
                <w:sz w:val="24"/>
                <w:szCs w:val="24"/>
                <w:lang w:eastAsia="lt-LT"/>
              </w:rPr>
              <w:lastRenderedPageBreak/>
              <w:t>savivaldybių institucijos ar įstaigos tarnautojas, taip pat kitas darbuotojas, atliekantis viešojo administravimo funkcijas).</w:t>
            </w:r>
          </w:p>
          <w:p w14:paraId="103CEEA9" w14:textId="3350A4D8" w:rsidR="00115113" w:rsidRDefault="00115113" w:rsidP="00492C18">
            <w:pPr>
              <w:autoSpaceDE w:val="0"/>
              <w:autoSpaceDN w:val="0"/>
              <w:adjustRightInd w:val="0"/>
              <w:spacing w:after="0" w:line="240" w:lineRule="auto"/>
              <w:rPr>
                <w:rFonts w:ascii="TimesNewRomanPSMT" w:hAnsi="TimesNewRomanPSMT" w:cs="TimesNewRomanPSMT"/>
                <w:sz w:val="24"/>
                <w:szCs w:val="24"/>
              </w:rPr>
            </w:pPr>
          </w:p>
          <w:p w14:paraId="37D0CF88" w14:textId="223FE0F0" w:rsidR="00115113" w:rsidRPr="00115113" w:rsidRDefault="00115113" w:rsidP="00115113">
            <w:pPr>
              <w:pStyle w:val="Sraopastraipa"/>
              <w:numPr>
                <w:ilvl w:val="0"/>
                <w:numId w:val="1"/>
              </w:numPr>
              <w:autoSpaceDE w:val="0"/>
              <w:autoSpaceDN w:val="0"/>
              <w:adjustRightInd w:val="0"/>
              <w:spacing w:after="0" w:line="240" w:lineRule="auto"/>
              <w:rPr>
                <w:rFonts w:ascii="TimesNewRomanPSMT" w:hAnsi="TimesNewRomanPSMT" w:cs="TimesNewRomanPSMT"/>
                <w:b/>
                <w:bCs/>
                <w:sz w:val="24"/>
                <w:szCs w:val="24"/>
                <w:u w:val="single"/>
              </w:rPr>
            </w:pPr>
            <w:r w:rsidRPr="00115113">
              <w:rPr>
                <w:rFonts w:ascii="TimesNewRomanPSMT" w:hAnsi="TimesNewRomanPSMT" w:cs="TimesNewRomanPSMT"/>
                <w:b/>
                <w:bCs/>
                <w:sz w:val="24"/>
                <w:szCs w:val="24"/>
                <w:u w:val="single"/>
              </w:rPr>
              <w:t>Neatsižvelgta</w:t>
            </w:r>
          </w:p>
          <w:p w14:paraId="220D04E6" w14:textId="77777777" w:rsidR="00115113" w:rsidRPr="00115113" w:rsidRDefault="00115113" w:rsidP="00492C18">
            <w:pPr>
              <w:autoSpaceDE w:val="0"/>
              <w:autoSpaceDN w:val="0"/>
              <w:adjustRightInd w:val="0"/>
              <w:spacing w:after="0" w:line="240" w:lineRule="auto"/>
              <w:rPr>
                <w:rFonts w:ascii="TimesNewRomanPSMT" w:hAnsi="TimesNewRomanPSMT" w:cs="TimesNewRomanPSMT"/>
                <w:b/>
                <w:bCs/>
                <w:sz w:val="24"/>
                <w:szCs w:val="24"/>
                <w:u w:val="single"/>
              </w:rPr>
            </w:pPr>
          </w:p>
          <w:p w14:paraId="5EE932D9" w14:textId="77777777" w:rsidR="00115113" w:rsidRDefault="00115113" w:rsidP="00115113">
            <w:pPr>
              <w:pStyle w:val="tajtip"/>
              <w:spacing w:after="0"/>
              <w:ind w:firstLine="720"/>
              <w:jc w:val="both"/>
            </w:pPr>
            <w:r>
              <w:rPr>
                <w:bCs/>
                <w:color w:val="000000"/>
              </w:rPr>
              <w:t xml:space="preserve">Neatsižvelgta į VMVT siūlymą iš viso neteikti VMVT pareigūno apibrėžties, kadangi dėl jos pasisakyta </w:t>
            </w:r>
            <w:r w:rsidRPr="00361F01">
              <w:t>Lietuvos Respublikos Vyriausybės kanceliarijos Teisės grupės 2019-07-10 išvad</w:t>
            </w:r>
            <w:r>
              <w:t>oje</w:t>
            </w:r>
            <w:r w:rsidRPr="00361F01">
              <w:t xml:space="preserve"> Nr. NV-2001 „Dėl Lietuvos Respublikos </w:t>
            </w:r>
            <w:bookmarkStart w:id="0" w:name="_Hlk29367108"/>
            <w:r w:rsidRPr="00361F01">
              <w:t>veterinarijos įstatymo Nr. I-2110 8 straipsnio pakeitimo įstatymo projekto</w:t>
            </w:r>
            <w:bookmarkEnd w:id="0"/>
            <w:r w:rsidRPr="00361F01">
              <w:t>“</w:t>
            </w:r>
            <w:r>
              <w:t>.</w:t>
            </w:r>
          </w:p>
          <w:p w14:paraId="06540EE4" w14:textId="336DA418" w:rsidR="00115113" w:rsidRPr="007C3166" w:rsidRDefault="00115113" w:rsidP="00492C18">
            <w:pPr>
              <w:autoSpaceDE w:val="0"/>
              <w:autoSpaceDN w:val="0"/>
              <w:adjustRightInd w:val="0"/>
              <w:spacing w:after="0" w:line="240" w:lineRule="auto"/>
            </w:pPr>
          </w:p>
        </w:tc>
      </w:tr>
    </w:tbl>
    <w:p w14:paraId="66711CA3" w14:textId="77777777" w:rsidR="002E76C2" w:rsidRDefault="002E76C2"/>
    <w:p w14:paraId="1C649141" w14:textId="77777777" w:rsidR="00E13857" w:rsidRDefault="009E6372" w:rsidP="009E6372">
      <w:pPr>
        <w:jc w:val="center"/>
      </w:pPr>
      <w:r>
        <w:t>____________________</w:t>
      </w:r>
    </w:p>
    <w:sectPr w:rsidR="00E13857" w:rsidSect="0067196D">
      <w:headerReference w:type="default" r:id="rId8"/>
      <w:headerReference w:type="first" r:id="rId9"/>
      <w:pgSz w:w="16838" w:h="11906" w:orient="landscape"/>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E1B8F" w14:textId="77777777" w:rsidR="001E2CD5" w:rsidRDefault="001E2CD5" w:rsidP="00D86526">
      <w:pPr>
        <w:spacing w:after="0" w:line="240" w:lineRule="auto"/>
      </w:pPr>
      <w:r>
        <w:separator/>
      </w:r>
    </w:p>
  </w:endnote>
  <w:endnote w:type="continuationSeparator" w:id="0">
    <w:p w14:paraId="66A92DF1" w14:textId="77777777" w:rsidR="001E2CD5" w:rsidRDefault="001E2CD5" w:rsidP="00D8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F602B" w14:textId="77777777" w:rsidR="001E2CD5" w:rsidRDefault="001E2CD5" w:rsidP="00D86526">
      <w:pPr>
        <w:spacing w:after="0" w:line="240" w:lineRule="auto"/>
      </w:pPr>
      <w:r>
        <w:separator/>
      </w:r>
    </w:p>
  </w:footnote>
  <w:footnote w:type="continuationSeparator" w:id="0">
    <w:p w14:paraId="760DCFB4" w14:textId="77777777" w:rsidR="001E2CD5" w:rsidRDefault="001E2CD5" w:rsidP="00D86526">
      <w:pPr>
        <w:spacing w:after="0" w:line="240" w:lineRule="auto"/>
      </w:pPr>
      <w:r>
        <w:continuationSeparator/>
      </w:r>
    </w:p>
  </w:footnote>
  <w:footnote w:id="1">
    <w:p w14:paraId="3C6AB589" w14:textId="5727FD59" w:rsidR="00F252B2" w:rsidRDefault="00F252B2" w:rsidP="00F252B2">
      <w:pPr>
        <w:pStyle w:val="Puslapioinaostekstas"/>
        <w:jc w:val="both"/>
      </w:pPr>
      <w:r>
        <w:rPr>
          <w:rStyle w:val="Puslapioinaosnuoroda"/>
        </w:rPr>
        <w:footnoteRef/>
      </w:r>
      <w:r>
        <w:t xml:space="preserve"> </w:t>
      </w:r>
      <w:r w:rsidRPr="006A3EEA">
        <w:rPr>
          <w:rFonts w:ascii="Times New Roman" w:eastAsia="Times New Roman" w:hAnsi="Times New Roman"/>
          <w:sz w:val="24"/>
          <w:szCs w:val="24"/>
        </w:rPr>
        <w:t>2017 m. kovo 15 d. Europos Parlamento ir Tarybos reglament</w:t>
      </w:r>
      <w:r>
        <w:rPr>
          <w:rFonts w:ascii="Times New Roman" w:eastAsia="Times New Roman" w:hAnsi="Times New Roman"/>
          <w:sz w:val="24"/>
          <w:szCs w:val="24"/>
        </w:rPr>
        <w:t>as</w:t>
      </w:r>
      <w:r w:rsidRPr="006A3EEA">
        <w:rPr>
          <w:rFonts w:ascii="Times New Roman" w:eastAsia="Times New Roman" w:hAnsi="Times New Roman"/>
          <w:sz w:val="24"/>
          <w:szCs w:val="24"/>
        </w:rPr>
        <w:t xml:space="preserve">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w:t>
      </w:r>
      <w:r>
        <w:rPr>
          <w:rFonts w:ascii="Times New Roman" w:eastAsia="Times New Roman" w:hAnsi="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057877"/>
      <w:docPartObj>
        <w:docPartGallery w:val="Page Numbers (Top of Page)"/>
        <w:docPartUnique/>
      </w:docPartObj>
    </w:sdtPr>
    <w:sdtEndPr/>
    <w:sdtContent>
      <w:p w14:paraId="59251DA3" w14:textId="1E8A7149" w:rsidR="0053788B" w:rsidRDefault="0053788B">
        <w:pPr>
          <w:pStyle w:val="Antrats"/>
          <w:jc w:val="center"/>
        </w:pPr>
        <w:r>
          <w:fldChar w:fldCharType="begin"/>
        </w:r>
        <w:r>
          <w:instrText>PAGE   \* MERGEFORMAT</w:instrText>
        </w:r>
        <w:r>
          <w:fldChar w:fldCharType="separate"/>
        </w:r>
        <w:r w:rsidR="005150CA" w:rsidRPr="005150CA">
          <w:rPr>
            <w:noProof/>
            <w:lang w:val="lt-LT"/>
          </w:rPr>
          <w:t>2</w:t>
        </w:r>
        <w:r>
          <w:fldChar w:fldCharType="end"/>
        </w:r>
      </w:p>
    </w:sdtContent>
  </w:sdt>
  <w:p w14:paraId="7FEEEACD" w14:textId="77777777" w:rsidR="00D86526" w:rsidRDefault="00D865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488366"/>
      <w:docPartObj>
        <w:docPartGallery w:val="Page Numbers (Top of Page)"/>
        <w:docPartUnique/>
      </w:docPartObj>
    </w:sdtPr>
    <w:sdtEndPr/>
    <w:sdtContent>
      <w:p w14:paraId="6093E8E8" w14:textId="77777777" w:rsidR="0053788B" w:rsidRDefault="004F05AB">
        <w:pPr>
          <w:pStyle w:val="Antrats"/>
          <w:jc w:val="center"/>
        </w:pPr>
      </w:p>
    </w:sdtContent>
  </w:sdt>
  <w:p w14:paraId="255AF422" w14:textId="77777777" w:rsidR="0053788B" w:rsidRDefault="005378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B39AA"/>
    <w:multiLevelType w:val="hybridMultilevel"/>
    <w:tmpl w:val="DB200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C2"/>
    <w:rsid w:val="00004B7D"/>
    <w:rsid w:val="00010361"/>
    <w:rsid w:val="0003134B"/>
    <w:rsid w:val="00034B6F"/>
    <w:rsid w:val="00035BEE"/>
    <w:rsid w:val="00051C06"/>
    <w:rsid w:val="000614B5"/>
    <w:rsid w:val="000756AF"/>
    <w:rsid w:val="000B07B0"/>
    <w:rsid w:val="000B6F20"/>
    <w:rsid w:val="000E441D"/>
    <w:rsid w:val="00111B72"/>
    <w:rsid w:val="00115113"/>
    <w:rsid w:val="001273D5"/>
    <w:rsid w:val="00170831"/>
    <w:rsid w:val="00187209"/>
    <w:rsid w:val="001A34E8"/>
    <w:rsid w:val="001E2CD5"/>
    <w:rsid w:val="001E4CE4"/>
    <w:rsid w:val="001E5EC5"/>
    <w:rsid w:val="002146F0"/>
    <w:rsid w:val="00252AFE"/>
    <w:rsid w:val="00254D56"/>
    <w:rsid w:val="00265028"/>
    <w:rsid w:val="00291204"/>
    <w:rsid w:val="002B04C4"/>
    <w:rsid w:val="002D005B"/>
    <w:rsid w:val="002D552D"/>
    <w:rsid w:val="002E76C2"/>
    <w:rsid w:val="002F2C27"/>
    <w:rsid w:val="00310611"/>
    <w:rsid w:val="00332A9B"/>
    <w:rsid w:val="00352A18"/>
    <w:rsid w:val="003665DE"/>
    <w:rsid w:val="0038156D"/>
    <w:rsid w:val="00395A3B"/>
    <w:rsid w:val="003B75CB"/>
    <w:rsid w:val="003C1030"/>
    <w:rsid w:val="00412EB1"/>
    <w:rsid w:val="00445F6C"/>
    <w:rsid w:val="00454080"/>
    <w:rsid w:val="0046382A"/>
    <w:rsid w:val="00463DC3"/>
    <w:rsid w:val="00475E27"/>
    <w:rsid w:val="00492C18"/>
    <w:rsid w:val="004932FA"/>
    <w:rsid w:val="004C104E"/>
    <w:rsid w:val="004D667D"/>
    <w:rsid w:val="004E7BF1"/>
    <w:rsid w:val="004F05AB"/>
    <w:rsid w:val="004F19EB"/>
    <w:rsid w:val="005133BB"/>
    <w:rsid w:val="005150CA"/>
    <w:rsid w:val="00515558"/>
    <w:rsid w:val="00516195"/>
    <w:rsid w:val="0053546E"/>
    <w:rsid w:val="0053788B"/>
    <w:rsid w:val="0054193B"/>
    <w:rsid w:val="00577830"/>
    <w:rsid w:val="005A043A"/>
    <w:rsid w:val="005A3C07"/>
    <w:rsid w:val="005B23D4"/>
    <w:rsid w:val="00603125"/>
    <w:rsid w:val="006139EC"/>
    <w:rsid w:val="00620203"/>
    <w:rsid w:val="006632FE"/>
    <w:rsid w:val="0067196D"/>
    <w:rsid w:val="00675493"/>
    <w:rsid w:val="006A2007"/>
    <w:rsid w:val="006B2879"/>
    <w:rsid w:val="006D07FC"/>
    <w:rsid w:val="006E06B1"/>
    <w:rsid w:val="006E5C40"/>
    <w:rsid w:val="006E69FF"/>
    <w:rsid w:val="006F3671"/>
    <w:rsid w:val="0071701C"/>
    <w:rsid w:val="00752A6B"/>
    <w:rsid w:val="007577FB"/>
    <w:rsid w:val="0076015C"/>
    <w:rsid w:val="00762DDC"/>
    <w:rsid w:val="007635ED"/>
    <w:rsid w:val="007B7AC8"/>
    <w:rsid w:val="007C3166"/>
    <w:rsid w:val="007F6F8D"/>
    <w:rsid w:val="00805403"/>
    <w:rsid w:val="00846281"/>
    <w:rsid w:val="00847AA6"/>
    <w:rsid w:val="00872C8B"/>
    <w:rsid w:val="00886054"/>
    <w:rsid w:val="008B13E9"/>
    <w:rsid w:val="008C1837"/>
    <w:rsid w:val="00907B3A"/>
    <w:rsid w:val="009769BA"/>
    <w:rsid w:val="009D4EED"/>
    <w:rsid w:val="009E6372"/>
    <w:rsid w:val="00A1117B"/>
    <w:rsid w:val="00A14F85"/>
    <w:rsid w:val="00A22529"/>
    <w:rsid w:val="00A26C51"/>
    <w:rsid w:val="00A40094"/>
    <w:rsid w:val="00A82758"/>
    <w:rsid w:val="00A921BB"/>
    <w:rsid w:val="00A92DDA"/>
    <w:rsid w:val="00AB2F53"/>
    <w:rsid w:val="00AC36F3"/>
    <w:rsid w:val="00AE4402"/>
    <w:rsid w:val="00B12A27"/>
    <w:rsid w:val="00B260E4"/>
    <w:rsid w:val="00B27FF0"/>
    <w:rsid w:val="00B43D3B"/>
    <w:rsid w:val="00B924DF"/>
    <w:rsid w:val="00B9259D"/>
    <w:rsid w:val="00BF2EB9"/>
    <w:rsid w:val="00C46593"/>
    <w:rsid w:val="00C54F0E"/>
    <w:rsid w:val="00C66E31"/>
    <w:rsid w:val="00CE602E"/>
    <w:rsid w:val="00D55871"/>
    <w:rsid w:val="00D768E1"/>
    <w:rsid w:val="00D86526"/>
    <w:rsid w:val="00DA0EB7"/>
    <w:rsid w:val="00DA1F23"/>
    <w:rsid w:val="00DA205E"/>
    <w:rsid w:val="00DC4B0E"/>
    <w:rsid w:val="00DF34A5"/>
    <w:rsid w:val="00E07450"/>
    <w:rsid w:val="00E13857"/>
    <w:rsid w:val="00E234CF"/>
    <w:rsid w:val="00E3327E"/>
    <w:rsid w:val="00E53DA9"/>
    <w:rsid w:val="00E7687E"/>
    <w:rsid w:val="00ED329C"/>
    <w:rsid w:val="00ED5320"/>
    <w:rsid w:val="00EE4C6B"/>
    <w:rsid w:val="00F01602"/>
    <w:rsid w:val="00F0230B"/>
    <w:rsid w:val="00F252B2"/>
    <w:rsid w:val="00F45FA6"/>
    <w:rsid w:val="00F60C50"/>
    <w:rsid w:val="00F7265D"/>
    <w:rsid w:val="00F72F0A"/>
    <w:rsid w:val="00FF1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7DE9"/>
  <w15:chartTrackingRefBased/>
  <w15:docId w15:val="{467BC6BF-CE79-47A9-80C7-F8F5D07F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28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E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86526"/>
    <w:pPr>
      <w:tabs>
        <w:tab w:val="center" w:pos="4819"/>
        <w:tab w:val="right" w:pos="9638"/>
      </w:tabs>
    </w:pPr>
    <w:rPr>
      <w:lang w:val="x-none"/>
    </w:rPr>
  </w:style>
  <w:style w:type="character" w:customStyle="1" w:styleId="AntratsDiagrama">
    <w:name w:val="Antraštės Diagrama"/>
    <w:link w:val="Antrats"/>
    <w:uiPriority w:val="99"/>
    <w:rsid w:val="00D86526"/>
    <w:rPr>
      <w:sz w:val="22"/>
      <w:szCs w:val="22"/>
      <w:lang w:eastAsia="en-US"/>
    </w:rPr>
  </w:style>
  <w:style w:type="paragraph" w:styleId="Porat">
    <w:name w:val="footer"/>
    <w:basedOn w:val="prastasis"/>
    <w:link w:val="PoratDiagrama"/>
    <w:uiPriority w:val="99"/>
    <w:unhideWhenUsed/>
    <w:rsid w:val="00D86526"/>
    <w:pPr>
      <w:tabs>
        <w:tab w:val="center" w:pos="4819"/>
        <w:tab w:val="right" w:pos="9638"/>
      </w:tabs>
    </w:pPr>
    <w:rPr>
      <w:lang w:val="x-none"/>
    </w:rPr>
  </w:style>
  <w:style w:type="character" w:customStyle="1" w:styleId="PoratDiagrama">
    <w:name w:val="Poraštė Diagrama"/>
    <w:link w:val="Porat"/>
    <w:uiPriority w:val="99"/>
    <w:rsid w:val="00D86526"/>
    <w:rPr>
      <w:sz w:val="22"/>
      <w:szCs w:val="22"/>
      <w:lang w:eastAsia="en-US"/>
    </w:rPr>
  </w:style>
  <w:style w:type="paragraph" w:styleId="Debesliotekstas">
    <w:name w:val="Balloon Text"/>
    <w:basedOn w:val="prastasis"/>
    <w:link w:val="DebesliotekstasDiagrama"/>
    <w:uiPriority w:val="99"/>
    <w:semiHidden/>
    <w:unhideWhenUsed/>
    <w:rsid w:val="003665DE"/>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3665DE"/>
    <w:rPr>
      <w:rFonts w:ascii="Tahoma" w:hAnsi="Tahoma" w:cs="Tahoma"/>
      <w:sz w:val="16"/>
      <w:szCs w:val="16"/>
      <w:lang w:eastAsia="en-US"/>
    </w:rPr>
  </w:style>
  <w:style w:type="character" w:styleId="Hipersaitas">
    <w:name w:val="Hyperlink"/>
    <w:uiPriority w:val="99"/>
    <w:semiHidden/>
    <w:unhideWhenUsed/>
    <w:rsid w:val="007C3166"/>
    <w:rPr>
      <w:color w:val="0000FF"/>
      <w:u w:val="single"/>
    </w:rPr>
  </w:style>
  <w:style w:type="paragraph" w:customStyle="1" w:styleId="norm">
    <w:name w:val="norm"/>
    <w:basedOn w:val="prastasis"/>
    <w:rsid w:val="00B27FF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46382A"/>
    <w:pPr>
      <w:spacing w:after="150"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EE4C6B"/>
    <w:pPr>
      <w:ind w:left="720"/>
      <w:contextualSpacing/>
    </w:pPr>
  </w:style>
  <w:style w:type="character" w:styleId="Komentaronuoroda">
    <w:name w:val="annotation reference"/>
    <w:basedOn w:val="Numatytasispastraiposriftas"/>
    <w:uiPriority w:val="99"/>
    <w:semiHidden/>
    <w:unhideWhenUsed/>
    <w:rsid w:val="008B13E9"/>
    <w:rPr>
      <w:sz w:val="16"/>
      <w:szCs w:val="16"/>
    </w:rPr>
  </w:style>
  <w:style w:type="paragraph" w:styleId="Komentarotekstas">
    <w:name w:val="annotation text"/>
    <w:basedOn w:val="prastasis"/>
    <w:link w:val="KomentarotekstasDiagrama"/>
    <w:uiPriority w:val="99"/>
    <w:semiHidden/>
    <w:unhideWhenUsed/>
    <w:rsid w:val="008B13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13E9"/>
    <w:rPr>
      <w:lang w:eastAsia="en-US"/>
    </w:rPr>
  </w:style>
  <w:style w:type="paragraph" w:styleId="Komentarotema">
    <w:name w:val="annotation subject"/>
    <w:basedOn w:val="Komentarotekstas"/>
    <w:next w:val="Komentarotekstas"/>
    <w:link w:val="KomentarotemaDiagrama"/>
    <w:uiPriority w:val="99"/>
    <w:semiHidden/>
    <w:unhideWhenUsed/>
    <w:rsid w:val="008B13E9"/>
    <w:rPr>
      <w:b/>
      <w:bCs/>
    </w:rPr>
  </w:style>
  <w:style w:type="character" w:customStyle="1" w:styleId="KomentarotemaDiagrama">
    <w:name w:val="Komentaro tema Diagrama"/>
    <w:basedOn w:val="KomentarotekstasDiagrama"/>
    <w:link w:val="Komentarotema"/>
    <w:uiPriority w:val="99"/>
    <w:semiHidden/>
    <w:rsid w:val="008B13E9"/>
    <w:rPr>
      <w:b/>
      <w:bCs/>
      <w:lang w:eastAsia="en-US"/>
    </w:rPr>
  </w:style>
  <w:style w:type="paragraph" w:styleId="Puslapioinaostekstas">
    <w:name w:val="footnote text"/>
    <w:basedOn w:val="prastasis"/>
    <w:link w:val="PuslapioinaostekstasDiagrama"/>
    <w:uiPriority w:val="99"/>
    <w:semiHidden/>
    <w:unhideWhenUsed/>
    <w:rsid w:val="00F252B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252B2"/>
    <w:rPr>
      <w:lang w:eastAsia="en-US"/>
    </w:rPr>
  </w:style>
  <w:style w:type="character" w:styleId="Puslapioinaosnuoroda">
    <w:name w:val="footnote reference"/>
    <w:basedOn w:val="Numatytasispastraiposriftas"/>
    <w:uiPriority w:val="99"/>
    <w:semiHidden/>
    <w:unhideWhenUsed/>
    <w:rsid w:val="00F25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3483">
      <w:bodyDiv w:val="1"/>
      <w:marLeft w:val="0"/>
      <w:marRight w:val="0"/>
      <w:marTop w:val="0"/>
      <w:marBottom w:val="0"/>
      <w:divBdr>
        <w:top w:val="none" w:sz="0" w:space="0" w:color="auto"/>
        <w:left w:val="none" w:sz="0" w:space="0" w:color="auto"/>
        <w:bottom w:val="none" w:sz="0" w:space="0" w:color="auto"/>
        <w:right w:val="none" w:sz="0" w:space="0" w:color="auto"/>
      </w:divBdr>
      <w:divsChild>
        <w:div w:id="164248997">
          <w:marLeft w:val="0"/>
          <w:marRight w:val="0"/>
          <w:marTop w:val="0"/>
          <w:marBottom w:val="0"/>
          <w:divBdr>
            <w:top w:val="none" w:sz="0" w:space="0" w:color="auto"/>
            <w:left w:val="none" w:sz="0" w:space="0" w:color="auto"/>
            <w:bottom w:val="none" w:sz="0" w:space="0" w:color="auto"/>
            <w:right w:val="none" w:sz="0" w:space="0" w:color="auto"/>
          </w:divBdr>
          <w:divsChild>
            <w:div w:id="1976446335">
              <w:marLeft w:val="0"/>
              <w:marRight w:val="0"/>
              <w:marTop w:val="0"/>
              <w:marBottom w:val="0"/>
              <w:divBdr>
                <w:top w:val="none" w:sz="0" w:space="0" w:color="auto"/>
                <w:left w:val="none" w:sz="0" w:space="0" w:color="auto"/>
                <w:bottom w:val="none" w:sz="0" w:space="0" w:color="auto"/>
                <w:right w:val="none" w:sz="0" w:space="0" w:color="auto"/>
              </w:divBdr>
              <w:divsChild>
                <w:div w:id="2014523775">
                  <w:marLeft w:val="0"/>
                  <w:marRight w:val="0"/>
                  <w:marTop w:val="0"/>
                  <w:marBottom w:val="0"/>
                  <w:divBdr>
                    <w:top w:val="none" w:sz="0" w:space="0" w:color="auto"/>
                    <w:left w:val="none" w:sz="0" w:space="0" w:color="auto"/>
                    <w:bottom w:val="none" w:sz="0" w:space="0" w:color="auto"/>
                    <w:right w:val="none" w:sz="0" w:space="0" w:color="auto"/>
                  </w:divBdr>
                  <w:divsChild>
                    <w:div w:id="107431821">
                      <w:marLeft w:val="0"/>
                      <w:marRight w:val="0"/>
                      <w:marTop w:val="0"/>
                      <w:marBottom w:val="0"/>
                      <w:divBdr>
                        <w:top w:val="none" w:sz="0" w:space="0" w:color="auto"/>
                        <w:left w:val="none" w:sz="0" w:space="0" w:color="auto"/>
                        <w:bottom w:val="none" w:sz="0" w:space="0" w:color="auto"/>
                        <w:right w:val="none" w:sz="0" w:space="0" w:color="auto"/>
                      </w:divBdr>
                      <w:divsChild>
                        <w:div w:id="848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66933">
      <w:bodyDiv w:val="1"/>
      <w:marLeft w:val="0"/>
      <w:marRight w:val="0"/>
      <w:marTop w:val="0"/>
      <w:marBottom w:val="0"/>
      <w:divBdr>
        <w:top w:val="none" w:sz="0" w:space="0" w:color="auto"/>
        <w:left w:val="none" w:sz="0" w:space="0" w:color="auto"/>
        <w:bottom w:val="none" w:sz="0" w:space="0" w:color="auto"/>
        <w:right w:val="none" w:sz="0" w:space="0" w:color="auto"/>
      </w:divBdr>
    </w:div>
    <w:div w:id="980499939">
      <w:bodyDiv w:val="1"/>
      <w:marLeft w:val="0"/>
      <w:marRight w:val="0"/>
      <w:marTop w:val="0"/>
      <w:marBottom w:val="0"/>
      <w:divBdr>
        <w:top w:val="none" w:sz="0" w:space="0" w:color="auto"/>
        <w:left w:val="none" w:sz="0" w:space="0" w:color="auto"/>
        <w:bottom w:val="none" w:sz="0" w:space="0" w:color="auto"/>
        <w:right w:val="none" w:sz="0" w:space="0" w:color="auto"/>
      </w:divBdr>
      <w:divsChild>
        <w:div w:id="421996555">
          <w:marLeft w:val="600"/>
          <w:marRight w:val="0"/>
          <w:marTop w:val="0"/>
          <w:marBottom w:val="0"/>
          <w:divBdr>
            <w:top w:val="none" w:sz="0" w:space="0" w:color="auto"/>
            <w:left w:val="none" w:sz="0" w:space="0" w:color="auto"/>
            <w:bottom w:val="none" w:sz="0" w:space="0" w:color="auto"/>
            <w:right w:val="none" w:sz="0" w:space="0" w:color="auto"/>
          </w:divBdr>
        </w:div>
        <w:div w:id="907151077">
          <w:marLeft w:val="480"/>
          <w:marRight w:val="0"/>
          <w:marTop w:val="0"/>
          <w:marBottom w:val="0"/>
          <w:divBdr>
            <w:top w:val="none" w:sz="0" w:space="0" w:color="auto"/>
            <w:left w:val="none" w:sz="0" w:space="0" w:color="auto"/>
            <w:bottom w:val="none" w:sz="0" w:space="0" w:color="auto"/>
            <w:right w:val="none" w:sz="0" w:space="0" w:color="auto"/>
          </w:divBdr>
        </w:div>
        <w:div w:id="1051345552">
          <w:marLeft w:val="480"/>
          <w:marRight w:val="0"/>
          <w:marTop w:val="0"/>
          <w:marBottom w:val="0"/>
          <w:divBdr>
            <w:top w:val="none" w:sz="0" w:space="0" w:color="auto"/>
            <w:left w:val="none" w:sz="0" w:space="0" w:color="auto"/>
            <w:bottom w:val="none" w:sz="0" w:space="0" w:color="auto"/>
            <w:right w:val="none" w:sz="0" w:space="0" w:color="auto"/>
          </w:divBdr>
        </w:div>
        <w:div w:id="1054159695">
          <w:marLeft w:val="720"/>
          <w:marRight w:val="0"/>
          <w:marTop w:val="0"/>
          <w:marBottom w:val="0"/>
          <w:divBdr>
            <w:top w:val="none" w:sz="0" w:space="0" w:color="auto"/>
            <w:left w:val="none" w:sz="0" w:space="0" w:color="auto"/>
            <w:bottom w:val="none" w:sz="0" w:space="0" w:color="auto"/>
            <w:right w:val="none" w:sz="0" w:space="0" w:color="auto"/>
          </w:divBdr>
        </w:div>
        <w:div w:id="2084637435">
          <w:marLeft w:val="600"/>
          <w:marRight w:val="0"/>
          <w:marTop w:val="0"/>
          <w:marBottom w:val="0"/>
          <w:divBdr>
            <w:top w:val="none" w:sz="0" w:space="0" w:color="auto"/>
            <w:left w:val="none" w:sz="0" w:space="0" w:color="auto"/>
            <w:bottom w:val="none" w:sz="0" w:space="0" w:color="auto"/>
            <w:right w:val="none" w:sz="0" w:space="0" w:color="auto"/>
          </w:divBdr>
        </w:div>
      </w:divsChild>
    </w:div>
    <w:div w:id="2084718371">
      <w:bodyDiv w:val="1"/>
      <w:marLeft w:val="0"/>
      <w:marRight w:val="0"/>
      <w:marTop w:val="0"/>
      <w:marBottom w:val="0"/>
      <w:divBdr>
        <w:top w:val="none" w:sz="0" w:space="0" w:color="auto"/>
        <w:left w:val="none" w:sz="0" w:space="0" w:color="auto"/>
        <w:bottom w:val="none" w:sz="0" w:space="0" w:color="auto"/>
        <w:right w:val="none" w:sz="0" w:space="0" w:color="auto"/>
      </w:divBdr>
      <w:divsChild>
        <w:div w:id="394282089">
          <w:marLeft w:val="0"/>
          <w:marRight w:val="0"/>
          <w:marTop w:val="0"/>
          <w:marBottom w:val="0"/>
          <w:divBdr>
            <w:top w:val="none" w:sz="0" w:space="0" w:color="auto"/>
            <w:left w:val="none" w:sz="0" w:space="0" w:color="auto"/>
            <w:bottom w:val="none" w:sz="0" w:space="0" w:color="auto"/>
            <w:right w:val="none" w:sz="0" w:space="0" w:color="auto"/>
          </w:divBdr>
          <w:divsChild>
            <w:div w:id="866022559">
              <w:marLeft w:val="0"/>
              <w:marRight w:val="0"/>
              <w:marTop w:val="0"/>
              <w:marBottom w:val="0"/>
              <w:divBdr>
                <w:top w:val="none" w:sz="0" w:space="0" w:color="auto"/>
                <w:left w:val="none" w:sz="0" w:space="0" w:color="auto"/>
                <w:bottom w:val="none" w:sz="0" w:space="0" w:color="auto"/>
                <w:right w:val="none" w:sz="0" w:space="0" w:color="auto"/>
              </w:divBdr>
              <w:divsChild>
                <w:div w:id="47265123">
                  <w:marLeft w:val="0"/>
                  <w:marRight w:val="0"/>
                  <w:marTop w:val="0"/>
                  <w:marBottom w:val="0"/>
                  <w:divBdr>
                    <w:top w:val="none" w:sz="0" w:space="0" w:color="auto"/>
                    <w:left w:val="none" w:sz="0" w:space="0" w:color="auto"/>
                    <w:bottom w:val="none" w:sz="0" w:space="0" w:color="auto"/>
                    <w:right w:val="none" w:sz="0" w:space="0" w:color="auto"/>
                  </w:divBdr>
                  <w:divsChild>
                    <w:div w:id="1961375010">
                      <w:marLeft w:val="0"/>
                      <w:marRight w:val="0"/>
                      <w:marTop w:val="0"/>
                      <w:marBottom w:val="0"/>
                      <w:divBdr>
                        <w:top w:val="none" w:sz="0" w:space="0" w:color="auto"/>
                        <w:left w:val="none" w:sz="0" w:space="0" w:color="auto"/>
                        <w:bottom w:val="none" w:sz="0" w:space="0" w:color="auto"/>
                        <w:right w:val="none" w:sz="0" w:space="0" w:color="auto"/>
                      </w:divBdr>
                      <w:divsChild>
                        <w:div w:id="13171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25F52-3F98-4B15-A8EE-E52F0BA6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4696</Words>
  <Characters>2678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irute</dc:creator>
  <cp:keywords/>
  <cp:lastModifiedBy>Irutė Osičnienė</cp:lastModifiedBy>
  <cp:revision>25</cp:revision>
  <cp:lastPrinted>2019-02-07T05:30:00Z</cp:lastPrinted>
  <dcterms:created xsi:type="dcterms:W3CDTF">2020-02-03T13:23:00Z</dcterms:created>
  <dcterms:modified xsi:type="dcterms:W3CDTF">2020-08-25T12:34:00Z</dcterms:modified>
</cp:coreProperties>
</file>