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697FB" w14:textId="30A34D26" w:rsidR="00AC004A" w:rsidRPr="00157C08" w:rsidRDefault="00C21EA3" w:rsidP="00634E74">
      <w:pPr>
        <w:pStyle w:val="Betarp"/>
        <w:jc w:val="center"/>
        <w:rPr>
          <w:rFonts w:ascii="Times New Roman" w:hAnsi="Times New Roman"/>
          <w:b/>
          <w:sz w:val="24"/>
          <w:szCs w:val="24"/>
        </w:rPr>
      </w:pPr>
      <w:r w:rsidRPr="00C21EA3">
        <w:rPr>
          <w:rFonts w:ascii="Times New Roman" w:hAnsi="Times New Roman"/>
          <w:b/>
          <w:sz w:val="24"/>
          <w:szCs w:val="24"/>
        </w:rPr>
        <w:t xml:space="preserve">LIETUVOS RESPUBLIKOS MOKESČIŲ UŽ PRAMONINĖS NUOSAVYBĖS OBJEKTŲ REGISTRAVIMĄ ĮSTATYMO NR. IX-352 6 </w:t>
      </w:r>
      <w:r>
        <w:rPr>
          <w:rFonts w:ascii="Times New Roman" w:hAnsi="Times New Roman"/>
          <w:b/>
          <w:sz w:val="24"/>
          <w:szCs w:val="24"/>
        </w:rPr>
        <w:t>STRAIPSNI</w:t>
      </w:r>
      <w:r w:rsidRPr="00C21EA3">
        <w:rPr>
          <w:rFonts w:ascii="Times New Roman" w:hAnsi="Times New Roman"/>
          <w:b/>
          <w:sz w:val="24"/>
          <w:szCs w:val="24"/>
        </w:rPr>
        <w:t>O PAKEITIMO ĮSTATYMO, LIETUVOS RESPUBLIKOS DIZAINO ĮSTATYMO NR. IX-1181 32 STRAIPSNIO PAKEITIMO ĮSTATYM</w:t>
      </w:r>
      <w:r>
        <w:rPr>
          <w:rFonts w:ascii="Times New Roman" w:hAnsi="Times New Roman"/>
          <w:b/>
          <w:sz w:val="24"/>
          <w:szCs w:val="24"/>
        </w:rPr>
        <w:t>O</w:t>
      </w:r>
      <w:r w:rsidRPr="00C21EA3">
        <w:rPr>
          <w:rFonts w:ascii="Times New Roman" w:hAnsi="Times New Roman"/>
          <w:b/>
          <w:sz w:val="24"/>
          <w:szCs w:val="24"/>
        </w:rPr>
        <w:t>, LIETUVOS RESPUBLIKOS PATENTŲ ĮSTATYMO NR. I-372 31 STRAIPSNIO PAKEITIMO ĮSTATYMO IR LIETUVOS RESPUBLIKOS PREKIŲ ŽENKLŲ ĮSTATYMO NR. VIII-1981 54 STRAIPSNIO PAKEITIMO ĮSTATYMO PROJEKTŲ</w:t>
      </w:r>
    </w:p>
    <w:p w14:paraId="12C72A2D" w14:textId="77777777" w:rsidR="00634E74" w:rsidRPr="00157C08" w:rsidRDefault="00634E74" w:rsidP="00634E74">
      <w:pPr>
        <w:pStyle w:val="Betarp"/>
        <w:jc w:val="center"/>
        <w:rPr>
          <w:rFonts w:ascii="Times New Roman" w:hAnsi="Times New Roman"/>
          <w:b/>
          <w:sz w:val="24"/>
          <w:szCs w:val="24"/>
        </w:rPr>
      </w:pPr>
      <w:r w:rsidRPr="00157C08">
        <w:rPr>
          <w:rFonts w:ascii="Times New Roman" w:hAnsi="Times New Roman"/>
          <w:b/>
          <w:sz w:val="24"/>
          <w:szCs w:val="24"/>
        </w:rPr>
        <w:t>AIŠKINAMASIS RAŠTAS</w:t>
      </w:r>
    </w:p>
    <w:p w14:paraId="1B1AB8DF" w14:textId="77777777" w:rsidR="00FD3D1A" w:rsidRDefault="00FD3D1A" w:rsidP="00056DD1">
      <w:pPr>
        <w:pStyle w:val="x"/>
        <w:spacing w:before="0" w:beforeAutospacing="0" w:after="0" w:afterAutospacing="0"/>
        <w:jc w:val="both"/>
        <w:rPr>
          <w:b/>
        </w:rPr>
      </w:pPr>
    </w:p>
    <w:p w14:paraId="383F3D94" w14:textId="71BA75D4" w:rsidR="00634E74" w:rsidRPr="00A6332A" w:rsidRDefault="00634E74" w:rsidP="00A6332A">
      <w:pPr>
        <w:pStyle w:val="x"/>
        <w:spacing w:before="0" w:beforeAutospacing="0" w:after="0" w:afterAutospacing="0"/>
        <w:ind w:firstLine="851"/>
        <w:jc w:val="both"/>
        <w:rPr>
          <w:b/>
        </w:rPr>
      </w:pPr>
      <w:r w:rsidRPr="00157C08">
        <w:rPr>
          <w:b/>
        </w:rPr>
        <w:t>1. Įstatymo projekt</w:t>
      </w:r>
      <w:r w:rsidR="00056DD1">
        <w:rPr>
          <w:b/>
        </w:rPr>
        <w:t>ų</w:t>
      </w:r>
      <w:r w:rsidRPr="00157C08">
        <w:rPr>
          <w:b/>
        </w:rPr>
        <w:t xml:space="preserve"> rengimą paskatinusios priežastys, parengto projekto tikslai ir uždaviniai</w:t>
      </w:r>
    </w:p>
    <w:p w14:paraId="30D9BA29" w14:textId="4D42E84F" w:rsidR="00413C43" w:rsidRDefault="00413C43" w:rsidP="00634E74">
      <w:pPr>
        <w:pStyle w:val="Betarp"/>
        <w:ind w:firstLine="851"/>
        <w:jc w:val="both"/>
        <w:rPr>
          <w:rFonts w:ascii="Times New Roman" w:hAnsi="Times New Roman"/>
          <w:sz w:val="24"/>
          <w:szCs w:val="24"/>
        </w:rPr>
      </w:pPr>
      <w:r>
        <w:rPr>
          <w:rFonts w:ascii="Times New Roman" w:hAnsi="Times New Roman"/>
          <w:sz w:val="24"/>
          <w:szCs w:val="24"/>
        </w:rPr>
        <w:t xml:space="preserve">Lietuvos Respublikos pramoninės nuosavybės objektų registravimą ir mokesčių už </w:t>
      </w:r>
      <w:r w:rsidR="009039A8">
        <w:rPr>
          <w:rFonts w:ascii="Times New Roman" w:hAnsi="Times New Roman"/>
          <w:sz w:val="24"/>
          <w:szCs w:val="24"/>
        </w:rPr>
        <w:t xml:space="preserve">šių objektų </w:t>
      </w:r>
      <w:r>
        <w:rPr>
          <w:rFonts w:ascii="Times New Roman" w:hAnsi="Times New Roman"/>
          <w:sz w:val="24"/>
          <w:szCs w:val="24"/>
        </w:rPr>
        <w:t xml:space="preserve">registravimą mokėjimą reglamentuojančiuose įstatymuose – </w:t>
      </w:r>
      <w:r w:rsidR="00C21EA3">
        <w:rPr>
          <w:rFonts w:ascii="Times New Roman" w:hAnsi="Times New Roman"/>
          <w:sz w:val="24"/>
          <w:szCs w:val="24"/>
        </w:rPr>
        <w:t xml:space="preserve">Lietuvos Respublikos mokesčių už pramoninės nuosavybės objektų registravimą įstatyme, Lietuvos Respublikos dizaino įstatyme, </w:t>
      </w:r>
      <w:r>
        <w:rPr>
          <w:rFonts w:ascii="Times New Roman" w:hAnsi="Times New Roman"/>
          <w:sz w:val="24"/>
          <w:szCs w:val="24"/>
        </w:rPr>
        <w:t xml:space="preserve">Lietuvos Respublikos patentų įstatyme, Lietuvos Respublikos prekių ženklų įstatyme, – nustatomi terminai </w:t>
      </w:r>
      <w:r w:rsidR="009039A8">
        <w:rPr>
          <w:rFonts w:ascii="Times New Roman" w:hAnsi="Times New Roman"/>
          <w:sz w:val="24"/>
          <w:szCs w:val="24"/>
        </w:rPr>
        <w:t xml:space="preserve">pareiškėjams ir pramoninės nuosavybės objektų savininkams pateikti dokumentus, pašalinti pateiktų dokumentų trūkumus, </w:t>
      </w:r>
      <w:r>
        <w:rPr>
          <w:rFonts w:ascii="Times New Roman" w:hAnsi="Times New Roman"/>
          <w:sz w:val="24"/>
          <w:szCs w:val="24"/>
        </w:rPr>
        <w:t>sumokėti mokesčius už pramoninės nuosavybės objektų registravimą ir kitus Lietuvos Respublikos valstybinio patentų biuro (toliau – V</w:t>
      </w:r>
      <w:r w:rsidR="00873415">
        <w:rPr>
          <w:rFonts w:ascii="Times New Roman" w:hAnsi="Times New Roman"/>
          <w:sz w:val="24"/>
          <w:szCs w:val="24"/>
        </w:rPr>
        <w:t>alstybinis patentų biuras</w:t>
      </w:r>
      <w:r>
        <w:rPr>
          <w:rFonts w:ascii="Times New Roman" w:hAnsi="Times New Roman"/>
          <w:sz w:val="24"/>
          <w:szCs w:val="24"/>
        </w:rPr>
        <w:t>) atliekamus veiksmus.</w:t>
      </w:r>
    </w:p>
    <w:p w14:paraId="38D48E9E" w14:textId="1DC4889B" w:rsidR="00413C43" w:rsidRDefault="00413C43" w:rsidP="00634E74">
      <w:pPr>
        <w:pStyle w:val="Betarp"/>
        <w:ind w:firstLine="851"/>
        <w:jc w:val="both"/>
        <w:rPr>
          <w:rFonts w:ascii="Times New Roman" w:hAnsi="Times New Roman"/>
          <w:sz w:val="24"/>
          <w:szCs w:val="24"/>
        </w:rPr>
      </w:pPr>
      <w:r>
        <w:rPr>
          <w:rFonts w:ascii="Times New Roman" w:hAnsi="Times New Roman"/>
          <w:sz w:val="24"/>
          <w:szCs w:val="24"/>
        </w:rPr>
        <w:t>Šiuose teisės aktuose nustatyti terminai tam tikrais atvejais yra naikinamieji, kitais atvejais pavėlavus juos sumokėti turi būti mokama priemoka, arba taikomas teisių atkūrimo institutas (mokamas papildomas mokestis, įrodinėjamos visos būtinos tam tikromis aplinkybėmis įdėtos pastangos laikytis terminų). V</w:t>
      </w:r>
      <w:r w:rsidR="00873415">
        <w:rPr>
          <w:rFonts w:ascii="Times New Roman" w:hAnsi="Times New Roman"/>
          <w:sz w:val="24"/>
          <w:szCs w:val="24"/>
        </w:rPr>
        <w:t>alstybinis patentų biuras</w:t>
      </w:r>
      <w:r>
        <w:rPr>
          <w:rFonts w:ascii="Times New Roman" w:hAnsi="Times New Roman"/>
          <w:sz w:val="24"/>
          <w:szCs w:val="24"/>
        </w:rPr>
        <w:t xml:space="preserve"> pagal dabartinį reguliavimą negali jokiomis aplinkybėmis atidėti</w:t>
      </w:r>
      <w:r w:rsidR="00873415">
        <w:rPr>
          <w:rFonts w:ascii="Times New Roman" w:hAnsi="Times New Roman"/>
          <w:sz w:val="24"/>
          <w:szCs w:val="24"/>
        </w:rPr>
        <w:t xml:space="preserve"> ar pratęsti</w:t>
      </w:r>
      <w:r>
        <w:rPr>
          <w:rFonts w:ascii="Times New Roman" w:hAnsi="Times New Roman"/>
          <w:sz w:val="24"/>
          <w:szCs w:val="24"/>
        </w:rPr>
        <w:t xml:space="preserve"> šių </w:t>
      </w:r>
      <w:r w:rsidR="00873415">
        <w:rPr>
          <w:rFonts w:ascii="Times New Roman" w:hAnsi="Times New Roman"/>
          <w:sz w:val="24"/>
          <w:szCs w:val="24"/>
        </w:rPr>
        <w:t>terminų</w:t>
      </w:r>
      <w:r>
        <w:rPr>
          <w:rFonts w:ascii="Times New Roman" w:hAnsi="Times New Roman"/>
          <w:sz w:val="24"/>
          <w:szCs w:val="24"/>
        </w:rPr>
        <w:t>.</w:t>
      </w:r>
    </w:p>
    <w:p w14:paraId="68ED5F8B" w14:textId="0268CBCC" w:rsidR="00413C43" w:rsidRDefault="00FD3D1A" w:rsidP="00634E74">
      <w:pPr>
        <w:pStyle w:val="Betarp"/>
        <w:ind w:firstLine="851"/>
        <w:jc w:val="both"/>
        <w:rPr>
          <w:rFonts w:ascii="Times New Roman" w:hAnsi="Times New Roman"/>
          <w:sz w:val="24"/>
          <w:szCs w:val="24"/>
        </w:rPr>
      </w:pPr>
      <w:r w:rsidRPr="00FD3D1A">
        <w:rPr>
          <w:rFonts w:ascii="Times New Roman" w:hAnsi="Times New Roman"/>
          <w:sz w:val="24"/>
          <w:szCs w:val="24"/>
        </w:rPr>
        <w:t>Lietuvos Respublikos Vyriausyb</w:t>
      </w:r>
      <w:r>
        <w:rPr>
          <w:rFonts w:ascii="Times New Roman" w:hAnsi="Times New Roman"/>
          <w:sz w:val="24"/>
          <w:szCs w:val="24"/>
        </w:rPr>
        <w:t>ei</w:t>
      </w:r>
      <w:r w:rsidRPr="00FD3D1A">
        <w:rPr>
          <w:rFonts w:ascii="Times New Roman" w:hAnsi="Times New Roman"/>
          <w:sz w:val="24"/>
          <w:szCs w:val="24"/>
        </w:rPr>
        <w:t xml:space="preserve"> 2020 m. vasario 26 d. nutarimu Nr. 152 „Dėl valstybės lygio ekstremaliosios situacijos paskelbimo“ paskelb</w:t>
      </w:r>
      <w:r>
        <w:rPr>
          <w:rFonts w:ascii="Times New Roman" w:hAnsi="Times New Roman"/>
          <w:sz w:val="24"/>
          <w:szCs w:val="24"/>
        </w:rPr>
        <w:t>us</w:t>
      </w:r>
      <w:r w:rsidRPr="00FD3D1A">
        <w:rPr>
          <w:rFonts w:ascii="Times New Roman" w:hAnsi="Times New Roman"/>
          <w:sz w:val="24"/>
          <w:szCs w:val="24"/>
        </w:rPr>
        <w:t xml:space="preserve"> valstybės lygio ekstremaliąją situaciją visoje šalyje dėl naujojo koronaviruso (COVID-19) plitimo grėsmės, </w:t>
      </w:r>
      <w:r>
        <w:rPr>
          <w:rFonts w:ascii="Times New Roman" w:hAnsi="Times New Roman"/>
          <w:sz w:val="24"/>
          <w:szCs w:val="24"/>
        </w:rPr>
        <w:t xml:space="preserve">ir </w:t>
      </w:r>
      <w:r w:rsidRPr="00FD3D1A">
        <w:rPr>
          <w:rFonts w:ascii="Times New Roman" w:hAnsi="Times New Roman"/>
          <w:sz w:val="24"/>
          <w:szCs w:val="24"/>
        </w:rPr>
        <w:t>Lietuvos Respublikos Vyriausybės 2020 m. kovo 14 d. nutarimu Nr. 207 „Dėl karantino Lietuvos Respublikos teritorijoje paskelbimo“ paskelb</w:t>
      </w:r>
      <w:r>
        <w:rPr>
          <w:rFonts w:ascii="Times New Roman" w:hAnsi="Times New Roman"/>
          <w:sz w:val="24"/>
          <w:szCs w:val="24"/>
        </w:rPr>
        <w:t>u</w:t>
      </w:r>
      <w:r w:rsidRPr="00FD3D1A">
        <w:rPr>
          <w:rFonts w:ascii="Times New Roman" w:hAnsi="Times New Roman"/>
          <w:sz w:val="24"/>
          <w:szCs w:val="24"/>
        </w:rPr>
        <w:t>s treči</w:t>
      </w:r>
      <w:r>
        <w:rPr>
          <w:rFonts w:ascii="Times New Roman" w:hAnsi="Times New Roman"/>
          <w:sz w:val="24"/>
          <w:szCs w:val="24"/>
        </w:rPr>
        <w:t>ą</w:t>
      </w:r>
      <w:r w:rsidRPr="00FD3D1A">
        <w:rPr>
          <w:rFonts w:ascii="Times New Roman" w:hAnsi="Times New Roman"/>
          <w:sz w:val="24"/>
          <w:szCs w:val="24"/>
        </w:rPr>
        <w:t xml:space="preserve"> (visiškos parengties) civilinės saugos sistemos parengties lyg</w:t>
      </w:r>
      <w:r>
        <w:rPr>
          <w:rFonts w:ascii="Times New Roman" w:hAnsi="Times New Roman"/>
          <w:sz w:val="24"/>
          <w:szCs w:val="24"/>
        </w:rPr>
        <w:t>į</w:t>
      </w:r>
      <w:r w:rsidRPr="00FD3D1A">
        <w:rPr>
          <w:rFonts w:ascii="Times New Roman" w:hAnsi="Times New Roman"/>
          <w:sz w:val="24"/>
          <w:szCs w:val="24"/>
        </w:rPr>
        <w:t xml:space="preserve"> ir karantin</w:t>
      </w:r>
      <w:r>
        <w:rPr>
          <w:rFonts w:ascii="Times New Roman" w:hAnsi="Times New Roman"/>
          <w:sz w:val="24"/>
          <w:szCs w:val="24"/>
        </w:rPr>
        <w:t>ą</w:t>
      </w:r>
      <w:r w:rsidRPr="00FD3D1A">
        <w:rPr>
          <w:rFonts w:ascii="Times New Roman" w:hAnsi="Times New Roman"/>
          <w:sz w:val="24"/>
          <w:szCs w:val="24"/>
        </w:rPr>
        <w:t xml:space="preserve"> visoje Lietuvos Respublikos teritorijoje</w:t>
      </w:r>
      <w:r w:rsidR="00873415">
        <w:rPr>
          <w:rFonts w:ascii="Times New Roman" w:hAnsi="Times New Roman"/>
          <w:sz w:val="24"/>
          <w:szCs w:val="24"/>
        </w:rPr>
        <w:t xml:space="preserve">, trinka Lietuvos verslo subjektų ir pramoninės nuosavybės objektų pareiškėjų bei savininkų įprasta veikla, todėl labiau tikėtina, kad jie negalės laikytis griežtų terminų </w:t>
      </w:r>
      <w:r w:rsidR="009039A8">
        <w:rPr>
          <w:rFonts w:ascii="Times New Roman" w:hAnsi="Times New Roman"/>
          <w:sz w:val="24"/>
          <w:szCs w:val="24"/>
        </w:rPr>
        <w:t>sumokėti mokesčius ar atlikti kitus įstatymuose nustatytus veiksmus</w:t>
      </w:r>
      <w:r w:rsidR="00873415">
        <w:rPr>
          <w:rFonts w:ascii="Times New Roman" w:hAnsi="Times New Roman"/>
          <w:sz w:val="24"/>
          <w:szCs w:val="24"/>
        </w:rPr>
        <w:t xml:space="preserve">. </w:t>
      </w:r>
      <w:r w:rsidR="00C21EA3">
        <w:rPr>
          <w:rFonts w:ascii="Times New Roman" w:hAnsi="Times New Roman"/>
          <w:sz w:val="24"/>
          <w:szCs w:val="24"/>
        </w:rPr>
        <w:t>Tokioje situacijoje atsiduria</w:t>
      </w:r>
      <w:r w:rsidR="00873415">
        <w:rPr>
          <w:rFonts w:ascii="Times New Roman" w:hAnsi="Times New Roman"/>
          <w:sz w:val="24"/>
          <w:szCs w:val="24"/>
        </w:rPr>
        <w:t xml:space="preserve"> ne tik Lietuvos, bet ir kitų pasaulio valstybių subjekta</w:t>
      </w:r>
      <w:r w:rsidR="00C21EA3">
        <w:rPr>
          <w:rFonts w:ascii="Times New Roman" w:hAnsi="Times New Roman"/>
          <w:sz w:val="24"/>
          <w:szCs w:val="24"/>
        </w:rPr>
        <w:t>i</w:t>
      </w:r>
      <w:r w:rsidR="00873415">
        <w:rPr>
          <w:rFonts w:ascii="Times New Roman" w:hAnsi="Times New Roman"/>
          <w:sz w:val="24"/>
          <w:szCs w:val="24"/>
        </w:rPr>
        <w:t>, kurie taip pat naudojasi pramoninės nuosavybės objektų apsauga Lietuvoje arba turi Lietuvoje veikiančius atstovus.</w:t>
      </w:r>
    </w:p>
    <w:p w14:paraId="4FB301FA" w14:textId="5228E314" w:rsidR="00634E74" w:rsidRDefault="00873415" w:rsidP="00634E74">
      <w:pPr>
        <w:pStyle w:val="Betarp"/>
        <w:ind w:firstLine="851"/>
        <w:jc w:val="both"/>
        <w:rPr>
          <w:rFonts w:ascii="Times New Roman" w:hAnsi="Times New Roman"/>
          <w:sz w:val="24"/>
          <w:szCs w:val="24"/>
        </w:rPr>
      </w:pPr>
      <w:r>
        <w:rPr>
          <w:rFonts w:ascii="Times New Roman" w:hAnsi="Times New Roman"/>
          <w:sz w:val="24"/>
          <w:szCs w:val="24"/>
        </w:rPr>
        <w:t xml:space="preserve">Atsižvelgiant į tai, iškyla būtinybė nustatyti mechanizmą, kuriuo būtų galima esant tokio pobūdžio ypatingoms aplinkybėms </w:t>
      </w:r>
      <w:r w:rsidR="00FD3D1A">
        <w:rPr>
          <w:rFonts w:ascii="Times New Roman" w:hAnsi="Times New Roman"/>
          <w:sz w:val="24"/>
          <w:szCs w:val="24"/>
        </w:rPr>
        <w:t>pratęsti</w:t>
      </w:r>
      <w:r w:rsidR="009039A8">
        <w:rPr>
          <w:rFonts w:ascii="Times New Roman" w:hAnsi="Times New Roman"/>
          <w:sz w:val="24"/>
          <w:szCs w:val="24"/>
        </w:rPr>
        <w:t xml:space="preserve"> pramoninės nuosavybės objektų registravimą reglamentuojančiuose</w:t>
      </w:r>
      <w:r>
        <w:rPr>
          <w:rFonts w:ascii="Times New Roman" w:hAnsi="Times New Roman"/>
          <w:sz w:val="24"/>
          <w:szCs w:val="24"/>
        </w:rPr>
        <w:t xml:space="preserve"> įstatymuose nustatytus terminus, </w:t>
      </w:r>
      <w:r w:rsidR="00FD3D1A">
        <w:rPr>
          <w:rFonts w:ascii="Times New Roman" w:eastAsia="Times New Roman" w:hAnsi="Times New Roman"/>
          <w:sz w:val="24"/>
          <w:szCs w:val="24"/>
          <w:lang w:eastAsia="lt-LT"/>
        </w:rPr>
        <w:t>kurie turėtų sueiti esant šioms aplinkybėms,</w:t>
      </w:r>
      <w:r w:rsidR="00FD3D1A" w:rsidRPr="00873415">
        <w:rPr>
          <w:rFonts w:ascii="Times New Roman" w:eastAsia="Times New Roman" w:hAnsi="Times New Roman"/>
          <w:sz w:val="24"/>
          <w:szCs w:val="24"/>
          <w:lang w:eastAsia="lt-LT"/>
        </w:rPr>
        <w:t xml:space="preserve"> iki tokių aplinkybių išnykimo</w:t>
      </w:r>
      <w:r w:rsidR="00FD3D1A">
        <w:rPr>
          <w:rFonts w:ascii="Times New Roman" w:eastAsia="Times New Roman" w:hAnsi="Times New Roman"/>
          <w:sz w:val="24"/>
          <w:szCs w:val="24"/>
          <w:lang w:eastAsia="lt-LT"/>
        </w:rPr>
        <w:t>,</w:t>
      </w:r>
      <w:r w:rsidR="00FD3D1A">
        <w:rPr>
          <w:rFonts w:ascii="Times New Roman" w:hAnsi="Times New Roman"/>
          <w:sz w:val="24"/>
          <w:szCs w:val="24"/>
        </w:rPr>
        <w:t xml:space="preserve"> </w:t>
      </w:r>
      <w:r>
        <w:rPr>
          <w:rFonts w:ascii="Times New Roman" w:hAnsi="Times New Roman"/>
          <w:sz w:val="24"/>
          <w:szCs w:val="24"/>
        </w:rPr>
        <w:t>siekiant pramoninės nuosavybės objektų pareiškėjams ir savininkams išvengti finansinių nuostolių ar netgi teisių praradimo.</w:t>
      </w:r>
    </w:p>
    <w:p w14:paraId="274C2B0A" w14:textId="77777777" w:rsidR="00873415" w:rsidRPr="00157C08" w:rsidRDefault="00873415" w:rsidP="00634E74">
      <w:pPr>
        <w:pStyle w:val="Betarp"/>
        <w:ind w:firstLine="851"/>
        <w:jc w:val="both"/>
        <w:rPr>
          <w:rStyle w:val="hps"/>
          <w:rFonts w:ascii="Times New Roman" w:hAnsi="Times New Roman"/>
          <w:color w:val="000000"/>
          <w:sz w:val="24"/>
          <w:szCs w:val="24"/>
        </w:rPr>
      </w:pPr>
    </w:p>
    <w:p w14:paraId="215FC38A" w14:textId="77777777" w:rsidR="00634E74" w:rsidRPr="00157C08" w:rsidRDefault="00634E74" w:rsidP="00634E74">
      <w:pPr>
        <w:spacing w:after="0" w:line="240" w:lineRule="auto"/>
        <w:ind w:firstLine="851"/>
        <w:jc w:val="both"/>
        <w:rPr>
          <w:rFonts w:ascii="Times New Roman" w:hAnsi="Times New Roman"/>
          <w:b/>
          <w:sz w:val="24"/>
          <w:szCs w:val="24"/>
        </w:rPr>
      </w:pPr>
      <w:r w:rsidRPr="00157C08">
        <w:rPr>
          <w:rFonts w:ascii="Times New Roman" w:hAnsi="Times New Roman"/>
          <w:b/>
          <w:sz w:val="24"/>
          <w:szCs w:val="24"/>
        </w:rPr>
        <w:t>2. Įstatymų projektų iniciatoriai (institucija, asmenys ar piliečių įgalioti atstovai) ir rengėjai</w:t>
      </w:r>
    </w:p>
    <w:p w14:paraId="71DD584D" w14:textId="77777777" w:rsidR="00634E74" w:rsidRPr="00157C08" w:rsidRDefault="00634E74" w:rsidP="00634E74">
      <w:pPr>
        <w:spacing w:after="0" w:line="240" w:lineRule="auto"/>
        <w:ind w:firstLine="851"/>
        <w:jc w:val="both"/>
        <w:rPr>
          <w:rFonts w:ascii="Times New Roman" w:hAnsi="Times New Roman"/>
          <w:b/>
          <w:sz w:val="24"/>
          <w:szCs w:val="24"/>
        </w:rPr>
      </w:pPr>
      <w:r w:rsidRPr="00157C08">
        <w:rPr>
          <w:rFonts w:ascii="Times New Roman" w:hAnsi="Times New Roman"/>
          <w:sz w:val="24"/>
          <w:szCs w:val="24"/>
        </w:rPr>
        <w:t xml:space="preserve">Pasiūlymą dėl Įstatymo projekto parengė Lietuvos Respublikos valstybinis patentų biuras. Įstatymo projektą parengė Lietuvos Respublikos teisingumo ministerija. </w:t>
      </w:r>
    </w:p>
    <w:p w14:paraId="539173A3" w14:textId="77777777" w:rsidR="00634E74" w:rsidRPr="00157C08" w:rsidRDefault="00634E74" w:rsidP="00634E74">
      <w:pPr>
        <w:pStyle w:val="x"/>
        <w:spacing w:before="0" w:beforeAutospacing="0" w:after="0" w:afterAutospacing="0"/>
        <w:ind w:firstLine="851"/>
        <w:jc w:val="both"/>
        <w:rPr>
          <w:b/>
        </w:rPr>
      </w:pPr>
    </w:p>
    <w:p w14:paraId="0E0E2330" w14:textId="5A25651F" w:rsidR="00634E74" w:rsidRPr="00157C08" w:rsidRDefault="00634E74" w:rsidP="00634E74">
      <w:pPr>
        <w:pStyle w:val="x"/>
        <w:spacing w:before="0" w:beforeAutospacing="0" w:after="0" w:afterAutospacing="0"/>
        <w:ind w:firstLine="851"/>
        <w:jc w:val="both"/>
        <w:rPr>
          <w:b/>
        </w:rPr>
      </w:pPr>
      <w:r w:rsidRPr="00157C08">
        <w:rPr>
          <w:b/>
        </w:rPr>
        <w:t>3. Kaip šiuo metu yra reguliuojami įstatymo projekt</w:t>
      </w:r>
      <w:r w:rsidR="00056DD1">
        <w:rPr>
          <w:b/>
        </w:rPr>
        <w:t>uose</w:t>
      </w:r>
      <w:r w:rsidRPr="00157C08">
        <w:rPr>
          <w:b/>
        </w:rPr>
        <w:t xml:space="preserve"> aptarti teisiniai santykiai</w:t>
      </w:r>
    </w:p>
    <w:p w14:paraId="5D4F26D2" w14:textId="7B0ABDAE" w:rsidR="00634E74" w:rsidRDefault="00873415" w:rsidP="00634E74">
      <w:pPr>
        <w:pStyle w:val="x"/>
        <w:spacing w:before="0" w:beforeAutospacing="0" w:after="0" w:afterAutospacing="0"/>
        <w:ind w:firstLine="851"/>
        <w:jc w:val="both"/>
      </w:pPr>
      <w:r>
        <w:t>Šiuo metu pramoninės nuosavybės objektų registravimą reglamentuojančiuose įstatymuose nėra nustatyta tvarka, pagal kurią be finansinių ar kitokių pasekmių būtų galima atidėti nustatytus terminus mokesčių sumokėjimui</w:t>
      </w:r>
      <w:r w:rsidR="009039A8">
        <w:t xml:space="preserve"> ir kitų veiksmų atlikimui</w:t>
      </w:r>
      <w:r>
        <w:t>.</w:t>
      </w:r>
    </w:p>
    <w:p w14:paraId="42DEBD56" w14:textId="77777777" w:rsidR="00873415" w:rsidRPr="00157C08" w:rsidRDefault="00873415" w:rsidP="00634E74">
      <w:pPr>
        <w:pStyle w:val="x"/>
        <w:spacing w:before="0" w:beforeAutospacing="0" w:after="0" w:afterAutospacing="0"/>
        <w:ind w:firstLine="851"/>
        <w:jc w:val="both"/>
      </w:pPr>
    </w:p>
    <w:p w14:paraId="1C7E8D29" w14:textId="316D6F15" w:rsidR="00634E74" w:rsidRPr="00873415" w:rsidRDefault="00634E74" w:rsidP="00873415">
      <w:pPr>
        <w:pStyle w:val="x"/>
        <w:spacing w:before="0" w:beforeAutospacing="0" w:after="0" w:afterAutospacing="0"/>
        <w:ind w:firstLine="851"/>
        <w:jc w:val="both"/>
        <w:rPr>
          <w:b/>
        </w:rPr>
      </w:pPr>
      <w:r w:rsidRPr="00157C08">
        <w:rPr>
          <w:b/>
        </w:rPr>
        <w:t>4. Kokios siūlomos naujos teisinio reguliavimo nuostatos ir kokių teigiamų rezultatų laukiama</w:t>
      </w:r>
    </w:p>
    <w:p w14:paraId="1712811F" w14:textId="2E2742FA" w:rsidR="00634E74" w:rsidRPr="00873415" w:rsidRDefault="00873415" w:rsidP="00157C08">
      <w:pPr>
        <w:pStyle w:val="Betarp"/>
        <w:ind w:firstLine="851"/>
        <w:jc w:val="both"/>
        <w:rPr>
          <w:rFonts w:ascii="Times New Roman" w:eastAsia="Times New Roman" w:hAnsi="Times New Roman"/>
          <w:sz w:val="24"/>
          <w:szCs w:val="24"/>
          <w:lang w:eastAsia="lt-LT"/>
        </w:rPr>
      </w:pPr>
      <w:r>
        <w:rPr>
          <w:rFonts w:ascii="Times New Roman" w:hAnsi="Times New Roman"/>
          <w:sz w:val="24"/>
          <w:szCs w:val="24"/>
        </w:rPr>
        <w:lastRenderedPageBreak/>
        <w:t xml:space="preserve">Siūloma numatyti galimybę </w:t>
      </w:r>
      <w:r w:rsidRPr="00873415">
        <w:rPr>
          <w:rFonts w:ascii="Times New Roman" w:eastAsia="Times New Roman" w:hAnsi="Times New Roman"/>
          <w:sz w:val="24"/>
          <w:szCs w:val="24"/>
          <w:lang w:eastAsia="lt-LT"/>
        </w:rPr>
        <w:t xml:space="preserve">esant ypatingoms aplinkybėms, pavyzdžiui, </w:t>
      </w:r>
      <w:r w:rsidR="00C21EA3">
        <w:rPr>
          <w:rFonts w:ascii="Times New Roman" w:eastAsia="Times New Roman" w:hAnsi="Times New Roman"/>
          <w:sz w:val="24"/>
          <w:szCs w:val="24"/>
          <w:lang w:eastAsia="lt-LT"/>
        </w:rPr>
        <w:t xml:space="preserve">paskelbut valstybės lygio </w:t>
      </w:r>
      <w:r w:rsidRPr="00873415">
        <w:rPr>
          <w:rFonts w:ascii="Times New Roman" w:eastAsia="Times New Roman" w:hAnsi="Times New Roman"/>
          <w:sz w:val="24"/>
          <w:szCs w:val="24"/>
          <w:lang w:eastAsia="lt-LT"/>
        </w:rPr>
        <w:t>ekstremaliąją situaciją ar nepaprastąją padėtį, ka</w:t>
      </w:r>
      <w:r w:rsidR="00C21EA3">
        <w:rPr>
          <w:rFonts w:ascii="Times New Roman" w:eastAsia="Times New Roman" w:hAnsi="Times New Roman"/>
          <w:sz w:val="24"/>
          <w:szCs w:val="24"/>
          <w:lang w:eastAsia="lt-LT"/>
        </w:rPr>
        <w:t xml:space="preserve">s </w:t>
      </w:r>
      <w:r w:rsidRPr="00873415">
        <w:rPr>
          <w:rFonts w:ascii="Times New Roman" w:eastAsia="Times New Roman" w:hAnsi="Times New Roman"/>
          <w:sz w:val="24"/>
          <w:szCs w:val="24"/>
          <w:lang w:eastAsia="lt-LT"/>
        </w:rPr>
        <w:t xml:space="preserve">gali turėti įtakos tinkamam </w:t>
      </w:r>
      <w:r>
        <w:rPr>
          <w:rFonts w:ascii="Times New Roman" w:eastAsia="Times New Roman" w:hAnsi="Times New Roman"/>
          <w:sz w:val="24"/>
          <w:szCs w:val="24"/>
          <w:lang w:eastAsia="lt-LT"/>
        </w:rPr>
        <w:t xml:space="preserve">Mokesčių už pramoninės nuosavybės objektų registravimą </w:t>
      </w:r>
      <w:r w:rsidRPr="00873415">
        <w:rPr>
          <w:rFonts w:ascii="Times New Roman" w:eastAsia="Times New Roman" w:hAnsi="Times New Roman"/>
          <w:sz w:val="24"/>
          <w:szCs w:val="24"/>
          <w:lang w:eastAsia="lt-LT"/>
        </w:rPr>
        <w:t>įstatyme nustatytų mokesčių mokėjimui</w:t>
      </w:r>
      <w:r w:rsidR="009039A8">
        <w:rPr>
          <w:rFonts w:ascii="Times New Roman" w:eastAsia="Times New Roman" w:hAnsi="Times New Roman"/>
          <w:sz w:val="24"/>
          <w:szCs w:val="24"/>
          <w:lang w:eastAsia="lt-LT"/>
        </w:rPr>
        <w:t xml:space="preserve"> ar kituose pramoninės nuosavybės objektų registravimą reglamentuojančiuose įstatymuose numatytų veiksmų atlikimui</w:t>
      </w:r>
      <w:r w:rsidRPr="00873415">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suteikti teisę </w:t>
      </w:r>
      <w:r w:rsidR="00FD3D1A">
        <w:rPr>
          <w:rFonts w:ascii="Times New Roman" w:eastAsia="Times New Roman" w:hAnsi="Times New Roman"/>
          <w:sz w:val="24"/>
          <w:szCs w:val="24"/>
          <w:lang w:eastAsia="lt-LT"/>
        </w:rPr>
        <w:t>V</w:t>
      </w:r>
      <w:r w:rsidRPr="00873415">
        <w:rPr>
          <w:rFonts w:ascii="Times New Roman" w:eastAsia="Times New Roman" w:hAnsi="Times New Roman"/>
          <w:sz w:val="24"/>
          <w:szCs w:val="24"/>
          <w:lang w:eastAsia="lt-LT"/>
        </w:rPr>
        <w:t>alstybinio patentų biuro direktoriu</w:t>
      </w:r>
      <w:r>
        <w:rPr>
          <w:rFonts w:ascii="Times New Roman" w:eastAsia="Times New Roman" w:hAnsi="Times New Roman"/>
          <w:sz w:val="24"/>
          <w:szCs w:val="24"/>
          <w:lang w:eastAsia="lt-LT"/>
        </w:rPr>
        <w:t>i</w:t>
      </w:r>
      <w:r w:rsidRPr="00873415">
        <w:rPr>
          <w:rFonts w:ascii="Times New Roman" w:eastAsia="Times New Roman" w:hAnsi="Times New Roman"/>
          <w:sz w:val="24"/>
          <w:szCs w:val="24"/>
          <w:lang w:eastAsia="lt-LT"/>
        </w:rPr>
        <w:t xml:space="preserve"> </w:t>
      </w:r>
      <w:r w:rsidR="00C21EA3">
        <w:rPr>
          <w:rFonts w:ascii="Times New Roman" w:eastAsia="Times New Roman" w:hAnsi="Times New Roman"/>
          <w:sz w:val="24"/>
          <w:szCs w:val="24"/>
          <w:lang w:eastAsia="lt-LT"/>
        </w:rPr>
        <w:t>pratęsti</w:t>
      </w:r>
      <w:r w:rsidRPr="00873415">
        <w:rPr>
          <w:rFonts w:ascii="Times New Roman" w:eastAsia="Times New Roman" w:hAnsi="Times New Roman"/>
          <w:sz w:val="24"/>
          <w:szCs w:val="24"/>
          <w:lang w:eastAsia="lt-LT"/>
        </w:rPr>
        <w:t xml:space="preserve"> </w:t>
      </w:r>
      <w:r w:rsidR="009039A8">
        <w:rPr>
          <w:rFonts w:ascii="Times New Roman" w:eastAsia="Times New Roman" w:hAnsi="Times New Roman"/>
          <w:sz w:val="24"/>
          <w:szCs w:val="24"/>
          <w:lang w:eastAsia="lt-LT"/>
        </w:rPr>
        <w:t>įstatymuose</w:t>
      </w:r>
      <w:r w:rsidRPr="00873415">
        <w:rPr>
          <w:rFonts w:ascii="Times New Roman" w:eastAsia="Times New Roman" w:hAnsi="Times New Roman"/>
          <w:sz w:val="24"/>
          <w:szCs w:val="24"/>
          <w:lang w:eastAsia="lt-LT"/>
        </w:rPr>
        <w:t xml:space="preserve"> nustatytus terminus</w:t>
      </w:r>
      <w:r w:rsidR="00C21EA3">
        <w:rPr>
          <w:rFonts w:ascii="Times New Roman" w:eastAsia="Times New Roman" w:hAnsi="Times New Roman"/>
          <w:sz w:val="24"/>
          <w:szCs w:val="24"/>
          <w:lang w:eastAsia="lt-LT"/>
        </w:rPr>
        <w:t>, kurie turėtų sueiti esant šioms aplinkybėms,</w:t>
      </w:r>
      <w:r w:rsidRPr="00873415">
        <w:rPr>
          <w:rFonts w:ascii="Times New Roman" w:eastAsia="Times New Roman" w:hAnsi="Times New Roman"/>
          <w:sz w:val="24"/>
          <w:szCs w:val="24"/>
          <w:lang w:eastAsia="lt-LT"/>
        </w:rPr>
        <w:t xml:space="preserve"> iki tokių aplinkybių išnykimo</w:t>
      </w:r>
      <w:r>
        <w:rPr>
          <w:rFonts w:ascii="Times New Roman" w:eastAsia="Times New Roman" w:hAnsi="Times New Roman"/>
          <w:sz w:val="24"/>
          <w:szCs w:val="24"/>
          <w:lang w:eastAsia="lt-LT"/>
        </w:rPr>
        <w:t>.</w:t>
      </w:r>
    </w:p>
    <w:p w14:paraId="097C8B3B" w14:textId="77777777" w:rsidR="00873415" w:rsidRPr="00873415" w:rsidRDefault="00873415" w:rsidP="00157C08">
      <w:pPr>
        <w:pStyle w:val="Betarp"/>
        <w:ind w:firstLine="851"/>
        <w:jc w:val="both"/>
        <w:rPr>
          <w:rFonts w:ascii="Times New Roman" w:eastAsia="Times New Roman" w:hAnsi="Times New Roman"/>
          <w:sz w:val="24"/>
          <w:szCs w:val="24"/>
          <w:lang w:eastAsia="lt-LT"/>
        </w:rPr>
      </w:pPr>
    </w:p>
    <w:p w14:paraId="3BF03570" w14:textId="77777777" w:rsidR="00634E74" w:rsidRPr="00157C08" w:rsidRDefault="00634E74" w:rsidP="00EB5D39">
      <w:pPr>
        <w:pStyle w:val="Betarp"/>
        <w:ind w:firstLine="851"/>
        <w:jc w:val="both"/>
        <w:rPr>
          <w:rFonts w:ascii="Times New Roman" w:hAnsi="Times New Roman"/>
          <w:b/>
          <w:sz w:val="24"/>
          <w:szCs w:val="24"/>
        </w:rPr>
      </w:pPr>
      <w:r w:rsidRPr="00157C08">
        <w:rPr>
          <w:rFonts w:ascii="Times New Roman" w:hAnsi="Times New Roman"/>
          <w:b/>
          <w:sz w:val="24"/>
          <w:szCs w:val="24"/>
        </w:rPr>
        <w:t>5. Numatomo teisinio reguliavimo poveikio vertinimo rezultatai, galimos neigiamos priimto įstatymo pasekmės ir kokių priemonių reikėtų imtis, kad tokių pasekmių būtų išvengta</w:t>
      </w:r>
    </w:p>
    <w:p w14:paraId="093EE5DA" w14:textId="14E3D6AE" w:rsidR="00634E74" w:rsidRPr="00157C08" w:rsidRDefault="00634E74" w:rsidP="00EB5D39">
      <w:pPr>
        <w:pStyle w:val="Betarp"/>
        <w:ind w:firstLine="851"/>
        <w:jc w:val="both"/>
        <w:rPr>
          <w:rFonts w:ascii="Times New Roman" w:hAnsi="Times New Roman"/>
          <w:sz w:val="24"/>
          <w:szCs w:val="24"/>
        </w:rPr>
      </w:pPr>
      <w:r w:rsidRPr="00157C08">
        <w:rPr>
          <w:rFonts w:ascii="Times New Roman" w:hAnsi="Times New Roman"/>
          <w:sz w:val="24"/>
          <w:szCs w:val="24"/>
        </w:rPr>
        <w:t xml:space="preserve">Teigiamos numatomo reguliavimo pasekmės – </w:t>
      </w:r>
      <w:r w:rsidR="00873415">
        <w:rPr>
          <w:rFonts w:ascii="Times New Roman" w:hAnsi="Times New Roman"/>
          <w:sz w:val="24"/>
          <w:szCs w:val="24"/>
        </w:rPr>
        <w:t>verslo subjektų apsauga nuo teisių į pramoninės nuosavybės objektus praradimo ir finansinių nuostolių esant ypatingoms aplinkybėms</w:t>
      </w:r>
      <w:r w:rsidRPr="00157C08">
        <w:rPr>
          <w:rFonts w:ascii="Times New Roman" w:hAnsi="Times New Roman"/>
          <w:sz w:val="24"/>
          <w:szCs w:val="24"/>
        </w:rPr>
        <w:t xml:space="preserve">. </w:t>
      </w:r>
    </w:p>
    <w:p w14:paraId="4D049FB5" w14:textId="6A3CA999" w:rsidR="00634E74" w:rsidRPr="00157C08" w:rsidRDefault="00634E74" w:rsidP="00873415">
      <w:pPr>
        <w:pStyle w:val="Betarp"/>
        <w:ind w:firstLine="851"/>
        <w:jc w:val="both"/>
        <w:rPr>
          <w:rFonts w:ascii="Times New Roman" w:hAnsi="Times New Roman"/>
          <w:sz w:val="24"/>
          <w:szCs w:val="24"/>
        </w:rPr>
      </w:pPr>
      <w:r w:rsidRPr="00157C08">
        <w:rPr>
          <w:rFonts w:ascii="Times New Roman" w:hAnsi="Times New Roman"/>
          <w:sz w:val="24"/>
          <w:szCs w:val="24"/>
        </w:rPr>
        <w:t>Neigiam</w:t>
      </w:r>
      <w:r w:rsidR="00873415">
        <w:rPr>
          <w:rFonts w:ascii="Times New Roman" w:hAnsi="Times New Roman"/>
          <w:sz w:val="24"/>
          <w:szCs w:val="24"/>
        </w:rPr>
        <w:t>os</w:t>
      </w:r>
      <w:r w:rsidRPr="00157C08">
        <w:rPr>
          <w:rFonts w:ascii="Times New Roman" w:hAnsi="Times New Roman"/>
          <w:sz w:val="24"/>
          <w:szCs w:val="24"/>
        </w:rPr>
        <w:t xml:space="preserve"> </w:t>
      </w:r>
      <w:r w:rsidR="00873415" w:rsidRPr="00157C08">
        <w:rPr>
          <w:rFonts w:ascii="Times New Roman" w:hAnsi="Times New Roman"/>
          <w:sz w:val="24"/>
          <w:szCs w:val="24"/>
        </w:rPr>
        <w:t>numatomo reguliavimo pasekmės –</w:t>
      </w:r>
      <w:r w:rsidR="00873415">
        <w:rPr>
          <w:rFonts w:ascii="Times New Roman" w:hAnsi="Times New Roman"/>
          <w:sz w:val="24"/>
          <w:szCs w:val="24"/>
        </w:rPr>
        <w:t xml:space="preserve"> nenagrinėjant kiekvieno atskiro atvejo dėl terminų praleidimo galimos situacijos, kai </w:t>
      </w:r>
      <w:r w:rsidR="009039A8">
        <w:rPr>
          <w:rFonts w:ascii="Times New Roman" w:hAnsi="Times New Roman"/>
          <w:sz w:val="24"/>
          <w:szCs w:val="24"/>
        </w:rPr>
        <w:t>leidimu pratęsti terminus pasinaudos</w:t>
      </w:r>
      <w:r w:rsidR="00873415">
        <w:rPr>
          <w:rFonts w:ascii="Times New Roman" w:hAnsi="Times New Roman"/>
          <w:sz w:val="24"/>
          <w:szCs w:val="24"/>
        </w:rPr>
        <w:t xml:space="preserve"> (nemokės priemokos,  papildomo mokesčio</w:t>
      </w:r>
      <w:r w:rsidR="009039A8">
        <w:rPr>
          <w:rFonts w:ascii="Times New Roman" w:hAnsi="Times New Roman"/>
          <w:sz w:val="24"/>
          <w:szCs w:val="24"/>
        </w:rPr>
        <w:t xml:space="preserve"> už termino praleidimą</w:t>
      </w:r>
      <w:r w:rsidR="00873415">
        <w:rPr>
          <w:rFonts w:ascii="Times New Roman" w:hAnsi="Times New Roman"/>
          <w:sz w:val="24"/>
          <w:szCs w:val="24"/>
        </w:rPr>
        <w:t xml:space="preserve">) ir tie subjektai, kurie galėtų </w:t>
      </w:r>
      <w:r w:rsidR="009039A8">
        <w:rPr>
          <w:rFonts w:ascii="Times New Roman" w:hAnsi="Times New Roman"/>
          <w:sz w:val="24"/>
          <w:szCs w:val="24"/>
        </w:rPr>
        <w:t>veiksmus atlikti</w:t>
      </w:r>
      <w:r w:rsidR="00873415">
        <w:rPr>
          <w:rFonts w:ascii="Times New Roman" w:hAnsi="Times New Roman"/>
          <w:sz w:val="24"/>
          <w:szCs w:val="24"/>
        </w:rPr>
        <w:t xml:space="preserve"> laiku.</w:t>
      </w:r>
    </w:p>
    <w:p w14:paraId="2411755B" w14:textId="77777777" w:rsidR="00634E74" w:rsidRPr="00157C08" w:rsidRDefault="00634E74" w:rsidP="00157C08">
      <w:pPr>
        <w:pStyle w:val="Betarp"/>
        <w:jc w:val="both"/>
        <w:rPr>
          <w:rFonts w:ascii="Times New Roman" w:hAnsi="Times New Roman"/>
          <w:color w:val="000000"/>
          <w:sz w:val="24"/>
          <w:szCs w:val="24"/>
        </w:rPr>
      </w:pPr>
    </w:p>
    <w:p w14:paraId="4CCFD716" w14:textId="77777777" w:rsidR="00634E74" w:rsidRPr="00157C08" w:rsidRDefault="00634E74" w:rsidP="00EB5D39">
      <w:pPr>
        <w:pStyle w:val="Betarp"/>
        <w:ind w:firstLine="851"/>
        <w:jc w:val="both"/>
        <w:rPr>
          <w:rFonts w:ascii="Times New Roman" w:hAnsi="Times New Roman"/>
          <w:b/>
          <w:sz w:val="24"/>
          <w:szCs w:val="24"/>
        </w:rPr>
      </w:pPr>
      <w:r w:rsidRPr="00157C08">
        <w:rPr>
          <w:rFonts w:ascii="Times New Roman" w:hAnsi="Times New Roman"/>
          <w:b/>
          <w:sz w:val="24"/>
          <w:szCs w:val="24"/>
        </w:rPr>
        <w:t>6. Kokią įtaką priimtas įstatymas turės kriminogeninei situacijai, korupcijai</w:t>
      </w:r>
    </w:p>
    <w:p w14:paraId="5C7B3537" w14:textId="77777777" w:rsidR="00634E74" w:rsidRPr="00157C08" w:rsidRDefault="00634E74" w:rsidP="00EB5D39">
      <w:pPr>
        <w:pStyle w:val="Betarp"/>
        <w:ind w:firstLine="851"/>
        <w:jc w:val="both"/>
        <w:rPr>
          <w:rFonts w:ascii="Times New Roman" w:hAnsi="Times New Roman"/>
          <w:sz w:val="24"/>
          <w:szCs w:val="24"/>
        </w:rPr>
      </w:pPr>
      <w:r w:rsidRPr="00157C08">
        <w:rPr>
          <w:rFonts w:ascii="Times New Roman" w:hAnsi="Times New Roman"/>
          <w:sz w:val="24"/>
          <w:szCs w:val="24"/>
        </w:rPr>
        <w:t xml:space="preserve">Įtaka kriminogeninei situacijai, korupcijai nenumatoma. </w:t>
      </w:r>
    </w:p>
    <w:p w14:paraId="7DB57118" w14:textId="77777777" w:rsidR="00634E74" w:rsidRPr="00157C08" w:rsidRDefault="00634E74" w:rsidP="00157C08">
      <w:pPr>
        <w:pStyle w:val="Betarp"/>
        <w:jc w:val="both"/>
        <w:rPr>
          <w:rFonts w:ascii="Times New Roman" w:hAnsi="Times New Roman"/>
          <w:sz w:val="24"/>
          <w:szCs w:val="24"/>
        </w:rPr>
      </w:pPr>
    </w:p>
    <w:p w14:paraId="34C0980F" w14:textId="77777777" w:rsidR="00634E74" w:rsidRPr="00157C08" w:rsidRDefault="00634E74" w:rsidP="00634E74">
      <w:pPr>
        <w:pStyle w:val="x"/>
        <w:spacing w:before="0" w:beforeAutospacing="0" w:after="0" w:afterAutospacing="0"/>
        <w:ind w:firstLine="851"/>
        <w:jc w:val="both"/>
        <w:rPr>
          <w:b/>
        </w:rPr>
      </w:pPr>
      <w:r w:rsidRPr="00157C08">
        <w:rPr>
          <w:b/>
        </w:rPr>
        <w:t>7. Kaip įstatymo įgyvendinimas atsilieps verslo sąlygoms ir jo plėtrai</w:t>
      </w:r>
    </w:p>
    <w:p w14:paraId="31CD4924" w14:textId="67BBA5F6" w:rsidR="00634E74" w:rsidRDefault="00E8215D" w:rsidP="00634E74">
      <w:pPr>
        <w:pStyle w:val="x"/>
        <w:spacing w:before="0" w:beforeAutospacing="0" w:after="0" w:afterAutospacing="0"/>
        <w:ind w:firstLine="851"/>
        <w:jc w:val="both"/>
      </w:pPr>
      <w:r>
        <w:t xml:space="preserve">Bus užtikrinami </w:t>
      </w:r>
      <w:r w:rsidR="00EE4E2E">
        <w:t>pramoninės nuosavybės objektų pareiškėjų ir savininkų</w:t>
      </w:r>
      <w:r>
        <w:t xml:space="preserve"> interesai esant ypatingoms aplinkybėms.</w:t>
      </w:r>
    </w:p>
    <w:p w14:paraId="53645FC6" w14:textId="77777777" w:rsidR="00E8215D" w:rsidRPr="00157C08" w:rsidRDefault="00E8215D" w:rsidP="00634E74">
      <w:pPr>
        <w:pStyle w:val="x"/>
        <w:spacing w:before="0" w:beforeAutospacing="0" w:after="0" w:afterAutospacing="0"/>
        <w:ind w:firstLine="851"/>
        <w:jc w:val="both"/>
      </w:pPr>
    </w:p>
    <w:p w14:paraId="2B7BB77B" w14:textId="77777777" w:rsidR="00634E74" w:rsidRPr="00157C08" w:rsidRDefault="00634E74" w:rsidP="00634E74">
      <w:pPr>
        <w:pStyle w:val="x"/>
        <w:spacing w:before="0" w:beforeAutospacing="0" w:after="0" w:afterAutospacing="0"/>
        <w:ind w:firstLine="851"/>
        <w:jc w:val="both"/>
        <w:rPr>
          <w:b/>
        </w:rPr>
      </w:pPr>
      <w:r w:rsidRPr="00157C08">
        <w:rPr>
          <w:b/>
        </w:rPr>
        <w:t>8. Įstatymo inkorporavimas į teisinę sistemą, kokius teisės aktus būtina priimti, kokius galiojančius teisės aktus reikia pakeisti ar pripažinti netekusiais galios</w:t>
      </w:r>
    </w:p>
    <w:p w14:paraId="443AB583" w14:textId="11CC3FD0" w:rsidR="00634E74" w:rsidRPr="00157C08" w:rsidRDefault="00E8215D" w:rsidP="00634E74">
      <w:pPr>
        <w:pStyle w:val="x"/>
        <w:spacing w:before="0" w:beforeAutospacing="0" w:after="0" w:afterAutospacing="0"/>
        <w:ind w:firstLine="851"/>
        <w:jc w:val="both"/>
      </w:pPr>
      <w:r>
        <w:t>Kitų teisės aktų priimti nereikia</w:t>
      </w:r>
      <w:r w:rsidR="00634E74" w:rsidRPr="00157C08">
        <w:t>.</w:t>
      </w:r>
    </w:p>
    <w:p w14:paraId="1B52358A" w14:textId="77777777" w:rsidR="00634E74" w:rsidRPr="00157C08" w:rsidRDefault="00634E74" w:rsidP="00634E74">
      <w:pPr>
        <w:pStyle w:val="x"/>
        <w:spacing w:before="0" w:beforeAutospacing="0" w:after="0" w:afterAutospacing="0"/>
        <w:ind w:firstLine="851"/>
        <w:jc w:val="both"/>
      </w:pPr>
    </w:p>
    <w:p w14:paraId="3BDCA588" w14:textId="77777777" w:rsidR="00634E74" w:rsidRPr="00157C08" w:rsidRDefault="00634E74" w:rsidP="00634E74">
      <w:pPr>
        <w:pStyle w:val="x"/>
        <w:spacing w:before="0" w:beforeAutospacing="0" w:after="0" w:afterAutospacing="0"/>
        <w:ind w:firstLine="851"/>
        <w:jc w:val="both"/>
        <w:rPr>
          <w:b/>
        </w:rPr>
      </w:pPr>
      <w:r w:rsidRPr="00157C08">
        <w:rPr>
          <w:b/>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1AC7274D" w14:textId="63B8C08A" w:rsidR="00634E74" w:rsidRPr="00157C08" w:rsidRDefault="00634E74" w:rsidP="00634E74">
      <w:pPr>
        <w:pStyle w:val="x"/>
        <w:spacing w:before="0" w:beforeAutospacing="0" w:after="0" w:afterAutospacing="0"/>
        <w:ind w:firstLine="851"/>
        <w:jc w:val="both"/>
      </w:pPr>
      <w:r w:rsidRPr="00157C08">
        <w:t>Įstatymo projektas parengtas laikantis Lietuvos Respublikos valstybinės kalbos įstatymo ir Lietuvos Respublikos teisėkūros pagrindų įstatymų reikalavimų.</w:t>
      </w:r>
    </w:p>
    <w:p w14:paraId="653B8718" w14:textId="77777777" w:rsidR="00634E74" w:rsidRPr="00157C08" w:rsidRDefault="00634E74" w:rsidP="00634E74">
      <w:pPr>
        <w:pStyle w:val="x"/>
        <w:spacing w:before="0" w:beforeAutospacing="0" w:after="0" w:afterAutospacing="0"/>
        <w:ind w:firstLine="851"/>
        <w:jc w:val="both"/>
      </w:pPr>
    </w:p>
    <w:p w14:paraId="37BA808E" w14:textId="77777777" w:rsidR="00634E74" w:rsidRPr="00157C08" w:rsidRDefault="00634E74" w:rsidP="00634E74">
      <w:pPr>
        <w:pStyle w:val="x"/>
        <w:spacing w:before="0" w:beforeAutospacing="0" w:after="0" w:afterAutospacing="0"/>
        <w:ind w:firstLine="851"/>
        <w:jc w:val="both"/>
        <w:rPr>
          <w:b/>
        </w:rPr>
      </w:pPr>
      <w:r w:rsidRPr="00157C08">
        <w:rPr>
          <w:b/>
        </w:rPr>
        <w:t>10. Ar įstatymo projektas atitinka Žmogaus teisių ir pagrindinių laisvių apsaugos konvencijos nuostatas ir Europos Sąjungos dokumentus</w:t>
      </w:r>
    </w:p>
    <w:p w14:paraId="08E2A374" w14:textId="24603DE0" w:rsidR="00634E74" w:rsidRDefault="00634E74" w:rsidP="00634E74">
      <w:pPr>
        <w:pStyle w:val="x"/>
        <w:spacing w:before="0" w:beforeAutospacing="0" w:after="0" w:afterAutospacing="0"/>
        <w:ind w:firstLine="851"/>
        <w:jc w:val="both"/>
      </w:pPr>
      <w:r w:rsidRPr="00157C08">
        <w:t>Įstatym</w:t>
      </w:r>
      <w:r w:rsidR="009039A8">
        <w:t>ų</w:t>
      </w:r>
      <w:r w:rsidRPr="00157C08">
        <w:t xml:space="preserve"> projekta</w:t>
      </w:r>
      <w:r w:rsidR="009039A8">
        <w:t>i</w:t>
      </w:r>
      <w:r w:rsidRPr="00157C08">
        <w:t xml:space="preserve"> atitinka Žmogaus teisių ir pagrindinių laisvių apsaugos konvencijos nuostatas ir Europos Sąjungos dokumentus.</w:t>
      </w:r>
    </w:p>
    <w:p w14:paraId="1B328169" w14:textId="758E11E2" w:rsidR="009039A8" w:rsidRPr="00157C08" w:rsidRDefault="009039A8" w:rsidP="00634E74">
      <w:pPr>
        <w:pStyle w:val="x"/>
        <w:spacing w:before="0" w:beforeAutospacing="0" w:after="0" w:afterAutospacing="0"/>
        <w:ind w:firstLine="851"/>
        <w:jc w:val="both"/>
      </w:pPr>
      <w:r>
        <w:t xml:space="preserve">Panašus reguliavimas yra nustatytas, pavyzdžiui, Europos Sąjungos intelektinės nuosavybės tarnybos (ESINT), registruojančios prekių ženklus ir dizainą Europos Sąjungos lygmeniu, veiklą reglamentuojančiame 2017 m. birželio 14 d. Europos Parlamento ir Tarybos reglamente (ES) 2017/1001 dėl Europos Sąjungos prekių ženklo, kurio 101 straipsnio 4 dalyje nustatyta ESINT </w:t>
      </w:r>
      <w:r w:rsidR="00AC004A">
        <w:t>Vykdomojo direktoriaus teisė išskirtinių įvykių atveju pratęsti reglamente nustatytus terminus.</w:t>
      </w:r>
    </w:p>
    <w:p w14:paraId="79A540C6" w14:textId="77777777" w:rsidR="00634E74" w:rsidRPr="00157C08" w:rsidRDefault="00634E74" w:rsidP="00634E74">
      <w:pPr>
        <w:pStyle w:val="x"/>
        <w:spacing w:before="0" w:beforeAutospacing="0" w:after="0" w:afterAutospacing="0"/>
        <w:ind w:firstLine="851"/>
        <w:jc w:val="both"/>
      </w:pPr>
    </w:p>
    <w:p w14:paraId="53B2EF81" w14:textId="77777777" w:rsidR="00634E74" w:rsidRPr="00157C08" w:rsidRDefault="00634E74" w:rsidP="00634E74">
      <w:pPr>
        <w:pStyle w:val="x"/>
        <w:spacing w:before="0" w:beforeAutospacing="0" w:after="0" w:afterAutospacing="0"/>
        <w:ind w:firstLine="851"/>
        <w:jc w:val="both"/>
        <w:rPr>
          <w:b/>
        </w:rPr>
      </w:pPr>
      <w:r w:rsidRPr="00157C08">
        <w:rPr>
          <w:b/>
        </w:rPr>
        <w:t>11. Jeigu įstatymui įgyvendinti reikia įgyvendinamųjų teisės aktų, – kas ir kada juos turėtų priimti</w:t>
      </w:r>
    </w:p>
    <w:p w14:paraId="129B0035" w14:textId="1BA1D903" w:rsidR="00634E74" w:rsidRPr="00157C08" w:rsidRDefault="00634E74" w:rsidP="00E8215D">
      <w:pPr>
        <w:pStyle w:val="Default"/>
        <w:ind w:firstLine="851"/>
        <w:jc w:val="both"/>
      </w:pPr>
      <w:r w:rsidRPr="00157C08">
        <w:t>Į</w:t>
      </w:r>
      <w:r w:rsidR="00E8215D">
        <w:t>gyvendinant nauj</w:t>
      </w:r>
      <w:r w:rsidR="009039A8">
        <w:t>as</w:t>
      </w:r>
      <w:r w:rsidR="00E8215D">
        <w:t xml:space="preserve"> įstatym</w:t>
      </w:r>
      <w:r w:rsidR="009039A8">
        <w:t>ų</w:t>
      </w:r>
      <w:r w:rsidR="00E8215D">
        <w:t xml:space="preserve"> nuostat</w:t>
      </w:r>
      <w:r w:rsidR="009039A8">
        <w:t>as</w:t>
      </w:r>
      <w:r w:rsidR="00202F24">
        <w:t>,</w:t>
      </w:r>
      <w:r w:rsidR="00E8215D">
        <w:t xml:space="preserve"> Valstybinio patentų biuro direktorius esant ypatingoms aplinkybėms turės priimti įsakymą </w:t>
      </w:r>
      <w:r w:rsidR="00202F24">
        <w:t xml:space="preserve">dėl </w:t>
      </w:r>
      <w:r w:rsidR="00E8215D">
        <w:t xml:space="preserve">terminų </w:t>
      </w:r>
      <w:r w:rsidR="00C21EA3">
        <w:t>pratęsimo</w:t>
      </w:r>
      <w:r w:rsidR="00E8215D">
        <w:t>.</w:t>
      </w:r>
    </w:p>
    <w:p w14:paraId="5F63AAA6" w14:textId="77777777" w:rsidR="00634E74" w:rsidRPr="00157C08" w:rsidRDefault="00634E74" w:rsidP="00634E74">
      <w:pPr>
        <w:pStyle w:val="x"/>
        <w:spacing w:before="0" w:beforeAutospacing="0" w:after="0" w:afterAutospacing="0"/>
        <w:ind w:firstLine="851"/>
        <w:jc w:val="both"/>
      </w:pPr>
    </w:p>
    <w:p w14:paraId="0D968164" w14:textId="77777777" w:rsidR="00634E74" w:rsidRPr="00157C08" w:rsidRDefault="00634E74" w:rsidP="00634E74">
      <w:pPr>
        <w:pStyle w:val="x"/>
        <w:spacing w:before="0" w:beforeAutospacing="0" w:after="0" w:afterAutospacing="0"/>
        <w:ind w:firstLine="851"/>
        <w:jc w:val="both"/>
        <w:rPr>
          <w:b/>
        </w:rPr>
      </w:pPr>
      <w:r w:rsidRPr="00157C08">
        <w:rPr>
          <w:b/>
        </w:rPr>
        <w:t>12. Kiek valstybės, savivaldybių biudžetų ir kitų valstybės įsteigtų fondų lėšų prireiks įstatymui įgyvendinti, ar bus galima sutaupyti (pateikiami prognozuojami rodikliai einamaisiais ir artimiausiais 3 biudžetiniais metais)</w:t>
      </w:r>
    </w:p>
    <w:p w14:paraId="1A7F4B46" w14:textId="57272DE9" w:rsidR="00EB5D39" w:rsidRDefault="00E8215D" w:rsidP="00EB5D39">
      <w:pPr>
        <w:pStyle w:val="Betarp"/>
        <w:ind w:firstLine="851"/>
        <w:jc w:val="both"/>
        <w:rPr>
          <w:rFonts w:ascii="Times New Roman" w:hAnsi="Times New Roman"/>
          <w:sz w:val="24"/>
          <w:szCs w:val="24"/>
        </w:rPr>
      </w:pPr>
      <w:r>
        <w:rPr>
          <w:rFonts w:ascii="Times New Roman" w:hAnsi="Times New Roman"/>
          <w:sz w:val="24"/>
          <w:szCs w:val="24"/>
        </w:rPr>
        <w:t>Papildomų lėšų nereikės.</w:t>
      </w:r>
    </w:p>
    <w:p w14:paraId="15193636" w14:textId="77777777" w:rsidR="00905B06" w:rsidRDefault="00905B06" w:rsidP="00EB5D39">
      <w:pPr>
        <w:pStyle w:val="Betarp"/>
        <w:ind w:firstLine="851"/>
        <w:jc w:val="both"/>
        <w:rPr>
          <w:rFonts w:ascii="Times New Roman" w:hAnsi="Times New Roman"/>
          <w:sz w:val="24"/>
          <w:szCs w:val="24"/>
        </w:rPr>
      </w:pPr>
    </w:p>
    <w:p w14:paraId="5225CB61" w14:textId="0EF81FD5" w:rsidR="00056DD1" w:rsidRDefault="00056DD1" w:rsidP="00056DD1">
      <w:pPr>
        <w:spacing w:after="0" w:line="240" w:lineRule="auto"/>
        <w:ind w:firstLine="709"/>
        <w:jc w:val="both"/>
        <w:rPr>
          <w:rFonts w:ascii="Times New Roman" w:eastAsia="Times New Roman" w:hAnsi="Times New Roman"/>
          <w:b/>
          <w:bCs/>
          <w:sz w:val="24"/>
          <w:szCs w:val="24"/>
          <w:lang w:eastAsia="lt-LT"/>
        </w:rPr>
      </w:pPr>
      <w:r w:rsidRPr="00056DD1">
        <w:rPr>
          <w:rFonts w:ascii="Times New Roman" w:eastAsia="Times New Roman" w:hAnsi="Times New Roman"/>
          <w:b/>
          <w:bCs/>
          <w:sz w:val="24"/>
          <w:szCs w:val="24"/>
          <w:lang w:eastAsia="lt-LT"/>
        </w:rPr>
        <w:lastRenderedPageBreak/>
        <w:t xml:space="preserve">14. Reikšminiai žodžiai, kurių reikia Įstatymų projektams įtraukti į kompiuterinę paieškos sistemą, įskaitant Europos žodyno </w:t>
      </w:r>
      <w:r w:rsidRPr="00056DD1">
        <w:rPr>
          <w:rFonts w:ascii="Times New Roman" w:eastAsia="Times New Roman" w:hAnsi="Times New Roman"/>
          <w:b/>
          <w:bCs/>
          <w:i/>
          <w:iCs/>
          <w:sz w:val="24"/>
          <w:szCs w:val="24"/>
          <w:lang w:eastAsia="lt-LT"/>
        </w:rPr>
        <w:t xml:space="preserve">Eurovoc </w:t>
      </w:r>
      <w:r w:rsidRPr="00056DD1">
        <w:rPr>
          <w:rFonts w:ascii="Times New Roman" w:eastAsia="Times New Roman" w:hAnsi="Times New Roman"/>
          <w:b/>
          <w:bCs/>
          <w:sz w:val="24"/>
          <w:szCs w:val="24"/>
          <w:lang w:eastAsia="lt-LT"/>
        </w:rPr>
        <w:t>terminus, temas bei sritis</w:t>
      </w:r>
    </w:p>
    <w:p w14:paraId="5FE9EED1" w14:textId="0CBD7FA8" w:rsidR="00056DD1" w:rsidRDefault="00202F24" w:rsidP="00056DD1">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Ypatingos aplinkybės, terminų pratęsimas. </w:t>
      </w:r>
      <w:bookmarkStart w:id="0" w:name="_GoBack"/>
      <w:bookmarkEnd w:id="0"/>
    </w:p>
    <w:p w14:paraId="3889A29F" w14:textId="77777777" w:rsidR="00056DD1" w:rsidRPr="00056DD1" w:rsidRDefault="00056DD1" w:rsidP="00056DD1">
      <w:pPr>
        <w:spacing w:after="0" w:line="240" w:lineRule="auto"/>
        <w:ind w:firstLine="709"/>
        <w:jc w:val="both"/>
        <w:rPr>
          <w:rFonts w:ascii="Times New Roman" w:eastAsia="Times New Roman" w:hAnsi="Times New Roman"/>
          <w:sz w:val="24"/>
          <w:szCs w:val="24"/>
          <w:lang w:eastAsia="lt-LT"/>
        </w:rPr>
      </w:pPr>
    </w:p>
    <w:p w14:paraId="20777E85" w14:textId="77777777" w:rsidR="00634E74" w:rsidRPr="00EB5D39" w:rsidRDefault="00634E74" w:rsidP="00EB5D39">
      <w:pPr>
        <w:pStyle w:val="Betarp"/>
        <w:jc w:val="both"/>
        <w:rPr>
          <w:rFonts w:ascii="Times New Roman" w:hAnsi="Times New Roman"/>
          <w:sz w:val="24"/>
          <w:szCs w:val="24"/>
        </w:rPr>
      </w:pPr>
    </w:p>
    <w:p w14:paraId="28388B51" w14:textId="77777777" w:rsidR="00634E74" w:rsidRPr="00157C08" w:rsidRDefault="00634E74" w:rsidP="00AC004A">
      <w:pPr>
        <w:pStyle w:val="x"/>
        <w:spacing w:before="0" w:beforeAutospacing="0" w:after="0" w:afterAutospacing="0"/>
        <w:jc w:val="both"/>
      </w:pPr>
    </w:p>
    <w:p w14:paraId="2B92C9DE" w14:textId="0B7AB626" w:rsidR="00634E74" w:rsidRPr="00157C08" w:rsidRDefault="00634E74" w:rsidP="00634E74">
      <w:pPr>
        <w:pStyle w:val="x"/>
        <w:spacing w:before="0" w:beforeAutospacing="0" w:after="0" w:afterAutospacing="0"/>
        <w:jc w:val="both"/>
      </w:pPr>
      <w:r w:rsidRPr="00157C08">
        <w:t>Teisingumo minist</w:t>
      </w:r>
      <w:r w:rsidR="00E8215D">
        <w:t>ras</w:t>
      </w:r>
      <w:r w:rsidR="00E8215D">
        <w:tab/>
      </w:r>
      <w:r w:rsidR="00E8215D">
        <w:tab/>
      </w:r>
      <w:r w:rsidR="00E8215D">
        <w:tab/>
      </w:r>
      <w:r w:rsidR="00E8215D">
        <w:tab/>
      </w:r>
      <w:r w:rsidR="00125695">
        <w:t xml:space="preserve">                     </w:t>
      </w:r>
      <w:r w:rsidR="00E8215D">
        <w:t>Elvinas Jankevičius</w:t>
      </w:r>
    </w:p>
    <w:p w14:paraId="39570C8F" w14:textId="77777777" w:rsidR="007D4DBE" w:rsidRPr="00157C08" w:rsidRDefault="007D4DBE">
      <w:pPr>
        <w:rPr>
          <w:rFonts w:ascii="Times New Roman" w:hAnsi="Times New Roman"/>
          <w:sz w:val="24"/>
          <w:szCs w:val="24"/>
        </w:rPr>
      </w:pPr>
    </w:p>
    <w:sectPr w:rsidR="007D4DBE" w:rsidRPr="00157C08" w:rsidSect="00A32DA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FB668" w14:textId="77777777" w:rsidR="00E01A9D" w:rsidRDefault="00E01A9D" w:rsidP="00634E74">
      <w:pPr>
        <w:spacing w:after="0" w:line="240" w:lineRule="auto"/>
      </w:pPr>
      <w:r>
        <w:separator/>
      </w:r>
    </w:p>
  </w:endnote>
  <w:endnote w:type="continuationSeparator" w:id="0">
    <w:p w14:paraId="56E26851" w14:textId="77777777" w:rsidR="00E01A9D" w:rsidRDefault="00E01A9D" w:rsidP="0063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26D19" w14:textId="77777777" w:rsidR="00E01A9D" w:rsidRDefault="00E01A9D" w:rsidP="00634E74">
      <w:pPr>
        <w:spacing w:after="0" w:line="240" w:lineRule="auto"/>
      </w:pPr>
      <w:r>
        <w:separator/>
      </w:r>
    </w:p>
  </w:footnote>
  <w:footnote w:type="continuationSeparator" w:id="0">
    <w:p w14:paraId="162625DA" w14:textId="77777777" w:rsidR="00E01A9D" w:rsidRDefault="00E01A9D" w:rsidP="00634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EC2A1" w14:textId="77777777" w:rsidR="00A32DA2" w:rsidRPr="005755F1" w:rsidRDefault="00C959A4">
    <w:pPr>
      <w:pStyle w:val="Antrats"/>
      <w:jc w:val="center"/>
      <w:rPr>
        <w:rFonts w:ascii="Times New Roman" w:hAnsi="Times New Roman"/>
        <w:sz w:val="24"/>
        <w:szCs w:val="24"/>
      </w:rPr>
    </w:pPr>
    <w:r w:rsidRPr="005755F1">
      <w:rPr>
        <w:rFonts w:ascii="Times New Roman" w:hAnsi="Times New Roman"/>
        <w:sz w:val="24"/>
        <w:szCs w:val="24"/>
      </w:rPr>
      <w:fldChar w:fldCharType="begin"/>
    </w:r>
    <w:r w:rsidRPr="005755F1">
      <w:rPr>
        <w:rFonts w:ascii="Times New Roman" w:hAnsi="Times New Roman"/>
        <w:sz w:val="24"/>
        <w:szCs w:val="24"/>
      </w:rPr>
      <w:instrText xml:space="preserve"> PAGE   \* MERGEFORMAT </w:instrText>
    </w:r>
    <w:r w:rsidRPr="005755F1">
      <w:rPr>
        <w:rFonts w:ascii="Times New Roman" w:hAnsi="Times New Roman"/>
        <w:sz w:val="24"/>
        <w:szCs w:val="24"/>
      </w:rPr>
      <w:fldChar w:fldCharType="separate"/>
    </w:r>
    <w:r w:rsidR="00202F24">
      <w:rPr>
        <w:rFonts w:ascii="Times New Roman" w:hAnsi="Times New Roman"/>
        <w:noProof/>
        <w:sz w:val="24"/>
        <w:szCs w:val="24"/>
      </w:rPr>
      <w:t>3</w:t>
    </w:r>
    <w:r w:rsidRPr="005755F1">
      <w:rPr>
        <w:rFonts w:ascii="Times New Roman" w:hAnsi="Times New Roman"/>
        <w:sz w:val="24"/>
        <w:szCs w:val="24"/>
      </w:rPr>
      <w:fldChar w:fldCharType="end"/>
    </w:r>
  </w:p>
  <w:p w14:paraId="5D2D76CC" w14:textId="77777777" w:rsidR="00A32DA2" w:rsidRPr="005755F1" w:rsidRDefault="00E01A9D">
    <w:pPr>
      <w:pStyle w:val="Antrats"/>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6A05D9"/>
    <w:multiLevelType w:val="hybridMultilevel"/>
    <w:tmpl w:val="D7B4A8B4"/>
    <w:lvl w:ilvl="0" w:tplc="97E46AAC">
      <w:start w:val="2015"/>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74"/>
    <w:rsid w:val="00056DD1"/>
    <w:rsid w:val="000B0F1A"/>
    <w:rsid w:val="00125695"/>
    <w:rsid w:val="001308CE"/>
    <w:rsid w:val="00157C08"/>
    <w:rsid w:val="001D7C19"/>
    <w:rsid w:val="00202F24"/>
    <w:rsid w:val="0021568A"/>
    <w:rsid w:val="002C6B33"/>
    <w:rsid w:val="003102D6"/>
    <w:rsid w:val="00413C43"/>
    <w:rsid w:val="00504B39"/>
    <w:rsid w:val="005774DE"/>
    <w:rsid w:val="00634E74"/>
    <w:rsid w:val="006B2F9F"/>
    <w:rsid w:val="0071487B"/>
    <w:rsid w:val="00743097"/>
    <w:rsid w:val="007D4DBE"/>
    <w:rsid w:val="008317D4"/>
    <w:rsid w:val="00873415"/>
    <w:rsid w:val="009039A8"/>
    <w:rsid w:val="00905B06"/>
    <w:rsid w:val="0096702A"/>
    <w:rsid w:val="009D5DC3"/>
    <w:rsid w:val="00A016FD"/>
    <w:rsid w:val="00A6332A"/>
    <w:rsid w:val="00AC004A"/>
    <w:rsid w:val="00B640BE"/>
    <w:rsid w:val="00C21EA3"/>
    <w:rsid w:val="00C7551F"/>
    <w:rsid w:val="00C959A4"/>
    <w:rsid w:val="00D20D5E"/>
    <w:rsid w:val="00D878A2"/>
    <w:rsid w:val="00E01A9D"/>
    <w:rsid w:val="00E8215D"/>
    <w:rsid w:val="00EB5D39"/>
    <w:rsid w:val="00EE4E2E"/>
    <w:rsid w:val="00FA58B6"/>
    <w:rsid w:val="00FD3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699E"/>
  <w15:docId w15:val="{BF331D38-B068-4F31-8D81-87E3968B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4E74"/>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634E7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34E74"/>
    <w:rPr>
      <w:rFonts w:ascii="Calibri" w:eastAsia="Calibri" w:hAnsi="Calibri" w:cs="Times New Roman"/>
      <w:sz w:val="20"/>
      <w:szCs w:val="20"/>
    </w:rPr>
  </w:style>
  <w:style w:type="character" w:styleId="Puslapioinaosnuoroda">
    <w:name w:val="footnote reference"/>
    <w:uiPriority w:val="99"/>
    <w:unhideWhenUsed/>
    <w:rsid w:val="00634E74"/>
    <w:rPr>
      <w:vertAlign w:val="superscript"/>
    </w:rPr>
  </w:style>
  <w:style w:type="character" w:customStyle="1" w:styleId="hps">
    <w:name w:val="hps"/>
    <w:rsid w:val="00634E74"/>
  </w:style>
  <w:style w:type="paragraph" w:customStyle="1" w:styleId="x">
    <w:name w:val="x"/>
    <w:basedOn w:val="prastasis"/>
    <w:rsid w:val="00634E74"/>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634E7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4E74"/>
    <w:rPr>
      <w:rFonts w:ascii="Calibri" w:eastAsia="Calibri" w:hAnsi="Calibri" w:cs="Times New Roman"/>
    </w:rPr>
  </w:style>
  <w:style w:type="paragraph" w:styleId="Sraopastraipa">
    <w:name w:val="List Paragraph"/>
    <w:basedOn w:val="prastasis"/>
    <w:uiPriority w:val="34"/>
    <w:qFormat/>
    <w:rsid w:val="00634E74"/>
    <w:pPr>
      <w:spacing w:after="0" w:line="240" w:lineRule="auto"/>
      <w:ind w:left="720"/>
      <w:contextualSpacing/>
    </w:pPr>
    <w:rPr>
      <w:rFonts w:ascii="Times New Roman" w:eastAsia="Times New Roman" w:hAnsi="Times New Roman"/>
      <w:sz w:val="24"/>
      <w:szCs w:val="24"/>
    </w:rPr>
  </w:style>
  <w:style w:type="paragraph" w:styleId="Betarp">
    <w:name w:val="No Spacing"/>
    <w:uiPriority w:val="1"/>
    <w:qFormat/>
    <w:rsid w:val="00634E74"/>
    <w:pPr>
      <w:spacing w:after="0" w:line="240" w:lineRule="auto"/>
    </w:pPr>
    <w:rPr>
      <w:rFonts w:ascii="Calibri" w:eastAsia="Calibri" w:hAnsi="Calibri" w:cs="Times New Roman"/>
    </w:rPr>
  </w:style>
  <w:style w:type="character" w:styleId="Komentaronuoroda">
    <w:name w:val="annotation reference"/>
    <w:uiPriority w:val="99"/>
    <w:semiHidden/>
    <w:unhideWhenUsed/>
    <w:rsid w:val="00634E74"/>
    <w:rPr>
      <w:sz w:val="16"/>
      <w:szCs w:val="16"/>
    </w:rPr>
  </w:style>
  <w:style w:type="paragraph" w:styleId="Komentarotekstas">
    <w:name w:val="annotation text"/>
    <w:basedOn w:val="prastasis"/>
    <w:link w:val="KomentarotekstasDiagrama"/>
    <w:uiPriority w:val="99"/>
    <w:semiHidden/>
    <w:unhideWhenUsed/>
    <w:rsid w:val="00634E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34E74"/>
    <w:rPr>
      <w:rFonts w:ascii="Calibri" w:eastAsia="Calibri" w:hAnsi="Calibri" w:cs="Times New Roman"/>
      <w:sz w:val="20"/>
      <w:szCs w:val="20"/>
    </w:rPr>
  </w:style>
  <w:style w:type="paragraph" w:customStyle="1" w:styleId="Default">
    <w:name w:val="Default"/>
    <w:rsid w:val="00634E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634E7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4E74"/>
    <w:rPr>
      <w:rFonts w:ascii="Tahoma" w:eastAsia="Calibri" w:hAnsi="Tahoma" w:cs="Tahoma"/>
      <w:sz w:val="16"/>
      <w:szCs w:val="16"/>
    </w:rPr>
  </w:style>
  <w:style w:type="table" w:styleId="Lentelstinklelis">
    <w:name w:val="Table Grid"/>
    <w:basedOn w:val="prastojilentel"/>
    <w:uiPriority w:val="59"/>
    <w:rsid w:val="00504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016FD"/>
    <w:rPr>
      <w:b/>
      <w:bCs/>
    </w:rPr>
  </w:style>
  <w:style w:type="character" w:customStyle="1" w:styleId="KomentarotemaDiagrama">
    <w:name w:val="Komentaro tema Diagrama"/>
    <w:basedOn w:val="KomentarotekstasDiagrama"/>
    <w:link w:val="Komentarotema"/>
    <w:uiPriority w:val="99"/>
    <w:semiHidden/>
    <w:rsid w:val="00A016F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9979">
      <w:bodyDiv w:val="1"/>
      <w:marLeft w:val="0"/>
      <w:marRight w:val="0"/>
      <w:marTop w:val="0"/>
      <w:marBottom w:val="0"/>
      <w:divBdr>
        <w:top w:val="none" w:sz="0" w:space="0" w:color="auto"/>
        <w:left w:val="none" w:sz="0" w:space="0" w:color="auto"/>
        <w:bottom w:val="none" w:sz="0" w:space="0" w:color="auto"/>
        <w:right w:val="none" w:sz="0" w:space="0" w:color="auto"/>
      </w:divBdr>
    </w:div>
    <w:div w:id="136000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4662</Words>
  <Characters>2658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7306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2020-03-18T08:35:00Z</dcterms:created>
  <dc:creator>Lina Mickienė</dc:creator>
  <cp:lastModifiedBy>Algis Baležentis</cp:lastModifiedBy>
  <cp:lastPrinted>2017-11-17T08:28:00Z</cp:lastPrinted>
  <dcterms:modified xsi:type="dcterms:W3CDTF">2020-03-18T11:40:00Z</dcterms:modified>
  <cp:revision>3</cp:revision>
</cp:coreProperties>
</file>