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99e2dd84c2914aa5a7061f4b61a3b8d2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DĖL LIETUVOS RESPUBLIKOS CIVILINIO KODEKSO 3.246, 3.250, 3.253, 3.254, 3.254</w:t>
          </w:r>
          <w:r>
            <w:rPr>
              <w:b/>
              <w:caps/>
              <w:vertAlign w:val="superscript"/>
              <w:lang w:eastAsia="lt-LT"/>
            </w:rPr>
            <w:t>1</w:t>
          </w:r>
          <w:r>
            <w:rPr>
              <w:b/>
              <w:caps/>
              <w:lang w:eastAsia="lt-LT"/>
            </w:rPr>
            <w:t>, 3.257, 3.261, 3.262, 3.264, 3.268, 3.269 IR 3.276</w:t>
          </w:r>
          <w:r>
            <w:rPr>
              <w:b/>
              <w:caps/>
              <w:vertAlign w:val="superscript"/>
              <w:lang w:eastAsia="lt-LT"/>
            </w:rPr>
            <w:t>1</w:t>
          </w:r>
          <w:r>
            <w:rPr>
              <w:b/>
              <w:caps/>
              <w:lang w:eastAsia="lt-LT"/>
            </w:rPr>
            <w:t xml:space="preserve"> STRAIPSNIŲ PAKEITIMO ĮSTATYMO IR LIETUVOS RESPUBLIKOS CIVILINIO PROCESO KODEKSO 494, 500 IR 501 STRAIPSNIų PAKEITIMO ĮSTATYMO PROJEKTų PATEIKIMO LIETUVOS RESPUBLIKOS SEIMUI 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7eb5a60786b24ff9870ee42ac8f53d2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3b78fc8a980d46c4a904432ebbf53270"/>
            <w:lock w:val="sdtLocked"/>
            <w:richText/>
          </w:sdtPr>
          <w:sdtContent>
            <w:p>
              <w:pPr>
                <w:tabs>
                  <w:tab w:val="center" w:pos="4153"/>
                  <w:tab w:val="right" w:pos="8306"/>
                </w:tabs>
                <w:spacing w:line="360" w:lineRule="atLeast"/>
                <w:ind w:firstLine="720"/>
                <w:jc w:val="both"/>
                <w:rPr>
                  <w:b/>
                  <w:szCs w:val="24"/>
                  <w:lang w:eastAsia="lt-LT"/>
                </w:rPr>
              </w:pPr>
              <w:sdt>
                <w:sdtPr>
                  <w:alias w:val="Numeris"/>
                  <w:tag w:val="nr_3b78fc8a980d46c4a904432ebbf5327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Pritarti Lietuvos Respublikos civilinio kodekso 3.246, 3.250, 3.253, 3.254, 3.254</w:t>
              </w:r>
              <w:r>
                <w:rPr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szCs w:val="24"/>
                  <w:lang w:eastAsia="lt-LT"/>
                </w:rPr>
                <w:t>, 3.257, 3.261, 3.262, 3.264, 3.268, 3.269 ir 3.276</w:t>
              </w:r>
              <w:r>
                <w:rPr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szCs w:val="24"/>
                  <w:lang w:eastAsia="lt-LT"/>
                </w:rPr>
                <w:t xml:space="preserve"> straipsnių pakeitimo įstatymo ir Lietuvos Respublikos civilinio proceso kodekso 494, 500 ir 501 straipsnių pakeitimo įstatymo projektams ir pateikti juos Lietuvos Respublikos Seimui.</w:t>
              </w:r>
            </w:p>
          </w:sdtContent>
        </w:sdt>
        <w:sdt>
          <w:sdtPr>
            <w:alias w:val="2 p."/>
            <w:tag w:val="part_549f8df162f44fd29f4629e29ac5c70a"/>
            <w:lock w:val="sdtLocked"/>
            <w:richText/>
          </w:sdtPr>
          <w:sdtContent>
            <w:p>
              <w:pPr>
                <w:tabs>
                  <w:tab w:val="center" w:pos="4153"/>
                  <w:tab w:val="right" w:pos="830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549f8df162f44fd29f4629e29ac5c70a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>. Įgalioti Lietuvos Respublikos socialinės apsaugos ir darbo ministrą Liną Kukuraitį, o jam negalint dalyvauti – Lietuvos Respublikos socialinės apsaugos ir darbo viceministrę Vilmą Augienę atstovauti Lietuvos Respublikos Vyriausybei svarstant nurodytus įstatymų projektus Lietuvos Respublikos Seime.</w:t>
              </w: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Ministras Pirmininkas </w:t>
                <w:tab/>
              </w: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tabs>
                  <w:tab w:val="center" w:pos="4153"/>
                  <w:tab w:val="right" w:pos="8306"/>
                </w:tabs>
                <w:ind w:firstLine="720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Socialinės apsaugos ir darbo ministras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ind w:firstLine="6237"/>
                <w:rPr>
                  <w:lang w:eastAsia="lt-LT"/>
                </w:rPr>
              </w:pP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1ce7a50eddf647f9a383cfaf586acad0" PartId="99e2dd84c2914aa5a7061f4b61a3b8d2">
    <Part Type="preambule" DocPartId="4c45fd3245d7426fa4b722a484a24717" PartId="7eb5a60786b24ff9870ee42ac8f53d2d"/>
    <Part Type="punktas" Nr="1" Abbr="1 p." DocPartId="89da8d8030894ab1b971f5d81634bed9" PartId="3b78fc8a980d46c4a904432ebbf53270"/>
    <Part Type="punktas" Nr="2" Abbr="2 p." DocPartId="954f3d06722c42668a0cfc3b9b6344f1" PartId="549f8df162f44fd29f4629e29ac5c70a"/>
  </Part>
</Parts>
</file>

<file path=customXml/itemProps1.xml><?xml version="1.0" encoding="utf-8"?>
<ds:datastoreItem xmlns:ds="http://schemas.openxmlformats.org/officeDocument/2006/customXml" ds:itemID="{C5BF1965-9562-4BEC-ACA1-647912E77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6B0DCD-2482-4682-B436-EA833B0C2730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972</Characters>
  <Application>Microsoft Office Word</Application>
  <DocSecurity>4</DocSecurity>
  <Lines>29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2020-04-01T07:19:00Z</dcterms:created>
  <dc:creator>lrvk</dc:creator>
  <cp:lastModifiedBy>Asseco</cp:lastModifiedBy>
  <cp:lastPrinted>2017-06-01T05:28:00Z</cp:lastPrinted>
  <dcterms:modified xsi:type="dcterms:W3CDTF">2020-04-01T07:19:00Z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-342029420</vt:i4>
  </property>
  <property fmtid="{D5CDD505-2E9C-101B-9397-08002B2CF9AE}" pid="3" name="_NewReviewCycle">
    <vt:lpwstr/>
  </property>
  <property fmtid="{D5CDD505-2E9C-101B-9397-08002B2CF9AE}" pid="4" name="_EmailSubject">
    <vt:lpwstr>sutvarkyti CK ir CPK projektai su priedais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1340721067</vt:i4>
  </property>
  <property fmtid="{D5CDD505-2E9C-101B-9397-08002B2CF9AE}" pid="8" name="_ReviewingToolsShownOnce">
    <vt:lpwstr/>
  </property>
</Properties>
</file>