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31E68" w14:textId="030DF9AE" w:rsidR="003D4651" w:rsidRPr="005319B9" w:rsidRDefault="003D4651" w:rsidP="0056605E">
      <w:pPr>
        <w:tabs>
          <w:tab w:val="left" w:pos="4536"/>
        </w:tabs>
        <w:rPr>
          <w:lang w:eastAsia="ar-SA"/>
        </w:rPr>
      </w:pPr>
      <w:bookmarkStart w:id="0" w:name="OLE_LINK11"/>
      <w:r>
        <w:rPr>
          <w:lang w:eastAsia="ar-SA"/>
        </w:rPr>
        <w:tab/>
      </w:r>
      <w:r w:rsidR="006B0470" w:rsidRPr="005319B9">
        <w:rPr>
          <w:lang w:eastAsia="ar-SA"/>
        </w:rPr>
        <w:t>PATVIRTINTA</w:t>
      </w:r>
      <w:r w:rsidR="001E6408" w:rsidRPr="005319B9">
        <w:rPr>
          <w:lang w:eastAsia="ar-SA"/>
        </w:rPr>
        <w:t xml:space="preserve"> </w:t>
      </w:r>
    </w:p>
    <w:p w14:paraId="0C499E6A" w14:textId="6F134ED1" w:rsidR="003D4651" w:rsidRPr="005319B9" w:rsidRDefault="003D4651" w:rsidP="003D4651">
      <w:pPr>
        <w:tabs>
          <w:tab w:val="left" w:pos="4536"/>
        </w:tabs>
        <w:rPr>
          <w:lang w:eastAsia="ar-SA"/>
        </w:rPr>
      </w:pPr>
      <w:r w:rsidRPr="005319B9">
        <w:rPr>
          <w:lang w:eastAsia="ar-SA"/>
        </w:rPr>
        <w:tab/>
      </w:r>
      <w:r w:rsidR="0003687C" w:rsidRPr="005319B9">
        <w:rPr>
          <w:lang w:eastAsia="ar-SA"/>
        </w:rPr>
        <w:t>L</w:t>
      </w:r>
      <w:bookmarkStart w:id="1" w:name="OLE_LINK6"/>
      <w:bookmarkStart w:id="2" w:name="OLE_LINK7"/>
      <w:r w:rsidRPr="005319B9">
        <w:rPr>
          <w:lang w:eastAsia="ar-SA"/>
        </w:rPr>
        <w:t>ietuvos Respublikos Vyriausybės</w:t>
      </w:r>
    </w:p>
    <w:p w14:paraId="67B0DB4D" w14:textId="38C82F0A" w:rsidR="006B0470" w:rsidRPr="005319B9" w:rsidRDefault="003D4651" w:rsidP="00712EEE">
      <w:pPr>
        <w:tabs>
          <w:tab w:val="left" w:pos="4536"/>
        </w:tabs>
      </w:pPr>
      <w:r w:rsidRPr="005319B9">
        <w:tab/>
      </w:r>
      <w:r w:rsidR="001E6408" w:rsidRPr="005319B9">
        <w:t xml:space="preserve">2018 m. sausio 3 d. </w:t>
      </w:r>
      <w:r w:rsidR="00B62188" w:rsidRPr="005319B9">
        <w:rPr>
          <w:lang w:eastAsia="ar-SA"/>
        </w:rPr>
        <w:t xml:space="preserve">nutarimu </w:t>
      </w:r>
      <w:r w:rsidR="00B62188" w:rsidRPr="005319B9">
        <w:t>Nr.</w:t>
      </w:r>
      <w:bookmarkEnd w:id="1"/>
      <w:bookmarkEnd w:id="2"/>
      <w:r w:rsidR="002018C8" w:rsidRPr="005319B9">
        <w:t xml:space="preserve"> </w:t>
      </w:r>
      <w:r w:rsidR="001E6408" w:rsidRPr="005319B9">
        <w:t>27</w:t>
      </w:r>
      <w:r w:rsidR="00B62188" w:rsidRPr="005319B9">
        <w:t xml:space="preserve"> </w:t>
      </w:r>
      <w:sdt>
        <w:sdtPr>
          <w:tag w:val="registravimoNr"/>
          <w:id w:val="-1182505853"/>
          <w:placeholder>
            <w:docPart w:val="859A30224DFE4538BCF141356DE0D1FB"/>
          </w:placeholder>
          <w:showingPlcHdr/>
        </w:sdtPr>
        <w:sdtEndPr/>
        <w:sdtContent>
          <w:r>
            <w:t/>
          </w:r>
        </w:sdtContent>
      </w:sdt>
      <w:r w:rsidR="00CE3590" w:rsidRPr="005319B9">
        <w:t xml:space="preserve">  </w:t>
      </w:r>
    </w:p>
    <w:p w14:paraId="480C7C66" w14:textId="7753A966" w:rsidR="00616E76" w:rsidRPr="005319B9" w:rsidRDefault="00616E76" w:rsidP="00712EEE">
      <w:pPr>
        <w:ind w:left="4536"/>
      </w:pPr>
      <w:r w:rsidRPr="005319B9">
        <w:rPr>
          <w:lang w:eastAsia="ar-SA"/>
        </w:rPr>
        <w:t>(Lietuvos Respublikos Vyriausybės</w:t>
      </w:r>
      <w:r w:rsidRPr="005319B9">
        <w:rPr>
          <w:lang w:eastAsia="ar-SA"/>
        </w:rPr>
        <w:br/>
      </w:r>
      <w:bookmarkStart w:id="3" w:name="OLE_LINK9"/>
      <w:bookmarkStart w:id="4" w:name="OLE_LINK10"/>
      <w:sdt>
        <w:sdtPr>
          <w:tag w:val="registravimoData"/>
          <w:id w:val="-278879082"/>
          <w:placeholder>
            <w:docPart w:val="26BAC414EA6C4AC097F4A355143024FC"/>
          </w:placeholder>
          <w:showingPlcHdr/>
        </w:sdtPr>
        <w:sdtEndPr/>
        <w:sdtContent>
          <w:r>
            <w:t/>
          </w:r>
        </w:sdtContent>
      </w:sdt>
      <w:bookmarkEnd w:id="3"/>
      <w:bookmarkEnd w:id="4"/>
      <w:r w:rsidRPr="005319B9">
        <w:rPr>
          <w:lang w:eastAsia="ar-SA"/>
        </w:rPr>
        <w:t xml:space="preserve">nutarimo </w:t>
      </w:r>
      <w:r w:rsidRPr="005319B9">
        <w:t xml:space="preserve">Nr. </w:t>
      </w:r>
      <w:sdt>
        <w:sdtPr>
          <w:tag w:val="registravimoNr"/>
          <w:id w:val="-709340415"/>
          <w:placeholder>
            <w:docPart w:val="F2A6218C149849268F5BAD510B28796D"/>
          </w:placeholder>
          <w:showingPlcHdr/>
        </w:sdtPr>
        <w:sdtEndPr/>
        <w:sdtContent>
          <w:r>
            <w:t/>
          </w:r>
        </w:sdtContent>
      </w:sdt>
      <w:r w:rsidRPr="005319B9">
        <w:t xml:space="preserve">   redakcija)</w:t>
      </w:r>
    </w:p>
    <w:p w14:paraId="7B870EB1" w14:textId="656B1ACF" w:rsidR="001E6408" w:rsidRPr="005319B9" w:rsidRDefault="001E6408" w:rsidP="00712EEE">
      <w:pPr>
        <w:pStyle w:val="Header"/>
        <w:tabs>
          <w:tab w:val="clear" w:pos="4153"/>
          <w:tab w:val="clear" w:pos="8306"/>
          <w:tab w:val="left" w:pos="4536"/>
          <w:tab w:val="left" w:pos="6237"/>
        </w:tabs>
        <w:rPr>
          <w:color w:val="000000"/>
        </w:rPr>
      </w:pPr>
      <w:bookmarkStart w:id="5" w:name="_GoBack"/>
      <w:bookmarkEnd w:id="5"/>
    </w:p>
    <w:p w14:paraId="67B0DB4F" w14:textId="77777777" w:rsidR="006B0470" w:rsidRPr="005319B9" w:rsidRDefault="006B0470" w:rsidP="006B0470">
      <w:pPr>
        <w:pStyle w:val="Header"/>
        <w:tabs>
          <w:tab w:val="clear" w:pos="4153"/>
          <w:tab w:val="clear" w:pos="8306"/>
          <w:tab w:val="left" w:pos="6237"/>
        </w:tabs>
        <w:rPr>
          <w:color w:val="000000"/>
        </w:rPr>
      </w:pPr>
    </w:p>
    <w:p w14:paraId="2F22FD70" w14:textId="77777777" w:rsidR="003C1E42" w:rsidRPr="005319B9" w:rsidRDefault="003C1E42" w:rsidP="003C1E42">
      <w:pPr>
        <w:pStyle w:val="Header"/>
        <w:tabs>
          <w:tab w:val="clear" w:pos="4153"/>
          <w:tab w:val="clear" w:pos="8306"/>
          <w:tab w:val="left" w:pos="6237"/>
        </w:tabs>
        <w:jc w:val="center"/>
        <w:rPr>
          <w:color w:val="000000"/>
        </w:rPr>
      </w:pPr>
      <w:r w:rsidRPr="005319B9">
        <w:rPr>
          <w:b/>
          <w:bCs/>
          <w:caps/>
          <w:color w:val="000000"/>
          <w:szCs w:val="24"/>
        </w:rPr>
        <w:t>ATLYGINIMO už naudojimąsi saugiuoju valstybiniu duomenų perdavimo tinklu teikiamomis papildomOMis elektroninių ryšių paslaugomis dydžių nustatymo tvarkos aprašas</w:t>
      </w:r>
    </w:p>
    <w:p w14:paraId="6C618E4C" w14:textId="77777777" w:rsidR="003C1E42" w:rsidRPr="005319B9" w:rsidRDefault="003C1E42" w:rsidP="003C1E42">
      <w:pPr>
        <w:pStyle w:val="Header"/>
        <w:tabs>
          <w:tab w:val="clear" w:pos="4153"/>
          <w:tab w:val="clear" w:pos="8306"/>
          <w:tab w:val="left" w:pos="6237"/>
        </w:tabs>
        <w:rPr>
          <w:color w:val="000000"/>
        </w:rPr>
      </w:pPr>
    </w:p>
    <w:p w14:paraId="759CE6ED" w14:textId="77777777" w:rsidR="003C1E42" w:rsidRPr="005319B9" w:rsidRDefault="003C1E42" w:rsidP="003C1E42">
      <w:pPr>
        <w:pStyle w:val="Header"/>
        <w:tabs>
          <w:tab w:val="clear" w:pos="4153"/>
          <w:tab w:val="clear" w:pos="8306"/>
          <w:tab w:val="left" w:pos="6237"/>
        </w:tabs>
        <w:rPr>
          <w:color w:val="000000"/>
        </w:rPr>
      </w:pPr>
    </w:p>
    <w:p w14:paraId="1F5412E7" w14:textId="77777777" w:rsidR="003C1E42" w:rsidRPr="005319B9" w:rsidRDefault="003C1E42" w:rsidP="003C1E42">
      <w:pPr>
        <w:jc w:val="center"/>
        <w:rPr>
          <w:b/>
          <w:bCs/>
          <w:caps/>
          <w:color w:val="000000"/>
          <w:szCs w:val="24"/>
        </w:rPr>
      </w:pPr>
      <w:r w:rsidRPr="005319B9">
        <w:rPr>
          <w:b/>
          <w:bCs/>
          <w:caps/>
          <w:color w:val="000000"/>
          <w:szCs w:val="24"/>
        </w:rPr>
        <w:t>I SKYRIUS</w:t>
      </w:r>
    </w:p>
    <w:p w14:paraId="7765E4AF" w14:textId="77777777" w:rsidR="003C1E42" w:rsidRPr="005319B9" w:rsidRDefault="003C1E42" w:rsidP="003C1E42">
      <w:pPr>
        <w:jc w:val="center"/>
        <w:rPr>
          <w:szCs w:val="24"/>
        </w:rPr>
      </w:pPr>
      <w:r w:rsidRPr="005319B9">
        <w:rPr>
          <w:b/>
          <w:bCs/>
          <w:caps/>
          <w:color w:val="000000"/>
          <w:szCs w:val="24"/>
        </w:rPr>
        <w:t>BENDROSIOS NUOSTATOS</w:t>
      </w:r>
    </w:p>
    <w:p w14:paraId="1B02F354" w14:textId="77777777" w:rsidR="003C1E42" w:rsidRPr="005319B9" w:rsidRDefault="003C1E42" w:rsidP="003C1E42">
      <w:pPr>
        <w:rPr>
          <w:szCs w:val="24"/>
        </w:rPr>
      </w:pPr>
    </w:p>
    <w:p w14:paraId="5B3DAAC4" w14:textId="7C89FF5E" w:rsidR="003C1E42" w:rsidRPr="005319B9" w:rsidRDefault="003C1E42" w:rsidP="003C1E42">
      <w:pPr>
        <w:pStyle w:val="ListParagraph"/>
        <w:tabs>
          <w:tab w:val="left" w:pos="851"/>
          <w:tab w:val="left" w:pos="993"/>
        </w:tabs>
        <w:spacing w:line="360" w:lineRule="atLeast"/>
        <w:ind w:left="0" w:firstLine="720"/>
        <w:jc w:val="both"/>
        <w:rPr>
          <w:szCs w:val="24"/>
        </w:rPr>
      </w:pPr>
      <w:r w:rsidRPr="005319B9">
        <w:rPr>
          <w:szCs w:val="24"/>
        </w:rPr>
        <w:t xml:space="preserve">1. Atlyginimo už naudojimąsi Saugiuoju valstybiniu duomenų perdavimo tinklu  teikiamomis papildomomis elektroninių ryšių paslaugomis dydžių nustatymo tvarkos aprašas (toliau – Aprašas) nustato atlyginimo už naudojimąsi Saugiuoju valstybiniu duomenų perdavimo tinklu (toliau – Saugusis tinklas) teikiamomis papildomomis elektroninių ryšių paslaugomis (toliau – papildomos paslaugos) dydžių </w:t>
      </w:r>
      <w:r w:rsidR="00EF6D03">
        <w:rPr>
          <w:szCs w:val="24"/>
        </w:rPr>
        <w:t xml:space="preserve">(toliau – atlyginimo dydžiai) </w:t>
      </w:r>
      <w:r w:rsidRPr="005319B9">
        <w:rPr>
          <w:szCs w:val="24"/>
        </w:rPr>
        <w:t xml:space="preserve">nustatymo kriterijus bei atlyginimo dydžių apskaičiavimo, derinimo ir tvirtinimo tvarką. </w:t>
      </w:r>
    </w:p>
    <w:p w14:paraId="67CD0574" w14:textId="77777777" w:rsidR="003C1E42" w:rsidRPr="005319B9" w:rsidRDefault="003C1E42" w:rsidP="003C1E42">
      <w:pPr>
        <w:pStyle w:val="ListParagraph"/>
        <w:numPr>
          <w:ilvl w:val="0"/>
          <w:numId w:val="34"/>
        </w:numPr>
        <w:tabs>
          <w:tab w:val="left" w:pos="851"/>
          <w:tab w:val="left" w:pos="993"/>
        </w:tabs>
        <w:spacing w:line="360" w:lineRule="atLeast"/>
        <w:ind w:left="0" w:firstLine="720"/>
        <w:jc w:val="both"/>
        <w:rPr>
          <w:szCs w:val="24"/>
        </w:rPr>
      </w:pPr>
      <w:r w:rsidRPr="005319B9">
        <w:rPr>
          <w:szCs w:val="24"/>
        </w:rPr>
        <w:t>Apraše vartojamos sąvokos suprantamos taip, kaip jos apibrėžtos Lietuvos Respublikos valstybės informacinių išteklių valdymo įstatyme.</w:t>
      </w:r>
    </w:p>
    <w:p w14:paraId="3F5734B1" w14:textId="77777777" w:rsidR="003C1E42" w:rsidRPr="005319B9" w:rsidRDefault="003C1E42" w:rsidP="003C1E42">
      <w:pPr>
        <w:spacing w:line="360" w:lineRule="atLeast"/>
        <w:ind w:firstLine="720"/>
        <w:rPr>
          <w:b/>
          <w:bCs/>
          <w:caps/>
          <w:color w:val="000000"/>
          <w:szCs w:val="24"/>
        </w:rPr>
      </w:pPr>
    </w:p>
    <w:p w14:paraId="0F8D4651" w14:textId="77777777" w:rsidR="003C1E42" w:rsidRPr="005319B9" w:rsidRDefault="003C1E42" w:rsidP="003C1E42">
      <w:pPr>
        <w:jc w:val="center"/>
        <w:rPr>
          <w:b/>
          <w:bCs/>
          <w:caps/>
          <w:color w:val="000000"/>
          <w:szCs w:val="24"/>
        </w:rPr>
      </w:pPr>
      <w:r w:rsidRPr="005319B9">
        <w:rPr>
          <w:b/>
          <w:bCs/>
          <w:caps/>
          <w:color w:val="000000"/>
          <w:szCs w:val="24"/>
        </w:rPr>
        <w:t>Ii SKYRIUS</w:t>
      </w:r>
    </w:p>
    <w:p w14:paraId="39CF4700" w14:textId="30154E3F" w:rsidR="003C1E42" w:rsidRPr="005319B9" w:rsidRDefault="003C1E42" w:rsidP="003C1E42">
      <w:pPr>
        <w:jc w:val="center"/>
        <w:rPr>
          <w:b/>
          <w:szCs w:val="24"/>
        </w:rPr>
      </w:pPr>
      <w:r w:rsidRPr="005319B9">
        <w:rPr>
          <w:b/>
          <w:szCs w:val="24"/>
        </w:rPr>
        <w:t>ATLYGINIMO DYDŽIŲ APSKAIČIAVIMAS</w:t>
      </w:r>
    </w:p>
    <w:p w14:paraId="5FE39FF8" w14:textId="77777777" w:rsidR="003C1E42" w:rsidRPr="005319B9" w:rsidRDefault="003C1E42" w:rsidP="003C1E42">
      <w:pPr>
        <w:spacing w:line="360" w:lineRule="atLeast"/>
        <w:ind w:firstLine="720"/>
        <w:jc w:val="center"/>
        <w:rPr>
          <w:b/>
          <w:szCs w:val="24"/>
        </w:rPr>
      </w:pPr>
    </w:p>
    <w:p w14:paraId="3A7CC62F" w14:textId="762D2F60" w:rsidR="003C1E42" w:rsidRPr="005319B9" w:rsidRDefault="003C1E42" w:rsidP="003C1E42">
      <w:pPr>
        <w:pStyle w:val="ListParagraph"/>
        <w:numPr>
          <w:ilvl w:val="0"/>
          <w:numId w:val="34"/>
        </w:numPr>
        <w:tabs>
          <w:tab w:val="left" w:pos="993"/>
        </w:tabs>
        <w:spacing w:line="360" w:lineRule="atLeast"/>
        <w:ind w:left="0" w:firstLine="720"/>
        <w:jc w:val="both"/>
        <w:rPr>
          <w:color w:val="000000"/>
        </w:rPr>
      </w:pPr>
      <w:r w:rsidRPr="005319B9">
        <w:rPr>
          <w:color w:val="000000"/>
        </w:rPr>
        <w:t xml:space="preserve">Saugiojo tinklo tvarkytojas apskaičiuoja </w:t>
      </w:r>
      <w:r w:rsidRPr="005319B9">
        <w:rPr>
          <w:szCs w:val="24"/>
        </w:rPr>
        <w:t xml:space="preserve">atlyginimo </w:t>
      </w:r>
      <w:r w:rsidRPr="005319B9">
        <w:rPr>
          <w:color w:val="000000"/>
        </w:rPr>
        <w:t xml:space="preserve">dydžius pagal Aprašo 4 punkte nurodytus </w:t>
      </w:r>
      <w:r w:rsidRPr="005319B9">
        <w:rPr>
          <w:szCs w:val="24"/>
          <w:lang w:eastAsia="lt-LT"/>
        </w:rPr>
        <w:t>atlyginimo dydžių nustatymo kriterijus</w:t>
      </w:r>
      <w:r w:rsidRPr="005319B9">
        <w:rPr>
          <w:color w:val="000000"/>
        </w:rPr>
        <w:t>.</w:t>
      </w:r>
    </w:p>
    <w:p w14:paraId="5FCBD1CA" w14:textId="77777777" w:rsidR="003C1E42" w:rsidRPr="005319B9" w:rsidRDefault="003C1E42" w:rsidP="003C1E42">
      <w:pPr>
        <w:pStyle w:val="ListParagraph"/>
        <w:numPr>
          <w:ilvl w:val="0"/>
          <w:numId w:val="32"/>
        </w:numPr>
        <w:tabs>
          <w:tab w:val="left" w:pos="993"/>
        </w:tabs>
        <w:spacing w:line="360" w:lineRule="atLeast"/>
        <w:jc w:val="both"/>
        <w:rPr>
          <w:color w:val="000000"/>
        </w:rPr>
      </w:pPr>
      <w:r w:rsidRPr="005319B9">
        <w:rPr>
          <w:szCs w:val="24"/>
          <w:lang w:eastAsia="lt-LT"/>
        </w:rPr>
        <w:t xml:space="preserve">Atlyginimo </w:t>
      </w:r>
      <w:r w:rsidRPr="005319B9">
        <w:rPr>
          <w:szCs w:val="24"/>
        </w:rPr>
        <w:t>dydžių nustatymo kriterijai:</w:t>
      </w:r>
    </w:p>
    <w:p w14:paraId="293C0E9F" w14:textId="77777777" w:rsidR="003C1E42" w:rsidRPr="005319B9" w:rsidRDefault="003C1E42" w:rsidP="003C1E42">
      <w:pPr>
        <w:pStyle w:val="ListParagraph"/>
        <w:numPr>
          <w:ilvl w:val="1"/>
          <w:numId w:val="33"/>
        </w:numPr>
        <w:tabs>
          <w:tab w:val="left" w:pos="720"/>
          <w:tab w:val="left" w:pos="1276"/>
        </w:tabs>
        <w:spacing w:line="360" w:lineRule="atLeast"/>
        <w:ind w:left="0" w:firstLine="720"/>
        <w:jc w:val="both"/>
        <w:rPr>
          <w:color w:val="000000"/>
        </w:rPr>
      </w:pPr>
      <w:r w:rsidRPr="005319B9">
        <w:t>e</w:t>
      </w:r>
      <w:r w:rsidRPr="005319B9">
        <w:rPr>
          <w:color w:val="000000"/>
        </w:rPr>
        <w:t xml:space="preserve">konomiškai pagrįsta papildomos paslaugos savikaina (išlaidos), pagrindžiama papildomą paslaugą teikiančio Saugiojo tinklo tvarkytojo praėjusių kalendorinių metų materialinėmis ir joms prilygintomis sąnaudomis (ilgalaikio materialiojo turto nusidėvėjimo ir nematerialiojo turto amortizacijos, komunalinių paslaugų, elektroninių ryšių paslaugų, remonto, </w:t>
      </w:r>
      <w:r w:rsidRPr="005319B9">
        <w:rPr>
          <w:szCs w:val="24"/>
        </w:rPr>
        <w:t>elektroninių ryšių tinklo išlaikymo sąnaudos</w:t>
      </w:r>
      <w:r w:rsidRPr="005319B9">
        <w:rPr>
          <w:color w:val="000000"/>
        </w:rPr>
        <w:t>) ir darbo sąnaudomis (darbo užmokesčio, socialinio draudimo įmokų sąnaudos), patiriamomis teikiant konkrečią papildomą paslaugą;</w:t>
      </w:r>
    </w:p>
    <w:p w14:paraId="0009B43F" w14:textId="77777777" w:rsidR="003C1E42" w:rsidRPr="005319B9" w:rsidRDefault="003C1E42" w:rsidP="003C1E42">
      <w:pPr>
        <w:pStyle w:val="ListParagraph"/>
        <w:numPr>
          <w:ilvl w:val="1"/>
          <w:numId w:val="33"/>
        </w:numPr>
        <w:tabs>
          <w:tab w:val="left" w:pos="720"/>
          <w:tab w:val="left" w:pos="1276"/>
        </w:tabs>
        <w:spacing w:line="360" w:lineRule="atLeast"/>
        <w:ind w:left="0" w:firstLine="720"/>
        <w:jc w:val="both"/>
        <w:rPr>
          <w:color w:val="000000"/>
        </w:rPr>
      </w:pPr>
      <w:r w:rsidRPr="005319B9">
        <w:rPr>
          <w:color w:val="000000"/>
        </w:rPr>
        <w:t>numatomos teikti papildomos paslaugos savikaina (išlaidos), pagrindžiama prognozuojamomis sąnaudomis, nurodytomis Aprašo 4.1 papunktyje.</w:t>
      </w:r>
    </w:p>
    <w:p w14:paraId="0F547722" w14:textId="77777777" w:rsidR="003C1E42" w:rsidRPr="005319B9" w:rsidRDefault="003C1E42" w:rsidP="003C1E42">
      <w:pPr>
        <w:pStyle w:val="ListParagraph"/>
        <w:tabs>
          <w:tab w:val="left" w:pos="851"/>
          <w:tab w:val="left" w:pos="993"/>
          <w:tab w:val="left" w:pos="1134"/>
        </w:tabs>
        <w:spacing w:line="360" w:lineRule="atLeast"/>
        <w:ind w:left="0" w:firstLine="709"/>
        <w:jc w:val="both"/>
        <w:rPr>
          <w:color w:val="000000"/>
          <w:szCs w:val="24"/>
          <w:lang w:eastAsia="lt-LT"/>
        </w:rPr>
      </w:pPr>
      <w:r w:rsidRPr="005319B9">
        <w:rPr>
          <w:color w:val="000000"/>
          <w:szCs w:val="24"/>
          <w:lang w:eastAsia="lt-LT"/>
        </w:rPr>
        <w:t xml:space="preserve">5. Apskaičiuojant atlyginimo dydžius, leidžiama įtraukti tik būtinas ir pagrįstas sąnaudas, tiesiogiai susijusias su </w:t>
      </w:r>
      <w:r w:rsidRPr="005319B9">
        <w:rPr>
          <w:szCs w:val="24"/>
        </w:rPr>
        <w:t>teikiamomis papildomomis paslaugomis.</w:t>
      </w:r>
    </w:p>
    <w:p w14:paraId="366B0734" w14:textId="77777777" w:rsidR="003C1E42" w:rsidRPr="005319B9" w:rsidRDefault="003C1E42" w:rsidP="003C1E42">
      <w:pPr>
        <w:tabs>
          <w:tab w:val="left" w:pos="851"/>
          <w:tab w:val="left" w:pos="993"/>
          <w:tab w:val="left" w:pos="1134"/>
        </w:tabs>
        <w:spacing w:line="360" w:lineRule="atLeast"/>
        <w:jc w:val="both"/>
        <w:rPr>
          <w:color w:val="000000"/>
          <w:szCs w:val="24"/>
        </w:rPr>
      </w:pPr>
    </w:p>
    <w:p w14:paraId="513A6D4A" w14:textId="77777777" w:rsidR="007229A9" w:rsidRDefault="007229A9" w:rsidP="003C1E42">
      <w:pPr>
        <w:jc w:val="center"/>
        <w:rPr>
          <w:b/>
          <w:bCs/>
          <w:caps/>
          <w:color w:val="000000"/>
          <w:szCs w:val="24"/>
        </w:rPr>
      </w:pPr>
    </w:p>
    <w:p w14:paraId="10F1E646" w14:textId="77777777" w:rsidR="007229A9" w:rsidRDefault="007229A9" w:rsidP="003C1E42">
      <w:pPr>
        <w:jc w:val="center"/>
        <w:rPr>
          <w:b/>
          <w:bCs/>
          <w:caps/>
          <w:color w:val="000000"/>
          <w:szCs w:val="24"/>
        </w:rPr>
      </w:pPr>
    </w:p>
    <w:p w14:paraId="42FC7CE3" w14:textId="77777777" w:rsidR="007229A9" w:rsidRDefault="007229A9" w:rsidP="003C1E42">
      <w:pPr>
        <w:jc w:val="center"/>
        <w:rPr>
          <w:b/>
          <w:bCs/>
          <w:caps/>
          <w:color w:val="000000"/>
          <w:szCs w:val="24"/>
        </w:rPr>
      </w:pPr>
    </w:p>
    <w:p w14:paraId="797F5F30" w14:textId="77777777" w:rsidR="003C1E42" w:rsidRPr="005319B9" w:rsidRDefault="003C1E42" w:rsidP="003C1E42">
      <w:pPr>
        <w:jc w:val="center"/>
        <w:rPr>
          <w:b/>
          <w:bCs/>
          <w:caps/>
          <w:color w:val="000000"/>
          <w:szCs w:val="24"/>
        </w:rPr>
      </w:pPr>
      <w:r w:rsidRPr="005319B9">
        <w:rPr>
          <w:b/>
          <w:bCs/>
          <w:caps/>
          <w:color w:val="000000"/>
          <w:szCs w:val="24"/>
        </w:rPr>
        <w:lastRenderedPageBreak/>
        <w:t>III SKYRIUS</w:t>
      </w:r>
    </w:p>
    <w:p w14:paraId="2673B95D" w14:textId="77777777" w:rsidR="003C1E42" w:rsidRPr="005319B9" w:rsidRDefault="003C1E42" w:rsidP="003C1E42">
      <w:pPr>
        <w:keepNext/>
        <w:keepLines/>
        <w:jc w:val="center"/>
        <w:rPr>
          <w:b/>
          <w:szCs w:val="24"/>
        </w:rPr>
      </w:pPr>
      <w:r w:rsidRPr="005319B9">
        <w:rPr>
          <w:b/>
          <w:szCs w:val="24"/>
        </w:rPr>
        <w:t>ATLYGINIMO DYDŽIŲ DERINIMAS IR TVIRTINIMAS</w:t>
      </w:r>
    </w:p>
    <w:p w14:paraId="409AE141" w14:textId="77777777" w:rsidR="003C1E42" w:rsidRPr="005319B9" w:rsidRDefault="003C1E42" w:rsidP="003C1E42">
      <w:pPr>
        <w:keepNext/>
        <w:keepLines/>
        <w:spacing w:line="360" w:lineRule="atLeast"/>
        <w:ind w:firstLine="720"/>
        <w:jc w:val="center"/>
        <w:rPr>
          <w:b/>
          <w:szCs w:val="24"/>
        </w:rPr>
      </w:pPr>
    </w:p>
    <w:p w14:paraId="10C0447F" w14:textId="77777777" w:rsidR="003C1E42" w:rsidRPr="005319B9" w:rsidRDefault="003C1E42" w:rsidP="003C1E42">
      <w:pPr>
        <w:pStyle w:val="ListParagraph"/>
        <w:tabs>
          <w:tab w:val="left" w:pos="851"/>
          <w:tab w:val="left" w:pos="993"/>
        </w:tabs>
        <w:spacing w:line="360" w:lineRule="atLeast"/>
        <w:ind w:left="0" w:firstLine="709"/>
        <w:jc w:val="both"/>
        <w:rPr>
          <w:color w:val="000000"/>
          <w:szCs w:val="24"/>
          <w:lang w:eastAsia="lt-LT"/>
        </w:rPr>
      </w:pPr>
      <w:r w:rsidRPr="005319B9">
        <w:rPr>
          <w:color w:val="000000"/>
          <w:szCs w:val="24"/>
          <w:lang w:eastAsia="lt-LT"/>
        </w:rPr>
        <w:t>6. Saugiojo tinklo tvarkytojas su auditoriumi ar audito įmone, kaip jie apibrėžti Lietuvos Respublikos finansinių ataskaitų audito įstatyme (toliau – audito įmonė), sudaro papildomų paslaugų teikimo sąnaudų patikrinimo (toliau – patikrinimas) sutartį.</w:t>
      </w:r>
      <w:r w:rsidRPr="005319B9" w:rsidDel="0029568B">
        <w:rPr>
          <w:color w:val="000000"/>
          <w:szCs w:val="24"/>
          <w:lang w:eastAsia="lt-LT"/>
        </w:rPr>
        <w:t xml:space="preserve"> </w:t>
      </w:r>
    </w:p>
    <w:p w14:paraId="3B10735C" w14:textId="3A52E4AB" w:rsidR="003C1E42" w:rsidRPr="005319B9" w:rsidRDefault="003C1E42" w:rsidP="003C1E42">
      <w:pPr>
        <w:pStyle w:val="ListParagraph"/>
        <w:tabs>
          <w:tab w:val="left" w:pos="851"/>
          <w:tab w:val="left" w:pos="993"/>
        </w:tabs>
        <w:spacing w:line="360" w:lineRule="atLeast"/>
        <w:ind w:left="0" w:firstLine="709"/>
        <w:jc w:val="both"/>
        <w:rPr>
          <w:color w:val="000000"/>
          <w:szCs w:val="24"/>
          <w:lang w:eastAsia="lt-LT"/>
        </w:rPr>
      </w:pPr>
      <w:r w:rsidRPr="005319B9">
        <w:rPr>
          <w:color w:val="000000"/>
          <w:szCs w:val="24"/>
          <w:lang w:eastAsia="lt-LT"/>
        </w:rPr>
        <w:t xml:space="preserve">7. Saugiojo tinklo tvarkytojas, apskaičiavęs atlyginimo dydžius, </w:t>
      </w:r>
      <w:r w:rsidR="007229A9" w:rsidRPr="00374969">
        <w:rPr>
          <w:szCs w:val="24"/>
          <w:lang w:eastAsia="lt-LT"/>
        </w:rPr>
        <w:t xml:space="preserve">ne vėliau kaip </w:t>
      </w:r>
      <w:r w:rsidR="007229A9">
        <w:rPr>
          <w:color w:val="000000"/>
          <w:szCs w:val="24"/>
          <w:lang w:eastAsia="lt-LT"/>
        </w:rPr>
        <w:t>per 1</w:t>
      </w:r>
      <w:r w:rsidR="00AE2222">
        <w:rPr>
          <w:color w:val="000000"/>
          <w:szCs w:val="24"/>
          <w:lang w:eastAsia="lt-LT"/>
        </w:rPr>
        <w:t> </w:t>
      </w:r>
      <w:r w:rsidR="007229A9">
        <w:rPr>
          <w:color w:val="000000"/>
          <w:szCs w:val="24"/>
          <w:lang w:eastAsia="lt-LT"/>
        </w:rPr>
        <w:t>mėnesį nuo kalendorinių metų pabaigos</w:t>
      </w:r>
      <w:r w:rsidR="00EF6D03" w:rsidRPr="005319B9">
        <w:rPr>
          <w:color w:val="000000"/>
          <w:szCs w:val="24"/>
          <w:lang w:eastAsia="lt-LT"/>
        </w:rPr>
        <w:t xml:space="preserve"> </w:t>
      </w:r>
      <w:r w:rsidRPr="005319B9">
        <w:rPr>
          <w:color w:val="000000"/>
          <w:szCs w:val="24"/>
          <w:lang w:eastAsia="lt-LT"/>
        </w:rPr>
        <w:t xml:space="preserve">audito įmonei pateikia visą </w:t>
      </w:r>
      <w:r w:rsidRPr="005319B9">
        <w:rPr>
          <w:color w:val="000000"/>
          <w:szCs w:val="24"/>
          <w:shd w:val="clear" w:color="auto" w:fill="FFFFFF"/>
        </w:rPr>
        <w:t xml:space="preserve">detalią informaciją, kuria pagrindžiamos </w:t>
      </w:r>
      <w:r w:rsidRPr="005319B9">
        <w:rPr>
          <w:color w:val="000000"/>
          <w:szCs w:val="24"/>
          <w:lang w:eastAsia="lt-LT"/>
        </w:rPr>
        <w:t>papildomų paslaugų teikimo sąnaudos</w:t>
      </w:r>
      <w:r w:rsidR="00AE2222">
        <w:rPr>
          <w:color w:val="000000"/>
          <w:szCs w:val="24"/>
          <w:lang w:eastAsia="lt-LT"/>
        </w:rPr>
        <w:t>,</w:t>
      </w:r>
      <w:r w:rsidRPr="005319B9">
        <w:rPr>
          <w:color w:val="000000"/>
          <w:szCs w:val="24"/>
          <w:lang w:eastAsia="lt-LT"/>
        </w:rPr>
        <w:t xml:space="preserve"> ir kitą informaciją, reikalingą papildomų paslaugų teikimo sąnaudoms patikrinti.</w:t>
      </w:r>
      <w:r w:rsidRPr="005319B9">
        <w:rPr>
          <w:rFonts w:ascii="Arial" w:hAnsi="Arial" w:cs="Arial"/>
          <w:color w:val="000000"/>
          <w:sz w:val="26"/>
          <w:szCs w:val="26"/>
          <w:shd w:val="clear" w:color="auto" w:fill="FFFFFF"/>
        </w:rPr>
        <w:t xml:space="preserve"> </w:t>
      </w:r>
    </w:p>
    <w:p w14:paraId="0126653F" w14:textId="77777777" w:rsidR="003C1E42" w:rsidRPr="005319B9" w:rsidRDefault="003C1E42" w:rsidP="003C1E42">
      <w:pPr>
        <w:pStyle w:val="ListParagraph"/>
        <w:tabs>
          <w:tab w:val="left" w:pos="851"/>
          <w:tab w:val="left" w:pos="993"/>
        </w:tabs>
        <w:spacing w:line="360" w:lineRule="atLeast"/>
        <w:ind w:left="0" w:firstLine="709"/>
        <w:jc w:val="both"/>
        <w:rPr>
          <w:color w:val="000000"/>
          <w:szCs w:val="24"/>
          <w:lang w:eastAsia="lt-LT"/>
        </w:rPr>
      </w:pPr>
      <w:r w:rsidRPr="005319B9">
        <w:rPr>
          <w:color w:val="000000"/>
          <w:szCs w:val="24"/>
          <w:lang w:eastAsia="lt-LT"/>
        </w:rPr>
        <w:t xml:space="preserve">8. </w:t>
      </w:r>
      <w:r w:rsidRPr="005319B9">
        <w:rPr>
          <w:szCs w:val="24"/>
          <w:lang w:eastAsia="lt-LT"/>
        </w:rPr>
        <w:t>Audito įmonė</w:t>
      </w:r>
      <w:r w:rsidRPr="005319B9">
        <w:rPr>
          <w:color w:val="000000"/>
          <w:szCs w:val="24"/>
          <w:lang w:eastAsia="lt-LT"/>
        </w:rPr>
        <w:t xml:space="preserve"> iš Saugiojo tinklo tvarkytojo turi teisę gauti papildomų duomenų ir paaiškinimų, kurių reikia papildomų paslaugų teikimo sąnaudoms patikrinti.</w:t>
      </w:r>
    </w:p>
    <w:p w14:paraId="3906C6AD" w14:textId="7B41FB48" w:rsidR="003C1E42" w:rsidRPr="005319B9" w:rsidRDefault="003C1E42" w:rsidP="003C1E42">
      <w:pPr>
        <w:pStyle w:val="ListParagraph"/>
        <w:tabs>
          <w:tab w:val="left" w:pos="1134"/>
          <w:tab w:val="left" w:pos="1560"/>
        </w:tabs>
        <w:spacing w:line="360" w:lineRule="atLeast"/>
        <w:ind w:left="0" w:firstLine="709"/>
        <w:jc w:val="both"/>
        <w:rPr>
          <w:color w:val="000000"/>
          <w:szCs w:val="24"/>
          <w:lang w:eastAsia="lt-LT"/>
        </w:rPr>
      </w:pPr>
      <w:bookmarkStart w:id="6" w:name="part_74f8fcb132474097b1861dd05a1572c0"/>
      <w:bookmarkStart w:id="7" w:name="part_1802cb111fd84c5d8b2a2711afe13406"/>
      <w:bookmarkStart w:id="8" w:name="part_b2144090860c41c48b49c96727018364"/>
      <w:bookmarkEnd w:id="6"/>
      <w:bookmarkEnd w:id="7"/>
      <w:bookmarkEnd w:id="8"/>
      <w:r w:rsidRPr="005319B9">
        <w:t xml:space="preserve">9. </w:t>
      </w:r>
      <w:r w:rsidRPr="005319B9">
        <w:rPr>
          <w:color w:val="000000"/>
          <w:szCs w:val="24"/>
          <w:shd w:val="clear" w:color="auto" w:fill="FFFFFF"/>
        </w:rPr>
        <w:t>Audito įmonei atlikus patikrinimą ir pateikus patikrinimo ataskaitą, kurioje nurodyta papildomų paslaugų teikimo sąnaudų apskaičiavimo trūkumų, Saugiojo tinklo tvarkytojas privalo pašalinti audito įmonės nurodytus trūkumus. Šiame punkte nurodytu atveju turi būti gauta papildoma audito įmonės patikrinimo ataskaita.</w:t>
      </w:r>
    </w:p>
    <w:p w14:paraId="5400BBCE" w14:textId="6C105819" w:rsidR="003C1E42" w:rsidRPr="005319B9" w:rsidRDefault="0053458D" w:rsidP="003C1E42">
      <w:pPr>
        <w:pStyle w:val="ListParagraph"/>
        <w:numPr>
          <w:ilvl w:val="0"/>
          <w:numId w:val="36"/>
        </w:numPr>
        <w:tabs>
          <w:tab w:val="left" w:pos="1134"/>
          <w:tab w:val="left" w:pos="1560"/>
        </w:tabs>
        <w:spacing w:line="360" w:lineRule="atLeast"/>
        <w:ind w:left="0" w:firstLine="720"/>
        <w:jc w:val="both"/>
        <w:rPr>
          <w:color w:val="000000"/>
          <w:szCs w:val="24"/>
          <w:lang w:eastAsia="lt-LT"/>
        </w:rPr>
      </w:pPr>
      <w:r>
        <w:rPr>
          <w:szCs w:val="24"/>
          <w:lang w:eastAsia="lt-LT"/>
        </w:rPr>
        <w:t>A</w:t>
      </w:r>
      <w:r w:rsidR="003C1E42" w:rsidRPr="005319B9">
        <w:rPr>
          <w:szCs w:val="24"/>
          <w:lang w:eastAsia="lt-LT"/>
        </w:rPr>
        <w:t>udito įmonei atlikus patikrinimą ir nenustačius</w:t>
      </w:r>
      <w:r w:rsidR="003C1E42" w:rsidRPr="005319B9">
        <w:rPr>
          <w:color w:val="000000"/>
          <w:szCs w:val="24"/>
          <w:lang w:eastAsia="lt-LT"/>
        </w:rPr>
        <w:t xml:space="preserve"> papildomų paslaugų teikimo sąnaudų apskaičiavimo trūkumų</w:t>
      </w:r>
      <w:r w:rsidR="003C1E42" w:rsidRPr="005319B9">
        <w:rPr>
          <w:szCs w:val="24"/>
          <w:lang w:eastAsia="lt-LT"/>
        </w:rPr>
        <w:t xml:space="preserve">, </w:t>
      </w:r>
      <w:r w:rsidRPr="00374969">
        <w:rPr>
          <w:szCs w:val="24"/>
          <w:lang w:eastAsia="lt-LT"/>
        </w:rPr>
        <w:t xml:space="preserve">Saugiojo tinklo tvarkytojas </w:t>
      </w:r>
      <w:r w:rsidR="003C1E42" w:rsidRPr="005319B9">
        <w:rPr>
          <w:szCs w:val="24"/>
          <w:lang w:eastAsia="lt-LT"/>
        </w:rPr>
        <w:t xml:space="preserve">ne vėliau kaip per </w:t>
      </w:r>
      <w:r w:rsidR="003C1E42" w:rsidRPr="005319B9">
        <w:rPr>
          <w:color w:val="000000"/>
          <w:szCs w:val="24"/>
        </w:rPr>
        <w:t>2 mėnesius nuo kalendorinių metų pabaigos</w:t>
      </w:r>
      <w:r w:rsidR="003C1E42" w:rsidRPr="005319B9">
        <w:rPr>
          <w:szCs w:val="24"/>
          <w:lang w:eastAsia="lt-LT"/>
        </w:rPr>
        <w:t xml:space="preserve"> pateikia </w:t>
      </w:r>
      <w:r>
        <w:rPr>
          <w:szCs w:val="24"/>
          <w:lang w:eastAsia="lt-LT"/>
        </w:rPr>
        <w:t xml:space="preserve">informaciją apie </w:t>
      </w:r>
      <w:r w:rsidR="003C1E42" w:rsidRPr="005319B9">
        <w:rPr>
          <w:szCs w:val="24"/>
          <w:lang w:eastAsia="lt-LT"/>
        </w:rPr>
        <w:t xml:space="preserve">atlyginimo dydžius ir </w:t>
      </w:r>
      <w:r w:rsidR="003C1E42" w:rsidRPr="005319B9">
        <w:rPr>
          <w:szCs w:val="24"/>
        </w:rPr>
        <w:t xml:space="preserve">patikrintus duomenis apie patirtas sąnaudas </w:t>
      </w:r>
      <w:r w:rsidR="003C1E42" w:rsidRPr="005319B9">
        <w:rPr>
          <w:szCs w:val="24"/>
          <w:lang w:eastAsia="lt-LT"/>
        </w:rPr>
        <w:t xml:space="preserve">Lietuvos Respublikos Vyriausybės įgaliotai institucijai, kuri patikrina, ar atlyginimo dydžiai apskaičiuoti atsižvelgiant į Aprašo </w:t>
      </w:r>
      <w:r w:rsidR="003C1E42" w:rsidRPr="005319B9">
        <w:rPr>
          <w:szCs w:val="24"/>
          <w:lang w:val="en-GB" w:eastAsia="lt-LT"/>
        </w:rPr>
        <w:t>4</w:t>
      </w:r>
      <w:r w:rsidR="003C1E42" w:rsidRPr="005319B9">
        <w:rPr>
          <w:szCs w:val="24"/>
          <w:lang w:eastAsia="lt-LT"/>
        </w:rPr>
        <w:t xml:space="preserve"> punkte nurodytus atlyginimo dydžių nustatymo kriterijus. </w:t>
      </w:r>
    </w:p>
    <w:p w14:paraId="3B31B4CA" w14:textId="03662639" w:rsidR="003C1E42" w:rsidRPr="005319B9" w:rsidRDefault="003C1E42" w:rsidP="003C1E42">
      <w:pPr>
        <w:pStyle w:val="ListParagraph"/>
        <w:tabs>
          <w:tab w:val="left" w:pos="1134"/>
          <w:tab w:val="left" w:pos="1843"/>
        </w:tabs>
        <w:spacing w:line="360" w:lineRule="atLeast"/>
        <w:ind w:left="0" w:firstLine="709"/>
        <w:jc w:val="both"/>
        <w:rPr>
          <w:szCs w:val="24"/>
          <w:lang w:eastAsia="lt-LT"/>
        </w:rPr>
      </w:pPr>
      <w:r w:rsidRPr="005319B9">
        <w:rPr>
          <w:szCs w:val="24"/>
          <w:lang w:eastAsia="lt-LT"/>
        </w:rPr>
        <w:t xml:space="preserve">11. Vyriausybės įgaliota institucija per dvidešimt kalendorinių dienų nuo visos išvadai pateikti reikalingos informacijos gavimo dienos </w:t>
      </w:r>
      <w:r w:rsidRPr="005319B9">
        <w:rPr>
          <w:color w:val="000000"/>
          <w:szCs w:val="24"/>
          <w:lang w:eastAsia="lt-LT"/>
        </w:rPr>
        <w:t xml:space="preserve">pateikia </w:t>
      </w:r>
      <w:r w:rsidRPr="005319B9">
        <w:rPr>
          <w:szCs w:val="24"/>
          <w:lang w:eastAsia="lt-LT"/>
        </w:rPr>
        <w:t xml:space="preserve">išvadą, ar </w:t>
      </w:r>
      <w:r w:rsidRPr="005319B9">
        <w:rPr>
          <w:color w:val="000000"/>
          <w:szCs w:val="24"/>
        </w:rPr>
        <w:t>atlyginimo dydžiai</w:t>
      </w:r>
      <w:r w:rsidRPr="005319B9">
        <w:rPr>
          <w:color w:val="000000"/>
          <w:szCs w:val="24"/>
          <w:lang w:eastAsia="lt-LT"/>
        </w:rPr>
        <w:t xml:space="preserve"> apskaičiuoti atsižvelgiant į </w:t>
      </w:r>
      <w:r w:rsidRPr="005319B9">
        <w:rPr>
          <w:szCs w:val="24"/>
          <w:lang w:eastAsia="lt-LT"/>
        </w:rPr>
        <w:t xml:space="preserve">atlyginimo </w:t>
      </w:r>
      <w:r w:rsidRPr="005319B9">
        <w:rPr>
          <w:szCs w:val="24"/>
        </w:rPr>
        <w:t xml:space="preserve">dydžių nustatymo </w:t>
      </w:r>
      <w:r w:rsidRPr="005319B9">
        <w:rPr>
          <w:color w:val="000000"/>
          <w:szCs w:val="24"/>
          <w:lang w:eastAsia="lt-LT"/>
        </w:rPr>
        <w:t xml:space="preserve">kriterijus. </w:t>
      </w:r>
      <w:r w:rsidRPr="005319B9">
        <w:rPr>
          <w:szCs w:val="24"/>
          <w:lang w:eastAsia="lt-LT"/>
        </w:rPr>
        <w:t>Jei Vyriausybės įgaliota institucija nustato, kad</w:t>
      </w:r>
      <w:r w:rsidRPr="005319B9">
        <w:rPr>
          <w:color w:val="000000"/>
          <w:szCs w:val="24"/>
        </w:rPr>
        <w:t xml:space="preserve"> atlyginimo dydžiai</w:t>
      </w:r>
      <w:r w:rsidRPr="005319B9">
        <w:rPr>
          <w:color w:val="000000"/>
          <w:szCs w:val="24"/>
          <w:lang w:eastAsia="lt-LT"/>
        </w:rPr>
        <w:t xml:space="preserve"> apskaičiuoti </w:t>
      </w:r>
      <w:r w:rsidRPr="005319B9">
        <w:rPr>
          <w:szCs w:val="24"/>
          <w:lang w:eastAsia="lt-LT"/>
        </w:rPr>
        <w:t xml:space="preserve">neatsižvelgiant į Aprašo </w:t>
      </w:r>
      <w:r w:rsidRPr="005319B9">
        <w:rPr>
          <w:szCs w:val="24"/>
          <w:lang w:val="en-GB" w:eastAsia="lt-LT"/>
        </w:rPr>
        <w:t>4</w:t>
      </w:r>
      <w:r w:rsidRPr="005319B9">
        <w:rPr>
          <w:szCs w:val="24"/>
          <w:lang w:eastAsia="lt-LT"/>
        </w:rPr>
        <w:t xml:space="preserve"> punkte nurodytus kriterijus, Saugiojo tinklo tvarkytojas per Vyriausybės įgaliot</w:t>
      </w:r>
      <w:r w:rsidR="0053458D">
        <w:rPr>
          <w:szCs w:val="24"/>
          <w:lang w:eastAsia="lt-LT"/>
        </w:rPr>
        <w:t>os</w:t>
      </w:r>
      <w:r w:rsidRPr="005319B9">
        <w:rPr>
          <w:szCs w:val="24"/>
          <w:lang w:eastAsia="lt-LT"/>
        </w:rPr>
        <w:t xml:space="preserve"> institucijos </w:t>
      </w:r>
      <w:r w:rsidRPr="005319B9">
        <w:rPr>
          <w:color w:val="000000"/>
          <w:szCs w:val="24"/>
          <w:lang w:eastAsia="lt-LT"/>
        </w:rPr>
        <w:t xml:space="preserve">nustatytą terminą turi </w:t>
      </w:r>
      <w:r w:rsidRPr="005319B9">
        <w:rPr>
          <w:szCs w:val="24"/>
          <w:lang w:eastAsia="lt-LT"/>
        </w:rPr>
        <w:t>ištaisyti nustatytus trūkumus ir pakartotinai pateikti patikrintus duomenis</w:t>
      </w:r>
      <w:r w:rsidRPr="005319B9">
        <w:rPr>
          <w:szCs w:val="24"/>
        </w:rPr>
        <w:t xml:space="preserve"> apie patirtas sąnaudas</w:t>
      </w:r>
      <w:r w:rsidRPr="005319B9">
        <w:rPr>
          <w:szCs w:val="24"/>
          <w:lang w:eastAsia="lt-LT"/>
        </w:rPr>
        <w:t xml:space="preserve"> ir atlyginimo dydžius. </w:t>
      </w:r>
    </w:p>
    <w:p w14:paraId="1B1C5EF4" w14:textId="77777777" w:rsidR="007229A9" w:rsidRDefault="003C1E42" w:rsidP="003C1E42">
      <w:pPr>
        <w:pStyle w:val="ListParagraph"/>
        <w:tabs>
          <w:tab w:val="left" w:pos="1134"/>
          <w:tab w:val="left" w:pos="1843"/>
        </w:tabs>
        <w:spacing w:line="360" w:lineRule="atLeast"/>
        <w:ind w:left="0" w:firstLine="709"/>
        <w:jc w:val="both"/>
        <w:rPr>
          <w:szCs w:val="24"/>
          <w:lang w:eastAsia="lt-LT"/>
        </w:rPr>
      </w:pPr>
      <w:r w:rsidRPr="005319B9">
        <w:rPr>
          <w:szCs w:val="24"/>
          <w:lang w:eastAsia="lt-LT"/>
        </w:rPr>
        <w:t xml:space="preserve">12. Saugiojo tinklo tvarkytojas, gavęs Vyriausybės įgaliotos institucijos išvadą, kad atlyginimo dydžiai apskaičiuoti atsižvelgiant į Aprašo 4 punkte nurodytus atlyginimo </w:t>
      </w:r>
      <w:r w:rsidRPr="005319B9">
        <w:rPr>
          <w:szCs w:val="24"/>
        </w:rPr>
        <w:t xml:space="preserve">dydžių nustatymo </w:t>
      </w:r>
      <w:r w:rsidRPr="005319B9">
        <w:rPr>
          <w:szCs w:val="24"/>
          <w:lang w:eastAsia="lt-LT"/>
        </w:rPr>
        <w:t xml:space="preserve">kriterijus, teikia </w:t>
      </w:r>
      <w:r w:rsidR="00EF6D03">
        <w:rPr>
          <w:szCs w:val="24"/>
          <w:lang w:eastAsia="lt-LT"/>
        </w:rPr>
        <w:t>apskaičiuotus</w:t>
      </w:r>
      <w:r w:rsidRPr="005319B9">
        <w:rPr>
          <w:szCs w:val="24"/>
          <w:lang w:eastAsia="lt-LT"/>
        </w:rPr>
        <w:t xml:space="preserve"> atlyginimo dydžius </w:t>
      </w:r>
      <w:r w:rsidR="007229A9" w:rsidRPr="005319B9">
        <w:rPr>
          <w:szCs w:val="24"/>
          <w:lang w:eastAsia="lt-LT"/>
        </w:rPr>
        <w:t xml:space="preserve">ir visą susijusią informaciją </w:t>
      </w:r>
      <w:r w:rsidR="0053458D">
        <w:rPr>
          <w:szCs w:val="24"/>
          <w:lang w:eastAsia="lt-LT"/>
        </w:rPr>
        <w:t>Lietuvos Respublikos</w:t>
      </w:r>
      <w:r w:rsidRPr="005319B9">
        <w:rPr>
          <w:szCs w:val="24"/>
          <w:lang w:eastAsia="lt-LT"/>
        </w:rPr>
        <w:t xml:space="preserve"> krašto apsaugos ministrui</w:t>
      </w:r>
      <w:r w:rsidR="003C3AC2">
        <w:rPr>
          <w:szCs w:val="24"/>
          <w:lang w:eastAsia="lt-LT"/>
        </w:rPr>
        <w:t>. K</w:t>
      </w:r>
      <w:r w:rsidR="003C3AC2" w:rsidRPr="005319B9">
        <w:rPr>
          <w:szCs w:val="24"/>
          <w:lang w:eastAsia="lt-LT"/>
        </w:rPr>
        <w:t>rašto apsaugos ministr</w:t>
      </w:r>
      <w:r w:rsidR="003C3AC2">
        <w:rPr>
          <w:szCs w:val="24"/>
          <w:lang w:eastAsia="lt-LT"/>
        </w:rPr>
        <w:t>as</w:t>
      </w:r>
      <w:r w:rsidRPr="005319B9">
        <w:rPr>
          <w:szCs w:val="24"/>
          <w:lang w:eastAsia="lt-LT"/>
        </w:rPr>
        <w:t xml:space="preserve">, </w:t>
      </w:r>
      <w:r w:rsidRPr="005319B9">
        <w:rPr>
          <w:color w:val="000000"/>
        </w:rPr>
        <w:t>atsižvelgdamas į </w:t>
      </w:r>
      <w:r w:rsidR="00EF6D03">
        <w:rPr>
          <w:szCs w:val="24"/>
          <w:lang w:eastAsia="lt-LT"/>
        </w:rPr>
        <w:t xml:space="preserve">Aprašo </w:t>
      </w:r>
      <w:r w:rsidR="00EF6D03">
        <w:rPr>
          <w:szCs w:val="24"/>
          <w:lang w:val="en-GB" w:eastAsia="lt-LT"/>
        </w:rPr>
        <w:t xml:space="preserve">4 </w:t>
      </w:r>
      <w:proofErr w:type="spellStart"/>
      <w:r w:rsidR="00EF6D03">
        <w:rPr>
          <w:szCs w:val="24"/>
          <w:lang w:val="en-GB" w:eastAsia="lt-LT"/>
        </w:rPr>
        <w:t>punkte</w:t>
      </w:r>
      <w:proofErr w:type="spellEnd"/>
      <w:r w:rsidR="00EF6D03">
        <w:rPr>
          <w:szCs w:val="24"/>
          <w:lang w:val="en-GB" w:eastAsia="lt-LT"/>
        </w:rPr>
        <w:t xml:space="preserve"> </w:t>
      </w:r>
      <w:r w:rsidR="00EF6D03">
        <w:rPr>
          <w:szCs w:val="24"/>
          <w:lang w:eastAsia="lt-LT"/>
        </w:rPr>
        <w:t>nurodytus atlyginimo dydžių nustatymo kriterijus, tvirtina atlyginimo dydžius</w:t>
      </w:r>
      <w:r w:rsidRPr="005319B9">
        <w:rPr>
          <w:szCs w:val="24"/>
          <w:lang w:eastAsia="lt-LT"/>
        </w:rPr>
        <w:t>.</w:t>
      </w:r>
      <w:r w:rsidR="00EF6D03">
        <w:rPr>
          <w:szCs w:val="24"/>
          <w:lang w:eastAsia="lt-LT"/>
        </w:rPr>
        <w:t xml:space="preserve"> </w:t>
      </w:r>
    </w:p>
    <w:p w14:paraId="7CF172E2" w14:textId="2F915C1F" w:rsidR="003C1E42" w:rsidRPr="005319B9" w:rsidRDefault="007229A9" w:rsidP="003C1E42">
      <w:pPr>
        <w:pStyle w:val="ListParagraph"/>
        <w:tabs>
          <w:tab w:val="left" w:pos="1134"/>
          <w:tab w:val="left" w:pos="1843"/>
        </w:tabs>
        <w:spacing w:line="360" w:lineRule="atLeast"/>
        <w:ind w:left="0" w:firstLine="709"/>
        <w:jc w:val="both"/>
        <w:rPr>
          <w:color w:val="000000"/>
          <w:szCs w:val="24"/>
          <w:lang w:eastAsia="lt-LT"/>
        </w:rPr>
      </w:pPr>
      <w:r>
        <w:rPr>
          <w:szCs w:val="24"/>
          <w:lang w:eastAsia="lt-LT"/>
        </w:rPr>
        <w:t xml:space="preserve">13. Patvirtinti atlyginimo dydžiai keičiami tik tais atvejais, kai </w:t>
      </w:r>
      <w:r w:rsidR="005E1322">
        <w:rPr>
          <w:szCs w:val="24"/>
          <w:lang w:eastAsia="lt-LT"/>
        </w:rPr>
        <w:t xml:space="preserve">jie </w:t>
      </w:r>
      <w:r w:rsidR="00BD3822">
        <w:t>skiriasi nuo naujai apskaičiuotų atlyginimo dydžių. Pakeisti dydžiai</w:t>
      </w:r>
      <w:r w:rsidR="00BD3822">
        <w:rPr>
          <w:szCs w:val="24"/>
          <w:lang w:eastAsia="lt-LT"/>
        </w:rPr>
        <w:t xml:space="preserve"> </w:t>
      </w:r>
      <w:r>
        <w:rPr>
          <w:szCs w:val="24"/>
          <w:lang w:eastAsia="lt-LT"/>
        </w:rPr>
        <w:t xml:space="preserve">turi būti patvirtinti </w:t>
      </w:r>
      <w:r w:rsidRPr="00374969">
        <w:rPr>
          <w:szCs w:val="24"/>
          <w:lang w:eastAsia="lt-LT"/>
        </w:rPr>
        <w:t xml:space="preserve">ne vėliau kaip </w:t>
      </w:r>
      <w:r>
        <w:rPr>
          <w:szCs w:val="24"/>
          <w:lang w:eastAsia="lt-LT"/>
        </w:rPr>
        <w:t>per 3</w:t>
      </w:r>
      <w:r w:rsidR="00BD3822">
        <w:rPr>
          <w:szCs w:val="24"/>
          <w:lang w:eastAsia="lt-LT"/>
        </w:rPr>
        <w:t> </w:t>
      </w:r>
      <w:r>
        <w:rPr>
          <w:szCs w:val="24"/>
          <w:lang w:eastAsia="lt-LT"/>
        </w:rPr>
        <w:t xml:space="preserve">mėnesius </w:t>
      </w:r>
      <w:r>
        <w:rPr>
          <w:color w:val="000000"/>
          <w:szCs w:val="24"/>
          <w:lang w:eastAsia="lt-LT"/>
        </w:rPr>
        <w:t>nuo kalendorinių metų pabaigos</w:t>
      </w:r>
      <w:r w:rsidR="00EF6D03">
        <w:rPr>
          <w:szCs w:val="24"/>
          <w:lang w:eastAsia="lt-LT"/>
        </w:rPr>
        <w:t>.</w:t>
      </w:r>
    </w:p>
    <w:p w14:paraId="55D14F92" w14:textId="788C7694" w:rsidR="003C1E42" w:rsidRPr="005319B9" w:rsidRDefault="003C1E42" w:rsidP="003C1E42">
      <w:pPr>
        <w:pStyle w:val="ListParagraph"/>
        <w:tabs>
          <w:tab w:val="left" w:pos="1134"/>
          <w:tab w:val="left" w:pos="1843"/>
        </w:tabs>
        <w:spacing w:line="360" w:lineRule="atLeast"/>
        <w:ind w:left="0" w:firstLine="709"/>
        <w:jc w:val="both"/>
        <w:rPr>
          <w:color w:val="000000"/>
          <w:szCs w:val="24"/>
          <w:lang w:eastAsia="lt-LT"/>
        </w:rPr>
      </w:pPr>
      <w:r w:rsidRPr="005319B9">
        <w:rPr>
          <w:szCs w:val="24"/>
          <w:lang w:eastAsia="lt-LT"/>
        </w:rPr>
        <w:t>1</w:t>
      </w:r>
      <w:r w:rsidR="007229A9">
        <w:rPr>
          <w:szCs w:val="24"/>
          <w:lang w:eastAsia="lt-LT"/>
        </w:rPr>
        <w:t>4</w:t>
      </w:r>
      <w:r w:rsidRPr="005319B9">
        <w:rPr>
          <w:szCs w:val="24"/>
          <w:lang w:eastAsia="lt-LT"/>
        </w:rPr>
        <w:t xml:space="preserve">. Vyriausybės įgaliota institucija turi teisę: </w:t>
      </w:r>
    </w:p>
    <w:p w14:paraId="59E67D76" w14:textId="3699FDB7" w:rsidR="003C1E42" w:rsidRPr="005319B9" w:rsidRDefault="003C1E42" w:rsidP="003C1E42">
      <w:pPr>
        <w:pStyle w:val="ListParagraph"/>
        <w:tabs>
          <w:tab w:val="left" w:pos="1276"/>
          <w:tab w:val="left" w:pos="1843"/>
        </w:tabs>
        <w:spacing w:line="360" w:lineRule="atLeast"/>
        <w:ind w:left="0" w:firstLine="709"/>
        <w:jc w:val="both"/>
        <w:rPr>
          <w:szCs w:val="24"/>
        </w:rPr>
      </w:pPr>
      <w:r w:rsidRPr="005319B9">
        <w:rPr>
          <w:szCs w:val="24"/>
        </w:rPr>
        <w:t>1</w:t>
      </w:r>
      <w:r w:rsidR="007229A9">
        <w:rPr>
          <w:szCs w:val="24"/>
        </w:rPr>
        <w:t>4</w:t>
      </w:r>
      <w:r w:rsidRPr="005319B9">
        <w:rPr>
          <w:szCs w:val="24"/>
        </w:rPr>
        <w:t xml:space="preserve">.1. gauti iš Saugiojo tinklo tvarkytojo papildomą informaciją, susijusią su </w:t>
      </w:r>
      <w:r w:rsidRPr="005319B9">
        <w:rPr>
          <w:szCs w:val="24"/>
          <w:lang w:eastAsia="lt-LT"/>
        </w:rPr>
        <w:t xml:space="preserve">atlyginimo dydžių apskaičiavimu, </w:t>
      </w:r>
      <w:r w:rsidRPr="005319B9">
        <w:rPr>
          <w:szCs w:val="24"/>
        </w:rPr>
        <w:t>ir nustatyti terminą šiai informacijai pateikti;</w:t>
      </w:r>
    </w:p>
    <w:p w14:paraId="7A680782" w14:textId="3A552BDE" w:rsidR="003C1E42" w:rsidRPr="005319B9" w:rsidRDefault="003C1E42" w:rsidP="003C1E42">
      <w:pPr>
        <w:pStyle w:val="ListParagraph"/>
        <w:tabs>
          <w:tab w:val="left" w:pos="1276"/>
          <w:tab w:val="left" w:pos="1843"/>
        </w:tabs>
        <w:spacing w:line="360" w:lineRule="atLeast"/>
        <w:ind w:left="0" w:firstLine="709"/>
        <w:jc w:val="both"/>
        <w:rPr>
          <w:szCs w:val="24"/>
        </w:rPr>
      </w:pPr>
      <w:r w:rsidRPr="005319B9">
        <w:rPr>
          <w:szCs w:val="24"/>
        </w:rPr>
        <w:t>1</w:t>
      </w:r>
      <w:r w:rsidR="007229A9">
        <w:rPr>
          <w:szCs w:val="24"/>
        </w:rPr>
        <w:t>4</w:t>
      </w:r>
      <w:r w:rsidRPr="005319B9">
        <w:rPr>
          <w:szCs w:val="24"/>
        </w:rPr>
        <w:t>.2. tikrinti Saugiojo tinklo tvarkytojo apskaitos duomenis ir kitą informaciją, pagal kurią nustatomas atlyginimo dydis;</w:t>
      </w:r>
    </w:p>
    <w:p w14:paraId="03F4F8CC" w14:textId="648E4C7E" w:rsidR="003C1E42" w:rsidRDefault="003C1E42" w:rsidP="003C1E42">
      <w:pPr>
        <w:pStyle w:val="ListParagraph"/>
        <w:tabs>
          <w:tab w:val="left" w:pos="1276"/>
          <w:tab w:val="left" w:pos="1843"/>
        </w:tabs>
        <w:spacing w:line="360" w:lineRule="atLeast"/>
        <w:ind w:left="0" w:firstLine="709"/>
        <w:jc w:val="both"/>
      </w:pPr>
      <w:r w:rsidRPr="005319B9">
        <w:t>1</w:t>
      </w:r>
      <w:r w:rsidR="007229A9">
        <w:t>4</w:t>
      </w:r>
      <w:r w:rsidRPr="005319B9">
        <w:t>.3. prašyti iš audito įmonės informacijos ar paaiškinimų dėl atlikto patikrinimo.</w:t>
      </w:r>
    </w:p>
    <w:p w14:paraId="75238B68" w14:textId="77777777" w:rsidR="008714EE" w:rsidRPr="005319B9" w:rsidRDefault="008714EE" w:rsidP="003C1E42">
      <w:pPr>
        <w:pStyle w:val="ListParagraph"/>
        <w:tabs>
          <w:tab w:val="left" w:pos="1276"/>
          <w:tab w:val="left" w:pos="1843"/>
        </w:tabs>
        <w:spacing w:line="360" w:lineRule="atLeast"/>
        <w:ind w:left="0" w:firstLine="709"/>
        <w:jc w:val="both"/>
        <w:rPr>
          <w:szCs w:val="24"/>
        </w:rPr>
      </w:pPr>
    </w:p>
    <w:p w14:paraId="62FB6702" w14:textId="77777777" w:rsidR="003C1E42" w:rsidRPr="005319B9" w:rsidRDefault="003C1E42" w:rsidP="003C1E42">
      <w:pPr>
        <w:jc w:val="center"/>
        <w:rPr>
          <w:b/>
          <w:bCs/>
          <w:caps/>
          <w:color w:val="000000"/>
          <w:szCs w:val="24"/>
        </w:rPr>
      </w:pPr>
      <w:r w:rsidRPr="005319B9">
        <w:rPr>
          <w:b/>
          <w:bCs/>
          <w:caps/>
          <w:color w:val="000000"/>
          <w:szCs w:val="24"/>
        </w:rPr>
        <w:t>IV SKYRIUS</w:t>
      </w:r>
    </w:p>
    <w:p w14:paraId="61ABB0BC" w14:textId="77777777" w:rsidR="003C1E42" w:rsidRPr="005319B9" w:rsidRDefault="003C1E42" w:rsidP="003C1E42">
      <w:pPr>
        <w:keepNext/>
        <w:keepLines/>
        <w:jc w:val="center"/>
        <w:rPr>
          <w:b/>
          <w:szCs w:val="24"/>
        </w:rPr>
      </w:pPr>
      <w:r w:rsidRPr="005319B9">
        <w:rPr>
          <w:b/>
          <w:bCs/>
          <w:caps/>
          <w:color w:val="000000"/>
          <w:szCs w:val="24"/>
        </w:rPr>
        <w:t>BAIGIAMOSIOS NUOSTATOS</w:t>
      </w:r>
    </w:p>
    <w:p w14:paraId="12A8038D" w14:textId="77777777" w:rsidR="003C1E42" w:rsidRPr="005319B9" w:rsidRDefault="003C1E42" w:rsidP="003C1E42">
      <w:pPr>
        <w:spacing w:line="360" w:lineRule="atLeast"/>
        <w:ind w:firstLine="720"/>
      </w:pPr>
    </w:p>
    <w:p w14:paraId="35D353E1" w14:textId="057890C9" w:rsidR="00DB7280" w:rsidRPr="005319B9" w:rsidRDefault="003C1E42" w:rsidP="003C1E42">
      <w:pPr>
        <w:pStyle w:val="Header"/>
        <w:tabs>
          <w:tab w:val="clear" w:pos="4153"/>
          <w:tab w:val="clear" w:pos="8306"/>
          <w:tab w:val="left" w:pos="6237"/>
        </w:tabs>
        <w:spacing w:line="360" w:lineRule="atLeast"/>
        <w:ind w:firstLine="709"/>
        <w:rPr>
          <w:color w:val="000000"/>
        </w:rPr>
      </w:pPr>
      <w:r w:rsidRPr="005319B9">
        <w:rPr>
          <w:szCs w:val="24"/>
        </w:rPr>
        <w:t>1</w:t>
      </w:r>
      <w:r w:rsidR="007229A9">
        <w:rPr>
          <w:szCs w:val="24"/>
        </w:rPr>
        <w:t>5</w:t>
      </w:r>
      <w:r w:rsidRPr="005319B9">
        <w:rPr>
          <w:szCs w:val="24"/>
        </w:rPr>
        <w:t>. Atlyginimo dydžiai, patikrinimo ataskaitos ir Vyriausybės įgaliotos institucijos išvados viešai skelbiami Saugiojo tinklo tvarkytojo interneto svetainėje.</w:t>
      </w:r>
    </w:p>
    <w:p w14:paraId="67B0DB51" w14:textId="77777777" w:rsidR="006B0470" w:rsidRPr="005319B9" w:rsidRDefault="006B0470" w:rsidP="006B0470">
      <w:pPr>
        <w:pStyle w:val="Header"/>
        <w:tabs>
          <w:tab w:val="clear" w:pos="4153"/>
          <w:tab w:val="clear" w:pos="8306"/>
          <w:tab w:val="left" w:pos="6237"/>
        </w:tabs>
        <w:rPr>
          <w:color w:val="000000"/>
        </w:rPr>
      </w:pPr>
    </w:p>
    <w:p w14:paraId="67B0DB52" w14:textId="77777777" w:rsidR="00437E13" w:rsidRDefault="006B0470" w:rsidP="006B0470">
      <w:pPr>
        <w:pStyle w:val="Header"/>
        <w:tabs>
          <w:tab w:val="clear" w:pos="4153"/>
          <w:tab w:val="clear" w:pos="8306"/>
          <w:tab w:val="left" w:pos="6237"/>
        </w:tabs>
        <w:jc w:val="center"/>
        <w:rPr>
          <w:color w:val="000000"/>
        </w:rPr>
      </w:pPr>
      <w:r w:rsidRPr="005319B9">
        <w:rPr>
          <w:color w:val="000000"/>
        </w:rPr>
        <w:t>––––––––––––––––––––</w:t>
      </w:r>
      <w:bookmarkEnd w:id="0"/>
    </w:p>
    <w:p w14:paraId="2D1C3A4D" w14:textId="77777777" w:rsidR="00DB7280" w:rsidRPr="006B0470" w:rsidRDefault="00DB7280" w:rsidP="00984DD5">
      <w:pPr>
        <w:pStyle w:val="Header"/>
        <w:tabs>
          <w:tab w:val="clear" w:pos="4153"/>
          <w:tab w:val="clear" w:pos="8306"/>
          <w:tab w:val="left" w:pos="6237"/>
        </w:tabs>
        <w:rPr>
          <w:color w:val="000000"/>
        </w:rPr>
      </w:pPr>
    </w:p>
    <w:sectPr w:rsidR="00DB7280" w:rsidRPr="006B0470" w:rsidSect="00744FED">
      <w:headerReference w:type="even" r:id="rId8"/>
      <w:headerReference w:type="default" r:id="rId9"/>
      <w:pgSz w:w="11906" w:h="16838" w:code="9"/>
      <w:pgMar w:top="1134" w:right="1134"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6EBA4" w14:textId="77777777" w:rsidR="00361512" w:rsidRDefault="00361512">
      <w:r>
        <w:separator/>
      </w:r>
    </w:p>
  </w:endnote>
  <w:endnote w:type="continuationSeparator" w:id="0">
    <w:p w14:paraId="1FC9AAF6" w14:textId="77777777" w:rsidR="00361512" w:rsidRDefault="00361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1081E" w14:textId="77777777" w:rsidR="00361512" w:rsidRDefault="00361512">
      <w:r>
        <w:separator/>
      </w:r>
    </w:p>
  </w:footnote>
  <w:footnote w:type="continuationSeparator" w:id="0">
    <w:p w14:paraId="159759E1" w14:textId="77777777" w:rsidR="00361512" w:rsidRDefault="00361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0DB57" w14:textId="77777777" w:rsidR="00ED3FF1" w:rsidRDefault="00ED3FF1" w:rsidP="00C309C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B0DB58" w14:textId="77777777" w:rsidR="00ED3FF1" w:rsidRDefault="00ED3F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0DB59" w14:textId="2E415AAA" w:rsidR="00ED3FF1" w:rsidRDefault="00ED3FF1" w:rsidP="00C309C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275B">
      <w:rPr>
        <w:rStyle w:val="PageNumber"/>
        <w:noProof/>
      </w:rPr>
      <w:t>3</w:t>
    </w:r>
    <w:r>
      <w:rPr>
        <w:rStyle w:val="PageNumber"/>
      </w:rPr>
      <w:fldChar w:fldCharType="end"/>
    </w:r>
  </w:p>
  <w:p w14:paraId="67B0DB5A" w14:textId="77777777" w:rsidR="00ED3FF1" w:rsidRDefault="00ED3FF1">
    <w:pPr>
      <w:pStyle w:val="Header"/>
    </w:pPr>
  </w:p>
  <w:p w14:paraId="67B0DB5B" w14:textId="77777777" w:rsidR="00ED3FF1" w:rsidRDefault="00ED3FF1" w:rsidP="00C309CB">
    <w:pPr>
      <w:pStyle w:val="Header"/>
      <w:jc w:val="center"/>
    </w:pPr>
  </w:p>
  <w:p w14:paraId="67B0DB5C" w14:textId="77777777" w:rsidR="00ED3FF1" w:rsidRDefault="00ED3FF1" w:rsidP="00C309C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65A1"/>
    <w:multiLevelType w:val="hybridMultilevel"/>
    <w:tmpl w:val="3E3032D6"/>
    <w:lvl w:ilvl="0" w:tplc="14FA40EE">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 w15:restartNumberingAfterBreak="0">
    <w:nsid w:val="00904802"/>
    <w:multiLevelType w:val="multilevel"/>
    <w:tmpl w:val="A198F08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6ED72F9"/>
    <w:multiLevelType w:val="multilevel"/>
    <w:tmpl w:val="1BB67C52"/>
    <w:lvl w:ilvl="0">
      <w:start w:val="4"/>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4" w15:restartNumberingAfterBreak="0">
    <w:nsid w:val="09552093"/>
    <w:multiLevelType w:val="multilevel"/>
    <w:tmpl w:val="E5BACB1E"/>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B23014C"/>
    <w:multiLevelType w:val="hybridMultilevel"/>
    <w:tmpl w:val="8496D4E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C543130"/>
    <w:multiLevelType w:val="hybridMultilevel"/>
    <w:tmpl w:val="77BE311A"/>
    <w:lvl w:ilvl="0" w:tplc="A950D17E">
      <w:start w:val="10"/>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C883D9A"/>
    <w:multiLevelType w:val="multilevel"/>
    <w:tmpl w:val="75AA560C"/>
    <w:lvl w:ilvl="0">
      <w:start w:val="13"/>
      <w:numFmt w:val="decimal"/>
      <w:lvlText w:val="%1."/>
      <w:lvlJc w:val="left"/>
      <w:pPr>
        <w:tabs>
          <w:tab w:val="num" w:pos="644"/>
        </w:tabs>
        <w:ind w:left="644" w:hanging="360"/>
      </w:pPr>
      <w:rPr>
        <w:rFonts w:hint="default"/>
        <w:b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33862CE"/>
    <w:multiLevelType w:val="multilevel"/>
    <w:tmpl w:val="23A266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7494CCD"/>
    <w:multiLevelType w:val="multilevel"/>
    <w:tmpl w:val="F0B2799C"/>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lvlRestart w:val="1"/>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AE723BB"/>
    <w:multiLevelType w:val="multilevel"/>
    <w:tmpl w:val="E2CA009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BE0671F"/>
    <w:multiLevelType w:val="multilevel"/>
    <w:tmpl w:val="7FBA7B7E"/>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13B5BB2"/>
    <w:multiLevelType w:val="hybridMultilevel"/>
    <w:tmpl w:val="0C08D4C8"/>
    <w:lvl w:ilvl="0" w:tplc="6130D0B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343C0E50"/>
    <w:multiLevelType w:val="hybridMultilevel"/>
    <w:tmpl w:val="141CE2B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5872E30"/>
    <w:multiLevelType w:val="multilevel"/>
    <w:tmpl w:val="C6C89010"/>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7A90142"/>
    <w:multiLevelType w:val="hybridMultilevel"/>
    <w:tmpl w:val="903EFDEA"/>
    <w:lvl w:ilvl="0" w:tplc="B4B658AE">
      <w:start w:val="6"/>
      <w:numFmt w:val="decimal"/>
      <w:lvlText w:val="%1."/>
      <w:lvlJc w:val="left"/>
      <w:pPr>
        <w:tabs>
          <w:tab w:val="num" w:pos="1636"/>
        </w:tabs>
        <w:ind w:left="1636"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43196027"/>
    <w:multiLevelType w:val="singleLevel"/>
    <w:tmpl w:val="176CDE4A"/>
    <w:lvl w:ilvl="0">
      <w:start w:val="1"/>
      <w:numFmt w:val="decimal"/>
      <w:lvlText w:val="%1."/>
      <w:lvlJc w:val="left"/>
      <w:pPr>
        <w:tabs>
          <w:tab w:val="num" w:pos="928"/>
        </w:tabs>
        <w:ind w:left="928" w:hanging="360"/>
      </w:pPr>
      <w:rPr>
        <w:rFonts w:hint="default"/>
      </w:rPr>
    </w:lvl>
  </w:abstractNum>
  <w:abstractNum w:abstractNumId="17" w15:restartNumberingAfterBreak="0">
    <w:nsid w:val="432E08BB"/>
    <w:multiLevelType w:val="multilevel"/>
    <w:tmpl w:val="272AC4CC"/>
    <w:lvl w:ilvl="0">
      <w:start w:val="1"/>
      <w:numFmt w:val="decimal"/>
      <w:lvlText w:val="%1."/>
      <w:lvlJc w:val="left"/>
      <w:pPr>
        <w:tabs>
          <w:tab w:val="num" w:pos="644"/>
        </w:tabs>
        <w:ind w:left="644" w:hanging="360"/>
      </w:pPr>
      <w:rPr>
        <w:rFonts w:hint="default"/>
        <w:b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B27524B"/>
    <w:multiLevelType w:val="multilevel"/>
    <w:tmpl w:val="8576A192"/>
    <w:lvl w:ilvl="0">
      <w:start w:val="1"/>
      <w:numFmt w:val="decimal"/>
      <w:lvlText w:val="%1."/>
      <w:lvlJc w:val="left"/>
      <w:pPr>
        <w:ind w:left="1211" w:hanging="360"/>
      </w:pPr>
      <w:rPr>
        <w:rFonts w:hint="default"/>
        <w:b w:val="0"/>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4D172EC5"/>
    <w:multiLevelType w:val="hybridMultilevel"/>
    <w:tmpl w:val="E822F23C"/>
    <w:lvl w:ilvl="0" w:tplc="0427000F">
      <w:start w:val="10"/>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FA82D07"/>
    <w:multiLevelType w:val="hybridMultilevel"/>
    <w:tmpl w:val="4C82AAC0"/>
    <w:lvl w:ilvl="0" w:tplc="E9261170">
      <w:start w:val="4"/>
      <w:numFmt w:val="decimal"/>
      <w:lvlText w:val="%1."/>
      <w:lvlJc w:val="left"/>
      <w:pPr>
        <w:ind w:left="1080" w:hanging="360"/>
      </w:pPr>
      <w:rPr>
        <w:rFonts w:hint="default"/>
        <w:color w:val="auto"/>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1D11045"/>
    <w:multiLevelType w:val="multilevel"/>
    <w:tmpl w:val="272AC4CC"/>
    <w:lvl w:ilvl="0">
      <w:start w:val="1"/>
      <w:numFmt w:val="decimal"/>
      <w:lvlText w:val="%1."/>
      <w:lvlJc w:val="left"/>
      <w:pPr>
        <w:tabs>
          <w:tab w:val="num" w:pos="644"/>
        </w:tabs>
        <w:ind w:left="644" w:hanging="360"/>
      </w:pPr>
      <w:rPr>
        <w:rFonts w:hint="default"/>
        <w:b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ECE54D8"/>
    <w:multiLevelType w:val="hybridMultilevel"/>
    <w:tmpl w:val="444ED59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62CC04EA"/>
    <w:multiLevelType w:val="multilevel"/>
    <w:tmpl w:val="23A266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64056E51"/>
    <w:multiLevelType w:val="hybridMultilevel"/>
    <w:tmpl w:val="A6429A60"/>
    <w:lvl w:ilvl="0" w:tplc="E4F677BE">
      <w:start w:val="1"/>
      <w:numFmt w:val="decimal"/>
      <w:lvlText w:val="%1."/>
      <w:lvlJc w:val="left"/>
      <w:pPr>
        <w:tabs>
          <w:tab w:val="num" w:pos="1260"/>
        </w:tabs>
        <w:ind w:left="1260" w:hanging="900"/>
      </w:pPr>
      <w:rPr>
        <w:rFonts w:hint="default"/>
        <w:b w:val="0"/>
        <w:strike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645F6599"/>
    <w:multiLevelType w:val="hybridMultilevel"/>
    <w:tmpl w:val="A154BD2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6CE97D61"/>
    <w:multiLevelType w:val="multilevel"/>
    <w:tmpl w:val="272AC4CC"/>
    <w:lvl w:ilvl="0">
      <w:start w:val="1"/>
      <w:numFmt w:val="decimal"/>
      <w:lvlText w:val="%1."/>
      <w:lvlJc w:val="left"/>
      <w:pPr>
        <w:tabs>
          <w:tab w:val="num" w:pos="644"/>
        </w:tabs>
        <w:ind w:left="644" w:hanging="360"/>
      </w:pPr>
      <w:rPr>
        <w:rFonts w:hint="default"/>
        <w:b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D1333F3"/>
    <w:multiLevelType w:val="multilevel"/>
    <w:tmpl w:val="68087E58"/>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2E164D9"/>
    <w:multiLevelType w:val="multilevel"/>
    <w:tmpl w:val="75AA560C"/>
    <w:lvl w:ilvl="0">
      <w:start w:val="13"/>
      <w:numFmt w:val="decimal"/>
      <w:lvlText w:val="%1."/>
      <w:lvlJc w:val="left"/>
      <w:pPr>
        <w:tabs>
          <w:tab w:val="num" w:pos="360"/>
        </w:tabs>
        <w:ind w:left="360" w:hanging="360"/>
      </w:pPr>
      <w:rPr>
        <w:rFonts w:hint="default"/>
        <w:b w:val="0"/>
      </w:rPr>
    </w:lvl>
    <w:lvl w:ilvl="1">
      <w:start w:val="1"/>
      <w:numFmt w:val="decimal"/>
      <w:lvlText w:val="%1.%2."/>
      <w:lvlJc w:val="left"/>
      <w:pPr>
        <w:tabs>
          <w:tab w:val="num" w:pos="508"/>
        </w:tabs>
        <w:ind w:left="508" w:hanging="792"/>
      </w:pPr>
      <w:rPr>
        <w:rFonts w:hint="default"/>
      </w:rPr>
    </w:lvl>
    <w:lvl w:ilvl="2">
      <w:start w:val="1"/>
      <w:numFmt w:val="decimal"/>
      <w:lvlText w:val="%1.%2.%3."/>
      <w:lvlJc w:val="left"/>
      <w:pPr>
        <w:tabs>
          <w:tab w:val="num" w:pos="1156"/>
        </w:tabs>
        <w:ind w:left="940" w:hanging="504"/>
      </w:pPr>
      <w:rPr>
        <w:rFonts w:hint="default"/>
      </w:rPr>
    </w:lvl>
    <w:lvl w:ilvl="3">
      <w:start w:val="1"/>
      <w:numFmt w:val="decimal"/>
      <w:lvlText w:val="%1.%2.%3.%4."/>
      <w:lvlJc w:val="left"/>
      <w:pPr>
        <w:tabs>
          <w:tab w:val="num" w:pos="1516"/>
        </w:tabs>
        <w:ind w:left="1444" w:hanging="648"/>
      </w:pPr>
      <w:rPr>
        <w:rFonts w:hint="default"/>
      </w:rPr>
    </w:lvl>
    <w:lvl w:ilvl="4">
      <w:start w:val="1"/>
      <w:numFmt w:val="decimal"/>
      <w:lvlText w:val="%1.%2.%3.%4.%5."/>
      <w:lvlJc w:val="left"/>
      <w:pPr>
        <w:tabs>
          <w:tab w:val="num" w:pos="2236"/>
        </w:tabs>
        <w:ind w:left="1948" w:hanging="792"/>
      </w:pPr>
      <w:rPr>
        <w:rFonts w:hint="default"/>
      </w:rPr>
    </w:lvl>
    <w:lvl w:ilvl="5">
      <w:start w:val="1"/>
      <w:numFmt w:val="decimal"/>
      <w:lvlText w:val="%1.%2.%3.%4.%5.%6."/>
      <w:lvlJc w:val="left"/>
      <w:pPr>
        <w:tabs>
          <w:tab w:val="num" w:pos="2596"/>
        </w:tabs>
        <w:ind w:left="2452" w:hanging="936"/>
      </w:pPr>
      <w:rPr>
        <w:rFonts w:hint="default"/>
      </w:rPr>
    </w:lvl>
    <w:lvl w:ilvl="6">
      <w:start w:val="1"/>
      <w:numFmt w:val="decimal"/>
      <w:lvlText w:val="%1.%2.%3.%4.%5.%6.%7."/>
      <w:lvlJc w:val="left"/>
      <w:pPr>
        <w:tabs>
          <w:tab w:val="num" w:pos="3316"/>
        </w:tabs>
        <w:ind w:left="2956" w:hanging="1080"/>
      </w:pPr>
      <w:rPr>
        <w:rFonts w:hint="default"/>
      </w:rPr>
    </w:lvl>
    <w:lvl w:ilvl="7">
      <w:start w:val="1"/>
      <w:numFmt w:val="decimal"/>
      <w:lvlText w:val="%1.%2.%3.%4.%5.%6.%7.%8."/>
      <w:lvlJc w:val="left"/>
      <w:pPr>
        <w:tabs>
          <w:tab w:val="num" w:pos="3676"/>
        </w:tabs>
        <w:ind w:left="3460" w:hanging="1224"/>
      </w:pPr>
      <w:rPr>
        <w:rFonts w:hint="default"/>
      </w:rPr>
    </w:lvl>
    <w:lvl w:ilvl="8">
      <w:start w:val="1"/>
      <w:numFmt w:val="decimal"/>
      <w:lvlText w:val="%1.%2.%3.%4.%5.%6.%7.%8.%9."/>
      <w:lvlJc w:val="left"/>
      <w:pPr>
        <w:tabs>
          <w:tab w:val="num" w:pos="4396"/>
        </w:tabs>
        <w:ind w:left="4036" w:hanging="1440"/>
      </w:pPr>
      <w:rPr>
        <w:rFonts w:hint="default"/>
      </w:rPr>
    </w:lvl>
  </w:abstractNum>
  <w:abstractNum w:abstractNumId="29" w15:restartNumberingAfterBreak="0">
    <w:nsid w:val="757D1DEC"/>
    <w:multiLevelType w:val="hybridMultilevel"/>
    <w:tmpl w:val="788C277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30" w15:restartNumberingAfterBreak="0">
    <w:nsid w:val="773864A7"/>
    <w:multiLevelType w:val="hybridMultilevel"/>
    <w:tmpl w:val="3488B71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79DD732B"/>
    <w:multiLevelType w:val="hybridMultilevel"/>
    <w:tmpl w:val="D46CE0E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7A265436"/>
    <w:multiLevelType w:val="multilevel"/>
    <w:tmpl w:val="98AEDB8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32"/>
  </w:num>
  <w:num w:numId="2">
    <w:abstractNumId w:val="16"/>
  </w:num>
  <w:num w:numId="3">
    <w:abstractNumId w:val="14"/>
  </w:num>
  <w:num w:numId="4">
    <w:abstractNumId w:val="27"/>
  </w:num>
  <w:num w:numId="5">
    <w:abstractNumId w:val="4"/>
  </w:num>
  <w:num w:numId="6">
    <w:abstractNumId w:val="11"/>
  </w:num>
  <w:num w:numId="7">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24"/>
  </w:num>
  <w:num w:numId="11">
    <w:abstractNumId w:val="23"/>
  </w:num>
  <w:num w:numId="12">
    <w:abstractNumId w:val="10"/>
    <w:lvlOverride w:ilvl="0">
      <w:lvl w:ilvl="0">
        <w:start w:val="1"/>
        <w:numFmt w:val="decimal"/>
        <w:lvlText w:val="%1."/>
        <w:lvlJc w:val="left"/>
        <w:pPr>
          <w:tabs>
            <w:tab w:val="num" w:pos="360"/>
          </w:tabs>
          <w:ind w:left="360" w:hanging="360"/>
        </w:pPr>
        <w:rPr>
          <w:b/>
        </w:rPr>
      </w:lvl>
    </w:lvlOverride>
  </w:num>
  <w:num w:numId="13">
    <w:abstractNumId w:val="10"/>
  </w:num>
  <w:num w:numId="14">
    <w:abstractNumId w:val="8"/>
  </w:num>
  <w:num w:numId="15">
    <w:abstractNumId w:val="26"/>
  </w:num>
  <w:num w:numId="16">
    <w:abstractNumId w:val="30"/>
  </w:num>
  <w:num w:numId="17">
    <w:abstractNumId w:val="21"/>
  </w:num>
  <w:num w:numId="18">
    <w:abstractNumId w:val="17"/>
  </w:num>
  <w:num w:numId="19">
    <w:abstractNumId w:val="7"/>
  </w:num>
  <w:num w:numId="20">
    <w:abstractNumId w:val="31"/>
  </w:num>
  <w:num w:numId="21">
    <w:abstractNumId w:val="25"/>
  </w:num>
  <w:num w:numId="22">
    <w:abstractNumId w:val="13"/>
  </w:num>
  <w:num w:numId="23">
    <w:abstractNumId w:val="29"/>
  </w:num>
  <w:num w:numId="24">
    <w:abstractNumId w:val="22"/>
  </w:num>
  <w:num w:numId="25">
    <w:abstractNumId w:val="28"/>
  </w:num>
  <w:num w:numId="26">
    <w:abstractNumId w:val="2"/>
  </w:num>
  <w:num w:numId="27">
    <w:abstractNumId w:val="12"/>
  </w:num>
  <w:num w:numId="28">
    <w:abstractNumId w:val="5"/>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20"/>
  </w:num>
  <w:num w:numId="33">
    <w:abstractNumId w:val="3"/>
  </w:num>
  <w:num w:numId="34">
    <w:abstractNumId w:val="0"/>
  </w:num>
  <w:num w:numId="35">
    <w:abstractNumId w:val="6"/>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470"/>
    <w:rsid w:val="00007669"/>
    <w:rsid w:val="000102A5"/>
    <w:rsid w:val="0003687C"/>
    <w:rsid w:val="00036D33"/>
    <w:rsid w:val="000B38A2"/>
    <w:rsid w:val="000E789B"/>
    <w:rsid w:val="000F57F3"/>
    <w:rsid w:val="0014756D"/>
    <w:rsid w:val="001735BB"/>
    <w:rsid w:val="00186B19"/>
    <w:rsid w:val="001B212C"/>
    <w:rsid w:val="001E6408"/>
    <w:rsid w:val="001F1F39"/>
    <w:rsid w:val="002018C8"/>
    <w:rsid w:val="002072E6"/>
    <w:rsid w:val="0026787E"/>
    <w:rsid w:val="002C48DE"/>
    <w:rsid w:val="00313096"/>
    <w:rsid w:val="00313B94"/>
    <w:rsid w:val="00316D9A"/>
    <w:rsid w:val="003257E3"/>
    <w:rsid w:val="003456F3"/>
    <w:rsid w:val="00361512"/>
    <w:rsid w:val="003A2536"/>
    <w:rsid w:val="003C1E42"/>
    <w:rsid w:val="003C3AC2"/>
    <w:rsid w:val="003D4651"/>
    <w:rsid w:val="003D60B7"/>
    <w:rsid w:val="003E3832"/>
    <w:rsid w:val="00435AB9"/>
    <w:rsid w:val="00437E13"/>
    <w:rsid w:val="004872FA"/>
    <w:rsid w:val="00496CBE"/>
    <w:rsid w:val="004A2B1F"/>
    <w:rsid w:val="004E541F"/>
    <w:rsid w:val="00516A8D"/>
    <w:rsid w:val="00524305"/>
    <w:rsid w:val="005319B9"/>
    <w:rsid w:val="0053458D"/>
    <w:rsid w:val="00550FFE"/>
    <w:rsid w:val="00565397"/>
    <w:rsid w:val="0056605E"/>
    <w:rsid w:val="00571CAA"/>
    <w:rsid w:val="005D00E3"/>
    <w:rsid w:val="005E1322"/>
    <w:rsid w:val="005E7FE8"/>
    <w:rsid w:val="00616E76"/>
    <w:rsid w:val="00643EBD"/>
    <w:rsid w:val="00664A2C"/>
    <w:rsid w:val="0067376F"/>
    <w:rsid w:val="0067490B"/>
    <w:rsid w:val="00676122"/>
    <w:rsid w:val="006771FD"/>
    <w:rsid w:val="006917E6"/>
    <w:rsid w:val="006B0470"/>
    <w:rsid w:val="006C18EA"/>
    <w:rsid w:val="006F2F09"/>
    <w:rsid w:val="00706305"/>
    <w:rsid w:val="00712EEE"/>
    <w:rsid w:val="007175D6"/>
    <w:rsid w:val="007229A9"/>
    <w:rsid w:val="007249E6"/>
    <w:rsid w:val="00744FED"/>
    <w:rsid w:val="007749E2"/>
    <w:rsid w:val="007B0AFB"/>
    <w:rsid w:val="007E52E2"/>
    <w:rsid w:val="00850919"/>
    <w:rsid w:val="008635FA"/>
    <w:rsid w:val="00863D13"/>
    <w:rsid w:val="008714EE"/>
    <w:rsid w:val="008754B3"/>
    <w:rsid w:val="008F7199"/>
    <w:rsid w:val="00907AD9"/>
    <w:rsid w:val="00913681"/>
    <w:rsid w:val="00941AFF"/>
    <w:rsid w:val="00955DF6"/>
    <w:rsid w:val="00962F9B"/>
    <w:rsid w:val="009647F7"/>
    <w:rsid w:val="00984DD5"/>
    <w:rsid w:val="0098502A"/>
    <w:rsid w:val="00A351F6"/>
    <w:rsid w:val="00A84534"/>
    <w:rsid w:val="00AA519C"/>
    <w:rsid w:val="00AB5427"/>
    <w:rsid w:val="00AE2222"/>
    <w:rsid w:val="00AF6E57"/>
    <w:rsid w:val="00B259C9"/>
    <w:rsid w:val="00B50A10"/>
    <w:rsid w:val="00B62188"/>
    <w:rsid w:val="00B97A02"/>
    <w:rsid w:val="00BA1A45"/>
    <w:rsid w:val="00BD3822"/>
    <w:rsid w:val="00BE199D"/>
    <w:rsid w:val="00C0131C"/>
    <w:rsid w:val="00C0288A"/>
    <w:rsid w:val="00C1780E"/>
    <w:rsid w:val="00C309CB"/>
    <w:rsid w:val="00C42002"/>
    <w:rsid w:val="00C45599"/>
    <w:rsid w:val="00C502C1"/>
    <w:rsid w:val="00C663C5"/>
    <w:rsid w:val="00CD275B"/>
    <w:rsid w:val="00CE3590"/>
    <w:rsid w:val="00CE5CC9"/>
    <w:rsid w:val="00CE74EE"/>
    <w:rsid w:val="00CF1EA9"/>
    <w:rsid w:val="00D30884"/>
    <w:rsid w:val="00D768E1"/>
    <w:rsid w:val="00DB7280"/>
    <w:rsid w:val="00DF799E"/>
    <w:rsid w:val="00E7568C"/>
    <w:rsid w:val="00E850B2"/>
    <w:rsid w:val="00E94CAE"/>
    <w:rsid w:val="00E9792B"/>
    <w:rsid w:val="00EA2B7E"/>
    <w:rsid w:val="00ED3FF1"/>
    <w:rsid w:val="00ED7F8C"/>
    <w:rsid w:val="00EF3E71"/>
    <w:rsid w:val="00EF6D03"/>
    <w:rsid w:val="00F01FC0"/>
    <w:rsid w:val="00F059DD"/>
    <w:rsid w:val="00F33F2A"/>
    <w:rsid w:val="00F41FC2"/>
    <w:rsid w:val="00F4697A"/>
    <w:rsid w:val="00F52447"/>
    <w:rsid w:val="00F81070"/>
    <w:rsid w:val="00F85B6D"/>
    <w:rsid w:val="00F925CE"/>
    <w:rsid w:val="00FC3D1E"/>
    <w:rsid w:val="00FF454E"/>
    <w:rsid w:val="00FF49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0DB4C"/>
  <w15:docId w15:val="{388D34A7-70F6-453A-868C-E05E14012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470"/>
    <w:pPr>
      <w:spacing w:after="0" w:line="240" w:lineRule="auto"/>
    </w:pPr>
    <w:rPr>
      <w:rFonts w:eastAsia="Times New Roman"/>
      <w:szCs w:val="20"/>
      <w:lang w:eastAsia="lt-LT"/>
    </w:rPr>
  </w:style>
  <w:style w:type="paragraph" w:styleId="Heading1">
    <w:name w:val="heading 1"/>
    <w:basedOn w:val="Normal"/>
    <w:next w:val="Normal"/>
    <w:link w:val="Heading1Char"/>
    <w:qFormat/>
    <w:rsid w:val="00C309CB"/>
    <w:pPr>
      <w:keepNext/>
      <w:jc w:val="center"/>
      <w:outlineLvl w:val="0"/>
    </w:pPr>
    <w:rPr>
      <w:rFonts w:ascii="HelveticaLT" w:hAnsi="HelveticaLT"/>
      <w:caps/>
      <w:sz w:val="32"/>
    </w:rPr>
  </w:style>
  <w:style w:type="paragraph" w:styleId="Heading2">
    <w:name w:val="heading 2"/>
    <w:basedOn w:val="Normal"/>
    <w:link w:val="Heading2Char"/>
    <w:unhideWhenUsed/>
    <w:qFormat/>
    <w:rsid w:val="007249E6"/>
    <w:pPr>
      <w:keepNext/>
      <w:jc w:val="center"/>
      <w:outlineLvl w:val="1"/>
    </w:pPr>
    <w:rPr>
      <w:b/>
      <w:bCs/>
      <w:caps/>
      <w:szCs w:val="24"/>
    </w:rPr>
  </w:style>
  <w:style w:type="paragraph" w:styleId="Heading3">
    <w:name w:val="heading 3"/>
    <w:basedOn w:val="Normal"/>
    <w:next w:val="Normal"/>
    <w:link w:val="Heading3Char"/>
    <w:qFormat/>
    <w:rsid w:val="00C309C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309C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09CB"/>
    <w:rPr>
      <w:rFonts w:ascii="HelveticaLT" w:eastAsia="Times New Roman" w:hAnsi="HelveticaLT"/>
      <w:caps/>
      <w:sz w:val="32"/>
      <w:szCs w:val="20"/>
      <w:lang w:eastAsia="lt-LT"/>
    </w:rPr>
  </w:style>
  <w:style w:type="character" w:customStyle="1" w:styleId="Heading2Char">
    <w:name w:val="Heading 2 Char"/>
    <w:basedOn w:val="DefaultParagraphFont"/>
    <w:link w:val="Heading2"/>
    <w:rsid w:val="007249E6"/>
    <w:rPr>
      <w:rFonts w:eastAsia="Times New Roman"/>
      <w:b/>
      <w:bCs/>
      <w:caps/>
      <w:lang w:eastAsia="lt-LT"/>
    </w:rPr>
  </w:style>
  <w:style w:type="character" w:customStyle="1" w:styleId="Heading3Char">
    <w:name w:val="Heading 3 Char"/>
    <w:basedOn w:val="DefaultParagraphFont"/>
    <w:link w:val="Heading3"/>
    <w:rsid w:val="00C309CB"/>
    <w:rPr>
      <w:rFonts w:ascii="Arial" w:eastAsia="Times New Roman" w:hAnsi="Arial" w:cs="Arial"/>
      <w:b/>
      <w:bCs/>
      <w:sz w:val="26"/>
      <w:szCs w:val="26"/>
      <w:lang w:eastAsia="lt-LT"/>
    </w:rPr>
  </w:style>
  <w:style w:type="character" w:customStyle="1" w:styleId="Heading4Char">
    <w:name w:val="Heading 4 Char"/>
    <w:basedOn w:val="DefaultParagraphFont"/>
    <w:link w:val="Heading4"/>
    <w:rsid w:val="00C309CB"/>
    <w:rPr>
      <w:rFonts w:eastAsia="Times New Roman"/>
      <w:b/>
      <w:bCs/>
      <w:sz w:val="28"/>
      <w:szCs w:val="28"/>
      <w:lang w:eastAsia="lt-LT"/>
    </w:rPr>
  </w:style>
  <w:style w:type="paragraph" w:styleId="Header">
    <w:name w:val="header"/>
    <w:aliases w:val="Char,Diagrama"/>
    <w:basedOn w:val="Normal"/>
    <w:link w:val="HeaderChar"/>
    <w:rsid w:val="006B0470"/>
    <w:pPr>
      <w:tabs>
        <w:tab w:val="center" w:pos="4153"/>
        <w:tab w:val="right" w:pos="8306"/>
      </w:tabs>
    </w:pPr>
  </w:style>
  <w:style w:type="character" w:customStyle="1" w:styleId="HeaderChar">
    <w:name w:val="Header Char"/>
    <w:aliases w:val="Char Char,Diagrama Char"/>
    <w:basedOn w:val="DefaultParagraphFont"/>
    <w:link w:val="Header"/>
    <w:rsid w:val="006B0470"/>
    <w:rPr>
      <w:rFonts w:eastAsia="Times New Roman"/>
      <w:szCs w:val="20"/>
      <w:lang w:eastAsia="lt-LT"/>
    </w:rPr>
  </w:style>
  <w:style w:type="character" w:styleId="PageNumber">
    <w:name w:val="page number"/>
    <w:basedOn w:val="DefaultParagraphFont"/>
    <w:rsid w:val="006B0470"/>
    <w:rPr>
      <w:rFonts w:cs="Times New Roman"/>
    </w:rPr>
  </w:style>
  <w:style w:type="paragraph" w:styleId="BodyTextIndent">
    <w:name w:val="Body Text Indent"/>
    <w:basedOn w:val="Normal"/>
    <w:link w:val="BodyTextIndentChar"/>
    <w:uiPriority w:val="99"/>
    <w:rsid w:val="006B0470"/>
    <w:pPr>
      <w:spacing w:before="120"/>
      <w:ind w:left="4536"/>
      <w:jc w:val="center"/>
    </w:pPr>
  </w:style>
  <w:style w:type="character" w:customStyle="1" w:styleId="BodyTextIndentChar">
    <w:name w:val="Body Text Indent Char"/>
    <w:basedOn w:val="DefaultParagraphFont"/>
    <w:link w:val="BodyTextIndent"/>
    <w:uiPriority w:val="99"/>
    <w:rsid w:val="006B0470"/>
    <w:rPr>
      <w:rFonts w:eastAsia="Times New Roman"/>
      <w:szCs w:val="20"/>
      <w:lang w:eastAsia="lt-LT"/>
    </w:rPr>
  </w:style>
  <w:style w:type="paragraph" w:styleId="BodyText">
    <w:name w:val="Body Text"/>
    <w:aliases w:val="Hyperlink"/>
    <w:basedOn w:val="Normal"/>
    <w:link w:val="BodyTextChar"/>
    <w:unhideWhenUsed/>
    <w:rsid w:val="007249E6"/>
    <w:pPr>
      <w:spacing w:after="120"/>
    </w:pPr>
  </w:style>
  <w:style w:type="character" w:customStyle="1" w:styleId="BodyTextChar">
    <w:name w:val="Body Text Char"/>
    <w:aliases w:val="Hyperlink Char"/>
    <w:basedOn w:val="DefaultParagraphFont"/>
    <w:link w:val="BodyText"/>
    <w:rsid w:val="007249E6"/>
    <w:rPr>
      <w:rFonts w:eastAsia="Times New Roman"/>
      <w:szCs w:val="20"/>
      <w:lang w:eastAsia="lt-LT"/>
    </w:rPr>
  </w:style>
  <w:style w:type="character" w:styleId="Hyperlink">
    <w:name w:val="Hyperlink"/>
    <w:rsid w:val="007249E6"/>
    <w:rPr>
      <w:color w:val="0000FF"/>
      <w:u w:val="single"/>
    </w:rPr>
  </w:style>
  <w:style w:type="paragraph" w:styleId="HTMLPreformatted">
    <w:name w:val="HTML Preformatted"/>
    <w:basedOn w:val="Normal"/>
    <w:link w:val="HTMLPreformattedChar"/>
    <w:rsid w:val="00724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rPr>
  </w:style>
  <w:style w:type="character" w:customStyle="1" w:styleId="HTMLPreformattedChar">
    <w:name w:val="HTML Preformatted Char"/>
    <w:basedOn w:val="DefaultParagraphFont"/>
    <w:link w:val="HTMLPreformatted"/>
    <w:rsid w:val="007249E6"/>
    <w:rPr>
      <w:rFonts w:ascii="Courier New" w:eastAsia="Times New Roman" w:hAnsi="Courier New"/>
      <w:sz w:val="20"/>
      <w:szCs w:val="20"/>
      <w:lang w:eastAsia="lt-LT"/>
    </w:rPr>
  </w:style>
  <w:style w:type="paragraph" w:styleId="BalloonText">
    <w:name w:val="Balloon Text"/>
    <w:basedOn w:val="Normal"/>
    <w:link w:val="BalloonTextChar"/>
    <w:uiPriority w:val="99"/>
    <w:unhideWhenUsed/>
    <w:rsid w:val="007249E6"/>
    <w:rPr>
      <w:rFonts w:ascii="Tahoma" w:hAnsi="Tahoma" w:cs="Tahoma"/>
      <w:sz w:val="16"/>
      <w:szCs w:val="16"/>
    </w:rPr>
  </w:style>
  <w:style w:type="character" w:customStyle="1" w:styleId="BalloonTextChar">
    <w:name w:val="Balloon Text Char"/>
    <w:basedOn w:val="DefaultParagraphFont"/>
    <w:link w:val="BalloonText"/>
    <w:uiPriority w:val="99"/>
    <w:rsid w:val="007249E6"/>
    <w:rPr>
      <w:rFonts w:ascii="Tahoma" w:eastAsia="Times New Roman" w:hAnsi="Tahoma" w:cs="Tahoma"/>
      <w:sz w:val="16"/>
      <w:szCs w:val="16"/>
      <w:lang w:eastAsia="lt-LT"/>
    </w:rPr>
  </w:style>
  <w:style w:type="paragraph" w:styleId="Footer">
    <w:name w:val="footer"/>
    <w:basedOn w:val="Normal"/>
    <w:link w:val="FooterChar"/>
    <w:rsid w:val="00C309CB"/>
    <w:pPr>
      <w:tabs>
        <w:tab w:val="center" w:pos="4153"/>
        <w:tab w:val="right" w:pos="8306"/>
      </w:tabs>
    </w:pPr>
  </w:style>
  <w:style w:type="character" w:customStyle="1" w:styleId="FooterChar">
    <w:name w:val="Footer Char"/>
    <w:basedOn w:val="DefaultParagraphFont"/>
    <w:link w:val="Footer"/>
    <w:rsid w:val="00C309CB"/>
    <w:rPr>
      <w:rFonts w:eastAsia="Times New Roman"/>
      <w:szCs w:val="20"/>
      <w:lang w:eastAsia="lt-LT"/>
    </w:rPr>
  </w:style>
  <w:style w:type="paragraph" w:styleId="NormalWeb">
    <w:name w:val="Normal (Web)"/>
    <w:basedOn w:val="Normal"/>
    <w:rsid w:val="00C309CB"/>
    <w:pPr>
      <w:spacing w:before="100" w:beforeAutospacing="1" w:after="100" w:afterAutospacing="1"/>
    </w:pPr>
    <w:rPr>
      <w:szCs w:val="24"/>
      <w:lang w:val="en-GB" w:eastAsia="en-US"/>
    </w:rPr>
  </w:style>
  <w:style w:type="paragraph" w:styleId="BodyTextIndent2">
    <w:name w:val="Body Text Indent 2"/>
    <w:basedOn w:val="Normal"/>
    <w:link w:val="BodyTextIndent2Char"/>
    <w:rsid w:val="00C309CB"/>
    <w:pPr>
      <w:spacing w:after="120" w:line="480" w:lineRule="auto"/>
      <w:ind w:left="283"/>
    </w:pPr>
  </w:style>
  <w:style w:type="character" w:customStyle="1" w:styleId="BodyTextIndent2Char">
    <w:name w:val="Body Text Indent 2 Char"/>
    <w:basedOn w:val="DefaultParagraphFont"/>
    <w:link w:val="BodyTextIndent2"/>
    <w:rsid w:val="00C309CB"/>
    <w:rPr>
      <w:rFonts w:eastAsia="Times New Roman"/>
      <w:szCs w:val="20"/>
      <w:lang w:eastAsia="lt-LT"/>
    </w:rPr>
  </w:style>
  <w:style w:type="paragraph" w:styleId="BodyText2">
    <w:name w:val="Body Text 2"/>
    <w:basedOn w:val="Normal"/>
    <w:link w:val="BodyText2Char"/>
    <w:rsid w:val="00C309CB"/>
    <w:pPr>
      <w:spacing w:after="120" w:line="480" w:lineRule="auto"/>
    </w:pPr>
  </w:style>
  <w:style w:type="character" w:customStyle="1" w:styleId="BodyText2Char">
    <w:name w:val="Body Text 2 Char"/>
    <w:basedOn w:val="DefaultParagraphFont"/>
    <w:link w:val="BodyText2"/>
    <w:rsid w:val="00C309CB"/>
    <w:rPr>
      <w:rFonts w:eastAsia="Times New Roman"/>
      <w:szCs w:val="20"/>
      <w:lang w:eastAsia="lt-LT"/>
    </w:rPr>
  </w:style>
  <w:style w:type="paragraph" w:styleId="BodyTextIndent3">
    <w:name w:val="Body Text Indent 3"/>
    <w:basedOn w:val="Normal"/>
    <w:link w:val="BodyTextIndent3Char"/>
    <w:rsid w:val="00C309CB"/>
    <w:pPr>
      <w:spacing w:after="120"/>
      <w:ind w:left="283"/>
    </w:pPr>
    <w:rPr>
      <w:sz w:val="16"/>
      <w:szCs w:val="16"/>
    </w:rPr>
  </w:style>
  <w:style w:type="character" w:customStyle="1" w:styleId="BodyTextIndent3Char">
    <w:name w:val="Body Text Indent 3 Char"/>
    <w:basedOn w:val="DefaultParagraphFont"/>
    <w:link w:val="BodyTextIndent3"/>
    <w:rsid w:val="00C309CB"/>
    <w:rPr>
      <w:rFonts w:eastAsia="Times New Roman"/>
      <w:sz w:val="16"/>
      <w:szCs w:val="16"/>
      <w:lang w:eastAsia="lt-LT"/>
    </w:rPr>
  </w:style>
  <w:style w:type="paragraph" w:styleId="BlockText">
    <w:name w:val="Block Text"/>
    <w:basedOn w:val="Normal"/>
    <w:rsid w:val="00C309CB"/>
    <w:pPr>
      <w:spacing w:line="360" w:lineRule="atLeast"/>
      <w:ind w:left="-142" w:right="-142" w:firstLine="851"/>
      <w:jc w:val="both"/>
    </w:pPr>
  </w:style>
  <w:style w:type="paragraph" w:customStyle="1" w:styleId="Diagrama1CharChar">
    <w:name w:val="Diagrama1 Char Char"/>
    <w:basedOn w:val="Normal"/>
    <w:rsid w:val="00C309CB"/>
    <w:pPr>
      <w:spacing w:after="160" w:line="240" w:lineRule="exact"/>
    </w:pPr>
    <w:rPr>
      <w:rFonts w:ascii="Tahoma" w:hAnsi="Tahoma"/>
      <w:sz w:val="20"/>
      <w:lang w:val="en-US" w:eastAsia="en-US"/>
    </w:rPr>
  </w:style>
  <w:style w:type="paragraph" w:customStyle="1" w:styleId="statymopavad">
    <w:name w:val="Ástatymo pavad."/>
    <w:basedOn w:val="Normal"/>
    <w:rsid w:val="00C309CB"/>
    <w:pPr>
      <w:jc w:val="center"/>
    </w:pPr>
    <w:rPr>
      <w:caps/>
      <w:lang w:eastAsia="en-US"/>
    </w:rPr>
  </w:style>
  <w:style w:type="character" w:customStyle="1" w:styleId="Diagrama">
    <w:name w:val="Diagrama"/>
    <w:rsid w:val="00C309CB"/>
    <w:rPr>
      <w:sz w:val="24"/>
      <w:lang w:val="lt-LT" w:eastAsia="lt-LT" w:bidi="ar-SA"/>
    </w:rPr>
  </w:style>
  <w:style w:type="paragraph" w:styleId="PlainText">
    <w:name w:val="Plain Text"/>
    <w:basedOn w:val="Normal"/>
    <w:link w:val="PlainTextChar"/>
    <w:rsid w:val="00C309CB"/>
    <w:rPr>
      <w:rFonts w:ascii="Courier New" w:hAnsi="Courier New" w:cs="Courier New"/>
      <w:sz w:val="20"/>
      <w:lang w:eastAsia="en-US"/>
    </w:rPr>
  </w:style>
  <w:style w:type="character" w:customStyle="1" w:styleId="PlainTextChar">
    <w:name w:val="Plain Text Char"/>
    <w:basedOn w:val="DefaultParagraphFont"/>
    <w:link w:val="PlainText"/>
    <w:rsid w:val="00C309CB"/>
    <w:rPr>
      <w:rFonts w:ascii="Courier New" w:eastAsia="Times New Roman" w:hAnsi="Courier New" w:cs="Courier New"/>
      <w:sz w:val="20"/>
      <w:szCs w:val="20"/>
    </w:rPr>
  </w:style>
  <w:style w:type="paragraph" w:customStyle="1" w:styleId="Turtovaldytojas">
    <w:name w:val="Turto valdytojas"/>
    <w:basedOn w:val="Normal"/>
    <w:rsid w:val="00C309CB"/>
    <w:pPr>
      <w:spacing w:before="240" w:after="240"/>
    </w:pPr>
    <w:rPr>
      <w:b/>
      <w:szCs w:val="24"/>
    </w:rPr>
  </w:style>
  <w:style w:type="paragraph" w:customStyle="1" w:styleId="turtovaldytojas0">
    <w:name w:val="turtovaldytojas"/>
    <w:basedOn w:val="Normal"/>
    <w:rsid w:val="00C309CB"/>
    <w:pPr>
      <w:spacing w:before="240" w:after="240"/>
    </w:pPr>
    <w:rPr>
      <w:b/>
      <w:bCs/>
      <w:szCs w:val="24"/>
      <w:lang w:val="en-US" w:eastAsia="en-US"/>
    </w:rPr>
  </w:style>
  <w:style w:type="paragraph" w:styleId="CommentText">
    <w:name w:val="annotation text"/>
    <w:basedOn w:val="Normal"/>
    <w:link w:val="CommentTextChar"/>
    <w:rsid w:val="00C309CB"/>
    <w:rPr>
      <w:sz w:val="20"/>
    </w:rPr>
  </w:style>
  <w:style w:type="character" w:customStyle="1" w:styleId="CommentTextChar">
    <w:name w:val="Comment Text Char"/>
    <w:basedOn w:val="DefaultParagraphFont"/>
    <w:link w:val="CommentText"/>
    <w:rsid w:val="00C309CB"/>
    <w:rPr>
      <w:rFonts w:eastAsia="Times New Roman"/>
      <w:sz w:val="20"/>
      <w:szCs w:val="20"/>
      <w:lang w:eastAsia="lt-LT"/>
    </w:rPr>
  </w:style>
  <w:style w:type="paragraph" w:styleId="CommentSubject">
    <w:name w:val="annotation subject"/>
    <w:basedOn w:val="CommentText"/>
    <w:next w:val="CommentText"/>
    <w:link w:val="CommentSubjectChar"/>
    <w:rsid w:val="00C309CB"/>
    <w:rPr>
      <w:b/>
      <w:bCs/>
    </w:rPr>
  </w:style>
  <w:style w:type="character" w:customStyle="1" w:styleId="CommentSubjectChar">
    <w:name w:val="Comment Subject Char"/>
    <w:basedOn w:val="CommentTextChar"/>
    <w:link w:val="CommentSubject"/>
    <w:rsid w:val="00C309CB"/>
    <w:rPr>
      <w:rFonts w:eastAsia="Times New Roman"/>
      <w:b/>
      <w:bCs/>
      <w:sz w:val="20"/>
      <w:szCs w:val="20"/>
      <w:lang w:eastAsia="lt-LT"/>
    </w:rPr>
  </w:style>
  <w:style w:type="character" w:customStyle="1" w:styleId="res">
    <w:name w:val="res"/>
    <w:basedOn w:val="DefaultParagraphFont"/>
    <w:rsid w:val="00C309CB"/>
  </w:style>
  <w:style w:type="paragraph" w:styleId="DocumentMap">
    <w:name w:val="Document Map"/>
    <w:basedOn w:val="Normal"/>
    <w:link w:val="DocumentMapChar"/>
    <w:rsid w:val="00C309CB"/>
    <w:pPr>
      <w:shd w:val="clear" w:color="auto" w:fill="000080"/>
    </w:pPr>
    <w:rPr>
      <w:rFonts w:ascii="Tahoma" w:hAnsi="Tahoma" w:cs="Tahoma"/>
      <w:sz w:val="20"/>
    </w:rPr>
  </w:style>
  <w:style w:type="character" w:customStyle="1" w:styleId="DocumentMapChar">
    <w:name w:val="Document Map Char"/>
    <w:basedOn w:val="DefaultParagraphFont"/>
    <w:link w:val="DocumentMap"/>
    <w:rsid w:val="00C309CB"/>
    <w:rPr>
      <w:rFonts w:ascii="Tahoma" w:eastAsia="Times New Roman" w:hAnsi="Tahoma" w:cs="Tahoma"/>
      <w:sz w:val="20"/>
      <w:szCs w:val="20"/>
      <w:shd w:val="clear" w:color="auto" w:fill="000080"/>
      <w:lang w:eastAsia="lt-LT"/>
    </w:rPr>
  </w:style>
  <w:style w:type="character" w:styleId="FollowedHyperlink">
    <w:name w:val="FollowedHyperlink"/>
    <w:rsid w:val="00C309CB"/>
    <w:rPr>
      <w:color w:val="800080"/>
      <w:u w:val="single"/>
    </w:rPr>
  </w:style>
  <w:style w:type="character" w:styleId="CommentReference">
    <w:name w:val="annotation reference"/>
    <w:rsid w:val="00C309CB"/>
    <w:rPr>
      <w:sz w:val="16"/>
      <w:szCs w:val="16"/>
    </w:rPr>
  </w:style>
  <w:style w:type="paragraph" w:styleId="NoSpacing">
    <w:name w:val="No Spacing"/>
    <w:uiPriority w:val="1"/>
    <w:qFormat/>
    <w:rsid w:val="00C309CB"/>
    <w:pPr>
      <w:spacing w:after="0" w:line="240" w:lineRule="auto"/>
    </w:pPr>
    <w:rPr>
      <w:rFonts w:eastAsia="Times New Roman"/>
      <w:szCs w:val="20"/>
      <w:lang w:eastAsia="lt-LT"/>
    </w:rPr>
  </w:style>
  <w:style w:type="paragraph" w:styleId="ListParagraph">
    <w:name w:val="List Paragraph"/>
    <w:basedOn w:val="Normal"/>
    <w:rsid w:val="00984DD5"/>
    <w:pPr>
      <w:ind w:left="720"/>
      <w:contextualSpacing/>
    </w:pPr>
    <w:rPr>
      <w:lang w:eastAsia="en-US"/>
    </w:rPr>
  </w:style>
  <w:style w:type="paragraph" w:styleId="Revision">
    <w:name w:val="Revision"/>
    <w:hidden/>
    <w:uiPriority w:val="99"/>
    <w:semiHidden/>
    <w:rsid w:val="00516A8D"/>
    <w:pPr>
      <w:spacing w:after="0" w:line="240" w:lineRule="auto"/>
    </w:pPr>
    <w:rPr>
      <w:rFonts w:eastAsia="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917265">
      <w:bodyDiv w:val="1"/>
      <w:marLeft w:val="0"/>
      <w:marRight w:val="0"/>
      <w:marTop w:val="0"/>
      <w:marBottom w:val="0"/>
      <w:divBdr>
        <w:top w:val="none" w:sz="0" w:space="0" w:color="auto"/>
        <w:left w:val="none" w:sz="0" w:space="0" w:color="auto"/>
        <w:bottom w:val="none" w:sz="0" w:space="0" w:color="auto"/>
        <w:right w:val="none" w:sz="0" w:space="0" w:color="auto"/>
      </w:divBdr>
      <w:divsChild>
        <w:div w:id="1761634438">
          <w:marLeft w:val="0"/>
          <w:marRight w:val="0"/>
          <w:marTop w:val="0"/>
          <w:marBottom w:val="0"/>
          <w:divBdr>
            <w:top w:val="none" w:sz="0" w:space="0" w:color="auto"/>
            <w:left w:val="none" w:sz="0" w:space="0" w:color="auto"/>
            <w:bottom w:val="none" w:sz="0" w:space="0" w:color="auto"/>
            <w:right w:val="none" w:sz="0" w:space="0" w:color="auto"/>
          </w:divBdr>
          <w:divsChild>
            <w:div w:id="934871877">
              <w:marLeft w:val="0"/>
              <w:marRight w:val="0"/>
              <w:marTop w:val="0"/>
              <w:marBottom w:val="0"/>
              <w:divBdr>
                <w:top w:val="none" w:sz="0" w:space="0" w:color="auto"/>
                <w:left w:val="none" w:sz="0" w:space="0" w:color="auto"/>
                <w:bottom w:val="none" w:sz="0" w:space="0" w:color="auto"/>
                <w:right w:val="none" w:sz="0" w:space="0" w:color="auto"/>
              </w:divBdr>
              <w:divsChild>
                <w:div w:id="757139915">
                  <w:marLeft w:val="0"/>
                  <w:marRight w:val="0"/>
                  <w:marTop w:val="0"/>
                  <w:marBottom w:val="0"/>
                  <w:divBdr>
                    <w:top w:val="none" w:sz="0" w:space="0" w:color="auto"/>
                    <w:left w:val="none" w:sz="0" w:space="0" w:color="auto"/>
                    <w:bottom w:val="none" w:sz="0" w:space="0" w:color="auto"/>
                    <w:right w:val="none" w:sz="0" w:space="0" w:color="auto"/>
                  </w:divBdr>
                  <w:divsChild>
                    <w:div w:id="1202399558">
                      <w:marLeft w:val="0"/>
                      <w:marRight w:val="0"/>
                      <w:marTop w:val="0"/>
                      <w:marBottom w:val="0"/>
                      <w:divBdr>
                        <w:top w:val="none" w:sz="0" w:space="0" w:color="auto"/>
                        <w:left w:val="none" w:sz="0" w:space="0" w:color="auto"/>
                        <w:bottom w:val="none" w:sz="0" w:space="0" w:color="auto"/>
                        <w:right w:val="none" w:sz="0" w:space="0" w:color="auto"/>
                      </w:divBdr>
                    </w:div>
                    <w:div w:id="1796944334">
                      <w:marLeft w:val="0"/>
                      <w:marRight w:val="0"/>
                      <w:marTop w:val="0"/>
                      <w:marBottom w:val="0"/>
                      <w:divBdr>
                        <w:top w:val="none" w:sz="0" w:space="0" w:color="auto"/>
                        <w:left w:val="none" w:sz="0" w:space="0" w:color="auto"/>
                        <w:bottom w:val="none" w:sz="0" w:space="0" w:color="auto"/>
                        <w:right w:val="none" w:sz="0" w:space="0" w:color="auto"/>
                      </w:divBdr>
                    </w:div>
                    <w:div w:id="1088037021">
                      <w:marLeft w:val="0"/>
                      <w:marRight w:val="0"/>
                      <w:marTop w:val="0"/>
                      <w:marBottom w:val="0"/>
                      <w:divBdr>
                        <w:top w:val="none" w:sz="0" w:space="0" w:color="auto"/>
                        <w:left w:val="none" w:sz="0" w:space="0" w:color="auto"/>
                        <w:bottom w:val="none" w:sz="0" w:space="0" w:color="auto"/>
                        <w:right w:val="none" w:sz="0" w:space="0" w:color="auto"/>
                      </w:divBdr>
                    </w:div>
                    <w:div w:id="100532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38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glossary/document.xml"
                 Type="http://schemas.openxmlformats.org/officeDocument/2006/relationships/glossaryDocument"/>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9A30224DFE4538BCF141356DE0D1FB"/>
        <w:category>
          <w:name w:val="General"/>
          <w:gallery w:val="placeholder"/>
        </w:category>
        <w:types>
          <w:type w:val="bbPlcHdr"/>
        </w:types>
        <w:behaviors>
          <w:behavior w:val="content"/>
        </w:behaviors>
        <w:guid w:val="{EF6D681A-440C-4EA2-8ACE-BF69F19498B8}"/>
      </w:docPartPr>
      <w:docPartBody>
        <w:p w:rsidR="00F505D0" w:rsidRDefault="000009C7" w:rsidP="000009C7">
          <w:pPr>
            <w:pStyle w:val="859A30224DFE4538BCF141356DE0D1FB"/>
          </w:pPr>
          <w:r>
            <w:rPr>
              <w:rStyle w:val="PlaceholderText"/>
              <w:color w:val="808080"/>
            </w:rPr>
            <w:t>Click here to enter text.</w:t>
          </w:r>
        </w:p>
      </w:docPartBody>
    </w:docPart>
    <w:docPart>
      <w:docPartPr>
        <w:name w:val="26BAC414EA6C4AC097F4A355143024FC"/>
        <w:category>
          <w:name w:val="General"/>
          <w:gallery w:val="placeholder"/>
        </w:category>
        <w:types>
          <w:type w:val="bbPlcHdr"/>
        </w:types>
        <w:behaviors>
          <w:behavior w:val="content"/>
        </w:behaviors>
        <w:guid w:val="{ACC8FD9E-8551-480C-846B-6E3E55B91F19}"/>
      </w:docPartPr>
      <w:docPartBody>
        <w:p w:rsidR="00FE6E57" w:rsidRDefault="0069449D" w:rsidP="0069449D">
          <w:pPr>
            <w:pStyle w:val="26BAC414EA6C4AC097F4A355143024FC"/>
          </w:pPr>
          <w:r>
            <w:rPr>
              <w:rStyle w:val="PlaceholderText"/>
              <w:color w:val="808080"/>
            </w:rPr>
            <w:t>Click here to enter text.</w:t>
          </w:r>
        </w:p>
      </w:docPartBody>
    </w:docPart>
    <w:docPart>
      <w:docPartPr>
        <w:name w:val="F2A6218C149849268F5BAD510B28796D"/>
        <w:category>
          <w:name w:val="General"/>
          <w:gallery w:val="placeholder"/>
        </w:category>
        <w:types>
          <w:type w:val="bbPlcHdr"/>
        </w:types>
        <w:behaviors>
          <w:behavior w:val="content"/>
        </w:behaviors>
        <w:guid w:val="{1A3BEB2F-3BC6-4EBC-94EC-083AAE8C0A6D}"/>
      </w:docPartPr>
      <w:docPartBody>
        <w:p w:rsidR="00FE6E57" w:rsidRDefault="0069449D" w:rsidP="0069449D">
          <w:pPr>
            <w:pStyle w:val="F2A6218C149849268F5BAD510B28796D"/>
          </w:pPr>
          <w:r>
            <w:rPr>
              <w:rStyle w:val="PlaceholderText"/>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9C7"/>
    <w:rsid w:val="000009C7"/>
    <w:rsid w:val="00134959"/>
    <w:rsid w:val="005961E7"/>
    <w:rsid w:val="0069449D"/>
    <w:rsid w:val="007B40C0"/>
    <w:rsid w:val="008B2CF0"/>
    <w:rsid w:val="00A249E7"/>
    <w:rsid w:val="00A95247"/>
    <w:rsid w:val="00B009ED"/>
    <w:rsid w:val="00BD7B45"/>
    <w:rsid w:val="00C27C95"/>
    <w:rsid w:val="00D25748"/>
    <w:rsid w:val="00D53B2C"/>
    <w:rsid w:val="00D56D8A"/>
    <w:rsid w:val="00DF3DE4"/>
    <w:rsid w:val="00E65191"/>
    <w:rsid w:val="00ED1ACA"/>
    <w:rsid w:val="00F505D0"/>
    <w:rsid w:val="00FE6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449D"/>
  </w:style>
  <w:style w:type="paragraph" w:customStyle="1" w:styleId="57A2F0C60610401192121ABE355BD9ED">
    <w:name w:val="57A2F0C60610401192121ABE355BD9ED"/>
    <w:rsid w:val="000009C7"/>
  </w:style>
  <w:style w:type="paragraph" w:customStyle="1" w:styleId="859A30224DFE4538BCF141356DE0D1FB">
    <w:name w:val="859A30224DFE4538BCF141356DE0D1FB"/>
    <w:rsid w:val="000009C7"/>
  </w:style>
  <w:style w:type="paragraph" w:customStyle="1" w:styleId="26BAC414EA6C4AC097F4A355143024FC">
    <w:name w:val="26BAC414EA6C4AC097F4A355143024FC"/>
    <w:rsid w:val="0069449D"/>
    <w:pPr>
      <w:spacing w:after="200" w:line="276" w:lineRule="auto"/>
    </w:pPr>
  </w:style>
  <w:style w:type="paragraph" w:customStyle="1" w:styleId="F2A6218C149849268F5BAD510B28796D">
    <w:name w:val="F2A6218C149849268F5BAD510B28796D"/>
    <w:rsid w:val="0069449D"/>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F09F2-3950-48C3-9BA2-C5296FAD8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3521</Words>
  <Characters>2007</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2020-05-25T12:18:00Z</dcterms:created>
  <dc:creator>Neringa Adomavičiūtė</dc:creator>
  <cp:lastModifiedBy>Sigita Laurinčiukaitė</cp:lastModifiedBy>
  <cp:lastPrinted>2014-11-05T07:11:00Z</cp:lastPrinted>
  <dcterms:modified xsi:type="dcterms:W3CDTF">2020-05-26T08:07:00Z</dcterms:modified>
  <cp:revision>13</cp:revision>
</cp:coreProperties>
</file>