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5CB732" w14:textId="77777777" w:rsidR="00BC610C" w:rsidRPr="00431382" w:rsidRDefault="00BC610C" w:rsidP="00DC75A7">
      <w:pPr>
        <w:jc w:val="center"/>
        <w:rPr>
          <w:b/>
          <w:caps/>
          <w:noProof w:val="0"/>
        </w:rPr>
      </w:pPr>
      <w:r w:rsidRPr="00431382">
        <w:rPr>
          <w:b/>
          <w:caps/>
          <w:noProof w:val="0"/>
        </w:rPr>
        <w:t xml:space="preserve">PAŽYMA </w:t>
      </w:r>
    </w:p>
    <w:p w14:paraId="56B5011D" w14:textId="77777777" w:rsidR="00FE03D9" w:rsidRPr="00431382" w:rsidRDefault="00643E84" w:rsidP="00FE03D9">
      <w:pPr>
        <w:jc w:val="center"/>
        <w:rPr>
          <w:b/>
        </w:rPr>
      </w:pPr>
      <w:r w:rsidRPr="00431382">
        <w:rPr>
          <w:b/>
        </w:rPr>
        <w:t xml:space="preserve">APIE </w:t>
      </w:r>
      <w:r w:rsidR="00FE03D9" w:rsidRPr="00431382">
        <w:rPr>
          <w:b/>
        </w:rPr>
        <w:t xml:space="preserve">NOTARIATO ĮSTATYMO NR. I-2882  28, 36, 37  ir 50 STRAIPSNIŲ PAKEITIMO </w:t>
      </w:r>
    </w:p>
    <w:p w14:paraId="673B0EBF" w14:textId="67E1FAA9" w:rsidR="00FE03D9" w:rsidRPr="00431382" w:rsidRDefault="00FE03D9" w:rsidP="00FE03D9">
      <w:pPr>
        <w:jc w:val="center"/>
      </w:pPr>
      <w:r w:rsidRPr="00431382">
        <w:rPr>
          <w:b/>
        </w:rPr>
        <w:t>IR ĮSTATYMO PAPILDYMO 28</w:t>
      </w:r>
      <w:r w:rsidRPr="00431382">
        <w:rPr>
          <w:b/>
          <w:vertAlign w:val="superscript"/>
        </w:rPr>
        <w:t xml:space="preserve">1 </w:t>
      </w:r>
      <w:r w:rsidRPr="00431382">
        <w:rPr>
          <w:b/>
        </w:rPr>
        <w:t>STRAIPSNIU ĮSTATYMO</w:t>
      </w:r>
      <w:r w:rsidRPr="00431382">
        <w:t xml:space="preserve"> </w:t>
      </w:r>
    </w:p>
    <w:p w14:paraId="6B81A961" w14:textId="77777777" w:rsidR="00BC610C" w:rsidRPr="00431382" w:rsidRDefault="002A0074" w:rsidP="00DC75A7">
      <w:pPr>
        <w:snapToGrid w:val="0"/>
        <w:jc w:val="center"/>
        <w:rPr>
          <w:b/>
          <w:caps/>
          <w:noProof w:val="0"/>
        </w:rPr>
      </w:pPr>
      <w:r w:rsidRPr="00431382">
        <w:rPr>
          <w:b/>
          <w:caps/>
          <w:noProof w:val="0"/>
        </w:rPr>
        <w:t>derinimą</w:t>
      </w:r>
    </w:p>
    <w:p w14:paraId="684BDE67" w14:textId="77777777" w:rsidR="00E52B6A" w:rsidRPr="00431382" w:rsidRDefault="00E52B6A" w:rsidP="00DC75A7">
      <w:pPr>
        <w:pStyle w:val="tekstas"/>
        <w:spacing w:before="0" w:beforeAutospacing="0" w:after="0" w:afterAutospacing="0"/>
        <w:ind w:right="40" w:firstLine="720"/>
        <w:jc w:val="both"/>
        <w:rPr>
          <w:b/>
          <w:caps/>
        </w:rPr>
      </w:pPr>
    </w:p>
    <w:tbl>
      <w:tblPr>
        <w:tblW w:w="15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7087"/>
        <w:gridCol w:w="7087"/>
      </w:tblGrid>
      <w:tr w:rsidR="00112520" w:rsidRPr="00431382" w14:paraId="71B59902" w14:textId="77777777" w:rsidTr="00E95B7D">
        <w:trPr>
          <w:trHeight w:val="49"/>
        </w:trPr>
        <w:tc>
          <w:tcPr>
            <w:tcW w:w="1555" w:type="dxa"/>
          </w:tcPr>
          <w:p w14:paraId="41A01279" w14:textId="77777777" w:rsidR="00112520" w:rsidRPr="00431382" w:rsidRDefault="00112520" w:rsidP="00DC75A7">
            <w:pPr>
              <w:jc w:val="both"/>
              <w:rPr>
                <w:noProof w:val="0"/>
              </w:rPr>
            </w:pPr>
            <w:r w:rsidRPr="00431382">
              <w:rPr>
                <w:b/>
                <w:noProof w:val="0"/>
              </w:rPr>
              <w:t>Institucijos pavadinimas (rašto data ir Nr.)</w:t>
            </w:r>
          </w:p>
        </w:tc>
        <w:tc>
          <w:tcPr>
            <w:tcW w:w="7087" w:type="dxa"/>
          </w:tcPr>
          <w:p w14:paraId="34F18BDE" w14:textId="77777777" w:rsidR="00112520" w:rsidRPr="00431382" w:rsidRDefault="00112520" w:rsidP="00DC75A7">
            <w:pPr>
              <w:jc w:val="both"/>
              <w:rPr>
                <w:noProof w:val="0"/>
              </w:rPr>
            </w:pPr>
            <w:r w:rsidRPr="00431382">
              <w:rPr>
                <w:b/>
                <w:noProof w:val="0"/>
              </w:rPr>
              <w:t>Pasiūlymas/pastaba</w:t>
            </w:r>
          </w:p>
        </w:tc>
        <w:tc>
          <w:tcPr>
            <w:tcW w:w="7087" w:type="dxa"/>
          </w:tcPr>
          <w:p w14:paraId="318F8A4F" w14:textId="77777777" w:rsidR="00112520" w:rsidRPr="00431382" w:rsidRDefault="00516071" w:rsidP="00DC75A7">
            <w:pPr>
              <w:jc w:val="both"/>
              <w:rPr>
                <w:b/>
                <w:noProof w:val="0"/>
              </w:rPr>
            </w:pPr>
            <w:r w:rsidRPr="00431382">
              <w:rPr>
                <w:b/>
                <w:noProof w:val="0"/>
              </w:rPr>
              <w:t>Komentarai</w:t>
            </w:r>
          </w:p>
          <w:p w14:paraId="6AB9B730" w14:textId="77777777" w:rsidR="00112520" w:rsidRPr="00431382" w:rsidRDefault="00112520" w:rsidP="00DC75A7">
            <w:pPr>
              <w:jc w:val="both"/>
              <w:rPr>
                <w:noProof w:val="0"/>
              </w:rPr>
            </w:pPr>
          </w:p>
        </w:tc>
      </w:tr>
      <w:tr w:rsidR="001F1331" w:rsidRPr="00431382" w14:paraId="7024BF58" w14:textId="77777777" w:rsidTr="00E95B7D">
        <w:tblPrEx>
          <w:tblLook w:val="0000" w:firstRow="0" w:lastRow="0" w:firstColumn="0" w:lastColumn="0" w:noHBand="0" w:noVBand="0"/>
        </w:tblPrEx>
        <w:trPr>
          <w:trHeight w:val="558"/>
        </w:trPr>
        <w:tc>
          <w:tcPr>
            <w:tcW w:w="1555" w:type="dxa"/>
            <w:vMerge w:val="restart"/>
          </w:tcPr>
          <w:p w14:paraId="5EBBC322" w14:textId="031E5535" w:rsidR="001F1331" w:rsidRPr="00431382" w:rsidRDefault="007C4BFB" w:rsidP="00DD6565">
            <w:pPr>
              <w:jc w:val="both"/>
              <w:rPr>
                <w:noProof w:val="0"/>
              </w:rPr>
            </w:pPr>
            <w:r w:rsidRPr="00431382">
              <w:rPr>
                <w:noProof w:val="0"/>
              </w:rPr>
              <w:t>Lietuvos bank</w:t>
            </w:r>
            <w:r w:rsidR="00DD6565" w:rsidRPr="00431382">
              <w:rPr>
                <w:noProof w:val="0"/>
              </w:rPr>
              <w:t>o</w:t>
            </w:r>
            <w:r w:rsidR="001F1331" w:rsidRPr="00431382">
              <w:rPr>
                <w:noProof w:val="0"/>
              </w:rPr>
              <w:t xml:space="preserve"> 20</w:t>
            </w:r>
            <w:r w:rsidRPr="00431382">
              <w:rPr>
                <w:noProof w:val="0"/>
              </w:rPr>
              <w:t>20</w:t>
            </w:r>
            <w:r w:rsidR="001F1331" w:rsidRPr="00431382">
              <w:rPr>
                <w:noProof w:val="0"/>
              </w:rPr>
              <w:t>-</w:t>
            </w:r>
            <w:r w:rsidRPr="00431382">
              <w:rPr>
                <w:noProof w:val="0"/>
              </w:rPr>
              <w:t>03</w:t>
            </w:r>
            <w:r w:rsidR="001F1331" w:rsidRPr="00431382">
              <w:rPr>
                <w:noProof w:val="0"/>
              </w:rPr>
              <w:t>-</w:t>
            </w:r>
            <w:r w:rsidRPr="00431382">
              <w:rPr>
                <w:noProof w:val="0"/>
              </w:rPr>
              <w:t>31</w:t>
            </w:r>
            <w:r w:rsidR="001F1331" w:rsidRPr="00431382">
              <w:rPr>
                <w:noProof w:val="0"/>
              </w:rPr>
              <w:t xml:space="preserve"> </w:t>
            </w:r>
            <w:r w:rsidRPr="00431382">
              <w:rPr>
                <w:noProof w:val="0"/>
              </w:rPr>
              <w:t>raštas</w:t>
            </w:r>
            <w:r w:rsidR="001F1331" w:rsidRPr="00431382">
              <w:rPr>
                <w:noProof w:val="0"/>
              </w:rPr>
              <w:t xml:space="preserve"> Nr. </w:t>
            </w:r>
            <w:r w:rsidRPr="00431382">
              <w:rPr>
                <w:rFonts w:cs="Tahoma"/>
                <w:shd w:val="clear" w:color="auto" w:fill="FFFFFF"/>
              </w:rPr>
              <w:t>20-4566</w:t>
            </w:r>
          </w:p>
        </w:tc>
        <w:tc>
          <w:tcPr>
            <w:tcW w:w="7087" w:type="dxa"/>
            <w:shd w:val="clear" w:color="auto" w:fill="auto"/>
          </w:tcPr>
          <w:p w14:paraId="6439CE49" w14:textId="3301AB03" w:rsidR="001F1331" w:rsidRPr="00431382" w:rsidRDefault="00B03E87" w:rsidP="006655BA">
            <w:pPr>
              <w:pStyle w:val="ListParagraph"/>
              <w:numPr>
                <w:ilvl w:val="0"/>
                <w:numId w:val="48"/>
              </w:numPr>
              <w:tabs>
                <w:tab w:val="left" w:pos="459"/>
              </w:tabs>
              <w:ind w:left="0" w:firstLine="0"/>
              <w:jc w:val="both"/>
              <w:rPr>
                <w:lang w:val="lt-LT"/>
              </w:rPr>
            </w:pPr>
            <w:r w:rsidRPr="00431382">
              <w:rPr>
                <w:lang w:val="lt-LT"/>
              </w:rPr>
              <w:t xml:space="preserve">Abejonių kelia Įstatymo projekto nuostatos, kurios numato, kad net ir tais atvejais, kai būtų reikiamų priemonių patikimam asmens, dėl kurio atliekamas notarinis veiksmas, tapatybės nustatymui užtikrinti, nuotoliniu būdu išaiškinti notarinių veiksmų prasmę ir pasekmes bei įsitikinti asmens valia ir užtikrinti kitas notariniam veiksmui tinkamai atlikti </w:t>
            </w:r>
            <w:r w:rsidRPr="00431382">
              <w:rPr>
                <w:color w:val="000000"/>
                <w:lang w:val="lt-LT"/>
              </w:rPr>
              <w:t>reikalingas sąlygas,</w:t>
            </w:r>
            <w:r w:rsidRPr="00431382">
              <w:rPr>
                <w:lang w:val="lt-LT"/>
              </w:rPr>
              <w:t xml:space="preserve"> </w:t>
            </w:r>
            <w:r w:rsidRPr="000233CE">
              <w:rPr>
                <w:u w:val="single"/>
                <w:lang w:val="lt-LT"/>
              </w:rPr>
              <w:t>notaras galėtų neatlikti notarinio veiksmo nuotoliniu būdu ir toks jo sprendimas negalėtų būti skundžiamas</w:t>
            </w:r>
            <w:r w:rsidRPr="00431382">
              <w:rPr>
                <w:lang w:val="lt-LT"/>
              </w:rPr>
              <w:t>.</w:t>
            </w:r>
          </w:p>
        </w:tc>
        <w:tc>
          <w:tcPr>
            <w:tcW w:w="7087" w:type="dxa"/>
            <w:shd w:val="clear" w:color="auto" w:fill="auto"/>
          </w:tcPr>
          <w:p w14:paraId="13C99E7A" w14:textId="7470D16C" w:rsidR="004B3D1D" w:rsidRPr="00431382" w:rsidRDefault="004B3D1D" w:rsidP="004B3D1D">
            <w:pPr>
              <w:rPr>
                <w:b/>
                <w:color w:val="000000"/>
              </w:rPr>
            </w:pPr>
            <w:r w:rsidRPr="00431382">
              <w:rPr>
                <w:b/>
                <w:color w:val="000000"/>
              </w:rPr>
              <w:t xml:space="preserve">Nepritarta </w:t>
            </w:r>
          </w:p>
          <w:p w14:paraId="3EE97E95" w14:textId="18ED740D" w:rsidR="004B3D1D" w:rsidRPr="00431382" w:rsidRDefault="004B3D1D" w:rsidP="002C35D9">
            <w:pPr>
              <w:jc w:val="both"/>
              <w:rPr>
                <w:color w:val="000000"/>
              </w:rPr>
            </w:pPr>
            <w:r w:rsidRPr="00431382">
              <w:t xml:space="preserve">Įstatymo </w:t>
            </w:r>
            <w:r w:rsidRPr="00431382">
              <w:rPr>
                <w:color w:val="000000"/>
              </w:rPr>
              <w:t xml:space="preserve">projektu siūloma nustatyti alternatyvų, papildomą notarinių veiksmų atlikimo </w:t>
            </w:r>
            <w:r w:rsidRPr="00431382">
              <w:rPr>
                <w:i/>
                <w:color w:val="000000"/>
              </w:rPr>
              <w:t>būdą</w:t>
            </w:r>
            <w:r w:rsidR="002C35D9" w:rsidRPr="00431382">
              <w:rPr>
                <w:color w:val="000000"/>
              </w:rPr>
              <w:t xml:space="preserve"> (</w:t>
            </w:r>
            <w:r w:rsidR="009B3F4A" w:rsidRPr="00431382">
              <w:rPr>
                <w:color w:val="000000"/>
              </w:rPr>
              <w:t xml:space="preserve">o </w:t>
            </w:r>
            <w:r w:rsidR="002C35D9" w:rsidRPr="00431382">
              <w:rPr>
                <w:color w:val="000000"/>
              </w:rPr>
              <w:t xml:space="preserve">ne atskirą, savarankišką notarinį </w:t>
            </w:r>
            <w:r w:rsidR="002C35D9" w:rsidRPr="00431382">
              <w:t>veiksmą),</w:t>
            </w:r>
            <w:r w:rsidR="009B3F4A" w:rsidRPr="00431382">
              <w:t xml:space="preserve"> kuris galėtų būti taikomas, jeigu klienatas prašys atlikti notarinį veiksmą nuotoliniu būdu, o notaras konkrečiu atveju akceptuos tokį </w:t>
            </w:r>
            <w:r w:rsidR="00431382" w:rsidRPr="00431382">
              <w:t xml:space="preserve">notarinio veiksmo atlikimo būdą. Kaip buvo nurodyta Įstatymo projekto aiškinamajame rašte, notarinių veiksmų atlikimas nuotoliniu būdu būtų notaro teisė, o ne pareiga. </w:t>
            </w:r>
            <w:r w:rsidRPr="00431382">
              <w:rPr>
                <w:color w:val="000000"/>
              </w:rPr>
              <w:t>Toks teisinis reguliavimas</w:t>
            </w:r>
            <w:r w:rsidR="00A603DE" w:rsidRPr="00431382">
              <w:rPr>
                <w:color w:val="000000"/>
              </w:rPr>
              <w:t xml:space="preserve"> </w:t>
            </w:r>
            <w:r w:rsidRPr="00431382">
              <w:rPr>
                <w:color w:val="000000"/>
              </w:rPr>
              <w:t xml:space="preserve">siūlomas </w:t>
            </w:r>
            <w:r w:rsidR="000233CE">
              <w:rPr>
                <w:color w:val="000000"/>
              </w:rPr>
              <w:t>įvertinus</w:t>
            </w:r>
            <w:r w:rsidRPr="00431382">
              <w:rPr>
                <w:color w:val="000000"/>
              </w:rPr>
              <w:t xml:space="preserve"> į notarinių veiksmų atlikimo ypatumus</w:t>
            </w:r>
            <w:r w:rsidR="002C35D9" w:rsidRPr="00431382">
              <w:rPr>
                <w:color w:val="000000"/>
              </w:rPr>
              <w:t xml:space="preserve">, </w:t>
            </w:r>
            <w:r w:rsidRPr="00431382">
              <w:rPr>
                <w:color w:val="000000"/>
              </w:rPr>
              <w:t xml:space="preserve">notarui keliamus veiklos </w:t>
            </w:r>
            <w:r w:rsidR="002C35D9" w:rsidRPr="00431382">
              <w:rPr>
                <w:color w:val="000000"/>
              </w:rPr>
              <w:t>standartus</w:t>
            </w:r>
            <w:r w:rsidR="00A603DE" w:rsidRPr="00431382">
              <w:rPr>
                <w:color w:val="000000"/>
              </w:rPr>
              <w:t xml:space="preserve">, notaro asmeninės civilinės atsakomybės sąlygas ir notarinių veiksmų pasekmes. </w:t>
            </w:r>
          </w:p>
          <w:p w14:paraId="1EAA02A8" w14:textId="01A1C858" w:rsidR="004B3D1D" w:rsidRPr="00431382" w:rsidRDefault="004B3D1D" w:rsidP="004B3D1D">
            <w:pPr>
              <w:jc w:val="both"/>
              <w:rPr>
                <w:color w:val="000000"/>
                <w:shd w:val="clear" w:color="auto" w:fill="FFFFFF"/>
              </w:rPr>
            </w:pPr>
            <w:r w:rsidRPr="00431382">
              <w:rPr>
                <w:color w:val="000000"/>
                <w:shd w:val="clear" w:color="auto" w:fill="FFFFFF"/>
              </w:rPr>
              <w:t>Notarui tenka pareiga užtikrinti, kad civiliniuose teisiniuose santykiuose nebūtų neteisėtų sandorių ir dokumentų, būtų užtikrinta asmenų teisėtų interesų apsauga (</w:t>
            </w:r>
            <w:bookmarkStart w:id="0" w:name="n1bf7a809-bd79-4aa8-bf36-5086c729b188"/>
            <w:r w:rsidRPr="00431382">
              <w:fldChar w:fldCharType="begin"/>
            </w:r>
            <w:r w:rsidRPr="00431382">
              <w:instrText xml:space="preserve"> HYPERLINK "https://www.infolex.lt/ta/119349" \o "Lietuvos Respublikos notariato įstatymas" \t "_blank" </w:instrText>
            </w:r>
            <w:r w:rsidRPr="00431382">
              <w:fldChar w:fldCharType="separate"/>
            </w:r>
            <w:r w:rsidRPr="00431382">
              <w:rPr>
                <w:rStyle w:val="Hyperlink"/>
                <w:iCs/>
                <w:color w:val="000000"/>
                <w:u w:val="none"/>
                <w:shd w:val="clear" w:color="auto" w:fill="FFFFFF"/>
              </w:rPr>
              <w:t>Notariato įstatymo</w:t>
            </w:r>
            <w:r w:rsidRPr="00431382">
              <w:fldChar w:fldCharType="end"/>
            </w:r>
            <w:bookmarkStart w:id="1" w:name="pn1bf7a809-bd79-4aa8-bf36-5086c729b188"/>
            <w:bookmarkEnd w:id="0"/>
            <w:bookmarkEnd w:id="1"/>
            <w:r w:rsidR="00A603DE" w:rsidRPr="00431382">
              <w:rPr>
                <w:color w:val="000000"/>
                <w:shd w:val="clear" w:color="auto" w:fill="FFFFFF"/>
              </w:rPr>
              <w:t xml:space="preserve"> </w:t>
            </w:r>
            <w:r w:rsidRPr="00431382">
              <w:rPr>
                <w:color w:val="000000"/>
                <w:shd w:val="clear" w:color="auto" w:fill="FFFFFF"/>
              </w:rPr>
              <w:t>1,</w:t>
            </w:r>
            <w:bookmarkStart w:id="2" w:name="n2162aa3b-6a4d-4ff2-b293-1e61866eaf2d"/>
            <w:r w:rsidR="00A603DE" w:rsidRPr="00431382">
              <w:rPr>
                <w:color w:val="000000"/>
                <w:shd w:val="clear" w:color="auto" w:fill="FFFFFF"/>
              </w:rPr>
              <w:t xml:space="preserve"> </w:t>
            </w:r>
            <w:hyperlink r:id="rId8" w:tgtFrame="_blank" w:tooltip="Notaras" w:history="1">
              <w:r w:rsidRPr="00431382">
                <w:rPr>
                  <w:rStyle w:val="Hyperlink"/>
                  <w:iCs/>
                  <w:color w:val="000000"/>
                  <w:u w:val="none"/>
                  <w:shd w:val="clear" w:color="auto" w:fill="FFFFFF"/>
                </w:rPr>
                <w:t>2</w:t>
              </w:r>
            </w:hyperlink>
            <w:bookmarkStart w:id="3" w:name="pn2162aa3b-6a4d-4ff2-b293-1e61866eaf2d"/>
            <w:bookmarkEnd w:id="2"/>
            <w:bookmarkEnd w:id="3"/>
            <w:r w:rsidR="00A603DE" w:rsidRPr="00431382">
              <w:rPr>
                <w:color w:val="000000"/>
                <w:shd w:val="clear" w:color="auto" w:fill="FFFFFF"/>
              </w:rPr>
              <w:t xml:space="preserve"> </w:t>
            </w:r>
            <w:r w:rsidRPr="00431382">
              <w:rPr>
                <w:color w:val="000000"/>
                <w:shd w:val="clear" w:color="auto" w:fill="FFFFFF"/>
              </w:rPr>
              <w:t>straipsniai). Atsižvelgiant į svarbius įgaliojimus notarui vykdant viešąją funkciją – apsaugoti teisėtumą civiliniuose teisiniuose santykiuose, n</w:t>
            </w:r>
            <w:r w:rsidRPr="00431382">
              <w:rPr>
                <w:color w:val="000000"/>
              </w:rPr>
              <w:t xml:space="preserve">otarų veiklai </w:t>
            </w:r>
            <w:r w:rsidRPr="00431382">
              <w:rPr>
                <w:color w:val="000000"/>
                <w:shd w:val="clear" w:color="auto" w:fill="FFFFFF"/>
              </w:rPr>
              <w:t>taikomi didesni atidumo, atsargumo ir rūpestingumo reikalavimai.</w:t>
            </w:r>
            <w:r w:rsidR="00A603DE" w:rsidRPr="00431382">
              <w:rPr>
                <w:color w:val="000000"/>
                <w:shd w:val="clear" w:color="auto" w:fill="FFFFFF"/>
              </w:rPr>
              <w:t xml:space="preserve"> </w:t>
            </w:r>
            <w:r w:rsidRPr="00431382">
              <w:rPr>
                <w:color w:val="000000"/>
                <w:shd w:val="clear" w:color="auto" w:fill="FFFFFF"/>
              </w:rPr>
              <w:t xml:space="preserve">Kasacinio teismo išaiškinta, kad prieš tvirtindamas sandorius notaras privalo būti maksimaliai atidus, kad ne tik būtų išvengta neteisėtų sandorių sudarymo, bet ir būtų užtikrinta asmenų teisėtų interesų apsauga. Notarui atliekant savo profesines pareigas atsiranda juridiniai faktai, kurie keičia civilinius santykius. Taigi notaras yra ir civilinių santykių teisėtumo ir stabilumo garantas. Tokia socialinė teisinė padėtis </w:t>
            </w:r>
            <w:r w:rsidRPr="00431382">
              <w:rPr>
                <w:i/>
                <w:color w:val="000000"/>
                <w:shd w:val="clear" w:color="auto" w:fill="FFFFFF"/>
              </w:rPr>
              <w:t>įpareigoja notarą būti ypač atidžiu ir rūpestingu aukštos kvalifikacijos teisininku</w:t>
            </w:r>
            <w:r w:rsidRPr="00431382">
              <w:rPr>
                <w:color w:val="000000"/>
                <w:shd w:val="clear" w:color="auto" w:fill="FFFFFF"/>
              </w:rPr>
              <w:t xml:space="preserve">.&lt;...&gt;. </w:t>
            </w:r>
            <w:r w:rsidRPr="00431382">
              <w:rPr>
                <w:i/>
                <w:color w:val="000000"/>
                <w:shd w:val="clear" w:color="auto" w:fill="FFFFFF"/>
              </w:rPr>
              <w:t>Notarui atsakomybė tenka dėl paties</w:t>
            </w:r>
            <w:r w:rsidRPr="00431382">
              <w:rPr>
                <w:color w:val="000000"/>
                <w:shd w:val="clear" w:color="auto" w:fill="FFFFFF"/>
              </w:rPr>
              <w:t xml:space="preserve"> </w:t>
            </w:r>
            <w:r w:rsidRPr="00431382">
              <w:rPr>
                <w:i/>
                <w:color w:val="000000"/>
                <w:shd w:val="clear" w:color="auto" w:fill="FFFFFF"/>
              </w:rPr>
              <w:t>mažiausio laipsnio neapsižiūrėjimo, neatidumo ar net klaidos</w:t>
            </w:r>
            <w:r w:rsidRPr="00431382">
              <w:rPr>
                <w:color w:val="000000"/>
                <w:shd w:val="clear" w:color="auto" w:fill="FFFFFF"/>
              </w:rPr>
              <w:t xml:space="preserve">. Kol egzistuoja bent viena </w:t>
            </w:r>
            <w:r w:rsidRPr="00431382">
              <w:rPr>
                <w:color w:val="000000"/>
                <w:shd w:val="clear" w:color="auto" w:fill="FFFFFF"/>
              </w:rPr>
              <w:lastRenderedPageBreak/>
              <w:t xml:space="preserve">prielaida, kad notaras buvo neatidus ir nepakankamai rūpestingas, tol kaltės prezumpcija negali būti paneigta. </w:t>
            </w:r>
            <w:r w:rsidRPr="00431382">
              <w:rPr>
                <w:i/>
                <w:color w:val="000000"/>
                <w:shd w:val="clear" w:color="auto" w:fill="FFFFFF"/>
              </w:rPr>
              <w:t>Bonus pater familias</w:t>
            </w:r>
            <w:r w:rsidRPr="00431382">
              <w:rPr>
                <w:color w:val="000000"/>
                <w:shd w:val="clear" w:color="auto" w:fill="FFFFFF"/>
              </w:rPr>
              <w:t xml:space="preserve"> (gero šeimos tėvo, apdairaus, rūpestingo ir atidaus asmens) etalono taikymas notarui reiškia ne tik tai, kad jis turi būti toks geras teisininkas, kad nebūtų sandorių, turiniu ar forma neatitinkančių įstatymų, bet ir </w:t>
            </w:r>
            <w:r w:rsidRPr="00431382">
              <w:rPr>
                <w:i/>
                <w:color w:val="000000"/>
                <w:shd w:val="clear" w:color="auto" w:fill="FFFFFF"/>
              </w:rPr>
              <w:t xml:space="preserve">toks atidus teisininkas, kad atkreiptų dėmesį į visas sandorio sudarymo aplinkybes, o kilus menkiausiai abejonei, darytų viską, kad sandoris būtų įformintas tinkamai, </w:t>
            </w:r>
            <w:r w:rsidRPr="00431382">
              <w:rPr>
                <w:color w:val="000000"/>
                <w:shd w:val="clear" w:color="auto" w:fill="FFFFFF"/>
              </w:rPr>
              <w:t>arba atsisakytų atlikti notarinį veiksmą (Notariato įstatymo 40 straipsnis) (žr. pvz., Lietuvos Aukščiausiojo Teismo 2002 m. birželio 13 d. nutartis civilinėje byloje Nr. </w:t>
            </w:r>
            <w:hyperlink r:id="rId9" w:tgtFrame="_blank" w:tooltip="3K-7-645 Dėl žalos atlyginimo." w:history="1">
              <w:r w:rsidRPr="00431382">
                <w:rPr>
                  <w:rStyle w:val="Hyperlink"/>
                  <w:iCs/>
                  <w:color w:val="000000"/>
                  <w:u w:val="none"/>
                  <w:shd w:val="clear" w:color="auto" w:fill="FFFFFF"/>
                </w:rPr>
                <w:t>3K-7-645/2002</w:t>
              </w:r>
            </w:hyperlink>
            <w:r w:rsidRPr="00431382">
              <w:rPr>
                <w:color w:val="000000"/>
                <w:shd w:val="clear" w:color="auto" w:fill="FFFFFF"/>
              </w:rPr>
              <w:t>; 2008 m. balandžio 29 d. nutartis civilinėje byloje Nr. </w:t>
            </w:r>
            <w:hyperlink r:id="rId10" w:tgtFrame="_blank" w:tooltip="3K-3-264/2008 Dėl žalos atlyginimo" w:history="1">
              <w:r w:rsidRPr="00431382">
                <w:rPr>
                  <w:rStyle w:val="Hyperlink"/>
                  <w:iCs/>
                  <w:color w:val="000000"/>
                  <w:u w:val="none"/>
                  <w:shd w:val="clear" w:color="auto" w:fill="FFFFFF"/>
                </w:rPr>
                <w:t>3K-3-264/2008</w:t>
              </w:r>
            </w:hyperlink>
            <w:r w:rsidRPr="00431382">
              <w:rPr>
                <w:color w:val="000000"/>
                <w:shd w:val="clear" w:color="auto" w:fill="FFFFFF"/>
              </w:rPr>
              <w:t>; 2011 m. gegužės 3 d. nutartis civilinėje byloje Nr. </w:t>
            </w:r>
            <w:hyperlink r:id="rId11" w:tgtFrame="_blank" w:tooltip="3K-3-219/2011 Dėl notaro atsisakymo atlikti notarinį veiksmą" w:history="1">
              <w:r w:rsidRPr="00431382">
                <w:rPr>
                  <w:rStyle w:val="Hyperlink"/>
                  <w:iCs/>
                  <w:color w:val="000000"/>
                  <w:u w:val="none"/>
                  <w:shd w:val="clear" w:color="auto" w:fill="FFFFFF"/>
                </w:rPr>
                <w:t>3K-3-219/2011</w:t>
              </w:r>
            </w:hyperlink>
            <w:r w:rsidRPr="00431382">
              <w:rPr>
                <w:color w:val="000000"/>
                <w:shd w:val="clear" w:color="auto" w:fill="FFFFFF"/>
              </w:rPr>
              <w:t>; 2013 m. liepos 18 d. nutartis civilinėje byloje Nr. </w:t>
            </w:r>
            <w:hyperlink r:id="rId12" w:tgtFrame="_blank" w:tooltip="3K-3-405/2013 Dėl žalos atlyginimo" w:history="1">
              <w:r w:rsidRPr="00431382">
                <w:rPr>
                  <w:rStyle w:val="Hyperlink"/>
                  <w:iCs/>
                  <w:color w:val="000000"/>
                  <w:u w:val="none"/>
                  <w:shd w:val="clear" w:color="auto" w:fill="FFFFFF"/>
                </w:rPr>
                <w:t>3K-3-405/2013</w:t>
              </w:r>
            </w:hyperlink>
            <w:r w:rsidRPr="00431382">
              <w:t>;</w:t>
            </w:r>
            <w:r w:rsidRPr="00431382">
              <w:rPr>
                <w:color w:val="000000"/>
                <w:shd w:val="clear" w:color="auto" w:fill="FFFFFF"/>
              </w:rPr>
              <w:t xml:space="preserve"> 2019 m. liepos 4 d. nutartis civilinėje byloje Nr. e3K-3-232-611/2019).</w:t>
            </w:r>
          </w:p>
          <w:p w14:paraId="2E54452A" w14:textId="2B73810F" w:rsidR="004B3D1D" w:rsidRDefault="004B3D1D" w:rsidP="004B3D1D">
            <w:pPr>
              <w:jc w:val="both"/>
              <w:rPr>
                <w:color w:val="000000"/>
              </w:rPr>
            </w:pPr>
            <w:r w:rsidRPr="00431382">
              <w:rPr>
                <w:color w:val="000000"/>
              </w:rPr>
              <w:t xml:space="preserve">Atsižvelgiant į tai, </w:t>
            </w:r>
            <w:r w:rsidRPr="00431382">
              <w:t>notarui turi būti suteikta teis</w:t>
            </w:r>
            <w:r w:rsidR="00431382" w:rsidRPr="00431382">
              <w:t>ė</w:t>
            </w:r>
            <w:r w:rsidRPr="00431382">
              <w:t xml:space="preserve"> atsisakyti atlikti notarinį veiksmą nuotoliniu būdu, notarui kilus bet kokioms abejonėms dėl notarinio veiksmo atlikimo </w:t>
            </w:r>
            <w:r w:rsidRPr="00431382">
              <w:rPr>
                <w:i/>
              </w:rPr>
              <w:t>nuotoliniu būdu galimybių</w:t>
            </w:r>
            <w:r w:rsidR="000032F4" w:rsidRPr="00431382">
              <w:t xml:space="preserve"> (pvz., jeigu kyla abejonės dėl asmens tapatybės nustatymo patikimumo arba notaro manymu, įprastinio, tiesioginio susitikimo metu bus geriau išsiaiškinta asmens valia, išaiškinta atliekamų notarinių veiksmų prasmė ir pasekmės ir pan.). Pažymėtina, kad visų</w:t>
            </w:r>
            <w:r w:rsidR="000032F4" w:rsidRPr="00431382">
              <w:rPr>
                <w:color w:val="000000"/>
              </w:rPr>
              <w:t xml:space="preserve"> aplinkybių, dėl kurių notaras gali atsisakyti atlikti notarinį veiksmą nuotoliniu būdu, nebūtų įmanoma apibrėžti, todėl</w:t>
            </w:r>
            <w:r w:rsidRPr="00431382">
              <w:t xml:space="preserve"> atlikti</w:t>
            </w:r>
            <w:r w:rsidR="000032F4" w:rsidRPr="00431382">
              <w:t xml:space="preserve"> konkretų</w:t>
            </w:r>
            <w:r w:rsidRPr="00431382">
              <w:t xml:space="preserve"> notarinį veiksmą nuotoliniu būdu </w:t>
            </w:r>
            <w:r w:rsidR="000032F4" w:rsidRPr="00431382">
              <w:t xml:space="preserve">būtų </w:t>
            </w:r>
            <w:r w:rsidRPr="00431382">
              <w:t>galima tik esant notaro apsisprendimui</w:t>
            </w:r>
            <w:r w:rsidR="00753449" w:rsidRPr="00431382">
              <w:t xml:space="preserve"> atlikti </w:t>
            </w:r>
            <w:r w:rsidR="00140A9D">
              <w:t>šį</w:t>
            </w:r>
            <w:r w:rsidR="00753449" w:rsidRPr="00431382">
              <w:t xml:space="preserve"> veiksmą </w:t>
            </w:r>
            <w:r w:rsidR="00140A9D">
              <w:t>tokiu</w:t>
            </w:r>
            <w:r w:rsidR="00753449" w:rsidRPr="00431382">
              <w:t xml:space="preserve"> būdu</w:t>
            </w:r>
            <w:r w:rsidR="000032F4" w:rsidRPr="00431382">
              <w:t xml:space="preserve">, įvertinus visas </w:t>
            </w:r>
            <w:r w:rsidR="00140A9D">
              <w:t xml:space="preserve">galinčias turėti reikšmės </w:t>
            </w:r>
            <w:r w:rsidR="000032F4" w:rsidRPr="00431382">
              <w:t>aplinkybes</w:t>
            </w:r>
            <w:r w:rsidRPr="00431382">
              <w:t>.</w:t>
            </w:r>
            <w:r w:rsidR="00A603DE" w:rsidRPr="00431382">
              <w:t xml:space="preserve"> </w:t>
            </w:r>
            <w:r w:rsidR="00464DF3">
              <w:t xml:space="preserve">Be to, </w:t>
            </w:r>
            <w:r w:rsidR="00464DF3" w:rsidRPr="00464DF3">
              <w:rPr>
                <w:color w:val="000000"/>
              </w:rPr>
              <w:t>toks apskundimas ne tik apkrau</w:t>
            </w:r>
            <w:r w:rsidR="00464DF3">
              <w:rPr>
                <w:color w:val="000000"/>
              </w:rPr>
              <w:t>tų</w:t>
            </w:r>
            <w:r w:rsidR="00464DF3" w:rsidRPr="00464DF3">
              <w:rPr>
                <w:color w:val="000000"/>
              </w:rPr>
              <w:t xml:space="preserve"> teismus, bet ir atitolin</w:t>
            </w:r>
            <w:r w:rsidR="00464DF3">
              <w:rPr>
                <w:color w:val="000000"/>
              </w:rPr>
              <w:t>tų</w:t>
            </w:r>
            <w:r w:rsidR="00464DF3" w:rsidRPr="00464DF3">
              <w:rPr>
                <w:color w:val="000000"/>
              </w:rPr>
              <w:t xml:space="preserve"> notarinio veiksmo atlikimą, kol </w:t>
            </w:r>
            <w:r w:rsidR="00464DF3">
              <w:rPr>
                <w:color w:val="000000"/>
              </w:rPr>
              <w:t xml:space="preserve">teisme nebūtų išspręstas </w:t>
            </w:r>
            <w:r w:rsidR="00464DF3" w:rsidRPr="00464DF3">
              <w:rPr>
                <w:color w:val="000000"/>
              </w:rPr>
              <w:t>ginčas dėl notarini</w:t>
            </w:r>
            <w:r w:rsidR="00464DF3">
              <w:rPr>
                <w:color w:val="000000"/>
              </w:rPr>
              <w:t>o</w:t>
            </w:r>
            <w:r w:rsidR="00464DF3" w:rsidRPr="00464DF3">
              <w:rPr>
                <w:color w:val="000000"/>
              </w:rPr>
              <w:t xml:space="preserve"> veiksm</w:t>
            </w:r>
            <w:r w:rsidR="00464DF3">
              <w:rPr>
                <w:color w:val="000000"/>
              </w:rPr>
              <w:t>o atlikimo</w:t>
            </w:r>
            <w:r w:rsidR="00464DF3" w:rsidRPr="00464DF3">
              <w:rPr>
                <w:color w:val="000000"/>
              </w:rPr>
              <w:t xml:space="preserve"> </w:t>
            </w:r>
            <w:r w:rsidR="00464DF3">
              <w:rPr>
                <w:color w:val="000000"/>
              </w:rPr>
              <w:t>formos</w:t>
            </w:r>
            <w:r w:rsidR="00464DF3" w:rsidRPr="00464DF3">
              <w:rPr>
                <w:color w:val="000000"/>
              </w:rPr>
              <w:t>.</w:t>
            </w:r>
            <w:r w:rsidR="00753449" w:rsidRPr="00431382">
              <w:t>Šiame kontekste a</w:t>
            </w:r>
            <w:r w:rsidRPr="00431382">
              <w:rPr>
                <w:color w:val="000000"/>
              </w:rPr>
              <w:t>tkreiptinas dėmesys, kad visada lieka pareiga vykdyti notaro funkcijas ir atlikti notarinius veiksmus įprastu tiesioginiu būdu</w:t>
            </w:r>
            <w:r w:rsidR="0029458C">
              <w:rPr>
                <w:color w:val="000000"/>
              </w:rPr>
              <w:t>. T</w:t>
            </w:r>
            <w:r w:rsidRPr="00431382">
              <w:rPr>
                <w:color w:val="000000"/>
              </w:rPr>
              <w:t xml:space="preserve">odėl siūlomas reguliavimas yra </w:t>
            </w:r>
            <w:r w:rsidR="008D05BF">
              <w:rPr>
                <w:color w:val="000000"/>
              </w:rPr>
              <w:t xml:space="preserve">visiškai </w:t>
            </w:r>
            <w:r w:rsidRPr="00431382">
              <w:rPr>
                <w:color w:val="000000"/>
              </w:rPr>
              <w:t>proporcingas</w:t>
            </w:r>
            <w:r w:rsidR="0029458C">
              <w:rPr>
                <w:color w:val="000000"/>
              </w:rPr>
              <w:t>, nevaržantis subjektų teisių daugiau, nei būtina teisinio reguliavimo tikslams pasiekti, aiškus ir logiškas</w:t>
            </w:r>
            <w:r w:rsidRPr="00431382">
              <w:rPr>
                <w:color w:val="000000"/>
              </w:rPr>
              <w:t xml:space="preserve"> </w:t>
            </w:r>
            <w:r w:rsidR="00A603DE" w:rsidRPr="00431382">
              <w:rPr>
                <w:color w:val="000000"/>
              </w:rPr>
              <w:t>bei</w:t>
            </w:r>
            <w:r w:rsidRPr="00431382">
              <w:rPr>
                <w:color w:val="000000"/>
              </w:rPr>
              <w:t xml:space="preserve"> atitinkantis </w:t>
            </w:r>
            <w:r w:rsidR="00A603DE" w:rsidRPr="00431382">
              <w:rPr>
                <w:color w:val="000000"/>
              </w:rPr>
              <w:t>K</w:t>
            </w:r>
            <w:r w:rsidRPr="00431382">
              <w:rPr>
                <w:color w:val="000000"/>
              </w:rPr>
              <w:t>asacinio te</w:t>
            </w:r>
            <w:r w:rsidR="00140A9D">
              <w:rPr>
                <w:color w:val="000000"/>
              </w:rPr>
              <w:t>is</w:t>
            </w:r>
            <w:r w:rsidRPr="00431382">
              <w:rPr>
                <w:color w:val="000000"/>
              </w:rPr>
              <w:t xml:space="preserve">mo praktikoje </w:t>
            </w:r>
            <w:r w:rsidRPr="00431382">
              <w:rPr>
                <w:color w:val="000000"/>
                <w:shd w:val="clear" w:color="auto" w:fill="FFFFFF"/>
              </w:rPr>
              <w:t xml:space="preserve">nuosekliai plėtojamą aiškinimą dėl </w:t>
            </w:r>
            <w:r w:rsidRPr="00431382">
              <w:rPr>
                <w:color w:val="000000"/>
              </w:rPr>
              <w:t>notarui keliamų veiklos standartų ir civilinės atsakomybės</w:t>
            </w:r>
            <w:r w:rsidR="00A603DE" w:rsidRPr="00431382">
              <w:rPr>
                <w:color w:val="000000"/>
              </w:rPr>
              <w:t xml:space="preserve"> sąlygų</w:t>
            </w:r>
            <w:r w:rsidRPr="00431382">
              <w:rPr>
                <w:color w:val="000000"/>
              </w:rPr>
              <w:t xml:space="preserve">. </w:t>
            </w:r>
          </w:p>
          <w:p w14:paraId="1DD78CF1" w14:textId="3F425438" w:rsidR="001F1331" w:rsidRPr="00431382" w:rsidRDefault="00753449" w:rsidP="007D6F1E">
            <w:pPr>
              <w:jc w:val="both"/>
            </w:pPr>
            <w:r w:rsidRPr="00431382">
              <w:rPr>
                <w:color w:val="000000"/>
              </w:rPr>
              <w:lastRenderedPageBreak/>
              <w:t xml:space="preserve">Papildomi norėtume paaiškinti, </w:t>
            </w:r>
            <w:r w:rsidR="004B3D1D" w:rsidRPr="00431382">
              <w:rPr>
                <w:color w:val="000000"/>
              </w:rPr>
              <w:t>kad,</w:t>
            </w:r>
            <w:r w:rsidR="004B3D1D" w:rsidRPr="00431382">
              <w:t xml:space="preserve"> esant Notariato įstatymo 40 straipsnio 1 dalyje numatytoms aplinkybėms</w:t>
            </w:r>
            <w:r w:rsidR="004B3D1D" w:rsidRPr="00431382">
              <w:rPr>
                <w:color w:val="000000"/>
              </w:rPr>
              <w:t xml:space="preserve"> (t. y. </w:t>
            </w:r>
            <w:r w:rsidR="00A603DE" w:rsidRPr="00431382">
              <w:rPr>
                <w:color w:val="000000"/>
              </w:rPr>
              <w:t xml:space="preserve">kai </w:t>
            </w:r>
            <w:r w:rsidR="004B3D1D" w:rsidRPr="00431382">
              <w:rPr>
                <w:color w:val="000000"/>
              </w:rPr>
              <w:t>veiksmo atlikimas prieštarauja įstatymams ar neatitinka jų reikalavimų)</w:t>
            </w:r>
            <w:r w:rsidR="004B3D1D" w:rsidRPr="00431382">
              <w:t>, notaras atsisakytų atlikti no</w:t>
            </w:r>
            <w:r w:rsidR="007D6F1E" w:rsidRPr="00431382">
              <w:t xml:space="preserve">tarinį veiksmą </w:t>
            </w:r>
            <w:r w:rsidR="0032049D">
              <w:t xml:space="preserve">(taip pat ir </w:t>
            </w:r>
            <w:r w:rsidR="007D6F1E" w:rsidRPr="00431382">
              <w:t>nuotoliniu būdu</w:t>
            </w:r>
            <w:r w:rsidR="0032049D">
              <w:t>)</w:t>
            </w:r>
            <w:r w:rsidR="007D6F1E" w:rsidRPr="00431382">
              <w:t xml:space="preserve"> </w:t>
            </w:r>
            <w:r w:rsidR="004B3D1D" w:rsidRPr="00431382">
              <w:t xml:space="preserve">Notariato įstatymo </w:t>
            </w:r>
            <w:r w:rsidR="004B3D1D" w:rsidRPr="00431382">
              <w:rPr>
                <w:color w:val="000000"/>
              </w:rPr>
              <w:t xml:space="preserve">40 </w:t>
            </w:r>
            <w:r w:rsidR="004B3D1D" w:rsidRPr="00431382">
              <w:t xml:space="preserve">straipsnyje nustatyta tvarka ir </w:t>
            </w:r>
            <w:r w:rsidR="007D6F1E" w:rsidRPr="00431382">
              <w:t xml:space="preserve">toks atsisakymas </w:t>
            </w:r>
            <w:r w:rsidR="004B3D1D" w:rsidRPr="00431382">
              <w:t xml:space="preserve">galėtų būti skundžiamas </w:t>
            </w:r>
            <w:r w:rsidR="007D6F1E" w:rsidRPr="00431382">
              <w:t xml:space="preserve">Notariato </w:t>
            </w:r>
            <w:r w:rsidR="004B3D1D" w:rsidRPr="00431382">
              <w:t xml:space="preserve">įstatymo 41 straipsnyje nustatyta tvarka. </w:t>
            </w:r>
            <w:r w:rsidR="0032049D">
              <w:t>Tuo tarpu nustačius galimybę skųsti ne atsisakymą atlikti notarinį veiksmą, o tik veiksmo atlikimo būdą, būtų bylinėjimasi ne dėl esmės</w:t>
            </w:r>
            <w:r w:rsidR="00EB1DBE">
              <w:t xml:space="preserve"> ir rezultato</w:t>
            </w:r>
            <w:r w:rsidR="0032049D">
              <w:t xml:space="preserve"> (atlikti ar ne veiksmą)</w:t>
            </w:r>
            <w:r w:rsidR="00EB1DBE">
              <w:t>, o</w:t>
            </w:r>
            <w:r w:rsidR="0032049D">
              <w:t xml:space="preserve"> dėl proceso, toks reguliavimas būtų neproporcinas, nelogiškas ir</w:t>
            </w:r>
            <w:r w:rsidR="00EB1DBE">
              <w:t>,</w:t>
            </w:r>
            <w:r w:rsidR="0032049D">
              <w:t xml:space="preserve"> be kita ko</w:t>
            </w:r>
            <w:r w:rsidR="00EB1DBE">
              <w:t>,</w:t>
            </w:r>
            <w:r w:rsidR="0032049D">
              <w:t xml:space="preserve"> nepagrįstai didinantis teismų darbo krūvį. </w:t>
            </w:r>
            <w:r w:rsidR="004B3D1D" w:rsidRPr="00431382">
              <w:t xml:space="preserve"> </w:t>
            </w:r>
          </w:p>
          <w:p w14:paraId="0BFFD1EA" w14:textId="378253D9" w:rsidR="007D6F1E" w:rsidRPr="00431382" w:rsidRDefault="007D6F1E" w:rsidP="007D6F1E">
            <w:pPr>
              <w:jc w:val="both"/>
            </w:pPr>
          </w:p>
        </w:tc>
      </w:tr>
      <w:tr w:rsidR="007C4BFB" w:rsidRPr="00431382" w14:paraId="37B42617" w14:textId="77777777" w:rsidTr="00E95B7D">
        <w:tblPrEx>
          <w:tblLook w:val="0000" w:firstRow="0" w:lastRow="0" w:firstColumn="0" w:lastColumn="0" w:noHBand="0" w:noVBand="0"/>
        </w:tblPrEx>
        <w:trPr>
          <w:trHeight w:val="1254"/>
        </w:trPr>
        <w:tc>
          <w:tcPr>
            <w:tcW w:w="1555" w:type="dxa"/>
            <w:vMerge/>
          </w:tcPr>
          <w:p w14:paraId="4CCD7BCB" w14:textId="4541E450" w:rsidR="007C4BFB" w:rsidRPr="00431382" w:rsidRDefault="007C4BFB" w:rsidP="001F1331">
            <w:pPr>
              <w:jc w:val="both"/>
              <w:rPr>
                <w:noProof w:val="0"/>
              </w:rPr>
            </w:pPr>
          </w:p>
        </w:tc>
        <w:tc>
          <w:tcPr>
            <w:tcW w:w="7087" w:type="dxa"/>
            <w:shd w:val="clear" w:color="auto" w:fill="auto"/>
          </w:tcPr>
          <w:p w14:paraId="0212F916" w14:textId="627E8492" w:rsidR="00B03E87" w:rsidRPr="00431382" w:rsidRDefault="00B03E87" w:rsidP="006655BA">
            <w:pPr>
              <w:pStyle w:val="ListParagraph"/>
              <w:numPr>
                <w:ilvl w:val="0"/>
                <w:numId w:val="48"/>
              </w:numPr>
              <w:tabs>
                <w:tab w:val="left" w:pos="600"/>
              </w:tabs>
              <w:ind w:left="33" w:firstLine="0"/>
              <w:jc w:val="both"/>
              <w:rPr>
                <w:rFonts w:eastAsia="MS Mincho" w:hint="eastAsia"/>
                <w:color w:val="000000"/>
                <w:lang w:val="lt-LT"/>
              </w:rPr>
            </w:pPr>
            <w:r w:rsidRPr="00431382">
              <w:rPr>
                <w:lang w:val="lt-LT"/>
              </w:rPr>
              <w:t>Į</w:t>
            </w:r>
            <w:r w:rsidRPr="00431382">
              <w:rPr>
                <w:rFonts w:eastAsia="MS Mincho"/>
                <w:color w:val="000000"/>
                <w:lang w:val="lt-LT"/>
              </w:rPr>
              <w:t xml:space="preserve">statymo projekte numatoma, kad jis įsigaliotų 2021 m. sausio 1 d. Kaip nurodyta teikime dėl Įstatymo projekto ir jo aiškinamajame rašte, dėl Įstatymo projekto nuostatų, jeigu jos būtų priimtos, notarinių paslaugų teikimas klientams taptų patogesnis ir greitesnis, būtų sudarytos palankesnės sąlygos verslui, būtų ir kitos naudos visuomenei. Suprantama, kad Įstatymo projektui įgyvendinti dar reikės parengti ir priimti aiškinamajame rašte nurodytus tam tikrus įstatymą įgyvendinančius teisės aktus, tačiau siūlytume įvertinti, gal atsižvelgiant į žinomas su COVID-19 plitimu susijusias aplinkybes būtų galimybė </w:t>
            </w:r>
            <w:r w:rsidRPr="00140A9D">
              <w:rPr>
                <w:rFonts w:eastAsia="MS Mincho"/>
                <w:color w:val="000000"/>
                <w:u w:val="single"/>
                <w:lang w:val="lt-LT"/>
              </w:rPr>
              <w:t xml:space="preserve">kaip galima skubiau inicijuoti Įstatymo projekto priėmimą, operatyviai pasirengti įstatymo įgyvendinimui ir jį pradėti taikyti anksčiau negu 2021 m. sausio 1 d. </w:t>
            </w:r>
          </w:p>
        </w:tc>
        <w:tc>
          <w:tcPr>
            <w:tcW w:w="7087" w:type="dxa"/>
            <w:shd w:val="clear" w:color="auto" w:fill="auto"/>
          </w:tcPr>
          <w:p w14:paraId="4F3BF908" w14:textId="50C70F11" w:rsidR="00B03E87" w:rsidRPr="00431382" w:rsidRDefault="006A170A" w:rsidP="00B03E87">
            <w:pPr>
              <w:rPr>
                <w:b/>
                <w:color w:val="000000"/>
              </w:rPr>
            </w:pPr>
            <w:r>
              <w:rPr>
                <w:b/>
                <w:color w:val="000000"/>
              </w:rPr>
              <w:t>Pritarta</w:t>
            </w:r>
          </w:p>
          <w:p w14:paraId="44D8D511" w14:textId="66EB4DA2" w:rsidR="007C4BFB" w:rsidRPr="00140A9D" w:rsidRDefault="0061246E" w:rsidP="00747E82">
            <w:pPr>
              <w:pStyle w:val="kopija"/>
              <w:spacing w:before="0" w:beforeAutospacing="0" w:after="0" w:afterAutospacing="0"/>
              <w:jc w:val="both"/>
            </w:pPr>
            <w:r w:rsidRPr="00140A9D">
              <w:t xml:space="preserve">Siūloma nustatyti, kad įstatymo nuostatos </w:t>
            </w:r>
            <w:r w:rsidRPr="00140A9D">
              <w:rPr>
                <w:u w:val="single"/>
              </w:rPr>
              <w:t xml:space="preserve">įsigalios 2020 m. </w:t>
            </w:r>
            <w:r w:rsidR="00F86CD0">
              <w:rPr>
                <w:u w:val="single"/>
              </w:rPr>
              <w:t>spalio</w:t>
            </w:r>
            <w:r w:rsidRPr="00140A9D">
              <w:rPr>
                <w:u w:val="single"/>
              </w:rPr>
              <w:t xml:space="preserve"> 1 d. </w:t>
            </w:r>
          </w:p>
          <w:p w14:paraId="2CEA6868" w14:textId="3FB1E01D" w:rsidR="0061246E" w:rsidRPr="00431382" w:rsidRDefault="0061246E" w:rsidP="00747E82">
            <w:pPr>
              <w:pStyle w:val="kopija"/>
              <w:spacing w:before="0" w:beforeAutospacing="0" w:after="0" w:afterAutospacing="0"/>
              <w:jc w:val="both"/>
              <w:rPr>
                <w:b/>
              </w:rPr>
            </w:pPr>
          </w:p>
        </w:tc>
      </w:tr>
      <w:tr w:rsidR="00DD6565" w:rsidRPr="00431382" w14:paraId="0678E4A3" w14:textId="77777777" w:rsidTr="00E95B7D">
        <w:tblPrEx>
          <w:tblLook w:val="0000" w:firstRow="0" w:lastRow="0" w:firstColumn="0" w:lastColumn="0" w:noHBand="0" w:noVBand="0"/>
        </w:tblPrEx>
        <w:trPr>
          <w:trHeight w:val="699"/>
        </w:trPr>
        <w:tc>
          <w:tcPr>
            <w:tcW w:w="1555" w:type="dxa"/>
            <w:vMerge w:val="restart"/>
          </w:tcPr>
          <w:p w14:paraId="139EFD29" w14:textId="4D72CB5C" w:rsidR="00DD6565" w:rsidRPr="00431382" w:rsidRDefault="00DD6565" w:rsidP="00204B74">
            <w:pPr>
              <w:jc w:val="both"/>
              <w:rPr>
                <w:noProof w:val="0"/>
              </w:rPr>
            </w:pPr>
            <w:r w:rsidRPr="00431382">
              <w:t>Lietuvos bankų asociacija 2020-04-06 raštas Nr. 08/05</w:t>
            </w:r>
          </w:p>
        </w:tc>
        <w:tc>
          <w:tcPr>
            <w:tcW w:w="7087" w:type="dxa"/>
            <w:shd w:val="clear" w:color="auto" w:fill="auto"/>
          </w:tcPr>
          <w:p w14:paraId="5E691A87" w14:textId="77777777" w:rsidR="004C459C" w:rsidRPr="00431382" w:rsidRDefault="004C459C" w:rsidP="006655BA">
            <w:pPr>
              <w:jc w:val="both"/>
            </w:pPr>
            <w:r w:rsidRPr="00431382">
              <w:t xml:space="preserve">3. </w:t>
            </w:r>
            <w:r w:rsidR="00DD6565" w:rsidRPr="00431382">
              <w:t xml:space="preserve">Dabartiniame karantino kontekste, kai dauguma kritiškai svarbių paslaugų jau teikiamos nuotoliniu būdu, kai vis svarbesniu tampa pagalbos verslui ir gyventojams klausimas, vykdant jų paimtų kreditų restruktūrizavimą, tam reikalingų paslaugų nuotolinis teikimas (tame tarpe – nuotolinis notarų funkcijų atlikimas) tampa vis aktualesnis ne dienomis, o valandomis. Todėl Projekte numatyti įstatymo pakeitimai turi būti priimami ir pradėti naudoti ypatingos skubos tvarka, kaip vyksta bankinių ir kitų verslų transformacija. Atsižvelgiant į tai, siūlome Projekto 6 straipsnyje numatytus </w:t>
            </w:r>
            <w:r w:rsidR="00DD6565" w:rsidRPr="006A170A">
              <w:rPr>
                <w:u w:val="single"/>
              </w:rPr>
              <w:t>įsigaliojimo terminus ženkliai trumpinti ir įstatymo įsigaliojimą numatyti nedelsiant</w:t>
            </w:r>
            <w:r w:rsidR="00DD6565" w:rsidRPr="00431382">
              <w:t xml:space="preserve">. </w:t>
            </w:r>
          </w:p>
          <w:p w14:paraId="369D8818" w14:textId="17CB04A9" w:rsidR="00B72088" w:rsidRPr="00431382" w:rsidRDefault="00B72088" w:rsidP="00B72088">
            <w:pPr>
              <w:ind w:firstLine="742"/>
              <w:jc w:val="both"/>
            </w:pPr>
          </w:p>
        </w:tc>
        <w:tc>
          <w:tcPr>
            <w:tcW w:w="7087" w:type="dxa"/>
            <w:shd w:val="clear" w:color="auto" w:fill="auto"/>
          </w:tcPr>
          <w:p w14:paraId="58C9CBE7" w14:textId="77777777" w:rsidR="00AD0EB1" w:rsidRPr="00431382" w:rsidRDefault="00AD0EB1" w:rsidP="00AD0EB1">
            <w:pPr>
              <w:rPr>
                <w:b/>
                <w:color w:val="000000"/>
              </w:rPr>
            </w:pPr>
            <w:r w:rsidRPr="006A170A">
              <w:rPr>
                <w:b/>
                <w:color w:val="000000"/>
              </w:rPr>
              <w:t>Pritarta iš dalies</w:t>
            </w:r>
          </w:p>
          <w:p w14:paraId="4C6F1CE4" w14:textId="765531F1" w:rsidR="006A170A" w:rsidRPr="00140A9D" w:rsidRDefault="006A170A" w:rsidP="006A170A">
            <w:pPr>
              <w:pStyle w:val="kopija"/>
              <w:spacing w:before="0" w:beforeAutospacing="0" w:after="0" w:afterAutospacing="0"/>
              <w:jc w:val="both"/>
            </w:pPr>
            <w:r w:rsidRPr="00140A9D">
              <w:t xml:space="preserve">Siūloma nustatyti, kad įstatymo nuostatos </w:t>
            </w:r>
            <w:r w:rsidRPr="00140A9D">
              <w:rPr>
                <w:u w:val="single"/>
              </w:rPr>
              <w:t xml:space="preserve">įsigalios 2020 m. </w:t>
            </w:r>
            <w:r w:rsidR="00F86CD0">
              <w:rPr>
                <w:u w:val="single"/>
              </w:rPr>
              <w:t>spalio</w:t>
            </w:r>
            <w:r w:rsidRPr="00140A9D">
              <w:rPr>
                <w:u w:val="single"/>
              </w:rPr>
              <w:t xml:space="preserve"> 1 d. </w:t>
            </w:r>
          </w:p>
          <w:p w14:paraId="547ACF8B" w14:textId="377CC77C" w:rsidR="00DD6565" w:rsidRPr="00431382" w:rsidRDefault="00DD6565" w:rsidP="00CB6CDA">
            <w:pPr>
              <w:pStyle w:val="kopija"/>
              <w:spacing w:before="0" w:beforeAutospacing="0" w:after="0" w:afterAutospacing="0"/>
              <w:ind w:left="33"/>
              <w:jc w:val="both"/>
              <w:rPr>
                <w:b/>
              </w:rPr>
            </w:pPr>
          </w:p>
        </w:tc>
      </w:tr>
      <w:tr w:rsidR="00DD6565" w:rsidRPr="00431382" w14:paraId="480D2307" w14:textId="77777777" w:rsidTr="00E95B7D">
        <w:tblPrEx>
          <w:tblLook w:val="0000" w:firstRow="0" w:lastRow="0" w:firstColumn="0" w:lastColumn="0" w:noHBand="0" w:noVBand="0"/>
        </w:tblPrEx>
        <w:trPr>
          <w:trHeight w:val="58"/>
        </w:trPr>
        <w:tc>
          <w:tcPr>
            <w:tcW w:w="1555" w:type="dxa"/>
            <w:vMerge/>
          </w:tcPr>
          <w:p w14:paraId="489CBDE9" w14:textId="3DB790F8" w:rsidR="00DD6565" w:rsidRPr="00431382" w:rsidRDefault="00DD6565" w:rsidP="002C3EEE">
            <w:pPr>
              <w:jc w:val="both"/>
              <w:rPr>
                <w:noProof w:val="0"/>
              </w:rPr>
            </w:pPr>
          </w:p>
        </w:tc>
        <w:tc>
          <w:tcPr>
            <w:tcW w:w="7087" w:type="dxa"/>
            <w:shd w:val="clear" w:color="auto" w:fill="auto"/>
          </w:tcPr>
          <w:p w14:paraId="50C1B343" w14:textId="77777777" w:rsidR="004C459C" w:rsidRPr="00431382" w:rsidRDefault="004C459C" w:rsidP="004C459C">
            <w:pPr>
              <w:jc w:val="both"/>
            </w:pPr>
            <w:r w:rsidRPr="00431382">
              <w:t xml:space="preserve">4. </w:t>
            </w:r>
            <w:r w:rsidR="00DD6565" w:rsidRPr="00431382">
              <w:t xml:space="preserve">Atkreipiame dėmesį, jog turint omenyje galimus ilgos trukmės neapibrėžtumus bei tai, jog notarinės sandorio formos privalomumas yra plataus taikymo, dėl kurio ūkio subjektai neturi jokios alternatyvios pasirinkimo galimybės, yra kritiškai svarbu užtikrinti, jog notarų eplatforma būtų technologiškai stabili bei būtų numatytos teisinės pasekmės tuo atveju, jeigu sutriktų jos veikla. Praktinis notarų veiksmų atlikimo nuotoliniu būdu platformos naudojimo sėkmingumas labai priklausys nuo to, kaip nuotolinio darbo sistema konkrečiai veiks iš technologinės pusės. Kaip kritinei infrastruktūrai, </w:t>
            </w:r>
            <w:r w:rsidR="00DD6565" w:rsidRPr="003848AE">
              <w:rPr>
                <w:u w:val="single"/>
              </w:rPr>
              <w:t>valstybė turėtų nustatyti aiškius technologinius reikalavimus minėtos platformos veiklai</w:t>
            </w:r>
            <w:r w:rsidR="00DD6565" w:rsidRPr="00431382">
              <w:t>. Pateikiame keletą svarbiausių parametrų, taikomų praktikoje, kuriuos tokios kritinės svarbos platforma turėtų atitikti:</w:t>
            </w:r>
          </w:p>
          <w:p w14:paraId="4FA407EF" w14:textId="07FF0296" w:rsidR="004C459C" w:rsidRPr="00431382" w:rsidRDefault="004C459C" w:rsidP="004C459C">
            <w:pPr>
              <w:jc w:val="both"/>
            </w:pPr>
            <w:r w:rsidRPr="00431382">
              <w:t>• t</w:t>
            </w:r>
            <w:r w:rsidR="00DD6565" w:rsidRPr="00431382">
              <w:t xml:space="preserve">urėtų būti užtikrintas plačiai rinkoje naudojamų autentifikavimo priemonių priėmimas ir naudojimas platformoje; </w:t>
            </w:r>
          </w:p>
          <w:p w14:paraId="0DF65897" w14:textId="39F51FC8" w:rsidR="004C459C" w:rsidRPr="00431382" w:rsidRDefault="00DD6565" w:rsidP="004C459C">
            <w:pPr>
              <w:jc w:val="both"/>
            </w:pPr>
            <w:r w:rsidRPr="00431382">
              <w:t xml:space="preserve">• paslaugų veikimas (angl. </w:t>
            </w:r>
            <w:r w:rsidRPr="00431382">
              <w:rPr>
                <w:i/>
              </w:rPr>
              <w:t>up time</w:t>
            </w:r>
            <w:r w:rsidRPr="00431382">
              <w:t xml:space="preserve">), turi būti užtikrinamas mažiausiai darbo dienomis darbo valandomis (visi planiniai remonto darbai (angl. </w:t>
            </w:r>
            <w:r w:rsidRPr="00431382">
              <w:rPr>
                <w:i/>
              </w:rPr>
              <w:t>down time</w:t>
            </w:r>
            <w:r w:rsidRPr="00431382">
              <w:t>) leidžiami tik ne darbo valandomis. Gedimo pašalinimų laikas up time metu - iki 30</w:t>
            </w:r>
            <w:r w:rsidR="004C459C" w:rsidRPr="00431382">
              <w:t> </w:t>
            </w:r>
            <w:r w:rsidRPr="00431382">
              <w:t xml:space="preserve">min. </w:t>
            </w:r>
          </w:p>
          <w:p w14:paraId="3348A4DD" w14:textId="77777777" w:rsidR="004C459C" w:rsidRPr="00431382" w:rsidRDefault="00DD6565" w:rsidP="004C459C">
            <w:pPr>
              <w:jc w:val="both"/>
            </w:pPr>
            <w:r w:rsidRPr="00431382">
              <w:t xml:space="preserve">• pakankami prisijungimų bei duomenų pralaidumo srautai, įgalinantys savalaikį keitimąsi duomenimis; </w:t>
            </w:r>
          </w:p>
          <w:p w14:paraId="0A72EA30" w14:textId="77777777" w:rsidR="004C459C" w:rsidRPr="00431382" w:rsidRDefault="00DD6565" w:rsidP="004C459C">
            <w:pPr>
              <w:jc w:val="both"/>
            </w:pPr>
            <w:r w:rsidRPr="00431382">
              <w:t xml:space="preserve">• sistemos pagalbos paslaugos (angl. </w:t>
            </w:r>
            <w:r w:rsidRPr="00431382">
              <w:rPr>
                <w:i/>
              </w:rPr>
              <w:t>support service</w:t>
            </w:r>
            <w:r w:rsidRPr="00431382">
              <w:t xml:space="preserve">) veikimas užtikrinamas visu up time metu (darbo dienomis darbo valandomis). Reagavimo laikas techninei pagalbai – 30 min, maksimalus problemos sprendimo laikas – 2 valandos; </w:t>
            </w:r>
          </w:p>
          <w:p w14:paraId="03E78B95" w14:textId="77777777" w:rsidR="004C459C" w:rsidRPr="00431382" w:rsidRDefault="00DD6565" w:rsidP="004C459C">
            <w:pPr>
              <w:jc w:val="both"/>
            </w:pPr>
            <w:r w:rsidRPr="00431382">
              <w:t xml:space="preserve">• Reguliariai atliekami saugumo testavimo darbai (angl. </w:t>
            </w:r>
            <w:r w:rsidRPr="00431382">
              <w:rPr>
                <w:i/>
              </w:rPr>
              <w:t>penetration tests</w:t>
            </w:r>
            <w:r w:rsidRPr="00431382">
              <w:t xml:space="preserve">); </w:t>
            </w:r>
          </w:p>
          <w:p w14:paraId="634123BC" w14:textId="77777777" w:rsidR="004C459C" w:rsidRPr="00431382" w:rsidRDefault="00DD6565" w:rsidP="004C459C">
            <w:pPr>
              <w:jc w:val="both"/>
            </w:pPr>
            <w:r w:rsidRPr="00431382">
              <w:t xml:space="preserve">• Platforma atviros architektūros, įgalinanti inovatyvių sprendimų diegimą ir nuolatinį tobulinimą; </w:t>
            </w:r>
          </w:p>
          <w:p w14:paraId="20BA659B" w14:textId="5504D0C4" w:rsidR="00DD6565" w:rsidRPr="00431382" w:rsidRDefault="00DD6565" w:rsidP="004C459C">
            <w:pPr>
              <w:jc w:val="both"/>
            </w:pPr>
            <w:r w:rsidRPr="00431382">
              <w:t xml:space="preserve">• Sistemų integracijos galimybės intensyviems vartotojams (angl. </w:t>
            </w:r>
            <w:r w:rsidRPr="00431382">
              <w:rPr>
                <w:i/>
              </w:rPr>
              <w:t>super-users</w:t>
            </w:r>
            <w:r w:rsidRPr="00431382">
              <w:t>).</w:t>
            </w:r>
          </w:p>
          <w:p w14:paraId="481CEB54" w14:textId="77777777" w:rsidR="00DD6565" w:rsidRPr="00431382" w:rsidRDefault="00DD6565" w:rsidP="00B72088">
            <w:pPr>
              <w:jc w:val="both"/>
            </w:pPr>
            <w:r w:rsidRPr="00431382">
              <w:t xml:space="preserve">Apibendrinant, apie šios krypties sėkmingumą galutines išvadas bus galima daryti tik tuo atveju, jeigu pokyčius įgyvendinti pavyks itin skubiai bei technologiškai sklandžiai. </w:t>
            </w:r>
          </w:p>
          <w:p w14:paraId="402E6983" w14:textId="75A65228" w:rsidR="00B72088" w:rsidRPr="00431382" w:rsidRDefault="00B72088" w:rsidP="00B72088">
            <w:pPr>
              <w:jc w:val="both"/>
            </w:pPr>
          </w:p>
        </w:tc>
        <w:tc>
          <w:tcPr>
            <w:tcW w:w="7087" w:type="dxa"/>
            <w:shd w:val="clear" w:color="auto" w:fill="auto"/>
          </w:tcPr>
          <w:p w14:paraId="709E1A54" w14:textId="77777777" w:rsidR="004B3D1D" w:rsidRPr="00431382" w:rsidRDefault="004B3D1D" w:rsidP="004B3D1D">
            <w:pPr>
              <w:rPr>
                <w:b/>
                <w:color w:val="000000"/>
              </w:rPr>
            </w:pPr>
            <w:r w:rsidRPr="00431382">
              <w:rPr>
                <w:b/>
                <w:color w:val="000000"/>
              </w:rPr>
              <w:t xml:space="preserve">Nepritarta </w:t>
            </w:r>
          </w:p>
          <w:p w14:paraId="7E8E3A40" w14:textId="17280EEF" w:rsidR="00DD6565" w:rsidRPr="00431382" w:rsidRDefault="004C19E8" w:rsidP="00431382">
            <w:pPr>
              <w:jc w:val="both"/>
            </w:pPr>
            <w:r w:rsidRPr="00515CB6">
              <w:rPr>
                <w:color w:val="000000"/>
              </w:rPr>
              <w:t xml:space="preserve">Visiškai pritariant būtinybei pokyčius vykdyti technologiškai sklandžiai, tuo pačiu pažymėtina, kad </w:t>
            </w:r>
            <w:r w:rsidR="00431382" w:rsidRPr="00515CB6">
              <w:rPr>
                <w:color w:val="000000"/>
              </w:rPr>
              <w:t xml:space="preserve">eNotaras informacinė sistema yra privati </w:t>
            </w:r>
            <w:r w:rsidR="003848AE" w:rsidRPr="00515CB6">
              <w:rPr>
                <w:color w:val="000000"/>
              </w:rPr>
              <w:t>asociacijos (</w:t>
            </w:r>
            <w:r w:rsidR="00431382" w:rsidRPr="00515CB6">
              <w:rPr>
                <w:color w:val="000000"/>
              </w:rPr>
              <w:t>Lietuvos notarų rūmų</w:t>
            </w:r>
            <w:r w:rsidR="003848AE" w:rsidRPr="00515CB6">
              <w:rPr>
                <w:color w:val="000000"/>
              </w:rPr>
              <w:t>)</w:t>
            </w:r>
            <w:r w:rsidR="00431382" w:rsidRPr="00515CB6">
              <w:rPr>
                <w:color w:val="000000"/>
              </w:rPr>
              <w:t xml:space="preserve"> informacinė sistema, kurios k</w:t>
            </w:r>
            <w:r w:rsidR="003848AE" w:rsidRPr="00515CB6">
              <w:rPr>
                <w:color w:val="000000"/>
              </w:rPr>
              <w:t>ū</w:t>
            </w:r>
            <w:r w:rsidR="00431382" w:rsidRPr="00515CB6">
              <w:rPr>
                <w:color w:val="000000"/>
              </w:rPr>
              <w:t xml:space="preserve">rimui nebuvo naudojamos valstybės lėšos. </w:t>
            </w:r>
            <w:r w:rsidR="00AD0EB1" w:rsidRPr="00515CB6">
              <w:rPr>
                <w:color w:val="000000"/>
              </w:rPr>
              <w:t xml:space="preserve">Privačių informacinių sistemų </w:t>
            </w:r>
            <w:r w:rsidR="00515CB6" w:rsidRPr="00515CB6">
              <w:rPr>
                <w:color w:val="000000"/>
              </w:rPr>
              <w:t>techninių parametrų nustatymas</w:t>
            </w:r>
            <w:r w:rsidR="00AD0EB1" w:rsidRPr="00515CB6">
              <w:rPr>
                <w:color w:val="000000"/>
              </w:rPr>
              <w:t xml:space="preserve"> </w:t>
            </w:r>
            <w:r w:rsidR="003848AE" w:rsidRPr="00515CB6">
              <w:rPr>
                <w:color w:val="000000"/>
              </w:rPr>
              <w:t>negali būti valstybės</w:t>
            </w:r>
            <w:r w:rsidRPr="00515CB6">
              <w:rPr>
                <w:color w:val="000000"/>
              </w:rPr>
              <w:t>,</w:t>
            </w:r>
            <w:r w:rsidR="003848AE" w:rsidRPr="00515CB6">
              <w:rPr>
                <w:color w:val="000000"/>
              </w:rPr>
              <w:t xml:space="preserve"> tuo labiau </w:t>
            </w:r>
            <w:r w:rsidR="00AD0EB1" w:rsidRPr="00515CB6">
              <w:rPr>
                <w:color w:val="000000"/>
              </w:rPr>
              <w:t xml:space="preserve">Notariato įstatymo reguliavimo dalykas. Notariato įstatyme siūloma </w:t>
            </w:r>
            <w:r w:rsidR="00AD0EB1" w:rsidRPr="00515CB6">
              <w:rPr>
                <w:color w:val="000000"/>
                <w:u w:val="single"/>
              </w:rPr>
              <w:t>nustatyti pagrindi</w:t>
            </w:r>
            <w:r w:rsidR="003848AE" w:rsidRPr="00515CB6">
              <w:rPr>
                <w:color w:val="000000"/>
                <w:u w:val="single"/>
              </w:rPr>
              <w:t>ni</w:t>
            </w:r>
            <w:r w:rsidR="00AD0EB1" w:rsidRPr="00515CB6">
              <w:rPr>
                <w:color w:val="000000"/>
                <w:u w:val="single"/>
              </w:rPr>
              <w:t>us reikalavimus dėl notarinių veiksmų atlikimo nuotoliniu būdu principus ir saugos reikalavimus</w:t>
            </w:r>
            <w:r w:rsidR="00AD0EB1" w:rsidRPr="00515CB6">
              <w:rPr>
                <w:color w:val="000000"/>
              </w:rPr>
              <w:t xml:space="preserve">, </w:t>
            </w:r>
            <w:r w:rsidR="00431382" w:rsidRPr="00515CB6">
              <w:rPr>
                <w:color w:val="000000"/>
              </w:rPr>
              <w:t>t.y</w:t>
            </w:r>
            <w:r w:rsidR="00AD0EB1" w:rsidRPr="00515CB6">
              <w:rPr>
                <w:color w:val="000000"/>
              </w:rPr>
              <w:t xml:space="preserve">. siūloma nustatyti, </w:t>
            </w:r>
            <w:r w:rsidR="00AD0EB1" w:rsidRPr="00515CB6">
              <w:t>kad notaras notarinius veiksmus gali atlikti nuotoliniu būdu, jeigu užtikrina notaro tvarkomos elektroninės informacijos saugą ir kibernetinį saugumą, naudoja tinkamas technines ir organizacines asmens duomenų tvarkymo priemones, turi technines galimybes tinkamai perduoti duomenis valstybės registrams ir informacinėms sistemoms.</w:t>
            </w:r>
          </w:p>
          <w:p w14:paraId="4F92A693" w14:textId="4437A294" w:rsidR="00AD0EB1" w:rsidRPr="00431382" w:rsidRDefault="00AD0EB1" w:rsidP="00AD0EB1">
            <w:pPr>
              <w:jc w:val="both"/>
              <w:rPr>
                <w:b/>
              </w:rPr>
            </w:pPr>
          </w:p>
        </w:tc>
      </w:tr>
      <w:tr w:rsidR="00DD6565" w:rsidRPr="00431382" w14:paraId="7828897C" w14:textId="77777777" w:rsidTr="00E95B7D">
        <w:tblPrEx>
          <w:tblLook w:val="0000" w:firstRow="0" w:lastRow="0" w:firstColumn="0" w:lastColumn="0" w:noHBand="0" w:noVBand="0"/>
        </w:tblPrEx>
        <w:trPr>
          <w:trHeight w:val="3399"/>
        </w:trPr>
        <w:tc>
          <w:tcPr>
            <w:tcW w:w="1555" w:type="dxa"/>
            <w:vMerge/>
          </w:tcPr>
          <w:p w14:paraId="1D1BC886" w14:textId="77777777" w:rsidR="00DD6565" w:rsidRPr="00431382" w:rsidRDefault="00DD6565" w:rsidP="002C3EEE">
            <w:pPr>
              <w:jc w:val="both"/>
              <w:rPr>
                <w:noProof w:val="0"/>
              </w:rPr>
            </w:pPr>
          </w:p>
        </w:tc>
        <w:tc>
          <w:tcPr>
            <w:tcW w:w="7087" w:type="dxa"/>
            <w:shd w:val="clear" w:color="auto" w:fill="auto"/>
          </w:tcPr>
          <w:p w14:paraId="187CE277" w14:textId="77777777" w:rsidR="00DD6565" w:rsidRPr="00431382" w:rsidRDefault="004C459C" w:rsidP="00B72088">
            <w:pPr>
              <w:jc w:val="both"/>
            </w:pPr>
            <w:r w:rsidRPr="00431382">
              <w:t xml:space="preserve">5. </w:t>
            </w:r>
            <w:r w:rsidR="00DD6565" w:rsidRPr="00431382">
              <w:t>Projekto 28</w:t>
            </w:r>
            <w:r w:rsidR="00DD6565" w:rsidRPr="00431382">
              <w:rPr>
                <w:vertAlign w:val="superscript"/>
              </w:rPr>
              <w:t>1</w:t>
            </w:r>
            <w:r w:rsidR="00DD6565" w:rsidRPr="00431382">
              <w:t xml:space="preserve"> straipsnyje numatyta, jog notaras gali neatlikti notarinio veiksmo nuotoliniu būdu, nenurodydamas priežasties, bei toks atsisakymas atlikti notarinį veiksmą nuotoliniu būdu yra neskundžiamas. Manome, kad tai žalinga nuostata, kuri gali atverti nereikalingą spragą nesusipratimams ir daugeliu atveju - užkirsti kelią efektyviam sistemos naudojimui. Norint užtikrinti abiejų šalių teisėtų lūkesčių įgyvendinimą, siūlome į Projektą įtraukti nuostatą, kad </w:t>
            </w:r>
            <w:r w:rsidR="00DD6565" w:rsidRPr="00AD57ED">
              <w:rPr>
                <w:u w:val="single"/>
              </w:rPr>
              <w:t>atsisakius atlikti notarinį veiksmą nuotoliniu būdu kiekvienu atveju notaras turėtų nurodyti išsamias ir suprantamas tokio atsisakymo priežastis, o asmenims, su jomis nesutinkant, ̶sudaroma galimybė šį atsisakymą skųsti bendra tvarka</w:t>
            </w:r>
            <w:r w:rsidR="00DD6565" w:rsidRPr="00431382">
              <w:t>.</w:t>
            </w:r>
          </w:p>
          <w:p w14:paraId="4DE878EC" w14:textId="71661E53" w:rsidR="00B72088" w:rsidRPr="00431382" w:rsidRDefault="00B72088" w:rsidP="00B72088">
            <w:pPr>
              <w:jc w:val="both"/>
            </w:pPr>
          </w:p>
        </w:tc>
        <w:tc>
          <w:tcPr>
            <w:tcW w:w="7087" w:type="dxa"/>
            <w:shd w:val="clear" w:color="auto" w:fill="auto"/>
          </w:tcPr>
          <w:p w14:paraId="7690A7D7" w14:textId="77777777" w:rsidR="004B3D1D" w:rsidRPr="00431382" w:rsidRDefault="004B3D1D" w:rsidP="004B3D1D">
            <w:pPr>
              <w:rPr>
                <w:b/>
                <w:color w:val="000000"/>
              </w:rPr>
            </w:pPr>
            <w:r w:rsidRPr="00431382">
              <w:rPr>
                <w:b/>
                <w:color w:val="000000"/>
              </w:rPr>
              <w:t xml:space="preserve">Nepritarta </w:t>
            </w:r>
          </w:p>
          <w:p w14:paraId="6A73D112" w14:textId="36125EC3" w:rsidR="00DD6565" w:rsidRPr="00431382" w:rsidRDefault="004B3D1D" w:rsidP="00AD57ED">
            <w:pPr>
              <w:pStyle w:val="kopija"/>
              <w:spacing w:before="0" w:beforeAutospacing="0" w:after="0" w:afterAutospacing="0"/>
              <w:ind w:left="34"/>
              <w:jc w:val="both"/>
            </w:pPr>
            <w:r w:rsidRPr="00431382">
              <w:t>Argumentai pateikti 1 punkte</w:t>
            </w:r>
            <w:r w:rsidR="00AD0EB1" w:rsidRPr="00431382">
              <w:t>.</w:t>
            </w:r>
          </w:p>
        </w:tc>
      </w:tr>
      <w:tr w:rsidR="00667419" w:rsidRPr="00431382" w14:paraId="689CD1C2" w14:textId="77777777" w:rsidTr="00E95B7D">
        <w:tblPrEx>
          <w:tblLook w:val="0000" w:firstRow="0" w:lastRow="0" w:firstColumn="0" w:lastColumn="0" w:noHBand="0" w:noVBand="0"/>
        </w:tblPrEx>
        <w:trPr>
          <w:trHeight w:val="58"/>
        </w:trPr>
        <w:tc>
          <w:tcPr>
            <w:tcW w:w="1555" w:type="dxa"/>
            <w:vMerge w:val="restart"/>
          </w:tcPr>
          <w:p w14:paraId="470F0A67" w14:textId="3DB11DEF" w:rsidR="00667419" w:rsidRPr="00431382" w:rsidRDefault="00667419" w:rsidP="002C3EEE">
            <w:pPr>
              <w:jc w:val="both"/>
            </w:pPr>
            <w:r w:rsidRPr="00431382">
              <w:t>Lietuvos nekilnojamojo turto plėtros asociacijos (toliau – LNTPA)</w:t>
            </w:r>
          </w:p>
          <w:p w14:paraId="270EEE42" w14:textId="4D3B4C0C" w:rsidR="00667419" w:rsidRPr="00431382" w:rsidRDefault="00667419" w:rsidP="002C3EEE">
            <w:pPr>
              <w:jc w:val="both"/>
            </w:pPr>
            <w:r w:rsidRPr="00431382">
              <w:t>2020-04-06 raštas Nr. 2020-04/09</w:t>
            </w:r>
          </w:p>
          <w:p w14:paraId="02D70F7B" w14:textId="77777777" w:rsidR="00667419" w:rsidRPr="00431382" w:rsidRDefault="00667419" w:rsidP="002C3EEE">
            <w:pPr>
              <w:jc w:val="both"/>
            </w:pPr>
          </w:p>
          <w:p w14:paraId="0F798953" w14:textId="77777777" w:rsidR="00667419" w:rsidRPr="00431382" w:rsidRDefault="00667419" w:rsidP="002C3EEE">
            <w:pPr>
              <w:jc w:val="both"/>
            </w:pPr>
          </w:p>
          <w:p w14:paraId="00783457" w14:textId="57FE04E8" w:rsidR="00667419" w:rsidRPr="00431382" w:rsidRDefault="00667419" w:rsidP="002C3EEE">
            <w:pPr>
              <w:jc w:val="both"/>
              <w:rPr>
                <w:noProof w:val="0"/>
              </w:rPr>
            </w:pPr>
          </w:p>
        </w:tc>
        <w:tc>
          <w:tcPr>
            <w:tcW w:w="7087" w:type="dxa"/>
            <w:shd w:val="clear" w:color="auto" w:fill="auto"/>
          </w:tcPr>
          <w:p w14:paraId="6CC6F44A" w14:textId="42522C44" w:rsidR="00667419" w:rsidRPr="00431382" w:rsidRDefault="00753449" w:rsidP="00B72D89">
            <w:pPr>
              <w:pStyle w:val="x"/>
              <w:jc w:val="both"/>
            </w:pPr>
            <w:r w:rsidRPr="00431382">
              <w:t xml:space="preserve">6. </w:t>
            </w:r>
            <w:r w:rsidR="00667419" w:rsidRPr="00431382">
              <w:t>Siūlome pakeisti Projekto 2 straipsnio, kuriuo papildomas Įstatymo 28</w:t>
            </w:r>
            <w:r w:rsidR="00667419" w:rsidRPr="00431382">
              <w:rPr>
                <w:vertAlign w:val="superscript"/>
              </w:rPr>
              <w:t>1</w:t>
            </w:r>
            <w:r w:rsidR="00667419" w:rsidRPr="00431382">
              <w:t xml:space="preserve"> straipsnis, 4 dalį, kurioje numatyta, kad asmeniui paprašius atlikti notarinį veiksmą nuotoliniu būdu, dėl notarinio veiksmo atlikimo būdo sprendžia notaras, kurio priimtas sprendimas atsisakyti atlikti notarinį veiksmą nuotoliniu būdu negali būti skundžiamas.</w:t>
            </w:r>
          </w:p>
          <w:p w14:paraId="67F8A539" w14:textId="04D19935" w:rsidR="00667419" w:rsidRPr="00431382" w:rsidRDefault="00667419" w:rsidP="00B72D89">
            <w:pPr>
              <w:pStyle w:val="x"/>
              <w:jc w:val="both"/>
            </w:pPr>
            <w:r w:rsidRPr="00431382">
              <w:t>LNTPA manymu, tokia nuostata neatitinka Teisėkūros pagrindų įstatymo 3 straipsnio 1, 2 ir 6 punkte nurodyto tikslingumo principo, kuris reiškia, kad teisės akto projektas turi būti rengiamas ir teisės aktas priimamas tik tuo atveju, kai siekiamų tikslų negalima pasiekti kitomis priemonėmis, proporcingumo principo, kuris reiškia, kad pasirinktos teisinio reguliavimo priemonės turi sudaryti kuo mažesnę administracinę ir kitokią naštą, nevaržyti teisinių santykių subjektų daugiau, negu to reikia teisinio reguliavimo tikslams pasiekti, ir aiškumo principo, kuris reiškia, kad teisės aktuose nustatytas teisinis reguliavimas turi būti logiškas, nuoseklus, glaustas, suprantamas, tikslus, aiškus ir nedviprasmiškas.</w:t>
            </w:r>
          </w:p>
          <w:p w14:paraId="625BCD30" w14:textId="77777777" w:rsidR="00667419" w:rsidRPr="00431382" w:rsidRDefault="00667419" w:rsidP="00B72D89">
            <w:pPr>
              <w:pStyle w:val="x"/>
              <w:jc w:val="both"/>
            </w:pPr>
            <w:r w:rsidRPr="00431382">
              <w:t>Projektu siūlomas reglamentavimas yra ydingas dėl kelių priežasčių. Pirmiausia, Projektu nustatyta. kad notaras turi teisę neatlikti notarinio veiksmo nuotoliniu būdu net jeigu jis gali užtikrinti visas Įstatymo 28</w:t>
            </w:r>
            <w:r w:rsidRPr="00431382">
              <w:rPr>
                <w:vertAlign w:val="superscript"/>
              </w:rPr>
              <w:t xml:space="preserve">1 </w:t>
            </w:r>
            <w:r w:rsidRPr="00431382">
              <w:t xml:space="preserve">straipsnio 3 dalyje numatytas priemones. Toks teisinis reglamentavimas nėra tikslingas ir akivaizdžiai sukuria ne lygiateisišką padėtį, kadangi notaras turės teisę ne motyvuodamas savo sprendimo dėl identiškų situacijų skirtingiems žmonėms nuspręsti skirtingai – vienam atlikti </w:t>
            </w:r>
            <w:r w:rsidRPr="00431382">
              <w:lastRenderedPageBreak/>
              <w:t xml:space="preserve">notarinį veiksmą nuotoliniu būdu, o kitam neleisti (Tikslingumo ir proporcingumo principo pažeidimai). </w:t>
            </w:r>
          </w:p>
          <w:p w14:paraId="2CD46D9B" w14:textId="77777777" w:rsidR="00667419" w:rsidRPr="00431382" w:rsidRDefault="00667419" w:rsidP="00B72D89">
            <w:pPr>
              <w:pStyle w:val="x"/>
              <w:jc w:val="both"/>
            </w:pPr>
            <w:r w:rsidRPr="00431382">
              <w:t xml:space="preserve">Antra, notaras galės nemotyvuoti savo sprendimo, kadangi jis nėra skundžiamas, todėl asmuo neturės galimybių nustatyti, kokiu pagrindu remiantis notaras neleidžia atlikti notarinių veiksmų nuotoliniu būdu ir ar toks sprendimas atitinka sąžiningumo, teisingumo ir protingumo principus. </w:t>
            </w:r>
          </w:p>
          <w:p w14:paraId="59FAD8EC" w14:textId="4AE0973A" w:rsidR="00667419" w:rsidRPr="00431382" w:rsidRDefault="00667419" w:rsidP="00B72D89">
            <w:pPr>
              <w:pStyle w:val="x"/>
              <w:jc w:val="both"/>
            </w:pPr>
            <w:r w:rsidRPr="00431382">
              <w:t>Trečia, toks reglamentavimas sukuria terpę notarui piktnaudžiauti jam suteiktais įgaliojimais, prioretizuojant vienus asmenis prieš kitus ir taikant, savo nuožiūra, skirtingas sąlygas.</w:t>
            </w:r>
          </w:p>
          <w:p w14:paraId="1E7C8EA7" w14:textId="224B077A" w:rsidR="00667419" w:rsidRPr="00431382" w:rsidRDefault="00667419" w:rsidP="00B72D89">
            <w:pPr>
              <w:pStyle w:val="x"/>
              <w:jc w:val="both"/>
            </w:pPr>
            <w:r w:rsidRPr="00431382">
              <w:rPr>
                <w:b/>
              </w:rPr>
              <w:t>Siūlome</w:t>
            </w:r>
            <w:r w:rsidRPr="00431382">
              <w:t>: Pakeisti Įstatymo 28</w:t>
            </w:r>
            <w:r w:rsidRPr="00431382">
              <w:rPr>
                <w:vertAlign w:val="superscript"/>
              </w:rPr>
              <w:t xml:space="preserve">1 </w:t>
            </w:r>
            <w:r w:rsidRPr="00431382">
              <w:t>straipsnis 4 dalį ir išdėstyti ją taip: „</w:t>
            </w:r>
            <w:r w:rsidRPr="00431382">
              <w:rPr>
                <w:i/>
              </w:rPr>
              <w:t xml:space="preserve">Asmeniui paprašius atlikti notarinį veiksmą nuotoliniu būdu, dėl notarinio veiksmo atlikimo būdo sprendžia notaras. Siekdamas užtikrinti asmens teisėtų interesų apsaugą ar notarinių veiksmų atlikimą reglamentuojančių nuostatų įgyvendinimą, notaras gali neatlikti notarinio veiksmo nuotoliniu būdu, nors ir turi galimybę užtikrinti šio straipsnio 3 dalyje nurodytas sąlygas, informuodamas asmenį, kad dėl notarinio veiksmo atlikimo asmuo turėtų atvykti į notaro biurą. </w:t>
            </w:r>
            <w:r w:rsidRPr="00431382">
              <w:rPr>
                <w:i/>
                <w:u w:val="single"/>
              </w:rPr>
              <w:t>Atsisakymas atlikti notarinį veiksmą nuotoliniu būdu privalo būti motyvuotas ir gali būti skundžiamas teisės aktų numatyta tvarka.</w:t>
            </w:r>
            <w:r w:rsidRPr="00431382">
              <w:rPr>
                <w:i/>
              </w:rPr>
              <w:t xml:space="preserve"> </w:t>
            </w:r>
            <w:r w:rsidRPr="00431382">
              <w:rPr>
                <w:i/>
                <w:strike/>
              </w:rPr>
              <w:t>Atsisakymas</w:t>
            </w:r>
            <w:r w:rsidRPr="00431382">
              <w:rPr>
                <w:strike/>
              </w:rPr>
              <w:t xml:space="preserve"> atlikti notarinį veiksmą nuotoliniu būdu neskundžiamas</w:t>
            </w:r>
            <w:r w:rsidRPr="00431382">
              <w:t>.</w:t>
            </w:r>
          </w:p>
        </w:tc>
        <w:tc>
          <w:tcPr>
            <w:tcW w:w="7087" w:type="dxa"/>
            <w:shd w:val="clear" w:color="auto" w:fill="auto"/>
          </w:tcPr>
          <w:p w14:paraId="1E842B1E" w14:textId="77777777" w:rsidR="004B3D1D" w:rsidRPr="00431382" w:rsidRDefault="004B3D1D" w:rsidP="004B3D1D">
            <w:pPr>
              <w:rPr>
                <w:b/>
                <w:color w:val="000000"/>
              </w:rPr>
            </w:pPr>
            <w:r w:rsidRPr="00431382">
              <w:rPr>
                <w:b/>
                <w:color w:val="000000"/>
              </w:rPr>
              <w:lastRenderedPageBreak/>
              <w:t xml:space="preserve">Nepritarta </w:t>
            </w:r>
          </w:p>
          <w:p w14:paraId="2B79541E" w14:textId="6D8D50E6" w:rsidR="00667419" w:rsidRPr="00431382" w:rsidRDefault="004B3D1D" w:rsidP="002908FA">
            <w:pPr>
              <w:pStyle w:val="kopija"/>
              <w:spacing w:before="0" w:beforeAutospacing="0" w:after="0" w:afterAutospacing="0"/>
              <w:ind w:left="34"/>
              <w:jc w:val="both"/>
              <w:rPr>
                <w:b/>
              </w:rPr>
            </w:pPr>
            <w:r w:rsidRPr="00431382">
              <w:t>Argumentai pateikti 1 punkte</w:t>
            </w:r>
          </w:p>
        </w:tc>
      </w:tr>
      <w:tr w:rsidR="00667419" w:rsidRPr="00431382" w14:paraId="4D669A7E" w14:textId="77777777" w:rsidTr="00E95B7D">
        <w:tblPrEx>
          <w:tblLook w:val="0000" w:firstRow="0" w:lastRow="0" w:firstColumn="0" w:lastColumn="0" w:noHBand="0" w:noVBand="0"/>
        </w:tblPrEx>
        <w:trPr>
          <w:trHeight w:val="58"/>
        </w:trPr>
        <w:tc>
          <w:tcPr>
            <w:tcW w:w="1555" w:type="dxa"/>
            <w:vMerge/>
          </w:tcPr>
          <w:p w14:paraId="6745EF3A" w14:textId="77777777" w:rsidR="00667419" w:rsidRPr="00431382" w:rsidRDefault="00667419" w:rsidP="002C3EEE">
            <w:pPr>
              <w:jc w:val="both"/>
              <w:rPr>
                <w:noProof w:val="0"/>
              </w:rPr>
            </w:pPr>
          </w:p>
        </w:tc>
        <w:tc>
          <w:tcPr>
            <w:tcW w:w="7087" w:type="dxa"/>
            <w:shd w:val="clear" w:color="auto" w:fill="auto"/>
          </w:tcPr>
          <w:p w14:paraId="6D59270C" w14:textId="77777777" w:rsidR="00753449" w:rsidRPr="00431382" w:rsidRDefault="00753449" w:rsidP="002C3EEE">
            <w:pPr>
              <w:pStyle w:val="x"/>
              <w:jc w:val="both"/>
            </w:pPr>
            <w:r w:rsidRPr="00431382">
              <w:t xml:space="preserve">7. </w:t>
            </w:r>
            <w:r w:rsidR="00667419" w:rsidRPr="00431382">
              <w:t xml:space="preserve">Siūlome pakeisti Projekto 6 straipsnį ir išdėstyti jį taip: </w:t>
            </w:r>
          </w:p>
          <w:p w14:paraId="00F783D4" w14:textId="09FACDCA" w:rsidR="00667419" w:rsidRPr="00431382" w:rsidRDefault="00667419" w:rsidP="009526F8">
            <w:pPr>
              <w:pStyle w:val="x"/>
              <w:jc w:val="both"/>
            </w:pPr>
            <w:r w:rsidRPr="00431382">
              <w:t xml:space="preserve">„1. Šis įstatymas, išskyrus 4 straipsnį ir šio straipsnio 2 dalį, įsigalioja </w:t>
            </w:r>
            <w:r w:rsidRPr="00431382">
              <w:rPr>
                <w:strike/>
              </w:rPr>
              <w:t>2021 m. sausio 1 d</w:t>
            </w:r>
            <w:r w:rsidRPr="00431382">
              <w:t xml:space="preserve">. 2020 m. gegužės 1 dieną“ Atsižvelgiant į tai, kad Lietuvos Respublikos Vyriausybė 2020 m. kovo 14 d. nutarimu Nr. 207 „Dėl karantino Lietuvos Respublikos teritorijoje paskelbimo“ paskelbė Lietuvos Respublikos teritorijoje visuotinio karantino režimą bei į tai, kad notarai karantino režimo trukmės metu atlieka tik būtiniausius notarinius veiksmus, būtų tikslinga priimti Projektą ir leisti notarams vykdyti veiksmus nuotoliniu būdu jau šiuo metu (jei tik tas technologiškai įmanoma), taip palengvinant notarų darbą ir užtikrinant kuo normalesnį asmenų ir notarų teisinį bendradarbiavimą. Tokiu būdu, bus ne tik įgyvendinamas Teisėkūros pagrindų įstatymo 3 straipsnyje numatytų tikslingumo ir proporcingumo principų įgyvendinimas, bet ir kartu bus palengvinama administracinė našta tiek asmenims, tiek </w:t>
            </w:r>
            <w:r w:rsidRPr="00431382">
              <w:lastRenderedPageBreak/>
              <w:t>notarams. Didžioji dauguma valstybės institucijų jau yra priėmusios ar priims artimiausiu metu, sprendimus dėl paslaugų teikimo nuotoliniu būdu, kaip pavyzdžiui Aplinkos ministerija dėl statybos užbaigimo procedūros tvarkos aprašo, pagal kurį statybos užbaigimą bus</w:t>
            </w:r>
            <w:r w:rsidR="00753449" w:rsidRPr="00431382">
              <w:t xml:space="preserve"> galima vykdyti nuotoliniu būdu</w:t>
            </w:r>
            <w:r w:rsidRPr="00431382">
              <w:t>.</w:t>
            </w:r>
          </w:p>
        </w:tc>
        <w:tc>
          <w:tcPr>
            <w:tcW w:w="7087" w:type="dxa"/>
            <w:shd w:val="clear" w:color="auto" w:fill="auto"/>
          </w:tcPr>
          <w:p w14:paraId="4612DFE8" w14:textId="77777777" w:rsidR="00753449" w:rsidRPr="00431382" w:rsidRDefault="00753449" w:rsidP="00753449">
            <w:pPr>
              <w:rPr>
                <w:b/>
                <w:color w:val="000000"/>
              </w:rPr>
            </w:pPr>
            <w:r w:rsidRPr="00D05E20">
              <w:rPr>
                <w:b/>
                <w:color w:val="000000"/>
              </w:rPr>
              <w:lastRenderedPageBreak/>
              <w:t>Pritarta iš dalies</w:t>
            </w:r>
          </w:p>
          <w:p w14:paraId="5389DBE7" w14:textId="1F331FE7" w:rsidR="00667419" w:rsidRPr="00E82DCC" w:rsidRDefault="00D05E20" w:rsidP="007C4BFB">
            <w:pPr>
              <w:pStyle w:val="kopija"/>
              <w:spacing w:before="0" w:beforeAutospacing="0" w:after="0" w:afterAutospacing="0"/>
              <w:ind w:left="34"/>
              <w:jc w:val="both"/>
              <w:rPr>
                <w:u w:val="single"/>
              </w:rPr>
            </w:pPr>
            <w:r w:rsidRPr="00E82DCC">
              <w:t xml:space="preserve">Siūloma nustatyti, kad įstatymo nuostatos </w:t>
            </w:r>
            <w:r w:rsidRPr="00E82DCC">
              <w:rPr>
                <w:u w:val="single"/>
              </w:rPr>
              <w:t xml:space="preserve">įsigalios 2020 m. </w:t>
            </w:r>
            <w:r w:rsidR="00277121" w:rsidRPr="00E82DCC">
              <w:rPr>
                <w:u w:val="single"/>
              </w:rPr>
              <w:t>spalio</w:t>
            </w:r>
            <w:r w:rsidRPr="00E82DCC">
              <w:rPr>
                <w:u w:val="single"/>
              </w:rPr>
              <w:t xml:space="preserve"> 1 d.</w:t>
            </w:r>
          </w:p>
          <w:p w14:paraId="328903E1" w14:textId="76D1A024" w:rsidR="00D05E20" w:rsidRPr="00431382" w:rsidRDefault="00D05E20" w:rsidP="00515CB6">
            <w:pPr>
              <w:pStyle w:val="kopija"/>
              <w:spacing w:before="0" w:beforeAutospacing="0" w:after="0" w:afterAutospacing="0"/>
              <w:ind w:left="34"/>
              <w:jc w:val="both"/>
              <w:rPr>
                <w:b/>
              </w:rPr>
            </w:pPr>
            <w:r w:rsidRPr="00515CB6">
              <w:t>Atkreiptinas dėmesys į tai, kad nors nuotolinio darbo poreikis tapo ypač aktualus būtent karantino metu, siūlomas reguliavimas nesietinas su tokiomis situacijomis ir galios nuolat, notarinių veiksmų atlikimas bus vykdomas ne tik karantino metu</w:t>
            </w:r>
            <w:r w:rsidR="009526F8" w:rsidRPr="00515CB6">
              <w:t xml:space="preserve">, todėl negali būti priimami neargumentuoti skuboti sprendimai, galintys padaryti neigiamos įtakos civilinės apyvartos teisėtumo užtikrinimui. Taip pat paminėtina, kad šiuo atveju valstybė sudaro teisines prielaidas atlikti notarinius veiksmus nauju </w:t>
            </w:r>
            <w:r w:rsidR="00387AA8" w:rsidRPr="00515CB6">
              <w:t xml:space="preserve">inovatyviu </w:t>
            </w:r>
            <w:r w:rsidR="009526F8" w:rsidRPr="00515CB6">
              <w:t>būdu, tačiau neprisiima pareigos finansuoti ir įgyvendinti būtinus technologinius sprendimus</w:t>
            </w:r>
            <w:r w:rsidR="008463B2" w:rsidRPr="00515CB6">
              <w:t xml:space="preserve">, todėl pavyzdys su statybos užbaigimu nuotoliniu būdu ar bet kokios kitos priemonės, realizuojamos karantino metu valstybės valdomų informacinių </w:t>
            </w:r>
            <w:r w:rsidR="00515CB6" w:rsidRPr="00515CB6">
              <w:t xml:space="preserve">technologijų </w:t>
            </w:r>
            <w:r w:rsidR="008463B2" w:rsidRPr="00515CB6">
              <w:t>platformose, netaikytin</w:t>
            </w:r>
            <w:r w:rsidR="007E5556" w:rsidRPr="00515CB6">
              <w:t>as</w:t>
            </w:r>
            <w:r w:rsidR="008463B2" w:rsidRPr="00515CB6">
              <w:t xml:space="preserve"> privačių IT sprendimų atveju</w:t>
            </w:r>
            <w:r w:rsidR="009526F8" w:rsidRPr="00515CB6">
              <w:t>.</w:t>
            </w:r>
            <w:r w:rsidR="009526F8">
              <w:t xml:space="preserve"> </w:t>
            </w:r>
          </w:p>
        </w:tc>
      </w:tr>
      <w:tr w:rsidR="00667419" w:rsidRPr="00431382" w14:paraId="70C5FB96" w14:textId="77777777" w:rsidTr="00E95B7D">
        <w:tblPrEx>
          <w:tblLook w:val="0000" w:firstRow="0" w:lastRow="0" w:firstColumn="0" w:lastColumn="0" w:noHBand="0" w:noVBand="0"/>
        </w:tblPrEx>
        <w:trPr>
          <w:trHeight w:val="1835"/>
        </w:trPr>
        <w:tc>
          <w:tcPr>
            <w:tcW w:w="1555" w:type="dxa"/>
            <w:vMerge/>
          </w:tcPr>
          <w:p w14:paraId="6A5C7DD6" w14:textId="77777777" w:rsidR="00667419" w:rsidRPr="00431382" w:rsidRDefault="00667419" w:rsidP="002C3EEE">
            <w:pPr>
              <w:jc w:val="both"/>
              <w:rPr>
                <w:noProof w:val="0"/>
              </w:rPr>
            </w:pPr>
          </w:p>
        </w:tc>
        <w:tc>
          <w:tcPr>
            <w:tcW w:w="7087" w:type="dxa"/>
            <w:shd w:val="clear" w:color="auto" w:fill="auto"/>
          </w:tcPr>
          <w:p w14:paraId="75A65ABD" w14:textId="7D3120F1" w:rsidR="00667419" w:rsidRPr="00431382" w:rsidRDefault="00753449" w:rsidP="00667419">
            <w:pPr>
              <w:pStyle w:val="x"/>
              <w:jc w:val="both"/>
            </w:pPr>
            <w:r w:rsidRPr="00431382">
              <w:t xml:space="preserve">8. </w:t>
            </w:r>
            <w:r w:rsidR="00667419" w:rsidRPr="00431382">
              <w:t xml:space="preserve">Siūlome papildyti Projektą nauju 7 straipsniu, kuriame būtų nustatyta notaro pareiga proporcingai </w:t>
            </w:r>
            <w:r w:rsidR="00667419" w:rsidRPr="007B39DA">
              <w:rPr>
                <w:u w:val="single"/>
              </w:rPr>
              <w:t>sumažinti notarų imamą atlyginimą</w:t>
            </w:r>
            <w:r w:rsidR="00667419" w:rsidRPr="00431382">
              <w:t xml:space="preserve"> už notarinių veiksmų atlikimą, jei tokie veiksmai atliekami nuotoliniu būdu.</w:t>
            </w:r>
          </w:p>
          <w:p w14:paraId="6E74AA05" w14:textId="6709F69B" w:rsidR="00667419" w:rsidRPr="00431382" w:rsidRDefault="00667419" w:rsidP="00667419">
            <w:pPr>
              <w:pStyle w:val="x"/>
              <w:jc w:val="both"/>
            </w:pPr>
            <w:r w:rsidRPr="00431382">
              <w:t>Notarams leidus atlikti notarinius veiksmus nuotoliniu būdu sumažėtų jiems tenkanti administracinė našta, susijusi su asmenų priėmimu ir jų aptarnavimu vietoje. Tuo pagrindu, yra tikslinga mažinti atlyginimą už notarinių veiksmų atlikimą. Tuo labiau, kad kitų teisinių veiksmų atlikimui nuotoliniu būdu elektroninių ryšių priemonėmis yra taikomi sumažinti dydžiai. Pavyzdžiui, Civilinio proceso kodekso 80 straipsnio 7 dalyje numatyta, kad teikiant procesinius dokumentus ir jų priedus teismui tik elektroninių ryšių priemonėmis, mokama 75 procentai už atitinkamą procesinį dokumentą mokėtinos žyminio mokesčio sumos.</w:t>
            </w:r>
          </w:p>
          <w:p w14:paraId="0CAB6254" w14:textId="77777777" w:rsidR="00667419" w:rsidRPr="00431382" w:rsidRDefault="00667419" w:rsidP="00667419">
            <w:pPr>
              <w:pStyle w:val="x"/>
              <w:jc w:val="both"/>
            </w:pPr>
            <w:r w:rsidRPr="00431382">
              <w:t>Siūlome: Papildyti Projektą nauju 7 straipsniu:</w:t>
            </w:r>
          </w:p>
          <w:p w14:paraId="25E7E232" w14:textId="77777777" w:rsidR="00667419" w:rsidRPr="00431382" w:rsidRDefault="00667419" w:rsidP="00667419">
            <w:pPr>
              <w:pStyle w:val="x"/>
              <w:jc w:val="both"/>
            </w:pPr>
            <w:r w:rsidRPr="00431382">
              <w:t>„Papildyti 19 straipsnį 2 dalimi:</w:t>
            </w:r>
          </w:p>
          <w:p w14:paraId="79546CDB" w14:textId="1DFA88F4" w:rsidR="00667419" w:rsidRPr="00431382" w:rsidRDefault="00667419" w:rsidP="00667419">
            <w:pPr>
              <w:pStyle w:val="x"/>
              <w:jc w:val="both"/>
            </w:pPr>
            <w:r w:rsidRPr="00431382">
              <w:t xml:space="preserve">Už notarinių veiksmų atlikimą, kuris yra atliekamas nuotoliniu būdu šio Įstatymo numatyta tvarka, notaras ima </w:t>
            </w:r>
            <w:r w:rsidRPr="003C5163">
              <w:rPr>
                <w:u w:val="single"/>
              </w:rPr>
              <w:t>75 procentų dydžio atlyginimą</w:t>
            </w:r>
            <w:r w:rsidRPr="00431382">
              <w:t>, įtvirtintą šio straipsnio 1 dalyje.“</w:t>
            </w:r>
          </w:p>
        </w:tc>
        <w:tc>
          <w:tcPr>
            <w:tcW w:w="7087" w:type="dxa"/>
            <w:shd w:val="clear" w:color="auto" w:fill="auto"/>
          </w:tcPr>
          <w:p w14:paraId="720EDED0" w14:textId="1D382614" w:rsidR="00667419" w:rsidRPr="00E0764F" w:rsidRDefault="000E502F" w:rsidP="007C4BFB">
            <w:pPr>
              <w:pStyle w:val="kopija"/>
              <w:spacing w:before="0" w:beforeAutospacing="0" w:after="0" w:afterAutospacing="0"/>
              <w:ind w:left="34"/>
              <w:jc w:val="both"/>
            </w:pPr>
            <w:r w:rsidRPr="00431382">
              <w:rPr>
                <w:b/>
              </w:rPr>
              <w:t>Nepritarta</w:t>
            </w:r>
            <w:r w:rsidR="00E0764F">
              <w:rPr>
                <w:b/>
              </w:rPr>
              <w:t xml:space="preserve">  </w:t>
            </w:r>
          </w:p>
          <w:p w14:paraId="4B12AD7A" w14:textId="5CC9F18C" w:rsidR="00695EED" w:rsidRPr="00431382" w:rsidRDefault="00695EED" w:rsidP="00695EED">
            <w:pPr>
              <w:widowControl w:val="0"/>
              <w:shd w:val="clear" w:color="auto" w:fill="FFFFFF"/>
              <w:ind w:right="24"/>
              <w:jc w:val="both"/>
              <w:rPr>
                <w:color w:val="000000"/>
              </w:rPr>
            </w:pPr>
            <w:r w:rsidRPr="00431382">
              <w:t xml:space="preserve">Notarų įkainių reguliavimas atlieka tam tikrą socialinės inžinerijos funkciją, </w:t>
            </w:r>
            <w:r w:rsidRPr="00431382">
              <w:rPr>
                <w:lang w:eastAsia="en-US"/>
              </w:rPr>
              <w:t xml:space="preserve">kurios pagrindinis tikslas – užtikrinti tinkamą </w:t>
            </w:r>
            <w:r w:rsidRPr="00431382">
              <w:t xml:space="preserve">notarinių funkcijų atlikimą ir, viena vertus, notarų ekoniminį </w:t>
            </w:r>
            <w:r w:rsidR="00431382" w:rsidRPr="00431382">
              <w:t>neprikl</w:t>
            </w:r>
            <w:r w:rsidR="00421477">
              <w:t>a</w:t>
            </w:r>
            <w:r w:rsidR="00431382" w:rsidRPr="00431382">
              <w:t>usomumą, kita vertus, no</w:t>
            </w:r>
            <w:r w:rsidRPr="00431382">
              <w:t>t</w:t>
            </w:r>
            <w:r w:rsidR="00431382" w:rsidRPr="00431382">
              <w:t>a</w:t>
            </w:r>
            <w:r w:rsidRPr="00431382">
              <w:t>rinių veiksmų finansinį prieinamumą visiems asmenims. Todėl Notariato įstatymo 19</w:t>
            </w:r>
            <w:r w:rsidRPr="00431382">
              <w:rPr>
                <w:vertAlign w:val="superscript"/>
              </w:rPr>
              <w:t xml:space="preserve">1 </w:t>
            </w:r>
            <w:r w:rsidRPr="00431382">
              <w:t>straipsnyje yra nustatyti 6 notarų</w:t>
            </w:r>
            <w:r w:rsidRPr="00431382">
              <w:rPr>
                <w:color w:val="000000"/>
              </w:rPr>
              <w:t xml:space="preserve"> atlyginimo už notarinių veiksmų atlikimą kriterijai</w:t>
            </w:r>
            <w:r w:rsidR="00E163A6">
              <w:rPr>
                <w:color w:val="000000"/>
              </w:rPr>
              <w:t>,</w:t>
            </w:r>
            <w:r w:rsidRPr="00431382">
              <w:rPr>
                <w:color w:val="000000"/>
              </w:rPr>
              <w:t xml:space="preserve"> į kuriuos turi būti atsižvelgta nustatant įkainius už konkrečių notarinių veiksmų atlikimą (t.y. tvirtinamo sandorio ar kito notarinio veiksmo vertė, atliekamo notarinio veiksmo ar teikiamos paslaugos pobūdis, notaro ekonominio nepriklausomumo užtikrinimas, notaro profesinės veiklos ir civilinės atsakomybės rizika, kryžminį subsidijavimas ir  sąnaudos).</w:t>
            </w:r>
          </w:p>
          <w:p w14:paraId="1EF87075" w14:textId="2B1BE521" w:rsidR="00695EED" w:rsidRPr="00431382" w:rsidRDefault="00E163A6" w:rsidP="00695EED">
            <w:pPr>
              <w:widowControl w:val="0"/>
              <w:shd w:val="clear" w:color="auto" w:fill="FFFFFF"/>
              <w:ind w:right="24"/>
              <w:jc w:val="both"/>
              <w:rPr>
                <w:lang w:eastAsia="en-US"/>
              </w:rPr>
            </w:pPr>
            <w:r>
              <w:rPr>
                <w:color w:val="000000"/>
              </w:rPr>
              <w:t>Atkreiptinas dėmesys</w:t>
            </w:r>
            <w:r w:rsidR="00695EED" w:rsidRPr="00431382">
              <w:rPr>
                <w:color w:val="000000"/>
              </w:rPr>
              <w:t>, kad a</w:t>
            </w:r>
            <w:r w:rsidR="00695EED" w:rsidRPr="00431382">
              <w:t>tliekamų notarinių veiksmų pobūdis</w:t>
            </w:r>
            <w:r w:rsidR="00695EED" w:rsidRPr="00431382">
              <w:rPr>
                <w:color w:val="000000"/>
              </w:rPr>
              <w:t xml:space="preserve"> ir jų vertė</w:t>
            </w:r>
            <w:r w:rsidR="00695EED" w:rsidRPr="00431382">
              <w:t xml:space="preserve">, </w:t>
            </w:r>
            <w:r w:rsidR="00695EED" w:rsidRPr="00431382">
              <w:rPr>
                <w:color w:val="000000"/>
              </w:rPr>
              <w:t>notaro profesinės veiklos ir civilinės atsakomybės rizika,</w:t>
            </w:r>
            <w:r>
              <w:rPr>
                <w:color w:val="000000"/>
              </w:rPr>
              <w:t xml:space="preserve"> pareiga užtikrinti notaro ekono</w:t>
            </w:r>
            <w:r w:rsidR="00695EED" w:rsidRPr="00431382">
              <w:rPr>
                <w:color w:val="000000"/>
              </w:rPr>
              <w:t>minį neprikl</w:t>
            </w:r>
            <w:r>
              <w:rPr>
                <w:color w:val="000000"/>
              </w:rPr>
              <w:t>a</w:t>
            </w:r>
            <w:r w:rsidR="00695EED" w:rsidRPr="00431382">
              <w:rPr>
                <w:color w:val="000000"/>
              </w:rPr>
              <w:t>usomumą ir socialiai reikšmingų notarinių veiksmų subsidi</w:t>
            </w:r>
            <w:r>
              <w:rPr>
                <w:color w:val="000000"/>
              </w:rPr>
              <w:t>ja</w:t>
            </w:r>
            <w:r w:rsidR="00695EED" w:rsidRPr="00431382">
              <w:rPr>
                <w:color w:val="000000"/>
              </w:rPr>
              <w:t xml:space="preserve">vimą nesikeis priklausomai nuo notarinio veiksmo atlikimo būdo (tiesioginio ar nuotolinio). Taip pat abejotina dėl ženklaus sąnaudų mažėjimo atliekant notarinius veiksmus nuotoliniu būdu. </w:t>
            </w:r>
            <w:r w:rsidR="00695EED" w:rsidRPr="00431382">
              <w:t xml:space="preserve">Notarinių veiksmų atlikimo trukmė ir darbo sąnaudos labiausiai priklauso nuo </w:t>
            </w:r>
            <w:r>
              <w:t>atliekamo notarinio veik</w:t>
            </w:r>
            <w:r w:rsidR="00695EED" w:rsidRPr="00431382">
              <w:t>s</w:t>
            </w:r>
            <w:r>
              <w:t>m</w:t>
            </w:r>
            <w:r w:rsidR="00695EED" w:rsidRPr="00431382">
              <w:t xml:space="preserve">o pobūdžio ir nekoreliuoja su notarinio veiksmo atlikimo būdu. Notarai tiek nuotoliniu būdu, tiek tiesiogiai atliekant notarinius veiksmus atliks tapačius </w:t>
            </w:r>
            <w:r w:rsidR="00695EED" w:rsidRPr="00431382">
              <w:rPr>
                <w:color w:val="000000"/>
              </w:rPr>
              <w:t>parengiamuosius veiksmus</w:t>
            </w:r>
            <w:r>
              <w:rPr>
                <w:color w:val="000000"/>
              </w:rPr>
              <w:t xml:space="preserve"> (pvz., duomenų tikslinimą</w:t>
            </w:r>
            <w:r w:rsidR="00695EED" w:rsidRPr="00431382">
              <w:rPr>
                <w:color w:val="000000"/>
              </w:rPr>
              <w:t xml:space="preserve"> VĮ Registr</w:t>
            </w:r>
            <w:r w:rsidR="00421477">
              <w:rPr>
                <w:color w:val="000000"/>
              </w:rPr>
              <w:t>ų</w:t>
            </w:r>
            <w:r w:rsidR="00695EED" w:rsidRPr="00431382">
              <w:rPr>
                <w:color w:val="000000"/>
              </w:rPr>
              <w:t xml:space="preserve"> c</w:t>
            </w:r>
            <w:r>
              <w:rPr>
                <w:color w:val="000000"/>
              </w:rPr>
              <w:t>entre, sandorio sąlygų derinimą</w:t>
            </w:r>
            <w:r w:rsidR="00695EED" w:rsidRPr="00431382">
              <w:rPr>
                <w:color w:val="000000"/>
              </w:rPr>
              <w:t>, reik</w:t>
            </w:r>
            <w:r w:rsidR="00421477">
              <w:rPr>
                <w:color w:val="000000"/>
              </w:rPr>
              <w:t>a</w:t>
            </w:r>
            <w:r w:rsidR="00695EED" w:rsidRPr="00431382">
              <w:rPr>
                <w:color w:val="000000"/>
              </w:rPr>
              <w:t>lingų dokumentų išreikalav</w:t>
            </w:r>
            <w:r>
              <w:rPr>
                <w:color w:val="000000"/>
              </w:rPr>
              <w:t>imą ir pan.</w:t>
            </w:r>
            <w:r w:rsidR="00695EED" w:rsidRPr="00431382">
              <w:rPr>
                <w:color w:val="000000"/>
              </w:rPr>
              <w:t>), veiksmus, atliekamus notarinio veiksmo atlikimo metu (pvz., valios nustatym</w:t>
            </w:r>
            <w:r>
              <w:rPr>
                <w:color w:val="000000"/>
              </w:rPr>
              <w:t>ą</w:t>
            </w:r>
            <w:r w:rsidR="00695EED" w:rsidRPr="00431382">
              <w:rPr>
                <w:color w:val="000000"/>
              </w:rPr>
              <w:t>, notarinio veiksmo</w:t>
            </w:r>
            <w:r>
              <w:rPr>
                <w:color w:val="000000"/>
              </w:rPr>
              <w:t xml:space="preserve"> prasmės ir pasekmių išaiškinimą</w:t>
            </w:r>
            <w:r w:rsidR="00695EED" w:rsidRPr="00431382">
              <w:rPr>
                <w:color w:val="000000"/>
              </w:rPr>
              <w:t xml:space="preserve">, </w:t>
            </w:r>
            <w:r>
              <w:t>privalomų duomenų patikrinimą</w:t>
            </w:r>
            <w:r w:rsidR="00695EED" w:rsidRPr="00431382">
              <w:t xml:space="preserve"> valstybės registruose), </w:t>
            </w:r>
            <w:r w:rsidR="00695EED" w:rsidRPr="00431382">
              <w:rPr>
                <w:color w:val="000000"/>
              </w:rPr>
              <w:t>veiksmus po notarinio veiksmo atlikimo (pv</w:t>
            </w:r>
            <w:r w:rsidR="003876D4" w:rsidRPr="00431382">
              <w:rPr>
                <w:color w:val="000000"/>
              </w:rPr>
              <w:t>z</w:t>
            </w:r>
            <w:r w:rsidR="00695EED" w:rsidRPr="00431382">
              <w:rPr>
                <w:color w:val="000000"/>
              </w:rPr>
              <w:t>., privalomų duomenų perdavimą viešiesiems registrams</w:t>
            </w:r>
            <w:r>
              <w:rPr>
                <w:color w:val="000000"/>
              </w:rPr>
              <w:t>, notarinio veiksmo registravimą</w:t>
            </w:r>
            <w:r w:rsidR="00695EED" w:rsidRPr="00431382">
              <w:rPr>
                <w:color w:val="000000"/>
              </w:rPr>
              <w:t xml:space="preserve"> notarin</w:t>
            </w:r>
            <w:r>
              <w:rPr>
                <w:color w:val="000000"/>
              </w:rPr>
              <w:t>iame registre, sąskaitų išrašymą</w:t>
            </w:r>
            <w:r w:rsidR="003876D4" w:rsidRPr="00431382">
              <w:rPr>
                <w:color w:val="000000"/>
              </w:rPr>
              <w:t xml:space="preserve"> ir pan.</w:t>
            </w:r>
            <w:r w:rsidR="00695EED" w:rsidRPr="00431382">
              <w:rPr>
                <w:color w:val="000000"/>
              </w:rPr>
              <w:t xml:space="preserve">). Kartu pažymėtina, kad sąnaudų kriterijus yra </w:t>
            </w:r>
            <w:r w:rsidR="00695EED" w:rsidRPr="00431382">
              <w:rPr>
                <w:color w:val="000000"/>
              </w:rPr>
              <w:lastRenderedPageBreak/>
              <w:t>tik vienas iš šešių kriterijų, kuris privalo būti derinamas su kitais, ypač kryžminio subsidijavimo, kriterijais.</w:t>
            </w:r>
            <w:r w:rsidR="00695EED" w:rsidRPr="00431382">
              <w:rPr>
                <w:lang w:eastAsia="en-US"/>
              </w:rPr>
              <w:t xml:space="preserve"> </w:t>
            </w:r>
            <w:r w:rsidRPr="00E163A6">
              <w:rPr>
                <w:lang w:eastAsia="en-US"/>
              </w:rPr>
              <w:t>Be kita ko,</w:t>
            </w:r>
            <w:r w:rsidR="00695EED" w:rsidRPr="00431382">
              <w:rPr>
                <w:i/>
                <w:lang w:eastAsia="en-US"/>
              </w:rPr>
              <w:t xml:space="preserve"> </w:t>
            </w:r>
            <w:r w:rsidR="00695EED" w:rsidRPr="00431382">
              <w:rPr>
                <w:lang w:eastAsia="en-US"/>
              </w:rPr>
              <w:t>dėl šios priežasties notarų įkainių reguliavimas negali būti tapatus kitiems ūkio subjektams nustatytam reguliavimui, besąlygiškai taikant sąnaudomis grįstus skaičiavimus.</w:t>
            </w:r>
            <w:r w:rsidR="00E82DCC">
              <w:rPr>
                <w:lang w:eastAsia="en-US"/>
              </w:rPr>
              <w:t xml:space="preserve"> Be to, </w:t>
            </w:r>
            <w:r w:rsidR="00687801">
              <w:rPr>
                <w:lang w:eastAsia="en-US"/>
              </w:rPr>
              <w:t xml:space="preserve">Notariato įstatymas nustato </w:t>
            </w:r>
            <w:r w:rsidR="00E82DCC" w:rsidRPr="00431382">
              <w:t>notarų</w:t>
            </w:r>
            <w:r w:rsidR="00E82DCC" w:rsidRPr="00431382">
              <w:rPr>
                <w:color w:val="000000"/>
              </w:rPr>
              <w:t xml:space="preserve"> atlyginimo už notarinių veiksmų atlikimą</w:t>
            </w:r>
            <w:r w:rsidR="00E82DCC">
              <w:rPr>
                <w:color w:val="000000"/>
              </w:rPr>
              <w:t xml:space="preserve"> </w:t>
            </w:r>
            <w:r w:rsidR="00687801">
              <w:rPr>
                <w:color w:val="000000"/>
              </w:rPr>
              <w:t xml:space="preserve">kriterijus, tačiau </w:t>
            </w:r>
            <w:r w:rsidR="00F22ABC">
              <w:rPr>
                <w:color w:val="000000"/>
              </w:rPr>
              <w:t xml:space="preserve">konkrečius </w:t>
            </w:r>
            <w:r w:rsidR="00687801">
              <w:rPr>
                <w:color w:val="000000"/>
              </w:rPr>
              <w:t xml:space="preserve">atlyginimo </w:t>
            </w:r>
            <w:r w:rsidR="00E82DCC">
              <w:rPr>
                <w:color w:val="000000"/>
              </w:rPr>
              <w:t>dydžius tvirtina teisingumo ministras suderinęs su finansų ministru.</w:t>
            </w:r>
          </w:p>
          <w:p w14:paraId="457FF027" w14:textId="7E55721F" w:rsidR="00695EED" w:rsidRPr="00431382" w:rsidRDefault="003876D4" w:rsidP="003876D4">
            <w:pPr>
              <w:widowControl w:val="0"/>
              <w:shd w:val="clear" w:color="auto" w:fill="FFFFFF"/>
              <w:ind w:right="24"/>
              <w:jc w:val="both"/>
              <w:rPr>
                <w:b/>
              </w:rPr>
            </w:pPr>
            <w:r w:rsidRPr="00431382">
              <w:rPr>
                <w:lang w:eastAsia="en-US"/>
              </w:rPr>
              <w:t>Atsižvelgiant į tai, siūlomas reguliavimas, nustatantis įkainių už notarinių veiksmų atlikimą nuotoliniu būdu autom</w:t>
            </w:r>
            <w:r w:rsidR="00421477">
              <w:rPr>
                <w:lang w:eastAsia="en-US"/>
              </w:rPr>
              <w:t>a</w:t>
            </w:r>
            <w:r w:rsidRPr="00431382">
              <w:rPr>
                <w:lang w:eastAsia="en-US"/>
              </w:rPr>
              <w:t>tinį mažinimą 25 proc. būtų ydingas ir neskatinantis notarus dirbti nuotoliniu būdu</w:t>
            </w:r>
            <w:r w:rsidR="00421477">
              <w:rPr>
                <w:lang w:eastAsia="en-US"/>
              </w:rPr>
              <w:t xml:space="preserve"> (kas ypač aktualu norint, jog šis būdas praktikoje būtų efektyviai taikomas)</w:t>
            </w:r>
            <w:r w:rsidRPr="00431382">
              <w:rPr>
                <w:lang w:eastAsia="en-US"/>
              </w:rPr>
              <w:t xml:space="preserve">. </w:t>
            </w:r>
          </w:p>
          <w:p w14:paraId="36E0FFE6" w14:textId="5CC3CA83" w:rsidR="00D175EF" w:rsidRPr="00431382" w:rsidRDefault="00D175EF" w:rsidP="00E3066A">
            <w:pPr>
              <w:pStyle w:val="kopija"/>
              <w:spacing w:before="0" w:beforeAutospacing="0" w:after="0" w:afterAutospacing="0"/>
              <w:jc w:val="both"/>
              <w:rPr>
                <w:b/>
              </w:rPr>
            </w:pPr>
          </w:p>
        </w:tc>
      </w:tr>
      <w:tr w:rsidR="000E502F" w:rsidRPr="00431382" w14:paraId="322DE1AB" w14:textId="77777777" w:rsidTr="00E95B7D">
        <w:tblPrEx>
          <w:tblLook w:val="0000" w:firstRow="0" w:lastRow="0" w:firstColumn="0" w:lastColumn="0" w:noHBand="0" w:noVBand="0"/>
        </w:tblPrEx>
        <w:trPr>
          <w:trHeight w:val="58"/>
        </w:trPr>
        <w:tc>
          <w:tcPr>
            <w:tcW w:w="1555" w:type="dxa"/>
            <w:vMerge w:val="restart"/>
          </w:tcPr>
          <w:p w14:paraId="72C29A15" w14:textId="1B9F82D4" w:rsidR="000E502F" w:rsidRPr="00431382" w:rsidRDefault="000E502F" w:rsidP="002C3EEE">
            <w:pPr>
              <w:jc w:val="both"/>
              <w:rPr>
                <w:noProof w:val="0"/>
              </w:rPr>
            </w:pPr>
            <w:r w:rsidRPr="00431382">
              <w:rPr>
                <w:noProof w:val="0"/>
              </w:rPr>
              <w:lastRenderedPageBreak/>
              <w:t xml:space="preserve">Lietuvos pramoninkų konfederacijos </w:t>
            </w:r>
            <w:r w:rsidR="008871D6" w:rsidRPr="00431382">
              <w:rPr>
                <w:noProof w:val="0"/>
              </w:rPr>
              <w:t xml:space="preserve">(toliau – LPK) </w:t>
            </w:r>
            <w:r w:rsidRPr="00431382">
              <w:rPr>
                <w:noProof w:val="0"/>
              </w:rPr>
              <w:t>2020-04-07 raštas Nr. S-96</w:t>
            </w:r>
          </w:p>
        </w:tc>
        <w:tc>
          <w:tcPr>
            <w:tcW w:w="7087" w:type="dxa"/>
            <w:shd w:val="clear" w:color="auto" w:fill="auto"/>
          </w:tcPr>
          <w:p w14:paraId="07A59B08" w14:textId="642FE237" w:rsidR="008871D6" w:rsidRPr="00431382" w:rsidRDefault="0061246E" w:rsidP="008871D6">
            <w:pPr>
              <w:pStyle w:val="x"/>
              <w:jc w:val="both"/>
            </w:pPr>
            <w:r w:rsidRPr="00431382">
              <w:t>9. Įstatymo projektu nustatyta, kad not</w:t>
            </w:r>
            <w:r w:rsidR="00566455">
              <w:t>a</w:t>
            </w:r>
            <w:r w:rsidRPr="00431382">
              <w:t xml:space="preserve">ras turi </w:t>
            </w:r>
            <w:r w:rsidR="008871D6" w:rsidRPr="00431382">
              <w:t>teisę neatlikti notarinio veiksmo nuotoliniu būdu net tuo atveju, jeigu jis gali užtikrinti visas Įstatymo 28</w:t>
            </w:r>
            <w:r w:rsidR="008871D6" w:rsidRPr="00431382">
              <w:rPr>
                <w:vertAlign w:val="superscript"/>
              </w:rPr>
              <w:t xml:space="preserve">1 </w:t>
            </w:r>
            <w:r w:rsidR="008871D6" w:rsidRPr="00431382">
              <w:t>straipsnio 3 dalyje numatytas priemones. Mūsų manymu, toks teisinis reglamentavimas nėra tikslingas ir akivaizdžiai sukuria ne lygiateisišką padėtį, kadangi tai sudarytų notarui turėti teisę nemotyvuojant ir neargumentuojant savo sprendimo dėl identiškų situacijų skirtingiems žmonėms nuspręsti skirtingai – vienam atlikti notarinį veiksmą nuotoliniu būdu, o kitam neleisti (Tikslingumo ir proporcingumo principo pažeidimai). Antra, notaras galėtų nemotyvuoti savo sprendimo, kadangi jis nėra skundžiamas, todėl asmuo neturėtų galimybių nustatyti, kokiu pagrindu remiantis notaras neleidžia atlikti notarinių veiksmų nuotoliniu būdu ir ar toks sprendimas atitinka sąžiningumo, teisingumo ir protingumo kriterijus.  Trečia, toks reglamentavimas sukurtų terpę notarui piktnaudžiauti jam suteiktais įgaliojimais, prioretizuojant vienus asmenis prieš kitus ir taikant, savo nuožiūra, skirtingas sąlygas.</w:t>
            </w:r>
          </w:p>
          <w:p w14:paraId="40A33C58" w14:textId="0AF5F74E" w:rsidR="008871D6" w:rsidRPr="00431382" w:rsidRDefault="008871D6" w:rsidP="008871D6">
            <w:pPr>
              <w:pStyle w:val="x"/>
              <w:jc w:val="both"/>
            </w:pPr>
            <w:r w:rsidRPr="00431382">
              <w:t>Projekto 2 straipsnio, kuriuo papildomas Įstatymo 28</w:t>
            </w:r>
            <w:r w:rsidRPr="00431382">
              <w:rPr>
                <w:vertAlign w:val="superscript"/>
              </w:rPr>
              <w:t>1</w:t>
            </w:r>
            <w:r w:rsidRPr="00431382">
              <w:t xml:space="preserve"> straipsnis, 4 dalyje numatyta, kad asmeniui paprašius atlikti notarinį veiksmą nuotoliniu būdu, dėl notarinio veiksmo atlikimo būdo sprendžia notaras, kurio priimtas sprendimas atsisakyti atlikti notarinį veiksmą nuotoliniu būdu negali būti skundžiamas.</w:t>
            </w:r>
          </w:p>
          <w:p w14:paraId="0CBE088A" w14:textId="32087D5A" w:rsidR="008871D6" w:rsidRPr="00431382" w:rsidRDefault="008871D6" w:rsidP="008871D6">
            <w:pPr>
              <w:pStyle w:val="x"/>
              <w:jc w:val="both"/>
            </w:pPr>
            <w:r w:rsidRPr="00431382">
              <w:t xml:space="preserve">LPK manymu, tokia nuostata neatitinka Teisėkūros pagrindų įstatymo 3 straipsnio 1, 2 ir 6 punkte nurodyto tikslingumo principo, kuris reiškia, </w:t>
            </w:r>
            <w:r w:rsidRPr="00431382">
              <w:lastRenderedPageBreak/>
              <w:t>kad teisės akto projektas turi būti rengiamas ir teisės aktas priimamas tik tuo atveju, kai siekiamų tikslų negalima pasiekti kitomis priemonėmis, proporcingumo principo, kuris reiškia, kad pasirinktos teisinio reguliavimo priemonės turi sudaryti kuo mažesnę administracinę ir kitokią naštą, nevaržyti teisinių santykių subjektų daugiau, negu to reikia teisinio reguliavimo tikslams pasiekti, ir aiškumo principo, kuris reiškia, kad teisės aktuose nustatytas teisinis reguliavimas turi būti logiškas, nuoseklus, glaustas, suprantamas, tikslus, aiškus ir nedviprasmiškas.</w:t>
            </w:r>
          </w:p>
          <w:p w14:paraId="4F1AF0F0" w14:textId="60123893" w:rsidR="0061246E" w:rsidRPr="00431382" w:rsidRDefault="008871D6" w:rsidP="000E502F">
            <w:pPr>
              <w:pStyle w:val="x"/>
              <w:jc w:val="both"/>
            </w:pPr>
            <w:r w:rsidRPr="00431382">
              <w:t>Todėl siūlome pakeisti Įstatymo 28</w:t>
            </w:r>
            <w:r w:rsidRPr="00431382">
              <w:rPr>
                <w:vertAlign w:val="superscript"/>
              </w:rPr>
              <w:t xml:space="preserve">1 </w:t>
            </w:r>
            <w:r w:rsidRPr="00431382">
              <w:t xml:space="preserve">straipsnis 4 dalį ir ją išdėstyti taip: „Asmeniui paprašius atlikti notarinį veiksmą nuotoliniu būdu, dėl notarinio veiksmo atlikimo būdo sprendžia notaras. Siekdamas užtikrinti asmens teisėtų interesų apsaugą ar notarinių veiksmų atlikimą reglamentuojančių nuostatų įgyvendinimą, notaras gali neatlikti notarinio veiksmo nuotoliniu būdu, nors ir turi galimybę užtikrinti šio straipsnio 3 dalyje nurodytas sąlygas, informuodamas asmenį, kad dėl notarinio veiksmo atlikimo asmuo turėtų atvykti į notaro biurą. </w:t>
            </w:r>
            <w:r w:rsidRPr="00431382">
              <w:rPr>
                <w:b/>
              </w:rPr>
              <w:t>Atsisakymas atlikti notarinį veiksmą nuotoliniu būdu privalo būti motyvuotas ir gali būti skundžiamas teisės aktų numatyta tvarka.</w:t>
            </w:r>
          </w:p>
          <w:p w14:paraId="2E9E13F0" w14:textId="6CC54707" w:rsidR="0061246E" w:rsidRPr="00431382" w:rsidRDefault="0061246E" w:rsidP="000E502F">
            <w:pPr>
              <w:pStyle w:val="x"/>
              <w:jc w:val="both"/>
            </w:pPr>
          </w:p>
        </w:tc>
        <w:tc>
          <w:tcPr>
            <w:tcW w:w="7087" w:type="dxa"/>
            <w:shd w:val="clear" w:color="auto" w:fill="auto"/>
          </w:tcPr>
          <w:p w14:paraId="08450D91" w14:textId="77777777" w:rsidR="000E502F" w:rsidRPr="00431382" w:rsidRDefault="000E502F" w:rsidP="000E502F">
            <w:pPr>
              <w:rPr>
                <w:b/>
                <w:color w:val="000000"/>
              </w:rPr>
            </w:pPr>
            <w:r w:rsidRPr="00431382">
              <w:rPr>
                <w:b/>
                <w:color w:val="000000"/>
              </w:rPr>
              <w:lastRenderedPageBreak/>
              <w:t xml:space="preserve">Nepritarta </w:t>
            </w:r>
          </w:p>
          <w:p w14:paraId="016F9EDB" w14:textId="49612D9C" w:rsidR="000E502F" w:rsidRPr="00431382" w:rsidRDefault="000E502F" w:rsidP="00566455">
            <w:pPr>
              <w:pStyle w:val="kopija"/>
              <w:spacing w:before="0" w:beforeAutospacing="0" w:after="0" w:afterAutospacing="0"/>
              <w:ind w:left="34"/>
              <w:jc w:val="both"/>
              <w:rPr>
                <w:b/>
              </w:rPr>
            </w:pPr>
            <w:r w:rsidRPr="00431382">
              <w:t>Argumentai pateikti 1 punkte</w:t>
            </w:r>
          </w:p>
        </w:tc>
      </w:tr>
      <w:tr w:rsidR="000E502F" w:rsidRPr="00431382" w14:paraId="5B47238C" w14:textId="77777777" w:rsidTr="00E95B7D">
        <w:tblPrEx>
          <w:tblLook w:val="0000" w:firstRow="0" w:lastRow="0" w:firstColumn="0" w:lastColumn="0" w:noHBand="0" w:noVBand="0"/>
        </w:tblPrEx>
        <w:trPr>
          <w:trHeight w:val="58"/>
        </w:trPr>
        <w:tc>
          <w:tcPr>
            <w:tcW w:w="1555" w:type="dxa"/>
            <w:vMerge/>
          </w:tcPr>
          <w:p w14:paraId="02EF7D18" w14:textId="77777777" w:rsidR="000E502F" w:rsidRPr="00431382" w:rsidRDefault="000E502F" w:rsidP="002C3EEE">
            <w:pPr>
              <w:jc w:val="both"/>
              <w:rPr>
                <w:noProof w:val="0"/>
              </w:rPr>
            </w:pPr>
          </w:p>
        </w:tc>
        <w:tc>
          <w:tcPr>
            <w:tcW w:w="7087" w:type="dxa"/>
            <w:shd w:val="clear" w:color="auto" w:fill="auto"/>
          </w:tcPr>
          <w:p w14:paraId="7680588D" w14:textId="2EEDA827" w:rsidR="00E95B7D" w:rsidRPr="00431382" w:rsidRDefault="000E502F" w:rsidP="00E95B7D">
            <w:pPr>
              <w:pStyle w:val="x"/>
              <w:jc w:val="both"/>
            </w:pPr>
            <w:r w:rsidRPr="00431382">
              <w:t xml:space="preserve">10. </w:t>
            </w:r>
            <w:r w:rsidR="00E95B7D" w:rsidRPr="00431382">
              <w:t xml:space="preserve">Atsižvelgiant į tai, kad elektroninės paslaugos reiklaus mažiau sąnaudų, fizinio darbo valandų, ir tai paskatintų visuomenės naudojimąsi elektroninėmis priemonėmis, siūlome nustatyti galimybę, kad notarų paslaugos, teikiamos elektroniniu būdu, </w:t>
            </w:r>
            <w:r w:rsidR="00E95B7D" w:rsidRPr="003D68EB">
              <w:rPr>
                <w:u w:val="single"/>
              </w:rPr>
              <w:t>kainuotų 75 procentus nuo įprasti paslaugos tarifo vertės</w:t>
            </w:r>
            <w:r w:rsidR="00E95B7D" w:rsidRPr="00431382">
              <w:t xml:space="preserve">. </w:t>
            </w:r>
          </w:p>
          <w:p w14:paraId="389EC1EF" w14:textId="7EF56D50" w:rsidR="000E502F" w:rsidRPr="00431382" w:rsidRDefault="000E502F" w:rsidP="000E502F">
            <w:pPr>
              <w:pStyle w:val="x"/>
              <w:jc w:val="both"/>
            </w:pPr>
          </w:p>
        </w:tc>
        <w:tc>
          <w:tcPr>
            <w:tcW w:w="7087" w:type="dxa"/>
            <w:shd w:val="clear" w:color="auto" w:fill="auto"/>
          </w:tcPr>
          <w:p w14:paraId="20D80523" w14:textId="77777777" w:rsidR="000E502F" w:rsidRPr="00431382" w:rsidRDefault="000E502F" w:rsidP="000E502F">
            <w:pPr>
              <w:rPr>
                <w:b/>
                <w:color w:val="000000"/>
              </w:rPr>
            </w:pPr>
            <w:r w:rsidRPr="00431382">
              <w:rPr>
                <w:b/>
                <w:color w:val="000000"/>
              </w:rPr>
              <w:t xml:space="preserve">Nepritarta </w:t>
            </w:r>
          </w:p>
          <w:p w14:paraId="3D82BADA" w14:textId="03BB0708" w:rsidR="000E502F" w:rsidRPr="00431382" w:rsidRDefault="000E502F" w:rsidP="003D68EB">
            <w:pPr>
              <w:rPr>
                <w:b/>
                <w:color w:val="000000"/>
              </w:rPr>
            </w:pPr>
            <w:r w:rsidRPr="00431382">
              <w:t>Argumentai pateikti 8 punkte</w:t>
            </w:r>
          </w:p>
        </w:tc>
      </w:tr>
      <w:tr w:rsidR="006655BA" w:rsidRPr="00431382" w14:paraId="2E65E4EA" w14:textId="77777777" w:rsidTr="00E95B7D">
        <w:tblPrEx>
          <w:tblLook w:val="0000" w:firstRow="0" w:lastRow="0" w:firstColumn="0" w:lastColumn="0" w:noHBand="0" w:noVBand="0"/>
        </w:tblPrEx>
        <w:trPr>
          <w:trHeight w:val="58"/>
        </w:trPr>
        <w:tc>
          <w:tcPr>
            <w:tcW w:w="1555" w:type="dxa"/>
            <w:vMerge w:val="restart"/>
          </w:tcPr>
          <w:p w14:paraId="7D00D7AF" w14:textId="21EC7EB6" w:rsidR="006655BA" w:rsidRPr="00431382" w:rsidRDefault="006655BA" w:rsidP="000E502F">
            <w:pPr>
              <w:jc w:val="both"/>
              <w:rPr>
                <w:noProof w:val="0"/>
              </w:rPr>
            </w:pPr>
            <w:r w:rsidRPr="00431382">
              <w:rPr>
                <w:noProof w:val="0"/>
              </w:rPr>
              <w:t>Lietuvos notarų rūmų 2020-04-07 raštas Nr. S-180</w:t>
            </w:r>
          </w:p>
        </w:tc>
        <w:tc>
          <w:tcPr>
            <w:tcW w:w="7087" w:type="dxa"/>
            <w:shd w:val="clear" w:color="auto" w:fill="auto"/>
          </w:tcPr>
          <w:p w14:paraId="47A88AE8" w14:textId="77777777" w:rsidR="006655BA" w:rsidRPr="00431382" w:rsidRDefault="006655BA" w:rsidP="006655BA">
            <w:pPr>
              <w:jc w:val="both"/>
            </w:pPr>
            <w:r w:rsidRPr="00431382">
              <w:t xml:space="preserve">11. Pažymėtina, kad Lietuvos notarų rūmai savo lėšomis jau yra sukūrę eNotaras informacinę sistemą, kurios kūrimui nebuvo naudojamos valstybės biudžeto lėšos. Lietuvos notarų rūmai ir toliau numato tobulinti eNotaras informacinę sistemą, jos tobulinimui taip pat būtų nenaudojamos valstybės biudžeto lėšos. </w:t>
            </w:r>
          </w:p>
          <w:p w14:paraId="27E5B987" w14:textId="77777777" w:rsidR="006655BA" w:rsidRPr="00431382" w:rsidRDefault="006655BA" w:rsidP="006655BA">
            <w:pPr>
              <w:ind w:firstLine="600"/>
              <w:jc w:val="both"/>
              <w:rPr>
                <w:color w:val="000000"/>
                <w:shd w:val="clear" w:color="auto" w:fill="FFFFFF"/>
              </w:rPr>
            </w:pPr>
            <w:r w:rsidRPr="00431382">
              <w:t xml:space="preserve">Pažymėtina, kad dalis notarų jau nuo 2019 m. sausio 1 d. naudojasi eNotaras informacine sistema realioje savo veikloje, tame tarpe notarai tvarko eNotaras informacinėje sistemoje įdiegtą elektroniniu būdu tvarkomą notarinį registrą, kuris eNotaras informacinėje sistemoje yra įdiegtas, vadovaujantis Notariato įstatymo </w:t>
            </w:r>
            <w:r w:rsidRPr="00431382">
              <w:lastRenderedPageBreak/>
              <w:t>37 str. 5 d.</w:t>
            </w:r>
            <w:r w:rsidRPr="00431382">
              <w:rPr>
                <w:color w:val="000000"/>
                <w:shd w:val="clear" w:color="auto" w:fill="FFFFFF"/>
              </w:rPr>
              <w:t xml:space="preserve"> bei 2017 m. lapkričio 8 d. Lietuvos Respublikos teisingumo ministro įsakymu Nr. 1R-274 patvirtintu Elektroniniu būdu tvarkomo notarinio registro pildymo tvarkos aprašu. </w:t>
            </w:r>
          </w:p>
          <w:p w14:paraId="330B4251" w14:textId="77777777" w:rsidR="006655BA" w:rsidRPr="00431382" w:rsidRDefault="006655BA" w:rsidP="006655BA">
            <w:pPr>
              <w:ind w:firstLine="600"/>
              <w:jc w:val="both"/>
            </w:pPr>
            <w:r w:rsidRPr="00431382">
              <w:rPr>
                <w:color w:val="000000"/>
                <w:shd w:val="clear" w:color="auto" w:fill="FFFFFF"/>
              </w:rPr>
              <w:t xml:space="preserve">Pažymėtina, kad nors teisės aktuose yra įtvirtinta, kad notarai gali notarinius veiksmus registruoti elektroniniu būdu tvarkomame notariniame registre, tačiau </w:t>
            </w:r>
            <w:r w:rsidRPr="002505E3">
              <w:rPr>
                <w:color w:val="000000"/>
                <w:u w:val="single"/>
                <w:shd w:val="clear" w:color="auto" w:fill="FFFFFF"/>
              </w:rPr>
              <w:t>Notariato įstatymas tiesiogiai neįtvirtina, kokią informacinę sistemą valdo ir tvarko Lietuvos notarų rūmai</w:t>
            </w:r>
            <w:r w:rsidRPr="00431382">
              <w:rPr>
                <w:color w:val="000000"/>
                <w:shd w:val="clear" w:color="auto" w:fill="FFFFFF"/>
              </w:rPr>
              <w:t xml:space="preserve">, kurioje yra įgyvendinamas elektroniniu būdu tvarkomo notarinio registro funkcionalumas.  </w:t>
            </w:r>
          </w:p>
          <w:p w14:paraId="51FBE1D6" w14:textId="77777777" w:rsidR="006655BA" w:rsidRPr="00431382" w:rsidRDefault="006655BA" w:rsidP="006655BA">
            <w:pPr>
              <w:ind w:firstLine="600"/>
              <w:jc w:val="both"/>
            </w:pPr>
            <w:r w:rsidRPr="00431382">
              <w:t>Atsižvelgiant į aukščiau išdėstytą, siūlytume papildyti Projektą šiais siūlomais Notariato įstatymo pakeitimais:</w:t>
            </w:r>
          </w:p>
          <w:p w14:paraId="4713A25D" w14:textId="77777777" w:rsidR="006655BA" w:rsidRPr="00431382" w:rsidRDefault="006655BA" w:rsidP="006655BA">
            <w:pPr>
              <w:ind w:firstLine="600"/>
              <w:jc w:val="both"/>
            </w:pPr>
            <w:r w:rsidRPr="00431382">
              <w:t>1) Pakeisti ir papildyti 9 straipsnį nauju 9 punktu, o buvusį 9 straipsnio 9 punktą laikyti 10 punktu, ir jį išdėstyti taip:</w:t>
            </w:r>
          </w:p>
          <w:p w14:paraId="57489889" w14:textId="77777777" w:rsidR="006655BA" w:rsidRPr="00431382" w:rsidRDefault="006655BA" w:rsidP="006655BA">
            <w:pPr>
              <w:ind w:firstLine="600"/>
              <w:jc w:val="both"/>
              <w:rPr>
                <w:color w:val="000000"/>
              </w:rPr>
            </w:pPr>
            <w:r w:rsidRPr="00431382">
              <w:t>„</w:t>
            </w:r>
            <w:r w:rsidRPr="00431382">
              <w:rPr>
                <w:b/>
                <w:color w:val="000000"/>
              </w:rPr>
              <w:t xml:space="preserve">9) </w:t>
            </w:r>
            <w:bookmarkStart w:id="4" w:name="_Hlk37071092"/>
            <w:r w:rsidRPr="00431382">
              <w:rPr>
                <w:b/>
              </w:rPr>
              <w:t>valdyti ir tvarkyti bei plėtoti eNotaras informacinę sistemą</w:t>
            </w:r>
            <w:bookmarkEnd w:id="4"/>
            <w:r w:rsidRPr="00431382">
              <w:rPr>
                <w:b/>
              </w:rPr>
              <w:t>“;</w:t>
            </w:r>
          </w:p>
          <w:p w14:paraId="171095F1" w14:textId="77777777" w:rsidR="006655BA" w:rsidRPr="00431382" w:rsidRDefault="006655BA" w:rsidP="006655BA">
            <w:pPr>
              <w:ind w:firstLine="600"/>
              <w:jc w:val="both"/>
              <w:rPr>
                <w:b/>
              </w:rPr>
            </w:pPr>
            <w:r w:rsidRPr="00431382">
              <w:rPr>
                <w:color w:val="000000"/>
              </w:rPr>
              <w:t xml:space="preserve">2) </w:t>
            </w:r>
            <w:r w:rsidRPr="00431382">
              <w:t>Pakeisti ir papildyti 9 straipsnį nauja 2 dalimi ir ją išdėstyti taip:</w:t>
            </w:r>
          </w:p>
          <w:p w14:paraId="7254EDAE" w14:textId="77777777" w:rsidR="006655BA" w:rsidRPr="00431382" w:rsidRDefault="006655BA" w:rsidP="006655BA">
            <w:pPr>
              <w:ind w:firstLine="600"/>
              <w:jc w:val="both"/>
            </w:pPr>
            <w:r w:rsidRPr="00431382">
              <w:rPr>
                <w:b/>
                <w:bCs/>
              </w:rPr>
              <w:t>„</w:t>
            </w:r>
            <w:r w:rsidRPr="00431382">
              <w:rPr>
                <w:b/>
              </w:rPr>
              <w:t>eNotaras informacinės sistemos valdytojas ir tvarkytojas yra Notarų rūmai</w:t>
            </w:r>
            <w:r w:rsidRPr="00431382">
              <w:rPr>
                <w:b/>
                <w:bCs/>
              </w:rPr>
              <w:t>“;</w:t>
            </w:r>
          </w:p>
          <w:p w14:paraId="3F2F0FB7" w14:textId="77777777" w:rsidR="006655BA" w:rsidRPr="00431382" w:rsidRDefault="006655BA" w:rsidP="006655BA">
            <w:pPr>
              <w:ind w:firstLine="600"/>
              <w:jc w:val="both"/>
            </w:pPr>
            <w:r w:rsidRPr="00431382">
              <w:t>3) Pakeisti ir papildyti 10 straipsnio 1 dalį nauju 11 punktu, o buvusį 10 straipsnio 1 dalies 11 punktą laikyti 12 punktu, ir 10 straipsnį išdėstyti taip:</w:t>
            </w:r>
          </w:p>
          <w:p w14:paraId="7F6641F9" w14:textId="598CDC94" w:rsidR="006655BA" w:rsidRPr="00431382" w:rsidRDefault="006655BA" w:rsidP="006655BA">
            <w:pPr>
              <w:ind w:firstLine="600"/>
              <w:jc w:val="both"/>
            </w:pPr>
            <w:r w:rsidRPr="00431382">
              <w:rPr>
                <w:b/>
                <w:bCs/>
                <w:color w:val="000000"/>
              </w:rPr>
              <w:t>„</w:t>
            </w:r>
            <w:r w:rsidRPr="00431382">
              <w:rPr>
                <w:b/>
                <w:color w:val="000000"/>
              </w:rPr>
              <w:t xml:space="preserve">11) </w:t>
            </w:r>
            <w:r w:rsidRPr="00431382">
              <w:rPr>
                <w:b/>
                <w:color w:val="000000"/>
                <w:spacing w:val="-3"/>
              </w:rPr>
              <w:t>tvirtina eNotaras informacinės sistemos kūrimo ir plėtros planus, analizuoja pasiūlymus dėl eNotaras informacinės sistemos veikimo, priima sprendimus dėl eNotaras informacinės sistemos tobulinimo ir modernizavimo</w:t>
            </w:r>
            <w:r w:rsidRPr="00431382">
              <w:rPr>
                <w:b/>
              </w:rPr>
              <w:t>;</w:t>
            </w:r>
            <w:r w:rsidRPr="00431382">
              <w:rPr>
                <w:b/>
                <w:bCs/>
                <w:color w:val="000000"/>
              </w:rPr>
              <w:t>“</w:t>
            </w:r>
            <w:r w:rsidRPr="00431382">
              <w:rPr>
                <w:color w:val="000000"/>
              </w:rPr>
              <w:t>.</w:t>
            </w:r>
          </w:p>
          <w:p w14:paraId="245F6064" w14:textId="29316C27" w:rsidR="006655BA" w:rsidRPr="00431382" w:rsidRDefault="006655BA" w:rsidP="002C3EEE">
            <w:pPr>
              <w:pStyle w:val="x"/>
              <w:jc w:val="both"/>
            </w:pPr>
          </w:p>
        </w:tc>
        <w:tc>
          <w:tcPr>
            <w:tcW w:w="7087" w:type="dxa"/>
            <w:shd w:val="clear" w:color="auto" w:fill="auto"/>
          </w:tcPr>
          <w:p w14:paraId="2B8DE0EF" w14:textId="77777777" w:rsidR="006655BA" w:rsidRPr="00431382" w:rsidRDefault="006655BA" w:rsidP="007C4BFB">
            <w:pPr>
              <w:pStyle w:val="kopija"/>
              <w:spacing w:before="0" w:beforeAutospacing="0" w:after="0" w:afterAutospacing="0"/>
              <w:ind w:left="34"/>
              <w:jc w:val="both"/>
            </w:pPr>
            <w:r w:rsidRPr="00431382">
              <w:rPr>
                <w:b/>
              </w:rPr>
              <w:lastRenderedPageBreak/>
              <w:t>Nepritarta</w:t>
            </w:r>
            <w:r w:rsidRPr="00431382">
              <w:t xml:space="preserve"> </w:t>
            </w:r>
          </w:p>
          <w:p w14:paraId="558DDA45" w14:textId="03DB8FFC" w:rsidR="006655BA" w:rsidRPr="00515CB6" w:rsidRDefault="006655BA" w:rsidP="002174C0">
            <w:pPr>
              <w:pStyle w:val="kopija"/>
              <w:spacing w:before="0" w:beforeAutospacing="0" w:after="0" w:afterAutospacing="0"/>
              <w:ind w:left="34"/>
              <w:jc w:val="both"/>
            </w:pPr>
            <w:r w:rsidRPr="006164EA">
              <w:t xml:space="preserve">Notariato įstatyme įtvirtinti pagrindiniai </w:t>
            </w:r>
            <w:r w:rsidRPr="006164EA">
              <w:rPr>
                <w:rFonts w:eastAsia="Calibri"/>
                <w:lang w:eastAsia="en-US"/>
              </w:rPr>
              <w:t xml:space="preserve">Lietuvos notarų </w:t>
            </w:r>
            <w:r w:rsidRPr="006164EA">
              <w:t xml:space="preserve">rūmų uždaviniai ir funkcijos, susijusios su notarų savivaldos įgyvendinimu, o šiuos uždavinius ir funkcijas sukonkretina ir detalizuoja </w:t>
            </w:r>
            <w:r w:rsidRPr="006164EA">
              <w:rPr>
                <w:rFonts w:eastAsia="Calibri"/>
                <w:lang w:eastAsia="en-US"/>
              </w:rPr>
              <w:t xml:space="preserve">Lietuvos notarų </w:t>
            </w:r>
            <w:r w:rsidRPr="006164EA">
              <w:t xml:space="preserve">rūmų </w:t>
            </w:r>
            <w:r w:rsidRPr="00515CB6">
              <w:t>statutas.</w:t>
            </w:r>
          </w:p>
          <w:p w14:paraId="7F915EEA" w14:textId="2F4F13C7" w:rsidR="006655BA" w:rsidRPr="00C44165" w:rsidRDefault="006655BA" w:rsidP="000116D5">
            <w:pPr>
              <w:pStyle w:val="kopija"/>
              <w:spacing w:before="0" w:beforeAutospacing="0" w:after="0" w:afterAutospacing="0"/>
              <w:ind w:left="34"/>
              <w:jc w:val="both"/>
              <w:rPr>
                <w:spacing w:val="9"/>
              </w:rPr>
            </w:pPr>
            <w:r w:rsidRPr="00C44165">
              <w:t>eNotaras informacinė sistema yra tik įrankis atlikti notarinius veiksmus elektroniniu būdu</w:t>
            </w:r>
            <w:r w:rsidR="006164EA" w:rsidRPr="00C44165">
              <w:t>. Pr</w:t>
            </w:r>
            <w:r w:rsidRPr="00C44165">
              <w:t xml:space="preserve">iklausomai nuo informacinių technologijų sprendimų raidos </w:t>
            </w:r>
            <w:r w:rsidR="006164EA" w:rsidRPr="00C44165">
              <w:t xml:space="preserve">šis įrankis </w:t>
            </w:r>
            <w:r w:rsidRPr="00C44165">
              <w:t xml:space="preserve">gali keistis, taip pat gali atsirasti kitų </w:t>
            </w:r>
            <w:r w:rsidR="006164EA" w:rsidRPr="00C44165">
              <w:t xml:space="preserve">technologinių </w:t>
            </w:r>
            <w:r w:rsidRPr="00C44165">
              <w:t>sprendimų, užtikrinančių notarinių veiksmų atlikimą</w:t>
            </w:r>
            <w:r w:rsidR="006164EA" w:rsidRPr="00C44165">
              <w:t xml:space="preserve"> nuotoliniu būdu</w:t>
            </w:r>
            <w:r w:rsidRPr="00C44165">
              <w:t xml:space="preserve">. Šiame kontekste atkreiptinas dėmesys į tai, kad </w:t>
            </w:r>
            <w:r w:rsidRPr="00C44165">
              <w:lastRenderedPageBreak/>
              <w:t xml:space="preserve">eNotaras informacinė sistema nėra valstybės informacinė sistema, jai netaikomas Valstybės informacinių išteklių įstatymas. Kaip nurodyta </w:t>
            </w:r>
            <w:r w:rsidRPr="00C44165">
              <w:rPr>
                <w:rFonts w:eastAsia="Calibri"/>
                <w:lang w:eastAsia="en-US"/>
              </w:rPr>
              <w:t xml:space="preserve">Lietuvos notarų </w:t>
            </w:r>
            <w:r w:rsidRPr="00C44165">
              <w:t xml:space="preserve">rūmų rašte, šią sistemą savo lėšomis kuria </w:t>
            </w:r>
            <w:r w:rsidRPr="00C44165">
              <w:rPr>
                <w:rFonts w:eastAsia="Calibri"/>
                <w:lang w:eastAsia="en-US"/>
              </w:rPr>
              <w:t xml:space="preserve">ir tobulina Lietuvos notarų rūmai savo lėšomis. Taigi, tai yra Lietuvos notarų </w:t>
            </w:r>
            <w:r w:rsidRPr="00C44165">
              <w:t xml:space="preserve">rūmų turtas, kurį, remiantis </w:t>
            </w:r>
            <w:r w:rsidRPr="00C44165">
              <w:rPr>
                <w:rFonts w:eastAsia="Calibri"/>
                <w:lang w:eastAsia="en-US"/>
              </w:rPr>
              <w:t xml:space="preserve">Lietuvos notarų </w:t>
            </w:r>
            <w:r w:rsidRPr="00C44165">
              <w:t xml:space="preserve">rūmų statuto </w:t>
            </w:r>
            <w:r w:rsidRPr="00C44165">
              <w:rPr>
                <w:bCs/>
                <w:spacing w:val="9"/>
              </w:rPr>
              <w:t xml:space="preserve">20 straipsnio 1 dalies </w:t>
            </w:r>
            <w:r w:rsidRPr="00C44165">
              <w:rPr>
                <w:spacing w:val="9"/>
              </w:rPr>
              <w:t>3 punktu, Lietuvos notarų rūmų Prezidiumas turi teisę valdyti, naudoti ir disponuoti neviršydamas Notarų rūmų susirinkimo patvirtintos pajamų ir išlaidų sąmatos.</w:t>
            </w:r>
          </w:p>
          <w:p w14:paraId="2F82E09B" w14:textId="06811F68" w:rsidR="006655BA" w:rsidRPr="00C44165" w:rsidRDefault="006655BA" w:rsidP="00054191">
            <w:pPr>
              <w:pStyle w:val="kopija"/>
              <w:spacing w:before="0" w:beforeAutospacing="0" w:after="0" w:afterAutospacing="0"/>
              <w:ind w:left="34"/>
              <w:jc w:val="both"/>
            </w:pPr>
            <w:r w:rsidRPr="00C44165">
              <w:t xml:space="preserve">Atsižvelgiant į tai, </w:t>
            </w:r>
            <w:r w:rsidRPr="00C44165">
              <w:rPr>
                <w:color w:val="000000"/>
              </w:rPr>
              <w:t xml:space="preserve">eNotaras </w:t>
            </w:r>
            <w:r w:rsidRPr="00C44165">
              <w:t>informacinė sistema negali būti Notariato įstatymo reguliavimo dalykas, o Lietuvos notarų rūmų funkcija valdyti, tvarkyti ir plėtoti ši</w:t>
            </w:r>
            <w:r w:rsidR="006164EA" w:rsidRPr="00C44165">
              <w:t>ą</w:t>
            </w:r>
            <w:r w:rsidRPr="00C44165">
              <w:t xml:space="preserve"> (kaip ir kitas notariatui reikiamas informacines sistemas) galėtų būti nustatyta Lietuvos notarų rūmų statute.</w:t>
            </w:r>
            <w:r w:rsidR="006164EA" w:rsidRPr="00C44165">
              <w:t xml:space="preserve"> Naujų funkcijų neįrašymas įstatyme niekaip neriboja asociacijos teisės kurti šią ar kitas privačias informacines sistemas, galinčias padėti vykdyti Notarų rūmų uždavinius ir funkcijas.</w:t>
            </w:r>
          </w:p>
          <w:p w14:paraId="0292A344" w14:textId="4736BCFE" w:rsidR="002505E3" w:rsidRPr="006164EA" w:rsidRDefault="002505E3" w:rsidP="00054191">
            <w:pPr>
              <w:pStyle w:val="kopija"/>
              <w:spacing w:before="0" w:beforeAutospacing="0" w:after="0" w:afterAutospacing="0"/>
              <w:ind w:left="34"/>
              <w:jc w:val="both"/>
            </w:pPr>
            <w:r w:rsidRPr="00C44165">
              <w:t xml:space="preserve">Taip pat pažymėtina, kad toks reguliavimas </w:t>
            </w:r>
            <w:r w:rsidR="00867ED9" w:rsidRPr="00C44165">
              <w:t xml:space="preserve">ne tik </w:t>
            </w:r>
            <w:r w:rsidRPr="00C44165">
              <w:t xml:space="preserve">prieštarautų Valstybės informacinių išteklių valdymo įstatymui, </w:t>
            </w:r>
            <w:r w:rsidR="00867ED9" w:rsidRPr="00C44165">
              <w:t xml:space="preserve">nes </w:t>
            </w:r>
            <w:r w:rsidRPr="00C44165">
              <w:t>valstybė specialiu įstatymu nepagrįstai reguliuotų privataus sektoriaus veiklą</w:t>
            </w:r>
            <w:r w:rsidR="006164EA" w:rsidRPr="00C44165">
              <w:t xml:space="preserve"> (</w:t>
            </w:r>
            <w:r w:rsidR="00D9089B" w:rsidRPr="00C44165">
              <w:t xml:space="preserve">pagal </w:t>
            </w:r>
            <w:r w:rsidR="00094023" w:rsidRPr="00C44165">
              <w:t xml:space="preserve">Valstybės informacinių išteklių valdymo įstatymo </w:t>
            </w:r>
            <w:r w:rsidR="00D9089B" w:rsidRPr="00515CB6">
              <w:t>1 straip</w:t>
            </w:r>
            <w:r w:rsidR="00094023" w:rsidRPr="00515CB6">
              <w:t>snį valstybė prisiima pareigą</w:t>
            </w:r>
            <w:r w:rsidR="00D9089B" w:rsidRPr="00515CB6">
              <w:t xml:space="preserve"> užtikrinti tinkamą tik valstybės informacinių išteklių kūrimą, priežiūrą, valdymą, finansavimą</w:t>
            </w:r>
            <w:r w:rsidR="00094023" w:rsidRPr="00515CB6">
              <w:t xml:space="preserve"> ir saugą</w:t>
            </w:r>
            <w:r w:rsidR="006164EA" w:rsidRPr="00515CB6">
              <w:t>.)</w:t>
            </w:r>
            <w:r w:rsidRPr="00515CB6">
              <w:t>, be</w:t>
            </w:r>
            <w:r w:rsidR="00867ED9" w:rsidRPr="00515CB6">
              <w:t>t ir tai, kad</w:t>
            </w:r>
            <w:r w:rsidR="00B158C3" w:rsidRPr="00515CB6">
              <w:t xml:space="preserve">, nepaisant to, </w:t>
            </w:r>
            <w:r w:rsidR="00867ED9" w:rsidRPr="00515CB6">
              <w:t xml:space="preserve">jog </w:t>
            </w:r>
            <w:r w:rsidR="00B158C3" w:rsidRPr="00515CB6">
              <w:t xml:space="preserve">Notarų rūmai deklaruoja </w:t>
            </w:r>
            <w:r w:rsidR="00867ED9" w:rsidRPr="00515CB6">
              <w:t>nenaudosiantys biudžeto lėšų</w:t>
            </w:r>
            <w:r w:rsidR="00B158C3" w:rsidRPr="00515CB6">
              <w:t>,</w:t>
            </w:r>
            <w:r w:rsidRPr="00515CB6">
              <w:t xml:space="preserve"> valstybei </w:t>
            </w:r>
            <w:r w:rsidR="006164EA" w:rsidRPr="00515CB6">
              <w:t>galėtų kilti</w:t>
            </w:r>
            <w:r w:rsidRPr="00515CB6">
              <w:t xml:space="preserve"> pareiga skirti lėšas tokių funkcijų vykdymui</w:t>
            </w:r>
            <w:r w:rsidR="005F0B62" w:rsidRPr="00515CB6">
              <w:t xml:space="preserve"> (o šiuo projektu prielaidų tam sudaryti neketinama)</w:t>
            </w:r>
            <w:r w:rsidRPr="00515CB6">
              <w:t>.</w:t>
            </w:r>
            <w:r w:rsidRPr="006164EA">
              <w:t xml:space="preserve"> </w:t>
            </w:r>
          </w:p>
          <w:p w14:paraId="7A01B411" w14:textId="41174D33" w:rsidR="006655BA" w:rsidRPr="00431382" w:rsidRDefault="006655BA" w:rsidP="00D25A6B">
            <w:pPr>
              <w:pStyle w:val="kopija"/>
              <w:spacing w:before="0" w:beforeAutospacing="0" w:after="0" w:afterAutospacing="0"/>
              <w:ind w:left="34"/>
              <w:jc w:val="both"/>
              <w:rPr>
                <w:b/>
              </w:rPr>
            </w:pPr>
          </w:p>
        </w:tc>
      </w:tr>
      <w:tr w:rsidR="006655BA" w:rsidRPr="00431382" w14:paraId="6E319991" w14:textId="77777777" w:rsidTr="00E95B7D">
        <w:tblPrEx>
          <w:tblLook w:val="0000" w:firstRow="0" w:lastRow="0" w:firstColumn="0" w:lastColumn="0" w:noHBand="0" w:noVBand="0"/>
        </w:tblPrEx>
        <w:trPr>
          <w:trHeight w:val="58"/>
        </w:trPr>
        <w:tc>
          <w:tcPr>
            <w:tcW w:w="1555" w:type="dxa"/>
            <w:vMerge/>
          </w:tcPr>
          <w:p w14:paraId="769E6A44" w14:textId="77777777" w:rsidR="006655BA" w:rsidRPr="00431382" w:rsidRDefault="006655BA" w:rsidP="000E502F">
            <w:pPr>
              <w:jc w:val="both"/>
              <w:rPr>
                <w:noProof w:val="0"/>
              </w:rPr>
            </w:pPr>
          </w:p>
        </w:tc>
        <w:tc>
          <w:tcPr>
            <w:tcW w:w="7087" w:type="dxa"/>
            <w:shd w:val="clear" w:color="auto" w:fill="auto"/>
          </w:tcPr>
          <w:p w14:paraId="68D8AD32" w14:textId="6A996F89" w:rsidR="006655BA" w:rsidRPr="00431382" w:rsidRDefault="006655BA" w:rsidP="006655BA">
            <w:pPr>
              <w:jc w:val="both"/>
              <w:rPr>
                <w:color w:val="000000"/>
              </w:rPr>
            </w:pPr>
            <w:r w:rsidRPr="00431382">
              <w:t xml:space="preserve">12. Projekto 2 straipsnyje numatyta, kad </w:t>
            </w:r>
            <w:r w:rsidRPr="00431382">
              <w:rPr>
                <w:color w:val="000000"/>
              </w:rPr>
              <w:t>notaro notariniai veiksmai nuotoliniu būdu atliekami vadovaujantis tomis pačiomis notaro veiklą reglamentuojančiomis nuostatomis, kaip ir atliekant juos tiesioginio susitikimo metu.</w:t>
            </w:r>
          </w:p>
          <w:p w14:paraId="5B79593D" w14:textId="77777777" w:rsidR="006655BA" w:rsidRPr="00431382" w:rsidRDefault="006655BA" w:rsidP="006655BA">
            <w:pPr>
              <w:jc w:val="both"/>
            </w:pPr>
            <w:r w:rsidRPr="00431382">
              <w:rPr>
                <w:color w:val="000000"/>
              </w:rPr>
              <w:t xml:space="preserve">Pažymėtina, kad notariniai veiksmai nuotoliniu būdu turėtų būti atliekami vadovaujantis tomis pačiomis notaro veiklą reglamentuojančiomis nuostatomis, kaip ir atliekant juos tiesioginio susitikimo metu, išskyrus tas specialiąsias teisės normas, kurios </w:t>
            </w:r>
            <w:r w:rsidRPr="00431382">
              <w:rPr>
                <w:color w:val="000000"/>
              </w:rPr>
              <w:lastRenderedPageBreak/>
              <w:t>konkrečiai reglamentuoja notarinių veiksmų atlikimo nuotoliniu būdu tvarką.</w:t>
            </w:r>
          </w:p>
          <w:p w14:paraId="59615F96" w14:textId="77777777" w:rsidR="006655BA" w:rsidRPr="00431382" w:rsidRDefault="006655BA" w:rsidP="006655BA">
            <w:pPr>
              <w:jc w:val="both"/>
              <w:rPr>
                <w:color w:val="000000"/>
                <w:shd w:val="clear" w:color="auto" w:fill="FFFFFF"/>
              </w:rPr>
            </w:pPr>
            <w:r w:rsidRPr="00431382">
              <w:rPr>
                <w:color w:val="000000"/>
                <w:shd w:val="clear" w:color="auto" w:fill="FFFFFF"/>
              </w:rPr>
              <w:t>Atsižvelgiant į tai, siūlytume patikslinti Projekto 2 straipsnio nuostatą, numatant, kad:</w:t>
            </w:r>
          </w:p>
          <w:p w14:paraId="079CE2F3" w14:textId="77777777" w:rsidR="006655BA" w:rsidRPr="00431382" w:rsidRDefault="006655BA" w:rsidP="006655BA">
            <w:pPr>
              <w:jc w:val="both"/>
              <w:rPr>
                <w:b/>
                <w:bCs/>
              </w:rPr>
            </w:pPr>
            <w:r w:rsidRPr="00431382">
              <w:rPr>
                <w:b/>
                <w:bCs/>
                <w:color w:val="000000"/>
                <w:shd w:val="clear" w:color="auto" w:fill="FFFFFF"/>
              </w:rPr>
              <w:t>„</w:t>
            </w:r>
            <w:r w:rsidRPr="00431382">
              <w:rPr>
                <w:b/>
                <w:bCs/>
                <w:color w:val="000000"/>
              </w:rPr>
              <w:t>Notaro notariniai veiksmai nuotoliniu būdu atliekami vadovaujantis tomis pačiomis notaro veiklą reglamentuojančiomis nuostatomis, kaip ir atliekant juos tiesioginio susitikimo metu,</w:t>
            </w:r>
            <w:r w:rsidRPr="00431382">
              <w:rPr>
                <w:b/>
                <w:bCs/>
                <w:color w:val="000000"/>
                <w:shd w:val="clear" w:color="auto" w:fill="FFFFFF"/>
              </w:rPr>
              <w:t xml:space="preserve"> </w:t>
            </w:r>
            <w:r w:rsidRPr="00BF5CF9">
              <w:rPr>
                <w:b/>
                <w:bCs/>
                <w:color w:val="000000"/>
                <w:u w:val="single"/>
                <w:shd w:val="clear" w:color="auto" w:fill="FFFFFF"/>
              </w:rPr>
              <w:t>išskyrus šiame įstatyme nustatytas išimtis</w:t>
            </w:r>
            <w:r w:rsidRPr="00431382">
              <w:rPr>
                <w:b/>
                <w:bCs/>
                <w:color w:val="000000"/>
                <w:shd w:val="clear" w:color="auto" w:fill="FFFFFF"/>
              </w:rPr>
              <w:t>“.</w:t>
            </w:r>
          </w:p>
          <w:p w14:paraId="365FB3BB" w14:textId="15681AFF" w:rsidR="006655BA" w:rsidRPr="00431382" w:rsidRDefault="006655BA" w:rsidP="006655BA">
            <w:pPr>
              <w:jc w:val="both"/>
            </w:pPr>
          </w:p>
        </w:tc>
        <w:tc>
          <w:tcPr>
            <w:tcW w:w="7087" w:type="dxa"/>
            <w:shd w:val="clear" w:color="auto" w:fill="auto"/>
          </w:tcPr>
          <w:p w14:paraId="00ED7607" w14:textId="77777777" w:rsidR="00270192" w:rsidRPr="00431382" w:rsidRDefault="00435A37" w:rsidP="00270192">
            <w:pPr>
              <w:pStyle w:val="kopija"/>
              <w:spacing w:before="0" w:beforeAutospacing="0" w:after="0" w:afterAutospacing="0"/>
              <w:ind w:left="34"/>
              <w:jc w:val="both"/>
            </w:pPr>
            <w:r w:rsidRPr="00431382">
              <w:rPr>
                <w:b/>
              </w:rPr>
              <w:lastRenderedPageBreak/>
              <w:t>Nepritarta</w:t>
            </w:r>
            <w:r w:rsidRPr="00431382">
              <w:t xml:space="preserve"> </w:t>
            </w:r>
          </w:p>
          <w:p w14:paraId="53AC356E" w14:textId="1587441C" w:rsidR="00435A37" w:rsidRPr="00431382" w:rsidRDefault="00270192" w:rsidP="00270192">
            <w:pPr>
              <w:pStyle w:val="kopija"/>
              <w:spacing w:before="0" w:beforeAutospacing="0" w:after="0" w:afterAutospacing="0"/>
              <w:ind w:left="34"/>
              <w:jc w:val="both"/>
            </w:pPr>
            <w:r w:rsidRPr="00431382">
              <w:t>S</w:t>
            </w:r>
            <w:r w:rsidR="00435A37" w:rsidRPr="00431382">
              <w:t>iūloma formuluotė „</w:t>
            </w:r>
            <w:r w:rsidR="00435A37" w:rsidRPr="00431382">
              <w:rPr>
                <w:bCs/>
                <w:color w:val="000000"/>
                <w:shd w:val="clear" w:color="auto" w:fill="FFFFFF"/>
              </w:rPr>
              <w:t>išskyrus šiame įstatyme nustatytas išimtis“</w:t>
            </w:r>
            <w:r w:rsidRPr="00431382">
              <w:rPr>
                <w:bCs/>
                <w:color w:val="000000"/>
                <w:shd w:val="clear" w:color="auto" w:fill="FFFFFF"/>
              </w:rPr>
              <w:t xml:space="preserve"> </w:t>
            </w:r>
            <w:r w:rsidR="004132A7">
              <w:rPr>
                <w:bCs/>
                <w:color w:val="000000"/>
                <w:shd w:val="clear" w:color="auto" w:fill="FFFFFF"/>
              </w:rPr>
              <w:t xml:space="preserve">būtų galima, tačiau ydinga teisėkūros prasme, nes būtų </w:t>
            </w:r>
            <w:r w:rsidRPr="00431382">
              <w:rPr>
                <w:bCs/>
                <w:color w:val="000000"/>
                <w:shd w:val="clear" w:color="auto" w:fill="FFFFFF"/>
              </w:rPr>
              <w:t>perteklinė, kadangi ir be jos yra aišku, kad bus taikomos specialios normos (ne tik išimtys, bet ir papildomi reikalavimai), reguliuojančios notarinių veiksmų atlikimą nuotoliniu būdu.</w:t>
            </w:r>
          </w:p>
          <w:p w14:paraId="107EDEAF" w14:textId="5047FFB1" w:rsidR="006655BA" w:rsidRPr="00431382" w:rsidRDefault="006655BA" w:rsidP="00435A37">
            <w:pPr>
              <w:pStyle w:val="kopija"/>
              <w:spacing w:before="0" w:beforeAutospacing="0" w:after="0" w:afterAutospacing="0"/>
              <w:ind w:left="34"/>
              <w:jc w:val="both"/>
              <w:rPr>
                <w:b/>
              </w:rPr>
            </w:pPr>
          </w:p>
        </w:tc>
      </w:tr>
      <w:tr w:rsidR="00B72088" w:rsidRPr="00431382" w14:paraId="6733DFB4" w14:textId="77777777" w:rsidTr="00E95B7D">
        <w:tblPrEx>
          <w:tblLook w:val="0000" w:firstRow="0" w:lastRow="0" w:firstColumn="0" w:lastColumn="0" w:noHBand="0" w:noVBand="0"/>
        </w:tblPrEx>
        <w:trPr>
          <w:trHeight w:val="58"/>
        </w:trPr>
        <w:tc>
          <w:tcPr>
            <w:tcW w:w="1555" w:type="dxa"/>
            <w:vMerge w:val="restart"/>
          </w:tcPr>
          <w:p w14:paraId="53ADC4F5" w14:textId="1104D34B" w:rsidR="00B72088" w:rsidRPr="00431382" w:rsidRDefault="00B72088" w:rsidP="00835B84">
            <w:pPr>
              <w:jc w:val="both"/>
            </w:pPr>
            <w:r w:rsidRPr="00431382">
              <w:lastRenderedPageBreak/>
              <w:t>Lietuvos Respublikos specialiųjų tyrimų tarnybos 2020-04-07 raštas Nr. 4-01-2660 ir  2020-04-07 raštas Nr. 4-01-2660</w:t>
            </w:r>
          </w:p>
          <w:p w14:paraId="4C69C7D7" w14:textId="77777777" w:rsidR="00B72088" w:rsidRPr="00431382" w:rsidRDefault="00B72088" w:rsidP="00835B84">
            <w:pPr>
              <w:jc w:val="both"/>
              <w:rPr>
                <w:noProof w:val="0"/>
              </w:rPr>
            </w:pPr>
          </w:p>
        </w:tc>
        <w:tc>
          <w:tcPr>
            <w:tcW w:w="7087" w:type="dxa"/>
            <w:shd w:val="clear" w:color="auto" w:fill="auto"/>
          </w:tcPr>
          <w:p w14:paraId="11245EF9" w14:textId="77777777" w:rsidR="00B72088" w:rsidRPr="00431382" w:rsidRDefault="00B72088" w:rsidP="00835B84">
            <w:pPr>
              <w:pStyle w:val="x"/>
              <w:jc w:val="both"/>
            </w:pPr>
            <w:r w:rsidRPr="00431382">
              <w:t xml:space="preserve">Įvertinę siūlomas Įstatymo projekto nuostatas nenustatėme, kad jos sudarytų tiesiogines sąlygas korupcijai pasireikšti. Tačiau primename, kad esame atlikę ir 2020 m. vasario 27 d. raštu Nr. 4-01-1681 pateikę antikorupcinio vertinimo išvadą „Dėl Lietuvos Respublikos notariato įstatymo pakeitimo projekto“ (toliau – Išvada), kurioje buvo atkreiptas dėmesys į keletą ir analizuojamam Įstatymo projektui aktualių aspektų, kurie liko neaiškūs, pavyzdžiui, dėl įkainių už notarines paslaugas galimos diferenciacijos, priklausomai nuo paslaugos suteikimo būdo (Išvados 1.2 punktas). </w:t>
            </w:r>
          </w:p>
          <w:p w14:paraId="57FB5BEE" w14:textId="77777777" w:rsidR="00B72088" w:rsidRPr="00431382" w:rsidRDefault="00B72088" w:rsidP="00835B84">
            <w:pPr>
              <w:pStyle w:val="x"/>
              <w:jc w:val="both"/>
            </w:pPr>
            <w:r w:rsidRPr="00431382">
              <w:t xml:space="preserve">1.2. Nei iš Įstatymo projekto nuostatų, nei iš aiškinamojo rašto </w:t>
            </w:r>
            <w:r w:rsidRPr="007F0367">
              <w:rPr>
                <w:u w:val="single"/>
              </w:rPr>
              <w:t>nėra aišku, kokie įkainiai būtų taikomi atliekant notarinius veiksmus nuotoliniu būdu</w:t>
            </w:r>
            <w:r w:rsidRPr="00431382">
              <w:t>, naudojantis elektroninėmis priemonėmis. Šiuo metu prisijungus prie eNotaras informacinės sistemos išorinio naudotojo aplinkoje pateikiama tik nuoroda į Notarų imamo atlyginimo už notarinių veiksmų atlikimą, sandorių projektų parengimą, konsultacijas ir technines paslaugas laikinuosius dydžius, patvirtintus Lietuvos Respublikos teisingumo ministro 1996 m. rugsėjo 12 d. įsakymu Nr. 57 (Lietuvos Respublikos teisingumo ministro 2014 m. spalio 20 d. įsakymo Nr. 1R-329 redakcija) (toliau – Atlyginimo už notarines paslaugas dydžiai). Atsižvelgiant į tai, kad dalį teikiamų notarinių paslaugų perkėlus į eNotaras informacinę sistemą ir elektroniniu būdu tvirtinant notarinius veiksmus notaro biuro žmogiškųjų bei materialinių išteklių sąnaudos sumažėtų, manytina, kad turėtų sumažėti ir už paslaugų teikimą taikytini įkainiai.</w:t>
            </w:r>
          </w:p>
          <w:p w14:paraId="610291CD" w14:textId="0AE06BFE" w:rsidR="00B72088" w:rsidRPr="00431382" w:rsidRDefault="00B72088" w:rsidP="00835B84">
            <w:pPr>
              <w:pStyle w:val="x"/>
              <w:jc w:val="both"/>
            </w:pPr>
            <w:r w:rsidRPr="00431382">
              <w:t xml:space="preserve">Remiantis tuo, kas išdėstyta, siūlytina tikslinti Įstatymo projekto nuostatas, susijusias su įkainių už nuotoliniu būdu teikiamas notarines </w:t>
            </w:r>
            <w:r w:rsidRPr="00431382">
              <w:lastRenderedPageBreak/>
              <w:t>paslaugas nustatymu, pašalinant aukščiau minėtus neaiškumus, taip pat parengti atitinkamus Atlyginimo už notarines paslaugas dydžių pakeitimus. Pažymėtina ir tai, kad, mūsų nuomone, dalies notarinių paslaugų perkėlimas į elektroninę erdvę galimai padidintų notarinių paslaugų prieinamumą, padėtų tolygiau paskirstyti darbo krūvį ir pajamas tarp notarų, nes fiziniams ir juridiniams asmenims nebereikėtų fiziškai vykti į notaro biurą ir daugumą notarinių paslaugų jie galėtų užsisakyti bet kuriame notaro biure visoje Lietuvoje, todėl galimai notarai galėtų konkuruoti koreguodami taikomus įkainius, kuriems teisingumo ministro nustatyta tvarka taikomos įkainių „žirklės“</w:t>
            </w:r>
            <w:r w:rsidR="007F0367">
              <w:t>.</w:t>
            </w:r>
          </w:p>
          <w:p w14:paraId="0224032E" w14:textId="77777777" w:rsidR="00B72088" w:rsidRPr="00431382" w:rsidRDefault="00B72088" w:rsidP="00270192">
            <w:pPr>
              <w:pStyle w:val="x"/>
              <w:jc w:val="both"/>
            </w:pPr>
          </w:p>
        </w:tc>
        <w:tc>
          <w:tcPr>
            <w:tcW w:w="7087" w:type="dxa"/>
            <w:shd w:val="clear" w:color="auto" w:fill="auto"/>
          </w:tcPr>
          <w:p w14:paraId="3A9ABF69" w14:textId="77777777" w:rsidR="00B72088" w:rsidRPr="00431382" w:rsidRDefault="00B72088" w:rsidP="00835B84">
            <w:pPr>
              <w:rPr>
                <w:b/>
                <w:color w:val="000000"/>
              </w:rPr>
            </w:pPr>
            <w:r w:rsidRPr="00431382">
              <w:rPr>
                <w:b/>
                <w:color w:val="000000"/>
              </w:rPr>
              <w:lastRenderedPageBreak/>
              <w:t xml:space="preserve">Nepritarta </w:t>
            </w:r>
          </w:p>
          <w:p w14:paraId="556D8FD6" w14:textId="5139A19A" w:rsidR="00B72088" w:rsidRPr="00431382" w:rsidRDefault="00270192" w:rsidP="00154AF8">
            <w:pPr>
              <w:pStyle w:val="kopija"/>
              <w:spacing w:before="0" w:beforeAutospacing="0" w:after="0" w:afterAutospacing="0"/>
              <w:ind w:left="34"/>
              <w:jc w:val="both"/>
              <w:rPr>
                <w:b/>
              </w:rPr>
            </w:pPr>
            <w:r w:rsidRPr="00431382">
              <w:t>Argumentai pateikti 8 punkte</w:t>
            </w:r>
          </w:p>
        </w:tc>
      </w:tr>
      <w:tr w:rsidR="00B72088" w:rsidRPr="00431382" w14:paraId="7A5D2E1D" w14:textId="77777777" w:rsidTr="00E95B7D">
        <w:tblPrEx>
          <w:tblLook w:val="0000" w:firstRow="0" w:lastRow="0" w:firstColumn="0" w:lastColumn="0" w:noHBand="0" w:noVBand="0"/>
        </w:tblPrEx>
        <w:trPr>
          <w:trHeight w:val="58"/>
        </w:trPr>
        <w:tc>
          <w:tcPr>
            <w:tcW w:w="1555" w:type="dxa"/>
            <w:vMerge/>
          </w:tcPr>
          <w:p w14:paraId="4C19E9DC" w14:textId="77777777" w:rsidR="00B72088" w:rsidRPr="00431382" w:rsidRDefault="00B72088" w:rsidP="00835B84">
            <w:pPr>
              <w:jc w:val="both"/>
              <w:rPr>
                <w:noProof w:val="0"/>
              </w:rPr>
            </w:pPr>
          </w:p>
        </w:tc>
        <w:tc>
          <w:tcPr>
            <w:tcW w:w="7087" w:type="dxa"/>
            <w:shd w:val="clear" w:color="auto" w:fill="auto"/>
          </w:tcPr>
          <w:p w14:paraId="192D853A" w14:textId="77777777" w:rsidR="00B72088" w:rsidRPr="00431382" w:rsidRDefault="00B72088" w:rsidP="00835B84">
            <w:pPr>
              <w:pStyle w:val="x"/>
              <w:jc w:val="both"/>
            </w:pPr>
            <w:r w:rsidRPr="00431382">
              <w:t xml:space="preserve">Papildomai pažymime, kad, mūsų nuomone, siekiant užtikrinti teisinio reguliavimo skaidrumą, išsamumą bei nuoseklumą, </w:t>
            </w:r>
            <w:r w:rsidRPr="007F0367">
              <w:rPr>
                <w:u w:val="single"/>
              </w:rPr>
              <w:t>notarinių veiksmų atlikimo nuotoliniu būdu taisyklės</w:t>
            </w:r>
            <w:r w:rsidRPr="00431382">
              <w:t>, kaip ir kiti su notarų veiklos reguliavimu susiję teisės aktai, turėtų būti tvirtinamos teisingumo ministro, nustatyta tvarka jas suderinus su Lietuvos notarų rūmais.</w:t>
            </w:r>
          </w:p>
          <w:p w14:paraId="025CAF8E" w14:textId="77777777" w:rsidR="00B72088" w:rsidRPr="00431382" w:rsidRDefault="00B72088" w:rsidP="00835B84">
            <w:pPr>
              <w:pStyle w:val="x"/>
              <w:jc w:val="both"/>
            </w:pPr>
          </w:p>
        </w:tc>
        <w:tc>
          <w:tcPr>
            <w:tcW w:w="7087" w:type="dxa"/>
            <w:shd w:val="clear" w:color="auto" w:fill="auto"/>
          </w:tcPr>
          <w:p w14:paraId="38C797E1" w14:textId="77777777" w:rsidR="00B72088" w:rsidRPr="00431382" w:rsidRDefault="00B72088" w:rsidP="00835B84">
            <w:pPr>
              <w:rPr>
                <w:b/>
                <w:color w:val="000000"/>
              </w:rPr>
            </w:pPr>
            <w:r w:rsidRPr="00431382">
              <w:rPr>
                <w:b/>
                <w:color w:val="000000"/>
              </w:rPr>
              <w:t xml:space="preserve">Nepritarta </w:t>
            </w:r>
          </w:p>
          <w:p w14:paraId="39D89574" w14:textId="578D747B" w:rsidR="00D055D6" w:rsidRPr="00177626" w:rsidRDefault="006E5CA1" w:rsidP="00D055D6">
            <w:pPr>
              <w:jc w:val="both"/>
            </w:pPr>
            <w:r w:rsidRPr="00431382">
              <w:rPr>
                <w:color w:val="000000"/>
              </w:rPr>
              <w:t>Visų pirm</w:t>
            </w:r>
            <w:r w:rsidR="007F0367">
              <w:rPr>
                <w:color w:val="000000"/>
              </w:rPr>
              <w:t>a</w:t>
            </w:r>
            <w:r w:rsidRPr="00431382">
              <w:rPr>
                <w:color w:val="000000"/>
              </w:rPr>
              <w:t xml:space="preserve">, atkreiptinas dėmesys į tai, kad </w:t>
            </w:r>
            <w:r w:rsidRPr="00431382">
              <w:t xml:space="preserve">Įstatymo projektu siūloma nustatyti, kad </w:t>
            </w:r>
            <w:r w:rsidRPr="007F0367">
              <w:rPr>
                <w:bCs/>
                <w:color w:val="000000"/>
                <w:u w:val="single"/>
              </w:rPr>
              <w:t xml:space="preserve">notariniai veiksmai nuotoliniu būdu </w:t>
            </w:r>
            <w:r w:rsidR="0012294D" w:rsidRPr="007F0367">
              <w:rPr>
                <w:bCs/>
                <w:color w:val="000000"/>
                <w:u w:val="single"/>
              </w:rPr>
              <w:t xml:space="preserve">būtų </w:t>
            </w:r>
            <w:r w:rsidRPr="007F0367">
              <w:rPr>
                <w:bCs/>
                <w:color w:val="000000"/>
                <w:u w:val="single"/>
              </w:rPr>
              <w:t>atliekami vadovaujantis tomis pačiomis notaro veiklą reglamentuojančiomis nuostatomis, kaip ir atliekant juos tiesioginio susitikimo metu</w:t>
            </w:r>
            <w:r w:rsidR="007F0367">
              <w:rPr>
                <w:bCs/>
                <w:color w:val="000000"/>
                <w:u w:val="single"/>
              </w:rPr>
              <w:t>,</w:t>
            </w:r>
            <w:r w:rsidR="007F0367" w:rsidRPr="007F0367">
              <w:rPr>
                <w:bCs/>
                <w:color w:val="000000"/>
              </w:rPr>
              <w:t xml:space="preserve"> todėl jokios specialios </w:t>
            </w:r>
            <w:r w:rsidR="007F0367">
              <w:rPr>
                <w:bCs/>
                <w:color w:val="000000"/>
              </w:rPr>
              <w:t xml:space="preserve">(ar kitokios) veiksmų atlikimo </w:t>
            </w:r>
            <w:r w:rsidR="007F0367" w:rsidRPr="007F0367">
              <w:rPr>
                <w:bCs/>
                <w:color w:val="000000"/>
              </w:rPr>
              <w:t>taisyklės nebus nustatomos</w:t>
            </w:r>
            <w:r w:rsidRPr="007F0367">
              <w:rPr>
                <w:bCs/>
                <w:color w:val="000000"/>
              </w:rPr>
              <w:t>.</w:t>
            </w:r>
            <w:r w:rsidRPr="00431382">
              <w:rPr>
                <w:bCs/>
                <w:color w:val="000000"/>
              </w:rPr>
              <w:t xml:space="preserve"> </w:t>
            </w:r>
            <w:r w:rsidRPr="00431382">
              <w:t xml:space="preserve">Atsižvelgiant į tai, kad </w:t>
            </w:r>
            <w:r w:rsidRPr="00431382">
              <w:rPr>
                <w:color w:val="000000"/>
              </w:rPr>
              <w:t>eNotaras informacinė s</w:t>
            </w:r>
            <w:r w:rsidR="00706103" w:rsidRPr="00431382">
              <w:rPr>
                <w:color w:val="000000"/>
              </w:rPr>
              <w:t>istema yra privati</w:t>
            </w:r>
            <w:r w:rsidRPr="00431382">
              <w:rPr>
                <w:color w:val="000000"/>
              </w:rPr>
              <w:t xml:space="preserve"> Lietuvos notarų </w:t>
            </w:r>
            <w:bookmarkStart w:id="5" w:name="_GoBack"/>
            <w:r w:rsidRPr="00177626">
              <w:t>rūmų informacinė sistema</w:t>
            </w:r>
            <w:r w:rsidR="00706103" w:rsidRPr="00177626">
              <w:t>,</w:t>
            </w:r>
            <w:r w:rsidRPr="00177626">
              <w:t xml:space="preserve"> už kurios techninius parametrus ir saugumą atsako Lietuvos notarų rūmai, </w:t>
            </w:r>
            <w:r w:rsidR="00706103" w:rsidRPr="00177626">
              <w:t>todėl</w:t>
            </w:r>
            <w:r w:rsidR="00D055D6" w:rsidRPr="00177626">
              <w:t>, įgyvendindami Notariato įstatymo 9 straipsnyje nustatytą uždavinį</w:t>
            </w:r>
            <w:r w:rsidR="00D055D6" w:rsidRPr="00177626">
              <w:rPr>
                <w:shd w:val="clear" w:color="auto" w:fill="FFFFFF"/>
              </w:rPr>
              <w:t xml:space="preserve"> koordinuoti notarų veiklą, </w:t>
            </w:r>
            <w:r w:rsidR="00D055D6" w:rsidRPr="00177626">
              <w:t>n</w:t>
            </w:r>
            <w:r w:rsidR="00D055D6" w:rsidRPr="00177626">
              <w:rPr>
                <w:bCs/>
              </w:rPr>
              <w:t xml:space="preserve">audojimosi informacinių technologijų priemonėmis atliekant notarinius veiksmus </w:t>
            </w:r>
            <w:r w:rsidR="00914231" w:rsidRPr="00177626">
              <w:rPr>
                <w:bCs/>
              </w:rPr>
              <w:t xml:space="preserve">technines </w:t>
            </w:r>
            <w:r w:rsidR="00D055D6" w:rsidRPr="00177626">
              <w:t>sąlygas</w:t>
            </w:r>
            <w:r w:rsidR="00D055D6" w:rsidRPr="00177626">
              <w:rPr>
                <w:shd w:val="clear" w:color="auto" w:fill="FFFFFF"/>
              </w:rPr>
              <w:t xml:space="preserve"> </w:t>
            </w:r>
            <w:r w:rsidR="00D055D6" w:rsidRPr="00177626">
              <w:t>nustatys</w:t>
            </w:r>
            <w:r w:rsidR="00D055D6" w:rsidRPr="00177626">
              <w:rPr>
                <w:shd w:val="clear" w:color="auto" w:fill="FFFFFF"/>
              </w:rPr>
              <w:t xml:space="preserve"> Lietuvos notarų rūmai</w:t>
            </w:r>
            <w:r w:rsidR="00D055D6" w:rsidRPr="00177626">
              <w:rPr>
                <w:bCs/>
              </w:rPr>
              <w:t>.</w:t>
            </w:r>
          </w:p>
          <w:bookmarkEnd w:id="5"/>
          <w:p w14:paraId="5C1A5C8B" w14:textId="57471AF8" w:rsidR="00566B95" w:rsidRPr="00431382" w:rsidRDefault="00566B95" w:rsidP="00D055D6">
            <w:pPr>
              <w:jc w:val="both"/>
              <w:rPr>
                <w:color w:val="000000"/>
              </w:rPr>
            </w:pPr>
          </w:p>
        </w:tc>
      </w:tr>
    </w:tbl>
    <w:p w14:paraId="41F8FA9A" w14:textId="7A60274A" w:rsidR="00AC7F6B" w:rsidRPr="00431382" w:rsidRDefault="00AC7F6B" w:rsidP="00935B4B">
      <w:pPr>
        <w:jc w:val="both"/>
        <w:rPr>
          <w:noProof w:val="0"/>
          <w:lang w:eastAsia="en-US"/>
        </w:rPr>
      </w:pPr>
      <w:r>
        <w:rPr>
          <w:noProof w:val="0"/>
          <w:lang w:eastAsia="en-US"/>
        </w:rPr>
        <w:t xml:space="preserve"> </w:t>
      </w:r>
    </w:p>
    <w:sectPr w:rsidR="00AC7F6B" w:rsidRPr="00431382" w:rsidSect="00030FA2">
      <w:headerReference w:type="even" r:id="rId13"/>
      <w:headerReference w:type="default" r:id="rId14"/>
      <w:pgSz w:w="16838" w:h="11906" w:orient="landscape"/>
      <w:pgMar w:top="851" w:right="1134" w:bottom="1134" w:left="85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DEB176" w14:textId="77777777" w:rsidR="009440B3" w:rsidRDefault="009440B3">
      <w:r>
        <w:separator/>
      </w:r>
    </w:p>
  </w:endnote>
  <w:endnote w:type="continuationSeparator" w:id="0">
    <w:p w14:paraId="4FC4F727" w14:textId="77777777" w:rsidR="009440B3" w:rsidRDefault="00944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LT">
    <w:altName w:val="Arial"/>
    <w:panose1 w:val="00000000000000000000"/>
    <w:charset w:val="BA"/>
    <w:family w:val="swiss"/>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EE"/>
    <w:family w:val="roman"/>
    <w:pitch w:val="variable"/>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EFF" w:usb1="C0007843" w:usb2="00000009" w:usb3="00000000" w:csb0="000001FF" w:csb1="00000000"/>
  </w:font>
  <w:font w:name="Times Roman">
    <w:altName w:val="Times New Roman"/>
    <w:charset w:val="00"/>
    <w:family w:val="auto"/>
    <w:pitch w:val="default"/>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5272CE" w14:textId="77777777" w:rsidR="009440B3" w:rsidRDefault="009440B3">
      <w:r>
        <w:separator/>
      </w:r>
    </w:p>
  </w:footnote>
  <w:footnote w:type="continuationSeparator" w:id="0">
    <w:p w14:paraId="06D02F66" w14:textId="77777777" w:rsidR="009440B3" w:rsidRDefault="009440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C42704" w14:textId="77777777" w:rsidR="00D876F5" w:rsidRDefault="00D876F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A19B226" w14:textId="77777777" w:rsidR="00D876F5" w:rsidRDefault="00D876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A7D1CA" w14:textId="77777777" w:rsidR="00D876F5" w:rsidRDefault="00D876F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77626">
      <w:rPr>
        <w:rStyle w:val="PageNumber"/>
      </w:rPr>
      <w:t>10</w:t>
    </w:r>
    <w:r>
      <w:rPr>
        <w:rStyle w:val="PageNumber"/>
      </w:rPr>
      <w:fldChar w:fldCharType="end"/>
    </w:r>
  </w:p>
  <w:p w14:paraId="3227F0CD" w14:textId="77777777" w:rsidR="00D876F5" w:rsidRDefault="00D876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2C2188E"/>
    <w:lvl w:ilvl="0">
      <w:numFmt w:val="bullet"/>
      <w:lvlText w:val="*"/>
      <w:lvlJc w:val="left"/>
    </w:lvl>
  </w:abstractNum>
  <w:abstractNum w:abstractNumId="1">
    <w:nsid w:val="03242B9A"/>
    <w:multiLevelType w:val="hybridMultilevel"/>
    <w:tmpl w:val="F21E0D18"/>
    <w:lvl w:ilvl="0" w:tplc="CF8A9F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4C07A51"/>
    <w:multiLevelType w:val="hybridMultilevel"/>
    <w:tmpl w:val="A4D283F0"/>
    <w:lvl w:ilvl="0" w:tplc="E4BCBA52">
      <w:start w:val="1"/>
      <w:numFmt w:val="decimal"/>
      <w:lvlText w:val="%1)"/>
      <w:lvlJc w:val="left"/>
      <w:pPr>
        <w:tabs>
          <w:tab w:val="num" w:pos="1637"/>
        </w:tabs>
        <w:ind w:left="1637" w:hanging="360"/>
      </w:pPr>
      <w:rPr>
        <w:rFonts w:hint="default"/>
        <w:b w:val="0"/>
      </w:rPr>
    </w:lvl>
    <w:lvl w:ilvl="1" w:tplc="04270019" w:tentative="1">
      <w:start w:val="1"/>
      <w:numFmt w:val="lowerLetter"/>
      <w:lvlText w:val="%2."/>
      <w:lvlJc w:val="left"/>
      <w:pPr>
        <w:tabs>
          <w:tab w:val="num" w:pos="2357"/>
        </w:tabs>
        <w:ind w:left="2357" w:hanging="360"/>
      </w:pPr>
    </w:lvl>
    <w:lvl w:ilvl="2" w:tplc="0427001B" w:tentative="1">
      <w:start w:val="1"/>
      <w:numFmt w:val="lowerRoman"/>
      <w:lvlText w:val="%3."/>
      <w:lvlJc w:val="right"/>
      <w:pPr>
        <w:tabs>
          <w:tab w:val="num" w:pos="3077"/>
        </w:tabs>
        <w:ind w:left="3077" w:hanging="180"/>
      </w:pPr>
    </w:lvl>
    <w:lvl w:ilvl="3" w:tplc="0427000F" w:tentative="1">
      <w:start w:val="1"/>
      <w:numFmt w:val="decimal"/>
      <w:lvlText w:val="%4."/>
      <w:lvlJc w:val="left"/>
      <w:pPr>
        <w:tabs>
          <w:tab w:val="num" w:pos="3797"/>
        </w:tabs>
        <w:ind w:left="3797" w:hanging="360"/>
      </w:pPr>
    </w:lvl>
    <w:lvl w:ilvl="4" w:tplc="04270019" w:tentative="1">
      <w:start w:val="1"/>
      <w:numFmt w:val="lowerLetter"/>
      <w:lvlText w:val="%5."/>
      <w:lvlJc w:val="left"/>
      <w:pPr>
        <w:tabs>
          <w:tab w:val="num" w:pos="4517"/>
        </w:tabs>
        <w:ind w:left="4517" w:hanging="360"/>
      </w:pPr>
    </w:lvl>
    <w:lvl w:ilvl="5" w:tplc="0427001B" w:tentative="1">
      <w:start w:val="1"/>
      <w:numFmt w:val="lowerRoman"/>
      <w:lvlText w:val="%6."/>
      <w:lvlJc w:val="right"/>
      <w:pPr>
        <w:tabs>
          <w:tab w:val="num" w:pos="5237"/>
        </w:tabs>
        <w:ind w:left="5237" w:hanging="180"/>
      </w:pPr>
    </w:lvl>
    <w:lvl w:ilvl="6" w:tplc="0427000F" w:tentative="1">
      <w:start w:val="1"/>
      <w:numFmt w:val="decimal"/>
      <w:lvlText w:val="%7."/>
      <w:lvlJc w:val="left"/>
      <w:pPr>
        <w:tabs>
          <w:tab w:val="num" w:pos="5957"/>
        </w:tabs>
        <w:ind w:left="5957" w:hanging="360"/>
      </w:pPr>
    </w:lvl>
    <w:lvl w:ilvl="7" w:tplc="04270019" w:tentative="1">
      <w:start w:val="1"/>
      <w:numFmt w:val="lowerLetter"/>
      <w:lvlText w:val="%8."/>
      <w:lvlJc w:val="left"/>
      <w:pPr>
        <w:tabs>
          <w:tab w:val="num" w:pos="6677"/>
        </w:tabs>
        <w:ind w:left="6677" w:hanging="360"/>
      </w:pPr>
    </w:lvl>
    <w:lvl w:ilvl="8" w:tplc="0427001B" w:tentative="1">
      <w:start w:val="1"/>
      <w:numFmt w:val="lowerRoman"/>
      <w:lvlText w:val="%9."/>
      <w:lvlJc w:val="right"/>
      <w:pPr>
        <w:tabs>
          <w:tab w:val="num" w:pos="7397"/>
        </w:tabs>
        <w:ind w:left="7397" w:hanging="180"/>
      </w:pPr>
    </w:lvl>
  </w:abstractNum>
  <w:abstractNum w:abstractNumId="3">
    <w:nsid w:val="0A785CF7"/>
    <w:multiLevelType w:val="hybridMultilevel"/>
    <w:tmpl w:val="A39AD5A0"/>
    <w:lvl w:ilvl="0" w:tplc="D09EDCB2">
      <w:start w:val="1"/>
      <w:numFmt w:val="decimal"/>
      <w:lvlText w:val="%1."/>
      <w:lvlJc w:val="left"/>
      <w:pPr>
        <w:ind w:left="720" w:hanging="360"/>
      </w:pPr>
      <w:rPr>
        <w:sz w:val="20"/>
        <w:szCs w:val="20"/>
      </w:rPr>
    </w:lvl>
    <w:lvl w:ilvl="1" w:tplc="0427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FF384C"/>
    <w:multiLevelType w:val="multilevel"/>
    <w:tmpl w:val="81F4E726"/>
    <w:lvl w:ilvl="0">
      <w:start w:val="1"/>
      <w:numFmt w:val="decimal"/>
      <w:lvlText w:val="%1."/>
      <w:lvlJc w:val="left"/>
      <w:pPr>
        <w:ind w:left="1658"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2018" w:hanging="720"/>
      </w:pPr>
      <w:rPr>
        <w:rFonts w:hint="default"/>
      </w:rPr>
    </w:lvl>
    <w:lvl w:ilvl="3">
      <w:start w:val="1"/>
      <w:numFmt w:val="decimal"/>
      <w:isLgl/>
      <w:lvlText w:val="%1.%2.%3.%4."/>
      <w:lvlJc w:val="left"/>
      <w:pPr>
        <w:ind w:left="2018" w:hanging="720"/>
      </w:pPr>
      <w:rPr>
        <w:rFonts w:hint="default"/>
      </w:rPr>
    </w:lvl>
    <w:lvl w:ilvl="4">
      <w:start w:val="1"/>
      <w:numFmt w:val="decimal"/>
      <w:isLgl/>
      <w:lvlText w:val="%1.%2.%3.%4.%5."/>
      <w:lvlJc w:val="left"/>
      <w:pPr>
        <w:ind w:left="2378" w:hanging="1080"/>
      </w:pPr>
      <w:rPr>
        <w:rFonts w:hint="default"/>
      </w:rPr>
    </w:lvl>
    <w:lvl w:ilvl="5">
      <w:start w:val="1"/>
      <w:numFmt w:val="decimal"/>
      <w:isLgl/>
      <w:lvlText w:val="%1.%2.%3.%4.%5.%6."/>
      <w:lvlJc w:val="left"/>
      <w:pPr>
        <w:ind w:left="2378" w:hanging="1080"/>
      </w:pPr>
      <w:rPr>
        <w:rFonts w:hint="default"/>
      </w:rPr>
    </w:lvl>
    <w:lvl w:ilvl="6">
      <w:start w:val="1"/>
      <w:numFmt w:val="decimal"/>
      <w:isLgl/>
      <w:lvlText w:val="%1.%2.%3.%4.%5.%6.%7."/>
      <w:lvlJc w:val="left"/>
      <w:pPr>
        <w:ind w:left="2738" w:hanging="1440"/>
      </w:pPr>
      <w:rPr>
        <w:rFonts w:hint="default"/>
      </w:rPr>
    </w:lvl>
    <w:lvl w:ilvl="7">
      <w:start w:val="1"/>
      <w:numFmt w:val="decimal"/>
      <w:isLgl/>
      <w:lvlText w:val="%1.%2.%3.%4.%5.%6.%7.%8."/>
      <w:lvlJc w:val="left"/>
      <w:pPr>
        <w:ind w:left="2738" w:hanging="1440"/>
      </w:pPr>
      <w:rPr>
        <w:rFonts w:hint="default"/>
      </w:rPr>
    </w:lvl>
    <w:lvl w:ilvl="8">
      <w:start w:val="1"/>
      <w:numFmt w:val="decimal"/>
      <w:isLgl/>
      <w:lvlText w:val="%1.%2.%3.%4.%5.%6.%7.%8.%9."/>
      <w:lvlJc w:val="left"/>
      <w:pPr>
        <w:ind w:left="3098" w:hanging="1800"/>
      </w:pPr>
      <w:rPr>
        <w:rFonts w:hint="default"/>
      </w:rPr>
    </w:lvl>
  </w:abstractNum>
  <w:abstractNum w:abstractNumId="5">
    <w:nsid w:val="12172A25"/>
    <w:multiLevelType w:val="hybridMultilevel"/>
    <w:tmpl w:val="02DCFE56"/>
    <w:lvl w:ilvl="0" w:tplc="F3A6E54C">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46054D6"/>
    <w:multiLevelType w:val="hybridMultilevel"/>
    <w:tmpl w:val="AE28A102"/>
    <w:lvl w:ilvl="0" w:tplc="402C45C2">
      <w:start w:val="1"/>
      <w:numFmt w:val="decimal"/>
      <w:lvlText w:val="%1."/>
      <w:lvlJc w:val="left"/>
      <w:pPr>
        <w:ind w:left="360" w:hanging="360"/>
      </w:pPr>
      <w:rPr>
        <w:rFonts w:ascii="Times New Roman" w:eastAsia="Times New Roman" w:hAnsi="Times New Roman" w:cs="Times New Roman"/>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nsid w:val="18C454BE"/>
    <w:multiLevelType w:val="hybridMultilevel"/>
    <w:tmpl w:val="7988C9B8"/>
    <w:lvl w:ilvl="0" w:tplc="2064F5D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nsid w:val="19587DDB"/>
    <w:multiLevelType w:val="hybridMultilevel"/>
    <w:tmpl w:val="02DCFE56"/>
    <w:lvl w:ilvl="0" w:tplc="F3A6E54C">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AF31967"/>
    <w:multiLevelType w:val="hybridMultilevel"/>
    <w:tmpl w:val="B09265F0"/>
    <w:lvl w:ilvl="0" w:tplc="199E22C6">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CB4689F"/>
    <w:multiLevelType w:val="hybridMultilevel"/>
    <w:tmpl w:val="A238B534"/>
    <w:lvl w:ilvl="0" w:tplc="0427000F">
      <w:start w:val="1"/>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1">
    <w:nsid w:val="1D4C1416"/>
    <w:multiLevelType w:val="hybridMultilevel"/>
    <w:tmpl w:val="E5E2CB0C"/>
    <w:lvl w:ilvl="0" w:tplc="5A1EC4FE">
      <w:start w:val="1"/>
      <w:numFmt w:val="decimal"/>
      <w:lvlText w:val="%1."/>
      <w:lvlJc w:val="left"/>
      <w:pPr>
        <w:ind w:left="1363" w:hanging="360"/>
      </w:pPr>
      <w:rPr>
        <w:rFonts w:hint="default"/>
      </w:rPr>
    </w:lvl>
    <w:lvl w:ilvl="1" w:tplc="04270019" w:tentative="1">
      <w:start w:val="1"/>
      <w:numFmt w:val="lowerLetter"/>
      <w:lvlText w:val="%2."/>
      <w:lvlJc w:val="left"/>
      <w:pPr>
        <w:ind w:left="2083" w:hanging="360"/>
      </w:pPr>
    </w:lvl>
    <w:lvl w:ilvl="2" w:tplc="0427001B" w:tentative="1">
      <w:start w:val="1"/>
      <w:numFmt w:val="lowerRoman"/>
      <w:lvlText w:val="%3."/>
      <w:lvlJc w:val="right"/>
      <w:pPr>
        <w:ind w:left="2803" w:hanging="180"/>
      </w:pPr>
    </w:lvl>
    <w:lvl w:ilvl="3" w:tplc="0427000F" w:tentative="1">
      <w:start w:val="1"/>
      <w:numFmt w:val="decimal"/>
      <w:lvlText w:val="%4."/>
      <w:lvlJc w:val="left"/>
      <w:pPr>
        <w:ind w:left="3523" w:hanging="360"/>
      </w:pPr>
    </w:lvl>
    <w:lvl w:ilvl="4" w:tplc="04270019" w:tentative="1">
      <w:start w:val="1"/>
      <w:numFmt w:val="lowerLetter"/>
      <w:lvlText w:val="%5."/>
      <w:lvlJc w:val="left"/>
      <w:pPr>
        <w:ind w:left="4243" w:hanging="360"/>
      </w:pPr>
    </w:lvl>
    <w:lvl w:ilvl="5" w:tplc="0427001B" w:tentative="1">
      <w:start w:val="1"/>
      <w:numFmt w:val="lowerRoman"/>
      <w:lvlText w:val="%6."/>
      <w:lvlJc w:val="right"/>
      <w:pPr>
        <w:ind w:left="4963" w:hanging="180"/>
      </w:pPr>
    </w:lvl>
    <w:lvl w:ilvl="6" w:tplc="0427000F" w:tentative="1">
      <w:start w:val="1"/>
      <w:numFmt w:val="decimal"/>
      <w:lvlText w:val="%7."/>
      <w:lvlJc w:val="left"/>
      <w:pPr>
        <w:ind w:left="5683" w:hanging="360"/>
      </w:pPr>
    </w:lvl>
    <w:lvl w:ilvl="7" w:tplc="04270019" w:tentative="1">
      <w:start w:val="1"/>
      <w:numFmt w:val="lowerLetter"/>
      <w:lvlText w:val="%8."/>
      <w:lvlJc w:val="left"/>
      <w:pPr>
        <w:ind w:left="6403" w:hanging="360"/>
      </w:pPr>
    </w:lvl>
    <w:lvl w:ilvl="8" w:tplc="0427001B" w:tentative="1">
      <w:start w:val="1"/>
      <w:numFmt w:val="lowerRoman"/>
      <w:lvlText w:val="%9."/>
      <w:lvlJc w:val="right"/>
      <w:pPr>
        <w:ind w:left="7123" w:hanging="180"/>
      </w:pPr>
    </w:lvl>
  </w:abstractNum>
  <w:abstractNum w:abstractNumId="12">
    <w:nsid w:val="1E2704F6"/>
    <w:multiLevelType w:val="multilevel"/>
    <w:tmpl w:val="F1588236"/>
    <w:lvl w:ilvl="0">
      <w:start w:val="1"/>
      <w:numFmt w:val="decimal"/>
      <w:lvlText w:val="%1."/>
      <w:lvlJc w:val="left"/>
      <w:pPr>
        <w:ind w:left="927"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3">
    <w:nsid w:val="1E531CB3"/>
    <w:multiLevelType w:val="hybridMultilevel"/>
    <w:tmpl w:val="3AD800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288C33CE"/>
    <w:multiLevelType w:val="hybridMultilevel"/>
    <w:tmpl w:val="C5BEB37C"/>
    <w:lvl w:ilvl="0" w:tplc="17CE9638">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951403C"/>
    <w:multiLevelType w:val="hybridMultilevel"/>
    <w:tmpl w:val="55C262A0"/>
    <w:lvl w:ilvl="0" w:tplc="41D4B358">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AA47F49"/>
    <w:multiLevelType w:val="hybridMultilevel"/>
    <w:tmpl w:val="D75CA2FC"/>
    <w:lvl w:ilvl="0" w:tplc="6A2A3A0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34415175"/>
    <w:multiLevelType w:val="hybridMultilevel"/>
    <w:tmpl w:val="71F6895A"/>
    <w:lvl w:ilvl="0" w:tplc="D79863D6">
      <w:start w:val="1"/>
      <w:numFmt w:val="decimal"/>
      <w:lvlText w:val="%1."/>
      <w:lvlJc w:val="left"/>
      <w:pPr>
        <w:tabs>
          <w:tab w:val="num" w:pos="2179"/>
        </w:tabs>
        <w:ind w:left="2179" w:hanging="1215"/>
      </w:pPr>
      <w:rPr>
        <w:rFonts w:hint="default"/>
      </w:rPr>
    </w:lvl>
    <w:lvl w:ilvl="1" w:tplc="04270019" w:tentative="1">
      <w:start w:val="1"/>
      <w:numFmt w:val="lowerLetter"/>
      <w:lvlText w:val="%2."/>
      <w:lvlJc w:val="left"/>
      <w:pPr>
        <w:tabs>
          <w:tab w:val="num" w:pos="2044"/>
        </w:tabs>
        <w:ind w:left="2044" w:hanging="360"/>
      </w:pPr>
    </w:lvl>
    <w:lvl w:ilvl="2" w:tplc="0427001B" w:tentative="1">
      <w:start w:val="1"/>
      <w:numFmt w:val="lowerRoman"/>
      <w:lvlText w:val="%3."/>
      <w:lvlJc w:val="right"/>
      <w:pPr>
        <w:tabs>
          <w:tab w:val="num" w:pos="2764"/>
        </w:tabs>
        <w:ind w:left="2764" w:hanging="180"/>
      </w:pPr>
    </w:lvl>
    <w:lvl w:ilvl="3" w:tplc="0427000F" w:tentative="1">
      <w:start w:val="1"/>
      <w:numFmt w:val="decimal"/>
      <w:lvlText w:val="%4."/>
      <w:lvlJc w:val="left"/>
      <w:pPr>
        <w:tabs>
          <w:tab w:val="num" w:pos="3484"/>
        </w:tabs>
        <w:ind w:left="3484" w:hanging="360"/>
      </w:pPr>
    </w:lvl>
    <w:lvl w:ilvl="4" w:tplc="04270019" w:tentative="1">
      <w:start w:val="1"/>
      <w:numFmt w:val="lowerLetter"/>
      <w:lvlText w:val="%5."/>
      <w:lvlJc w:val="left"/>
      <w:pPr>
        <w:tabs>
          <w:tab w:val="num" w:pos="4204"/>
        </w:tabs>
        <w:ind w:left="4204" w:hanging="360"/>
      </w:pPr>
    </w:lvl>
    <w:lvl w:ilvl="5" w:tplc="0427001B" w:tentative="1">
      <w:start w:val="1"/>
      <w:numFmt w:val="lowerRoman"/>
      <w:lvlText w:val="%6."/>
      <w:lvlJc w:val="right"/>
      <w:pPr>
        <w:tabs>
          <w:tab w:val="num" w:pos="4924"/>
        </w:tabs>
        <w:ind w:left="4924" w:hanging="180"/>
      </w:pPr>
    </w:lvl>
    <w:lvl w:ilvl="6" w:tplc="0427000F" w:tentative="1">
      <w:start w:val="1"/>
      <w:numFmt w:val="decimal"/>
      <w:lvlText w:val="%7."/>
      <w:lvlJc w:val="left"/>
      <w:pPr>
        <w:tabs>
          <w:tab w:val="num" w:pos="5644"/>
        </w:tabs>
        <w:ind w:left="5644" w:hanging="360"/>
      </w:pPr>
    </w:lvl>
    <w:lvl w:ilvl="7" w:tplc="04270019" w:tentative="1">
      <w:start w:val="1"/>
      <w:numFmt w:val="lowerLetter"/>
      <w:lvlText w:val="%8."/>
      <w:lvlJc w:val="left"/>
      <w:pPr>
        <w:tabs>
          <w:tab w:val="num" w:pos="6364"/>
        </w:tabs>
        <w:ind w:left="6364" w:hanging="360"/>
      </w:pPr>
    </w:lvl>
    <w:lvl w:ilvl="8" w:tplc="0427001B" w:tentative="1">
      <w:start w:val="1"/>
      <w:numFmt w:val="lowerRoman"/>
      <w:lvlText w:val="%9."/>
      <w:lvlJc w:val="right"/>
      <w:pPr>
        <w:tabs>
          <w:tab w:val="num" w:pos="7084"/>
        </w:tabs>
        <w:ind w:left="7084" w:hanging="180"/>
      </w:pPr>
    </w:lvl>
  </w:abstractNum>
  <w:abstractNum w:abstractNumId="18">
    <w:nsid w:val="34B67884"/>
    <w:multiLevelType w:val="hybridMultilevel"/>
    <w:tmpl w:val="3F0ABA5C"/>
    <w:lvl w:ilvl="0" w:tplc="EA986CA8">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36076A63"/>
    <w:multiLevelType w:val="hybridMultilevel"/>
    <w:tmpl w:val="B6AC8AF2"/>
    <w:lvl w:ilvl="0" w:tplc="FF96E226">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36383EB6"/>
    <w:multiLevelType w:val="hybridMultilevel"/>
    <w:tmpl w:val="5830A9CC"/>
    <w:lvl w:ilvl="0" w:tplc="71C05474">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6B86EA0"/>
    <w:multiLevelType w:val="hybridMultilevel"/>
    <w:tmpl w:val="ED9C07AE"/>
    <w:lvl w:ilvl="0" w:tplc="0427000F">
      <w:start w:val="1"/>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22">
    <w:nsid w:val="3FF30B29"/>
    <w:multiLevelType w:val="hybridMultilevel"/>
    <w:tmpl w:val="E5D80D1E"/>
    <w:lvl w:ilvl="0" w:tplc="B19AFB72">
      <w:start w:val="1"/>
      <w:numFmt w:val="decimal"/>
      <w:lvlText w:val="%1."/>
      <w:lvlJc w:val="left"/>
      <w:pPr>
        <w:tabs>
          <w:tab w:val="num" w:pos="1759"/>
        </w:tabs>
        <w:ind w:left="1759" w:hanging="105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23">
    <w:nsid w:val="42642D2C"/>
    <w:multiLevelType w:val="singleLevel"/>
    <w:tmpl w:val="6DACEA64"/>
    <w:lvl w:ilvl="0">
      <w:start w:val="1"/>
      <w:numFmt w:val="decimal"/>
      <w:lvlText w:val="%1."/>
      <w:legacy w:legacy="1" w:legacySpace="0" w:legacyIndent="244"/>
      <w:lvlJc w:val="left"/>
      <w:rPr>
        <w:rFonts w:ascii="Times New Roman" w:hAnsi="Times New Roman" w:cs="Times New Roman" w:hint="default"/>
      </w:rPr>
    </w:lvl>
  </w:abstractNum>
  <w:abstractNum w:abstractNumId="24">
    <w:nsid w:val="460B5C31"/>
    <w:multiLevelType w:val="hybridMultilevel"/>
    <w:tmpl w:val="FF921488"/>
    <w:lvl w:ilvl="0" w:tplc="0427000F">
      <w:start w:val="1"/>
      <w:numFmt w:val="decimal"/>
      <w:lvlText w:val="%1."/>
      <w:lvlJc w:val="left"/>
      <w:pPr>
        <w:tabs>
          <w:tab w:val="num" w:pos="840"/>
        </w:tabs>
        <w:ind w:left="84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5">
    <w:nsid w:val="471B0B2C"/>
    <w:multiLevelType w:val="hybridMultilevel"/>
    <w:tmpl w:val="BC2686BE"/>
    <w:lvl w:ilvl="0" w:tplc="AE64CCA4">
      <w:start w:val="1"/>
      <w:numFmt w:val="decimal"/>
      <w:lvlText w:val="%1."/>
      <w:lvlJc w:val="left"/>
      <w:pPr>
        <w:tabs>
          <w:tab w:val="num" w:pos="2179"/>
        </w:tabs>
        <w:ind w:left="2179" w:hanging="1215"/>
      </w:pPr>
      <w:rPr>
        <w:rFonts w:hint="default"/>
        <w:i w:val="0"/>
      </w:rPr>
    </w:lvl>
    <w:lvl w:ilvl="1" w:tplc="04270019" w:tentative="1">
      <w:start w:val="1"/>
      <w:numFmt w:val="lowerLetter"/>
      <w:lvlText w:val="%2."/>
      <w:lvlJc w:val="left"/>
      <w:pPr>
        <w:tabs>
          <w:tab w:val="num" w:pos="2044"/>
        </w:tabs>
        <w:ind w:left="2044" w:hanging="360"/>
      </w:pPr>
    </w:lvl>
    <w:lvl w:ilvl="2" w:tplc="0427001B" w:tentative="1">
      <w:start w:val="1"/>
      <w:numFmt w:val="lowerRoman"/>
      <w:lvlText w:val="%3."/>
      <w:lvlJc w:val="right"/>
      <w:pPr>
        <w:tabs>
          <w:tab w:val="num" w:pos="2764"/>
        </w:tabs>
        <w:ind w:left="2764" w:hanging="180"/>
      </w:pPr>
    </w:lvl>
    <w:lvl w:ilvl="3" w:tplc="0427000F" w:tentative="1">
      <w:start w:val="1"/>
      <w:numFmt w:val="decimal"/>
      <w:lvlText w:val="%4."/>
      <w:lvlJc w:val="left"/>
      <w:pPr>
        <w:tabs>
          <w:tab w:val="num" w:pos="3484"/>
        </w:tabs>
        <w:ind w:left="3484" w:hanging="360"/>
      </w:pPr>
    </w:lvl>
    <w:lvl w:ilvl="4" w:tplc="04270019" w:tentative="1">
      <w:start w:val="1"/>
      <w:numFmt w:val="lowerLetter"/>
      <w:lvlText w:val="%5."/>
      <w:lvlJc w:val="left"/>
      <w:pPr>
        <w:tabs>
          <w:tab w:val="num" w:pos="4204"/>
        </w:tabs>
        <w:ind w:left="4204" w:hanging="360"/>
      </w:pPr>
    </w:lvl>
    <w:lvl w:ilvl="5" w:tplc="0427001B" w:tentative="1">
      <w:start w:val="1"/>
      <w:numFmt w:val="lowerRoman"/>
      <w:lvlText w:val="%6."/>
      <w:lvlJc w:val="right"/>
      <w:pPr>
        <w:tabs>
          <w:tab w:val="num" w:pos="4924"/>
        </w:tabs>
        <w:ind w:left="4924" w:hanging="180"/>
      </w:pPr>
    </w:lvl>
    <w:lvl w:ilvl="6" w:tplc="0427000F" w:tentative="1">
      <w:start w:val="1"/>
      <w:numFmt w:val="decimal"/>
      <w:lvlText w:val="%7."/>
      <w:lvlJc w:val="left"/>
      <w:pPr>
        <w:tabs>
          <w:tab w:val="num" w:pos="5644"/>
        </w:tabs>
        <w:ind w:left="5644" w:hanging="360"/>
      </w:pPr>
    </w:lvl>
    <w:lvl w:ilvl="7" w:tplc="04270019" w:tentative="1">
      <w:start w:val="1"/>
      <w:numFmt w:val="lowerLetter"/>
      <w:lvlText w:val="%8."/>
      <w:lvlJc w:val="left"/>
      <w:pPr>
        <w:tabs>
          <w:tab w:val="num" w:pos="6364"/>
        </w:tabs>
        <w:ind w:left="6364" w:hanging="360"/>
      </w:pPr>
    </w:lvl>
    <w:lvl w:ilvl="8" w:tplc="0427001B" w:tentative="1">
      <w:start w:val="1"/>
      <w:numFmt w:val="lowerRoman"/>
      <w:lvlText w:val="%9."/>
      <w:lvlJc w:val="right"/>
      <w:pPr>
        <w:tabs>
          <w:tab w:val="num" w:pos="7084"/>
        </w:tabs>
        <w:ind w:left="7084" w:hanging="180"/>
      </w:pPr>
    </w:lvl>
  </w:abstractNum>
  <w:abstractNum w:abstractNumId="26">
    <w:nsid w:val="47AD064B"/>
    <w:multiLevelType w:val="hybridMultilevel"/>
    <w:tmpl w:val="DB84D5FC"/>
    <w:lvl w:ilvl="0" w:tplc="B87A9690">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B3C13B3"/>
    <w:multiLevelType w:val="hybridMultilevel"/>
    <w:tmpl w:val="521C7BE0"/>
    <w:lvl w:ilvl="0" w:tplc="E1840FAC">
      <w:start w:val="1"/>
      <w:numFmt w:val="decimal"/>
      <w:lvlText w:val="%1."/>
      <w:lvlJc w:val="left"/>
      <w:pPr>
        <w:ind w:left="360" w:hanging="360"/>
      </w:pPr>
      <w:rPr>
        <w:rFonts w:hint="default"/>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nsid w:val="4C9B2D34"/>
    <w:multiLevelType w:val="hybridMultilevel"/>
    <w:tmpl w:val="F21E0D18"/>
    <w:lvl w:ilvl="0" w:tplc="CF8A9F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E4A3E90"/>
    <w:multiLevelType w:val="hybridMultilevel"/>
    <w:tmpl w:val="74101A08"/>
    <w:lvl w:ilvl="0" w:tplc="46DCD10C">
      <w:start w:val="47"/>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4E8F0121"/>
    <w:multiLevelType w:val="multilevel"/>
    <w:tmpl w:val="05A85640"/>
    <w:lvl w:ilvl="0">
      <w:start w:val="1"/>
      <w:numFmt w:val="decimal"/>
      <w:pStyle w:val="Tekstasnumeruotas"/>
      <w:suff w:val="space"/>
      <w:lvlText w:val="%1. "/>
      <w:lvlJc w:val="left"/>
      <w:pPr>
        <w:ind w:left="0" w:firstLine="885"/>
      </w:pPr>
      <w:rPr>
        <w:rFonts w:hint="default"/>
      </w:rPr>
    </w:lvl>
    <w:lvl w:ilvl="1">
      <w:start w:val="1"/>
      <w:numFmt w:val="decimal"/>
      <w:suff w:val="space"/>
      <w:lvlText w:val="%1.%2."/>
      <w:lvlJc w:val="left"/>
      <w:pPr>
        <w:ind w:left="0" w:firstLine="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31">
    <w:nsid w:val="58A508F7"/>
    <w:multiLevelType w:val="hybridMultilevel"/>
    <w:tmpl w:val="A4D283F0"/>
    <w:lvl w:ilvl="0" w:tplc="E4BCBA52">
      <w:start w:val="1"/>
      <w:numFmt w:val="decimal"/>
      <w:lvlText w:val="%1)"/>
      <w:lvlJc w:val="left"/>
      <w:pPr>
        <w:tabs>
          <w:tab w:val="num" w:pos="1637"/>
        </w:tabs>
        <w:ind w:left="1637" w:hanging="360"/>
      </w:pPr>
      <w:rPr>
        <w:rFonts w:hint="default"/>
        <w:b w:val="0"/>
      </w:rPr>
    </w:lvl>
    <w:lvl w:ilvl="1" w:tplc="04270019" w:tentative="1">
      <w:start w:val="1"/>
      <w:numFmt w:val="lowerLetter"/>
      <w:lvlText w:val="%2."/>
      <w:lvlJc w:val="left"/>
      <w:pPr>
        <w:tabs>
          <w:tab w:val="num" w:pos="2357"/>
        </w:tabs>
        <w:ind w:left="2357" w:hanging="360"/>
      </w:pPr>
    </w:lvl>
    <w:lvl w:ilvl="2" w:tplc="0427001B" w:tentative="1">
      <w:start w:val="1"/>
      <w:numFmt w:val="lowerRoman"/>
      <w:lvlText w:val="%3."/>
      <w:lvlJc w:val="right"/>
      <w:pPr>
        <w:tabs>
          <w:tab w:val="num" w:pos="3077"/>
        </w:tabs>
        <w:ind w:left="3077" w:hanging="180"/>
      </w:pPr>
    </w:lvl>
    <w:lvl w:ilvl="3" w:tplc="0427000F" w:tentative="1">
      <w:start w:val="1"/>
      <w:numFmt w:val="decimal"/>
      <w:lvlText w:val="%4."/>
      <w:lvlJc w:val="left"/>
      <w:pPr>
        <w:tabs>
          <w:tab w:val="num" w:pos="3797"/>
        </w:tabs>
        <w:ind w:left="3797" w:hanging="360"/>
      </w:pPr>
    </w:lvl>
    <w:lvl w:ilvl="4" w:tplc="04270019" w:tentative="1">
      <w:start w:val="1"/>
      <w:numFmt w:val="lowerLetter"/>
      <w:lvlText w:val="%5."/>
      <w:lvlJc w:val="left"/>
      <w:pPr>
        <w:tabs>
          <w:tab w:val="num" w:pos="4517"/>
        </w:tabs>
        <w:ind w:left="4517" w:hanging="360"/>
      </w:pPr>
    </w:lvl>
    <w:lvl w:ilvl="5" w:tplc="0427001B" w:tentative="1">
      <w:start w:val="1"/>
      <w:numFmt w:val="lowerRoman"/>
      <w:lvlText w:val="%6."/>
      <w:lvlJc w:val="right"/>
      <w:pPr>
        <w:tabs>
          <w:tab w:val="num" w:pos="5237"/>
        </w:tabs>
        <w:ind w:left="5237" w:hanging="180"/>
      </w:pPr>
    </w:lvl>
    <w:lvl w:ilvl="6" w:tplc="0427000F" w:tentative="1">
      <w:start w:val="1"/>
      <w:numFmt w:val="decimal"/>
      <w:lvlText w:val="%7."/>
      <w:lvlJc w:val="left"/>
      <w:pPr>
        <w:tabs>
          <w:tab w:val="num" w:pos="5957"/>
        </w:tabs>
        <w:ind w:left="5957" w:hanging="360"/>
      </w:pPr>
    </w:lvl>
    <w:lvl w:ilvl="7" w:tplc="04270019" w:tentative="1">
      <w:start w:val="1"/>
      <w:numFmt w:val="lowerLetter"/>
      <w:lvlText w:val="%8."/>
      <w:lvlJc w:val="left"/>
      <w:pPr>
        <w:tabs>
          <w:tab w:val="num" w:pos="6677"/>
        </w:tabs>
        <w:ind w:left="6677" w:hanging="360"/>
      </w:pPr>
    </w:lvl>
    <w:lvl w:ilvl="8" w:tplc="0427001B" w:tentative="1">
      <w:start w:val="1"/>
      <w:numFmt w:val="lowerRoman"/>
      <w:lvlText w:val="%9."/>
      <w:lvlJc w:val="right"/>
      <w:pPr>
        <w:tabs>
          <w:tab w:val="num" w:pos="7397"/>
        </w:tabs>
        <w:ind w:left="7397" w:hanging="180"/>
      </w:pPr>
    </w:lvl>
  </w:abstractNum>
  <w:abstractNum w:abstractNumId="32">
    <w:nsid w:val="5AA700F0"/>
    <w:multiLevelType w:val="hybridMultilevel"/>
    <w:tmpl w:val="8B6AF2C0"/>
    <w:lvl w:ilvl="0" w:tplc="AC48D51E">
      <w:start w:val="1"/>
      <w:numFmt w:val="decimal"/>
      <w:lvlText w:val="%1."/>
      <w:lvlJc w:val="left"/>
      <w:pPr>
        <w:tabs>
          <w:tab w:val="num" w:pos="2254"/>
        </w:tabs>
        <w:ind w:left="2254" w:hanging="1290"/>
      </w:pPr>
      <w:rPr>
        <w:rFonts w:hint="default"/>
      </w:rPr>
    </w:lvl>
    <w:lvl w:ilvl="1" w:tplc="04270019" w:tentative="1">
      <w:start w:val="1"/>
      <w:numFmt w:val="lowerLetter"/>
      <w:lvlText w:val="%2."/>
      <w:lvlJc w:val="left"/>
      <w:pPr>
        <w:tabs>
          <w:tab w:val="num" w:pos="2044"/>
        </w:tabs>
        <w:ind w:left="2044" w:hanging="360"/>
      </w:pPr>
    </w:lvl>
    <w:lvl w:ilvl="2" w:tplc="0427001B" w:tentative="1">
      <w:start w:val="1"/>
      <w:numFmt w:val="lowerRoman"/>
      <w:lvlText w:val="%3."/>
      <w:lvlJc w:val="right"/>
      <w:pPr>
        <w:tabs>
          <w:tab w:val="num" w:pos="2764"/>
        </w:tabs>
        <w:ind w:left="2764" w:hanging="180"/>
      </w:pPr>
    </w:lvl>
    <w:lvl w:ilvl="3" w:tplc="0427000F" w:tentative="1">
      <w:start w:val="1"/>
      <w:numFmt w:val="decimal"/>
      <w:lvlText w:val="%4."/>
      <w:lvlJc w:val="left"/>
      <w:pPr>
        <w:tabs>
          <w:tab w:val="num" w:pos="3484"/>
        </w:tabs>
        <w:ind w:left="3484" w:hanging="360"/>
      </w:pPr>
    </w:lvl>
    <w:lvl w:ilvl="4" w:tplc="04270019" w:tentative="1">
      <w:start w:val="1"/>
      <w:numFmt w:val="lowerLetter"/>
      <w:lvlText w:val="%5."/>
      <w:lvlJc w:val="left"/>
      <w:pPr>
        <w:tabs>
          <w:tab w:val="num" w:pos="4204"/>
        </w:tabs>
        <w:ind w:left="4204" w:hanging="360"/>
      </w:pPr>
    </w:lvl>
    <w:lvl w:ilvl="5" w:tplc="0427001B" w:tentative="1">
      <w:start w:val="1"/>
      <w:numFmt w:val="lowerRoman"/>
      <w:lvlText w:val="%6."/>
      <w:lvlJc w:val="right"/>
      <w:pPr>
        <w:tabs>
          <w:tab w:val="num" w:pos="4924"/>
        </w:tabs>
        <w:ind w:left="4924" w:hanging="180"/>
      </w:pPr>
    </w:lvl>
    <w:lvl w:ilvl="6" w:tplc="0427000F" w:tentative="1">
      <w:start w:val="1"/>
      <w:numFmt w:val="decimal"/>
      <w:lvlText w:val="%7."/>
      <w:lvlJc w:val="left"/>
      <w:pPr>
        <w:tabs>
          <w:tab w:val="num" w:pos="5644"/>
        </w:tabs>
        <w:ind w:left="5644" w:hanging="360"/>
      </w:pPr>
    </w:lvl>
    <w:lvl w:ilvl="7" w:tplc="04270019" w:tentative="1">
      <w:start w:val="1"/>
      <w:numFmt w:val="lowerLetter"/>
      <w:lvlText w:val="%8."/>
      <w:lvlJc w:val="left"/>
      <w:pPr>
        <w:tabs>
          <w:tab w:val="num" w:pos="6364"/>
        </w:tabs>
        <w:ind w:left="6364" w:hanging="360"/>
      </w:pPr>
    </w:lvl>
    <w:lvl w:ilvl="8" w:tplc="0427001B" w:tentative="1">
      <w:start w:val="1"/>
      <w:numFmt w:val="lowerRoman"/>
      <w:lvlText w:val="%9."/>
      <w:lvlJc w:val="right"/>
      <w:pPr>
        <w:tabs>
          <w:tab w:val="num" w:pos="7084"/>
        </w:tabs>
        <w:ind w:left="7084" w:hanging="180"/>
      </w:pPr>
    </w:lvl>
  </w:abstractNum>
  <w:abstractNum w:abstractNumId="33">
    <w:nsid w:val="5BA92E62"/>
    <w:multiLevelType w:val="singleLevel"/>
    <w:tmpl w:val="3364E6D2"/>
    <w:lvl w:ilvl="0">
      <w:start w:val="5"/>
      <w:numFmt w:val="decimal"/>
      <w:lvlText w:val="%1."/>
      <w:legacy w:legacy="1" w:legacySpace="0" w:legacyIndent="238"/>
      <w:lvlJc w:val="left"/>
      <w:rPr>
        <w:rFonts w:ascii="Times New Roman" w:hAnsi="Times New Roman" w:cs="Times New Roman" w:hint="default"/>
      </w:rPr>
    </w:lvl>
  </w:abstractNum>
  <w:abstractNum w:abstractNumId="34">
    <w:nsid w:val="60C54233"/>
    <w:multiLevelType w:val="singleLevel"/>
    <w:tmpl w:val="AE8E16BE"/>
    <w:lvl w:ilvl="0">
      <w:start w:val="1"/>
      <w:numFmt w:val="decimal"/>
      <w:lvlText w:val="%1."/>
      <w:legacy w:legacy="1" w:legacySpace="0" w:legacyIndent="360"/>
      <w:lvlJc w:val="left"/>
      <w:rPr>
        <w:rFonts w:ascii="Times New Roman" w:hAnsi="Times New Roman" w:cs="Times New Roman" w:hint="default"/>
      </w:rPr>
    </w:lvl>
  </w:abstractNum>
  <w:abstractNum w:abstractNumId="35">
    <w:nsid w:val="62080827"/>
    <w:multiLevelType w:val="hybridMultilevel"/>
    <w:tmpl w:val="5830A9CC"/>
    <w:lvl w:ilvl="0" w:tplc="71C05474">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2A9472D"/>
    <w:multiLevelType w:val="hybridMultilevel"/>
    <w:tmpl w:val="7AE633F2"/>
    <w:lvl w:ilvl="0" w:tplc="2146C794">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nsid w:val="65802A5B"/>
    <w:multiLevelType w:val="singleLevel"/>
    <w:tmpl w:val="34F023C8"/>
    <w:lvl w:ilvl="0">
      <w:start w:val="1"/>
      <w:numFmt w:val="decimal"/>
      <w:lvlText w:val="%1."/>
      <w:legacy w:legacy="1" w:legacySpace="0" w:legacyIndent="287"/>
      <w:lvlJc w:val="left"/>
      <w:rPr>
        <w:rFonts w:ascii="Times New Roman" w:hAnsi="Times New Roman" w:cs="Times New Roman" w:hint="default"/>
      </w:rPr>
    </w:lvl>
  </w:abstractNum>
  <w:abstractNum w:abstractNumId="38">
    <w:nsid w:val="667A25DF"/>
    <w:multiLevelType w:val="hybridMultilevel"/>
    <w:tmpl w:val="0900BA16"/>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9">
    <w:nsid w:val="66EE123E"/>
    <w:multiLevelType w:val="singleLevel"/>
    <w:tmpl w:val="EC4A8088"/>
    <w:lvl w:ilvl="0">
      <w:start w:val="2"/>
      <w:numFmt w:val="decimal"/>
      <w:lvlText w:val="2.%1."/>
      <w:legacy w:legacy="1" w:legacySpace="0" w:legacyIndent="490"/>
      <w:lvlJc w:val="left"/>
      <w:rPr>
        <w:rFonts w:ascii="Times New Roman" w:hAnsi="Times New Roman" w:cs="Times New Roman" w:hint="default"/>
      </w:rPr>
    </w:lvl>
  </w:abstractNum>
  <w:abstractNum w:abstractNumId="40">
    <w:nsid w:val="683165BD"/>
    <w:multiLevelType w:val="singleLevel"/>
    <w:tmpl w:val="9DA2B596"/>
    <w:lvl w:ilvl="0">
      <w:start w:val="1"/>
      <w:numFmt w:val="decimal"/>
      <w:lvlText w:val="%1."/>
      <w:legacy w:legacy="1" w:legacySpace="0" w:legacyIndent="295"/>
      <w:lvlJc w:val="left"/>
      <w:rPr>
        <w:rFonts w:ascii="Times New Roman" w:hAnsi="Times New Roman" w:cs="Times New Roman" w:hint="default"/>
      </w:rPr>
    </w:lvl>
  </w:abstractNum>
  <w:abstractNum w:abstractNumId="41">
    <w:nsid w:val="68D15E2E"/>
    <w:multiLevelType w:val="singleLevel"/>
    <w:tmpl w:val="CBC0022C"/>
    <w:lvl w:ilvl="0">
      <w:start w:val="1"/>
      <w:numFmt w:val="decimal"/>
      <w:lvlText w:val="%1."/>
      <w:legacy w:legacy="1" w:legacySpace="0" w:legacyIndent="259"/>
      <w:lvlJc w:val="left"/>
      <w:rPr>
        <w:rFonts w:ascii="Times New Roman" w:hAnsi="Times New Roman" w:cs="Times New Roman" w:hint="default"/>
      </w:rPr>
    </w:lvl>
  </w:abstractNum>
  <w:abstractNum w:abstractNumId="42">
    <w:nsid w:val="696461AA"/>
    <w:multiLevelType w:val="hybridMultilevel"/>
    <w:tmpl w:val="F21E0D18"/>
    <w:lvl w:ilvl="0" w:tplc="CF8A9F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6CEB416C"/>
    <w:multiLevelType w:val="multilevel"/>
    <w:tmpl w:val="25602BC0"/>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4">
    <w:nsid w:val="72C011C0"/>
    <w:multiLevelType w:val="hybridMultilevel"/>
    <w:tmpl w:val="F21E0D18"/>
    <w:lvl w:ilvl="0" w:tplc="CF8A9F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7F073F9"/>
    <w:multiLevelType w:val="singleLevel"/>
    <w:tmpl w:val="C9101EF4"/>
    <w:lvl w:ilvl="0">
      <w:start w:val="1"/>
      <w:numFmt w:val="decimal"/>
      <w:lvlText w:val="1.%1."/>
      <w:legacy w:legacy="1" w:legacySpace="0" w:legacyIndent="504"/>
      <w:lvlJc w:val="left"/>
      <w:rPr>
        <w:rFonts w:ascii="Times New Roman" w:hAnsi="Times New Roman" w:cs="Times New Roman" w:hint="default"/>
      </w:rPr>
    </w:lvl>
  </w:abstractNum>
  <w:abstractNum w:abstractNumId="46">
    <w:nsid w:val="79CC5B87"/>
    <w:multiLevelType w:val="singleLevel"/>
    <w:tmpl w:val="1A4ACFC2"/>
    <w:lvl w:ilvl="0">
      <w:start w:val="5"/>
      <w:numFmt w:val="decimal"/>
      <w:lvlText w:val="%1,"/>
      <w:legacy w:legacy="1" w:legacySpace="0" w:legacyIndent="330"/>
      <w:lvlJc w:val="left"/>
      <w:rPr>
        <w:rFonts w:ascii="Times New Roman" w:hAnsi="Times New Roman" w:cs="Times New Roman" w:hint="default"/>
      </w:rPr>
    </w:lvl>
  </w:abstractNum>
  <w:num w:numId="1">
    <w:abstractNumId w:val="0"/>
    <w:lvlOverride w:ilvl="0">
      <w:lvl w:ilvl="0">
        <w:start w:val="65535"/>
        <w:numFmt w:val="bullet"/>
        <w:lvlText w:val="•"/>
        <w:legacy w:legacy="1" w:legacySpace="0" w:legacyIndent="367"/>
        <w:lvlJc w:val="left"/>
        <w:rPr>
          <w:rFonts w:ascii="Times New Roman" w:hAnsi="Times New Roman" w:cs="Times New Roman" w:hint="default"/>
        </w:rPr>
      </w:lvl>
    </w:lvlOverride>
  </w:num>
  <w:num w:numId="2">
    <w:abstractNumId w:val="29"/>
  </w:num>
  <w:num w:numId="3">
    <w:abstractNumId w:val="24"/>
  </w:num>
  <w:num w:numId="4">
    <w:abstractNumId w:val="45"/>
  </w:num>
  <w:num w:numId="5">
    <w:abstractNumId w:val="39"/>
  </w:num>
  <w:num w:numId="6">
    <w:abstractNumId w:val="23"/>
  </w:num>
  <w:num w:numId="7">
    <w:abstractNumId w:val="41"/>
  </w:num>
  <w:num w:numId="8">
    <w:abstractNumId w:val="37"/>
  </w:num>
  <w:num w:numId="9">
    <w:abstractNumId w:val="46"/>
  </w:num>
  <w:num w:numId="10">
    <w:abstractNumId w:val="40"/>
  </w:num>
  <w:num w:numId="11">
    <w:abstractNumId w:val="33"/>
  </w:num>
  <w:num w:numId="12">
    <w:abstractNumId w:val="34"/>
  </w:num>
  <w:num w:numId="13">
    <w:abstractNumId w:val="16"/>
  </w:num>
  <w:num w:numId="14">
    <w:abstractNumId w:val="22"/>
  </w:num>
  <w:num w:numId="15">
    <w:abstractNumId w:val="11"/>
  </w:num>
  <w:num w:numId="16">
    <w:abstractNumId w:val="17"/>
  </w:num>
  <w:num w:numId="17">
    <w:abstractNumId w:val="25"/>
  </w:num>
  <w:num w:numId="18">
    <w:abstractNumId w:val="32"/>
  </w:num>
  <w:num w:numId="19">
    <w:abstractNumId w:val="4"/>
  </w:num>
  <w:num w:numId="20">
    <w:abstractNumId w:val="15"/>
  </w:num>
  <w:num w:numId="21">
    <w:abstractNumId w:val="2"/>
  </w:num>
  <w:num w:numId="22">
    <w:abstractNumId w:val="5"/>
  </w:num>
  <w:num w:numId="23">
    <w:abstractNumId w:val="20"/>
  </w:num>
  <w:num w:numId="24">
    <w:abstractNumId w:val="9"/>
  </w:num>
  <w:num w:numId="25">
    <w:abstractNumId w:val="26"/>
  </w:num>
  <w:num w:numId="26">
    <w:abstractNumId w:val="14"/>
  </w:num>
  <w:num w:numId="27">
    <w:abstractNumId w:val="28"/>
  </w:num>
  <w:num w:numId="28">
    <w:abstractNumId w:val="38"/>
  </w:num>
  <w:num w:numId="29">
    <w:abstractNumId w:val="42"/>
  </w:num>
  <w:num w:numId="30">
    <w:abstractNumId w:val="44"/>
  </w:num>
  <w:num w:numId="31">
    <w:abstractNumId w:val="1"/>
  </w:num>
  <w:num w:numId="32">
    <w:abstractNumId w:val="8"/>
  </w:num>
  <w:num w:numId="33">
    <w:abstractNumId w:val="35"/>
  </w:num>
  <w:num w:numId="34">
    <w:abstractNumId w:val="31"/>
  </w:num>
  <w:num w:numId="35">
    <w:abstractNumId w:val="6"/>
  </w:num>
  <w:num w:numId="36">
    <w:abstractNumId w:val="27"/>
  </w:num>
  <w:num w:numId="37">
    <w:abstractNumId w:val="18"/>
  </w:num>
  <w:num w:numId="38">
    <w:abstractNumId w:val="19"/>
  </w:num>
  <w:num w:numId="39">
    <w:abstractNumId w:val="36"/>
  </w:num>
  <w:num w:numId="40">
    <w:abstractNumId w:val="10"/>
  </w:num>
  <w:num w:numId="41">
    <w:abstractNumId w:val="21"/>
  </w:num>
  <w:num w:numId="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num>
  <w:num w:numId="44">
    <w:abstractNumId w:val="30"/>
  </w:num>
  <w:num w:numId="45">
    <w:abstractNumId w:val="12"/>
  </w:num>
  <w:num w:numId="46">
    <w:abstractNumId w:val="43"/>
  </w:num>
  <w:num w:numId="47">
    <w:abstractNumId w:val="7"/>
  </w:num>
  <w:num w:numId="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6A5"/>
    <w:rsid w:val="000000A8"/>
    <w:rsid w:val="0000025E"/>
    <w:rsid w:val="0000069E"/>
    <w:rsid w:val="00000BD5"/>
    <w:rsid w:val="00001620"/>
    <w:rsid w:val="00002818"/>
    <w:rsid w:val="000032F4"/>
    <w:rsid w:val="0000356D"/>
    <w:rsid w:val="00003DCA"/>
    <w:rsid w:val="00006999"/>
    <w:rsid w:val="00007003"/>
    <w:rsid w:val="00007495"/>
    <w:rsid w:val="00007DA5"/>
    <w:rsid w:val="00010BF1"/>
    <w:rsid w:val="000116D5"/>
    <w:rsid w:val="000118DD"/>
    <w:rsid w:val="000136A5"/>
    <w:rsid w:val="00013E07"/>
    <w:rsid w:val="00014189"/>
    <w:rsid w:val="00014190"/>
    <w:rsid w:val="000144B5"/>
    <w:rsid w:val="000147C5"/>
    <w:rsid w:val="00017F15"/>
    <w:rsid w:val="00020A7D"/>
    <w:rsid w:val="000233CE"/>
    <w:rsid w:val="000246FB"/>
    <w:rsid w:val="0002607B"/>
    <w:rsid w:val="00026F41"/>
    <w:rsid w:val="00027FBB"/>
    <w:rsid w:val="00030FA2"/>
    <w:rsid w:val="0003103F"/>
    <w:rsid w:val="00033CAB"/>
    <w:rsid w:val="00033D2E"/>
    <w:rsid w:val="00034242"/>
    <w:rsid w:val="0003521C"/>
    <w:rsid w:val="00036485"/>
    <w:rsid w:val="00037161"/>
    <w:rsid w:val="00037B3F"/>
    <w:rsid w:val="00040ABE"/>
    <w:rsid w:val="00042F8D"/>
    <w:rsid w:val="000431F3"/>
    <w:rsid w:val="00044269"/>
    <w:rsid w:val="00045582"/>
    <w:rsid w:val="00045851"/>
    <w:rsid w:val="0004600B"/>
    <w:rsid w:val="0004796D"/>
    <w:rsid w:val="00051BF3"/>
    <w:rsid w:val="00052E90"/>
    <w:rsid w:val="00053554"/>
    <w:rsid w:val="000535FB"/>
    <w:rsid w:val="00054191"/>
    <w:rsid w:val="000563A8"/>
    <w:rsid w:val="00057247"/>
    <w:rsid w:val="0005745B"/>
    <w:rsid w:val="0005784A"/>
    <w:rsid w:val="00060049"/>
    <w:rsid w:val="00060F3E"/>
    <w:rsid w:val="000623B3"/>
    <w:rsid w:val="00062B6B"/>
    <w:rsid w:val="00062F49"/>
    <w:rsid w:val="000631EC"/>
    <w:rsid w:val="00065090"/>
    <w:rsid w:val="00065670"/>
    <w:rsid w:val="000656A5"/>
    <w:rsid w:val="000659D9"/>
    <w:rsid w:val="00065EE2"/>
    <w:rsid w:val="00066DAE"/>
    <w:rsid w:val="0006767D"/>
    <w:rsid w:val="00071428"/>
    <w:rsid w:val="00072FE3"/>
    <w:rsid w:val="00077097"/>
    <w:rsid w:val="00083BCE"/>
    <w:rsid w:val="000848CC"/>
    <w:rsid w:val="0008520A"/>
    <w:rsid w:val="0008583F"/>
    <w:rsid w:val="0008585D"/>
    <w:rsid w:val="00086152"/>
    <w:rsid w:val="00087049"/>
    <w:rsid w:val="000875D6"/>
    <w:rsid w:val="00091148"/>
    <w:rsid w:val="00092170"/>
    <w:rsid w:val="00094023"/>
    <w:rsid w:val="00094CC3"/>
    <w:rsid w:val="00094D22"/>
    <w:rsid w:val="00095AC0"/>
    <w:rsid w:val="000A034F"/>
    <w:rsid w:val="000A0BA3"/>
    <w:rsid w:val="000A18CE"/>
    <w:rsid w:val="000A4797"/>
    <w:rsid w:val="000A4A1A"/>
    <w:rsid w:val="000B0949"/>
    <w:rsid w:val="000B2487"/>
    <w:rsid w:val="000B40EA"/>
    <w:rsid w:val="000B4B34"/>
    <w:rsid w:val="000B5386"/>
    <w:rsid w:val="000B711A"/>
    <w:rsid w:val="000B71BF"/>
    <w:rsid w:val="000B7712"/>
    <w:rsid w:val="000C0730"/>
    <w:rsid w:val="000C1474"/>
    <w:rsid w:val="000C2D65"/>
    <w:rsid w:val="000C2DD1"/>
    <w:rsid w:val="000C34E2"/>
    <w:rsid w:val="000C5E31"/>
    <w:rsid w:val="000C6192"/>
    <w:rsid w:val="000C65CE"/>
    <w:rsid w:val="000C783D"/>
    <w:rsid w:val="000D0335"/>
    <w:rsid w:val="000D1D9D"/>
    <w:rsid w:val="000D795A"/>
    <w:rsid w:val="000E1E56"/>
    <w:rsid w:val="000E2694"/>
    <w:rsid w:val="000E4CE8"/>
    <w:rsid w:val="000E502F"/>
    <w:rsid w:val="000E5128"/>
    <w:rsid w:val="000E5774"/>
    <w:rsid w:val="000E58B4"/>
    <w:rsid w:val="000E59C0"/>
    <w:rsid w:val="000E6FF7"/>
    <w:rsid w:val="000E76AB"/>
    <w:rsid w:val="000F0001"/>
    <w:rsid w:val="000F2FE9"/>
    <w:rsid w:val="000F4F9C"/>
    <w:rsid w:val="001005C8"/>
    <w:rsid w:val="001013B6"/>
    <w:rsid w:val="00101503"/>
    <w:rsid w:val="001016B3"/>
    <w:rsid w:val="00101BF2"/>
    <w:rsid w:val="00102F78"/>
    <w:rsid w:val="0010572B"/>
    <w:rsid w:val="00105D92"/>
    <w:rsid w:val="0010672A"/>
    <w:rsid w:val="00107690"/>
    <w:rsid w:val="001077BB"/>
    <w:rsid w:val="0011017C"/>
    <w:rsid w:val="00112520"/>
    <w:rsid w:val="00112D74"/>
    <w:rsid w:val="0011321E"/>
    <w:rsid w:val="00113799"/>
    <w:rsid w:val="00113E74"/>
    <w:rsid w:val="0011439F"/>
    <w:rsid w:val="00114BA5"/>
    <w:rsid w:val="00116E2A"/>
    <w:rsid w:val="00117EAE"/>
    <w:rsid w:val="00120274"/>
    <w:rsid w:val="0012294D"/>
    <w:rsid w:val="001247A0"/>
    <w:rsid w:val="00124812"/>
    <w:rsid w:val="00130F26"/>
    <w:rsid w:val="00131F09"/>
    <w:rsid w:val="00135139"/>
    <w:rsid w:val="0013577E"/>
    <w:rsid w:val="0014078B"/>
    <w:rsid w:val="00140A9D"/>
    <w:rsid w:val="0014295D"/>
    <w:rsid w:val="00142C48"/>
    <w:rsid w:val="00144F0F"/>
    <w:rsid w:val="001452E5"/>
    <w:rsid w:val="001524DC"/>
    <w:rsid w:val="00153628"/>
    <w:rsid w:val="001537F1"/>
    <w:rsid w:val="00153A06"/>
    <w:rsid w:val="0015423C"/>
    <w:rsid w:val="00154AF8"/>
    <w:rsid w:val="00155450"/>
    <w:rsid w:val="001562E3"/>
    <w:rsid w:val="00157152"/>
    <w:rsid w:val="00161D5F"/>
    <w:rsid w:val="00163BE9"/>
    <w:rsid w:val="00166B6A"/>
    <w:rsid w:val="00167CC2"/>
    <w:rsid w:val="001704D0"/>
    <w:rsid w:val="0017488E"/>
    <w:rsid w:val="00177626"/>
    <w:rsid w:val="001776F0"/>
    <w:rsid w:val="00182669"/>
    <w:rsid w:val="001831EC"/>
    <w:rsid w:val="00183E86"/>
    <w:rsid w:val="00191215"/>
    <w:rsid w:val="0019171D"/>
    <w:rsid w:val="00192C12"/>
    <w:rsid w:val="00194327"/>
    <w:rsid w:val="001950D8"/>
    <w:rsid w:val="001A0282"/>
    <w:rsid w:val="001A1AAA"/>
    <w:rsid w:val="001A3937"/>
    <w:rsid w:val="001A3A0B"/>
    <w:rsid w:val="001A3AA4"/>
    <w:rsid w:val="001A5C37"/>
    <w:rsid w:val="001B00B4"/>
    <w:rsid w:val="001B122F"/>
    <w:rsid w:val="001B235D"/>
    <w:rsid w:val="001B5CDA"/>
    <w:rsid w:val="001B6BAE"/>
    <w:rsid w:val="001C1228"/>
    <w:rsid w:val="001C26E5"/>
    <w:rsid w:val="001C313B"/>
    <w:rsid w:val="001C40C8"/>
    <w:rsid w:val="001C682F"/>
    <w:rsid w:val="001D02A4"/>
    <w:rsid w:val="001D1901"/>
    <w:rsid w:val="001D1B33"/>
    <w:rsid w:val="001D5876"/>
    <w:rsid w:val="001D6E56"/>
    <w:rsid w:val="001E04AA"/>
    <w:rsid w:val="001E1DCA"/>
    <w:rsid w:val="001E79BC"/>
    <w:rsid w:val="001E7B97"/>
    <w:rsid w:val="001F0F1E"/>
    <w:rsid w:val="001F1331"/>
    <w:rsid w:val="001F1AE8"/>
    <w:rsid w:val="001F3BE6"/>
    <w:rsid w:val="001F43B7"/>
    <w:rsid w:val="001F4561"/>
    <w:rsid w:val="001F5799"/>
    <w:rsid w:val="001F7059"/>
    <w:rsid w:val="00200262"/>
    <w:rsid w:val="00200883"/>
    <w:rsid w:val="00202236"/>
    <w:rsid w:val="00202EA2"/>
    <w:rsid w:val="00204193"/>
    <w:rsid w:val="00204A4A"/>
    <w:rsid w:val="00204B74"/>
    <w:rsid w:val="00205752"/>
    <w:rsid w:val="0020703D"/>
    <w:rsid w:val="0021005C"/>
    <w:rsid w:val="00213390"/>
    <w:rsid w:val="00214303"/>
    <w:rsid w:val="002159C7"/>
    <w:rsid w:val="00215ED0"/>
    <w:rsid w:val="00215EFA"/>
    <w:rsid w:val="002161A1"/>
    <w:rsid w:val="00216AA6"/>
    <w:rsid w:val="002174C0"/>
    <w:rsid w:val="00217C30"/>
    <w:rsid w:val="00217D2A"/>
    <w:rsid w:val="00221F22"/>
    <w:rsid w:val="0022461B"/>
    <w:rsid w:val="00224B00"/>
    <w:rsid w:val="00225BAE"/>
    <w:rsid w:val="00226542"/>
    <w:rsid w:val="00227979"/>
    <w:rsid w:val="00231B96"/>
    <w:rsid w:val="00232518"/>
    <w:rsid w:val="002329CC"/>
    <w:rsid w:val="00234224"/>
    <w:rsid w:val="002352DA"/>
    <w:rsid w:val="00236497"/>
    <w:rsid w:val="002365F1"/>
    <w:rsid w:val="002370D6"/>
    <w:rsid w:val="0024108E"/>
    <w:rsid w:val="00245D19"/>
    <w:rsid w:val="00246823"/>
    <w:rsid w:val="00246A3D"/>
    <w:rsid w:val="002474F6"/>
    <w:rsid w:val="002505E3"/>
    <w:rsid w:val="0025288A"/>
    <w:rsid w:val="00254394"/>
    <w:rsid w:val="0025520A"/>
    <w:rsid w:val="00255372"/>
    <w:rsid w:val="002560C1"/>
    <w:rsid w:val="0025611F"/>
    <w:rsid w:val="00257893"/>
    <w:rsid w:val="00260100"/>
    <w:rsid w:val="0026045A"/>
    <w:rsid w:val="002622C0"/>
    <w:rsid w:val="00262D46"/>
    <w:rsid w:val="002632DC"/>
    <w:rsid w:val="00263C13"/>
    <w:rsid w:val="00263D06"/>
    <w:rsid w:val="00266321"/>
    <w:rsid w:val="00267826"/>
    <w:rsid w:val="00270192"/>
    <w:rsid w:val="0027157C"/>
    <w:rsid w:val="002718C5"/>
    <w:rsid w:val="00271D37"/>
    <w:rsid w:val="00272AEB"/>
    <w:rsid w:val="00276FB1"/>
    <w:rsid w:val="00277121"/>
    <w:rsid w:val="00277C47"/>
    <w:rsid w:val="00277F58"/>
    <w:rsid w:val="0028095C"/>
    <w:rsid w:val="00282E03"/>
    <w:rsid w:val="00282EC3"/>
    <w:rsid w:val="0028310B"/>
    <w:rsid w:val="00286348"/>
    <w:rsid w:val="00286B0F"/>
    <w:rsid w:val="00287669"/>
    <w:rsid w:val="00287770"/>
    <w:rsid w:val="002908FA"/>
    <w:rsid w:val="00290969"/>
    <w:rsid w:val="0029458C"/>
    <w:rsid w:val="00297764"/>
    <w:rsid w:val="0029793F"/>
    <w:rsid w:val="00297E8A"/>
    <w:rsid w:val="002A0074"/>
    <w:rsid w:val="002A057D"/>
    <w:rsid w:val="002A1865"/>
    <w:rsid w:val="002A2125"/>
    <w:rsid w:val="002A26C4"/>
    <w:rsid w:val="002A377A"/>
    <w:rsid w:val="002A571C"/>
    <w:rsid w:val="002B0A67"/>
    <w:rsid w:val="002B131E"/>
    <w:rsid w:val="002B25DA"/>
    <w:rsid w:val="002B26CC"/>
    <w:rsid w:val="002B40B8"/>
    <w:rsid w:val="002B4549"/>
    <w:rsid w:val="002B514B"/>
    <w:rsid w:val="002C0C62"/>
    <w:rsid w:val="002C1CA0"/>
    <w:rsid w:val="002C2E29"/>
    <w:rsid w:val="002C35D9"/>
    <w:rsid w:val="002C3EEE"/>
    <w:rsid w:val="002C4C32"/>
    <w:rsid w:val="002C6331"/>
    <w:rsid w:val="002C6AA3"/>
    <w:rsid w:val="002C6F4B"/>
    <w:rsid w:val="002C759D"/>
    <w:rsid w:val="002C7FDF"/>
    <w:rsid w:val="002D1AC5"/>
    <w:rsid w:val="002D1B58"/>
    <w:rsid w:val="002D356B"/>
    <w:rsid w:val="002D3F6D"/>
    <w:rsid w:val="002D4F3E"/>
    <w:rsid w:val="002D566F"/>
    <w:rsid w:val="002D7B82"/>
    <w:rsid w:val="002E3925"/>
    <w:rsid w:val="002E48EA"/>
    <w:rsid w:val="002E5320"/>
    <w:rsid w:val="002E6BFA"/>
    <w:rsid w:val="002E6EC4"/>
    <w:rsid w:val="002F1F9C"/>
    <w:rsid w:val="002F2847"/>
    <w:rsid w:val="002F2DF8"/>
    <w:rsid w:val="002F2E65"/>
    <w:rsid w:val="002F3693"/>
    <w:rsid w:val="002F4DD3"/>
    <w:rsid w:val="002F5F24"/>
    <w:rsid w:val="002F60D1"/>
    <w:rsid w:val="002F6EF0"/>
    <w:rsid w:val="003015D1"/>
    <w:rsid w:val="003015E8"/>
    <w:rsid w:val="00302021"/>
    <w:rsid w:val="003047EC"/>
    <w:rsid w:val="003066DB"/>
    <w:rsid w:val="00311358"/>
    <w:rsid w:val="0031282B"/>
    <w:rsid w:val="00312A35"/>
    <w:rsid w:val="00313D1A"/>
    <w:rsid w:val="00315186"/>
    <w:rsid w:val="00320057"/>
    <w:rsid w:val="0032049D"/>
    <w:rsid w:val="00320C77"/>
    <w:rsid w:val="0032521F"/>
    <w:rsid w:val="00325DCD"/>
    <w:rsid w:val="00326501"/>
    <w:rsid w:val="00330CF1"/>
    <w:rsid w:val="00331DBB"/>
    <w:rsid w:val="00333541"/>
    <w:rsid w:val="00334E46"/>
    <w:rsid w:val="00335117"/>
    <w:rsid w:val="0033683B"/>
    <w:rsid w:val="00337612"/>
    <w:rsid w:val="00337950"/>
    <w:rsid w:val="00337BCC"/>
    <w:rsid w:val="00342A9F"/>
    <w:rsid w:val="003451BA"/>
    <w:rsid w:val="00346F03"/>
    <w:rsid w:val="00347480"/>
    <w:rsid w:val="00352C51"/>
    <w:rsid w:val="00353787"/>
    <w:rsid w:val="00357A97"/>
    <w:rsid w:val="00360741"/>
    <w:rsid w:val="00363A34"/>
    <w:rsid w:val="00365B97"/>
    <w:rsid w:val="003662F5"/>
    <w:rsid w:val="00370847"/>
    <w:rsid w:val="00371004"/>
    <w:rsid w:val="003721A0"/>
    <w:rsid w:val="00373BE8"/>
    <w:rsid w:val="0037466C"/>
    <w:rsid w:val="003746C2"/>
    <w:rsid w:val="00375C3E"/>
    <w:rsid w:val="00376579"/>
    <w:rsid w:val="0037661B"/>
    <w:rsid w:val="003776A3"/>
    <w:rsid w:val="003809DC"/>
    <w:rsid w:val="00380DDC"/>
    <w:rsid w:val="00381117"/>
    <w:rsid w:val="003812C4"/>
    <w:rsid w:val="00381D09"/>
    <w:rsid w:val="003848AE"/>
    <w:rsid w:val="0038706E"/>
    <w:rsid w:val="003876D4"/>
    <w:rsid w:val="00387AA8"/>
    <w:rsid w:val="0039091C"/>
    <w:rsid w:val="00390FFB"/>
    <w:rsid w:val="00392778"/>
    <w:rsid w:val="00393151"/>
    <w:rsid w:val="00396774"/>
    <w:rsid w:val="0039743A"/>
    <w:rsid w:val="003A04FD"/>
    <w:rsid w:val="003A0DD7"/>
    <w:rsid w:val="003A243E"/>
    <w:rsid w:val="003A384B"/>
    <w:rsid w:val="003A5A97"/>
    <w:rsid w:val="003A643A"/>
    <w:rsid w:val="003A7270"/>
    <w:rsid w:val="003B1718"/>
    <w:rsid w:val="003B3878"/>
    <w:rsid w:val="003B47F0"/>
    <w:rsid w:val="003B5A30"/>
    <w:rsid w:val="003B5E0D"/>
    <w:rsid w:val="003C0190"/>
    <w:rsid w:val="003C01B0"/>
    <w:rsid w:val="003C18B1"/>
    <w:rsid w:val="003C2C98"/>
    <w:rsid w:val="003C5163"/>
    <w:rsid w:val="003C74EF"/>
    <w:rsid w:val="003C7AF0"/>
    <w:rsid w:val="003D0B0B"/>
    <w:rsid w:val="003D213C"/>
    <w:rsid w:val="003D4E3C"/>
    <w:rsid w:val="003D68EB"/>
    <w:rsid w:val="003D7A6F"/>
    <w:rsid w:val="003D7C58"/>
    <w:rsid w:val="003D7DF0"/>
    <w:rsid w:val="003E0EA9"/>
    <w:rsid w:val="003E1AE4"/>
    <w:rsid w:val="003E2E17"/>
    <w:rsid w:val="003E349F"/>
    <w:rsid w:val="003E6FD5"/>
    <w:rsid w:val="003F1EF0"/>
    <w:rsid w:val="003F2117"/>
    <w:rsid w:val="003F2C64"/>
    <w:rsid w:val="0040327E"/>
    <w:rsid w:val="00403DE8"/>
    <w:rsid w:val="004041C5"/>
    <w:rsid w:val="004056F4"/>
    <w:rsid w:val="00412FDA"/>
    <w:rsid w:val="004132A7"/>
    <w:rsid w:val="004202A3"/>
    <w:rsid w:val="00421477"/>
    <w:rsid w:val="00422F9B"/>
    <w:rsid w:val="00422FB7"/>
    <w:rsid w:val="00424A4A"/>
    <w:rsid w:val="00424C10"/>
    <w:rsid w:val="00425D2C"/>
    <w:rsid w:val="00425F08"/>
    <w:rsid w:val="00431382"/>
    <w:rsid w:val="00432E5E"/>
    <w:rsid w:val="00432FDF"/>
    <w:rsid w:val="004348F3"/>
    <w:rsid w:val="00435052"/>
    <w:rsid w:val="00435A37"/>
    <w:rsid w:val="00435C75"/>
    <w:rsid w:val="0043649F"/>
    <w:rsid w:val="0044435D"/>
    <w:rsid w:val="00444544"/>
    <w:rsid w:val="00445C95"/>
    <w:rsid w:val="00446DE2"/>
    <w:rsid w:val="00446DFB"/>
    <w:rsid w:val="00446E34"/>
    <w:rsid w:val="00446ED2"/>
    <w:rsid w:val="00447DF4"/>
    <w:rsid w:val="00450C1F"/>
    <w:rsid w:val="00452C77"/>
    <w:rsid w:val="00454CAC"/>
    <w:rsid w:val="004557AE"/>
    <w:rsid w:val="0045670A"/>
    <w:rsid w:val="00460A16"/>
    <w:rsid w:val="00462FE0"/>
    <w:rsid w:val="004640AE"/>
    <w:rsid w:val="0046418B"/>
    <w:rsid w:val="0046474F"/>
    <w:rsid w:val="00464DF3"/>
    <w:rsid w:val="00466EFE"/>
    <w:rsid w:val="00467B02"/>
    <w:rsid w:val="00471BD1"/>
    <w:rsid w:val="00474511"/>
    <w:rsid w:val="0047533D"/>
    <w:rsid w:val="00476D22"/>
    <w:rsid w:val="004801C3"/>
    <w:rsid w:val="00484657"/>
    <w:rsid w:val="00485006"/>
    <w:rsid w:val="004864B4"/>
    <w:rsid w:val="00490365"/>
    <w:rsid w:val="00491FBB"/>
    <w:rsid w:val="00492AA6"/>
    <w:rsid w:val="004A046B"/>
    <w:rsid w:val="004A06D6"/>
    <w:rsid w:val="004A1D95"/>
    <w:rsid w:val="004A4220"/>
    <w:rsid w:val="004A6D86"/>
    <w:rsid w:val="004A7489"/>
    <w:rsid w:val="004A7552"/>
    <w:rsid w:val="004B0D8C"/>
    <w:rsid w:val="004B1102"/>
    <w:rsid w:val="004B190C"/>
    <w:rsid w:val="004B227B"/>
    <w:rsid w:val="004B237A"/>
    <w:rsid w:val="004B3C58"/>
    <w:rsid w:val="004B3D1D"/>
    <w:rsid w:val="004B4381"/>
    <w:rsid w:val="004B6170"/>
    <w:rsid w:val="004B66E7"/>
    <w:rsid w:val="004B7A4A"/>
    <w:rsid w:val="004C0679"/>
    <w:rsid w:val="004C19E8"/>
    <w:rsid w:val="004C23E7"/>
    <w:rsid w:val="004C459C"/>
    <w:rsid w:val="004C6C46"/>
    <w:rsid w:val="004D1B53"/>
    <w:rsid w:val="004D2B34"/>
    <w:rsid w:val="004D305D"/>
    <w:rsid w:val="004D59D0"/>
    <w:rsid w:val="004D5DE9"/>
    <w:rsid w:val="004D79EB"/>
    <w:rsid w:val="004D7F4D"/>
    <w:rsid w:val="004E03F0"/>
    <w:rsid w:val="004E15CA"/>
    <w:rsid w:val="004E19D8"/>
    <w:rsid w:val="004E1EF0"/>
    <w:rsid w:val="004E2E6B"/>
    <w:rsid w:val="004E2F8C"/>
    <w:rsid w:val="004E3579"/>
    <w:rsid w:val="004E36CF"/>
    <w:rsid w:val="004E3751"/>
    <w:rsid w:val="004E4315"/>
    <w:rsid w:val="004E4A47"/>
    <w:rsid w:val="004F007C"/>
    <w:rsid w:val="004F27C6"/>
    <w:rsid w:val="004F3006"/>
    <w:rsid w:val="004F375D"/>
    <w:rsid w:val="004F4617"/>
    <w:rsid w:val="004F5055"/>
    <w:rsid w:val="004F6987"/>
    <w:rsid w:val="004F7D42"/>
    <w:rsid w:val="004F7D46"/>
    <w:rsid w:val="00500946"/>
    <w:rsid w:val="0050591F"/>
    <w:rsid w:val="005068B3"/>
    <w:rsid w:val="00510964"/>
    <w:rsid w:val="00512355"/>
    <w:rsid w:val="005124CE"/>
    <w:rsid w:val="005134C4"/>
    <w:rsid w:val="00513BF2"/>
    <w:rsid w:val="00513F5E"/>
    <w:rsid w:val="005155A7"/>
    <w:rsid w:val="00515CB6"/>
    <w:rsid w:val="00515E7F"/>
    <w:rsid w:val="00516071"/>
    <w:rsid w:val="0052058B"/>
    <w:rsid w:val="0052176B"/>
    <w:rsid w:val="005235D9"/>
    <w:rsid w:val="00525369"/>
    <w:rsid w:val="00525379"/>
    <w:rsid w:val="005260A6"/>
    <w:rsid w:val="005268B9"/>
    <w:rsid w:val="00526A53"/>
    <w:rsid w:val="00532901"/>
    <w:rsid w:val="00534A1D"/>
    <w:rsid w:val="00535AAC"/>
    <w:rsid w:val="0053682B"/>
    <w:rsid w:val="00540FEC"/>
    <w:rsid w:val="005435F5"/>
    <w:rsid w:val="00544010"/>
    <w:rsid w:val="00547CBC"/>
    <w:rsid w:val="00554002"/>
    <w:rsid w:val="0055450E"/>
    <w:rsid w:val="0055600C"/>
    <w:rsid w:val="00556908"/>
    <w:rsid w:val="00556C5D"/>
    <w:rsid w:val="0055759F"/>
    <w:rsid w:val="00557CD2"/>
    <w:rsid w:val="005617EA"/>
    <w:rsid w:val="005621D2"/>
    <w:rsid w:val="005622C6"/>
    <w:rsid w:val="00563B13"/>
    <w:rsid w:val="00564A92"/>
    <w:rsid w:val="005663B1"/>
    <w:rsid w:val="00566455"/>
    <w:rsid w:val="00566B95"/>
    <w:rsid w:val="0057050E"/>
    <w:rsid w:val="00571213"/>
    <w:rsid w:val="00574B17"/>
    <w:rsid w:val="00575B52"/>
    <w:rsid w:val="005765F4"/>
    <w:rsid w:val="00576E6F"/>
    <w:rsid w:val="00577CC1"/>
    <w:rsid w:val="005814F2"/>
    <w:rsid w:val="0058154E"/>
    <w:rsid w:val="0058309A"/>
    <w:rsid w:val="00583B56"/>
    <w:rsid w:val="00586E7F"/>
    <w:rsid w:val="00587DFB"/>
    <w:rsid w:val="00591846"/>
    <w:rsid w:val="00592122"/>
    <w:rsid w:val="005929F4"/>
    <w:rsid w:val="005965C7"/>
    <w:rsid w:val="005A0466"/>
    <w:rsid w:val="005A0D40"/>
    <w:rsid w:val="005A34E6"/>
    <w:rsid w:val="005A3603"/>
    <w:rsid w:val="005A4A1D"/>
    <w:rsid w:val="005A4AF7"/>
    <w:rsid w:val="005A4C70"/>
    <w:rsid w:val="005A639B"/>
    <w:rsid w:val="005A7165"/>
    <w:rsid w:val="005A7B9E"/>
    <w:rsid w:val="005B112D"/>
    <w:rsid w:val="005B388F"/>
    <w:rsid w:val="005B4EC8"/>
    <w:rsid w:val="005B554D"/>
    <w:rsid w:val="005B740B"/>
    <w:rsid w:val="005C0884"/>
    <w:rsid w:val="005C1273"/>
    <w:rsid w:val="005C12C1"/>
    <w:rsid w:val="005C1A0E"/>
    <w:rsid w:val="005C2078"/>
    <w:rsid w:val="005C352B"/>
    <w:rsid w:val="005C36A8"/>
    <w:rsid w:val="005C3AC5"/>
    <w:rsid w:val="005C41FC"/>
    <w:rsid w:val="005C7F0E"/>
    <w:rsid w:val="005D0755"/>
    <w:rsid w:val="005D21B9"/>
    <w:rsid w:val="005D4769"/>
    <w:rsid w:val="005D4D62"/>
    <w:rsid w:val="005E061C"/>
    <w:rsid w:val="005E1E5F"/>
    <w:rsid w:val="005E2CCF"/>
    <w:rsid w:val="005E38B6"/>
    <w:rsid w:val="005E3929"/>
    <w:rsid w:val="005E4F27"/>
    <w:rsid w:val="005E55BB"/>
    <w:rsid w:val="005E7FE3"/>
    <w:rsid w:val="005F08DA"/>
    <w:rsid w:val="005F0A5A"/>
    <w:rsid w:val="005F0B62"/>
    <w:rsid w:val="005F0E80"/>
    <w:rsid w:val="005F132C"/>
    <w:rsid w:val="005F5A57"/>
    <w:rsid w:val="005F6D09"/>
    <w:rsid w:val="0060307E"/>
    <w:rsid w:val="00605326"/>
    <w:rsid w:val="006053B9"/>
    <w:rsid w:val="0060568A"/>
    <w:rsid w:val="006108EE"/>
    <w:rsid w:val="00612434"/>
    <w:rsid w:val="0061246E"/>
    <w:rsid w:val="00612C29"/>
    <w:rsid w:val="006137A2"/>
    <w:rsid w:val="0061463D"/>
    <w:rsid w:val="00614B73"/>
    <w:rsid w:val="00615993"/>
    <w:rsid w:val="006164EA"/>
    <w:rsid w:val="00617E18"/>
    <w:rsid w:val="00621099"/>
    <w:rsid w:val="006222AB"/>
    <w:rsid w:val="00622B1E"/>
    <w:rsid w:val="006256CD"/>
    <w:rsid w:val="0062770C"/>
    <w:rsid w:val="0063092E"/>
    <w:rsid w:val="006310EF"/>
    <w:rsid w:val="00631374"/>
    <w:rsid w:val="00631897"/>
    <w:rsid w:val="00632238"/>
    <w:rsid w:val="0063315A"/>
    <w:rsid w:val="00633603"/>
    <w:rsid w:val="00635E02"/>
    <w:rsid w:val="006365CC"/>
    <w:rsid w:val="00641645"/>
    <w:rsid w:val="006419A3"/>
    <w:rsid w:val="0064252D"/>
    <w:rsid w:val="006426EE"/>
    <w:rsid w:val="00642A3A"/>
    <w:rsid w:val="00643E84"/>
    <w:rsid w:val="0064452E"/>
    <w:rsid w:val="00646455"/>
    <w:rsid w:val="00646731"/>
    <w:rsid w:val="006501F9"/>
    <w:rsid w:val="00650705"/>
    <w:rsid w:val="00652B48"/>
    <w:rsid w:val="006531D5"/>
    <w:rsid w:val="00653C4E"/>
    <w:rsid w:val="006547D3"/>
    <w:rsid w:val="00654E80"/>
    <w:rsid w:val="006610D4"/>
    <w:rsid w:val="00661E1C"/>
    <w:rsid w:val="006655BA"/>
    <w:rsid w:val="0066563E"/>
    <w:rsid w:val="00667419"/>
    <w:rsid w:val="006716FD"/>
    <w:rsid w:val="006720B8"/>
    <w:rsid w:val="006726F0"/>
    <w:rsid w:val="00672D7C"/>
    <w:rsid w:val="00673204"/>
    <w:rsid w:val="0067376A"/>
    <w:rsid w:val="00673F22"/>
    <w:rsid w:val="00674740"/>
    <w:rsid w:val="0067758F"/>
    <w:rsid w:val="006808DD"/>
    <w:rsid w:val="00682B06"/>
    <w:rsid w:val="00683D4F"/>
    <w:rsid w:val="00686649"/>
    <w:rsid w:val="00687801"/>
    <w:rsid w:val="006924B0"/>
    <w:rsid w:val="00693DD4"/>
    <w:rsid w:val="00695EED"/>
    <w:rsid w:val="00696194"/>
    <w:rsid w:val="00697E50"/>
    <w:rsid w:val="006A170A"/>
    <w:rsid w:val="006A5C69"/>
    <w:rsid w:val="006A5E6A"/>
    <w:rsid w:val="006A684C"/>
    <w:rsid w:val="006B055D"/>
    <w:rsid w:val="006B06AB"/>
    <w:rsid w:val="006B176A"/>
    <w:rsid w:val="006B273E"/>
    <w:rsid w:val="006B3A98"/>
    <w:rsid w:val="006B3ED0"/>
    <w:rsid w:val="006B51E5"/>
    <w:rsid w:val="006B5583"/>
    <w:rsid w:val="006B6C79"/>
    <w:rsid w:val="006B6E78"/>
    <w:rsid w:val="006C02EE"/>
    <w:rsid w:val="006C1621"/>
    <w:rsid w:val="006C2462"/>
    <w:rsid w:val="006C2B03"/>
    <w:rsid w:val="006D0C15"/>
    <w:rsid w:val="006D2A62"/>
    <w:rsid w:val="006D2A69"/>
    <w:rsid w:val="006D2B11"/>
    <w:rsid w:val="006D4C90"/>
    <w:rsid w:val="006D4FE9"/>
    <w:rsid w:val="006D56A0"/>
    <w:rsid w:val="006E083F"/>
    <w:rsid w:val="006E12A2"/>
    <w:rsid w:val="006E1834"/>
    <w:rsid w:val="006E5A23"/>
    <w:rsid w:val="006E5CA1"/>
    <w:rsid w:val="006E64B2"/>
    <w:rsid w:val="006E68BC"/>
    <w:rsid w:val="006E6C36"/>
    <w:rsid w:val="006E7E67"/>
    <w:rsid w:val="006F1652"/>
    <w:rsid w:val="006F1ED5"/>
    <w:rsid w:val="006F4CFE"/>
    <w:rsid w:val="006F5D4A"/>
    <w:rsid w:val="007002AD"/>
    <w:rsid w:val="0070037E"/>
    <w:rsid w:val="00702560"/>
    <w:rsid w:val="00702CBA"/>
    <w:rsid w:val="007058D3"/>
    <w:rsid w:val="00705980"/>
    <w:rsid w:val="00706103"/>
    <w:rsid w:val="00713DCE"/>
    <w:rsid w:val="0071586E"/>
    <w:rsid w:val="00721BA0"/>
    <w:rsid w:val="007241E4"/>
    <w:rsid w:val="0072496F"/>
    <w:rsid w:val="007253C8"/>
    <w:rsid w:val="00725C1F"/>
    <w:rsid w:val="00725E63"/>
    <w:rsid w:val="00726D01"/>
    <w:rsid w:val="00727480"/>
    <w:rsid w:val="00731AC2"/>
    <w:rsid w:val="0073234B"/>
    <w:rsid w:val="00736602"/>
    <w:rsid w:val="00737884"/>
    <w:rsid w:val="00737CFB"/>
    <w:rsid w:val="0074088C"/>
    <w:rsid w:val="00743744"/>
    <w:rsid w:val="0074459E"/>
    <w:rsid w:val="007467EF"/>
    <w:rsid w:val="00747C83"/>
    <w:rsid w:val="00747E82"/>
    <w:rsid w:val="007505CD"/>
    <w:rsid w:val="00752445"/>
    <w:rsid w:val="00753296"/>
    <w:rsid w:val="00753449"/>
    <w:rsid w:val="00753C52"/>
    <w:rsid w:val="0076067D"/>
    <w:rsid w:val="00761B76"/>
    <w:rsid w:val="0076212E"/>
    <w:rsid w:val="00762423"/>
    <w:rsid w:val="007624AB"/>
    <w:rsid w:val="007634FE"/>
    <w:rsid w:val="0076627C"/>
    <w:rsid w:val="0077329E"/>
    <w:rsid w:val="00773756"/>
    <w:rsid w:val="00773854"/>
    <w:rsid w:val="00774CC2"/>
    <w:rsid w:val="00783C31"/>
    <w:rsid w:val="00783DFC"/>
    <w:rsid w:val="00784D11"/>
    <w:rsid w:val="00786DDC"/>
    <w:rsid w:val="00787B36"/>
    <w:rsid w:val="0079099F"/>
    <w:rsid w:val="00790FC8"/>
    <w:rsid w:val="00791B1F"/>
    <w:rsid w:val="00791E6E"/>
    <w:rsid w:val="00792CF5"/>
    <w:rsid w:val="00793734"/>
    <w:rsid w:val="00796654"/>
    <w:rsid w:val="007A00FB"/>
    <w:rsid w:val="007A0665"/>
    <w:rsid w:val="007A0AE6"/>
    <w:rsid w:val="007A4BC7"/>
    <w:rsid w:val="007A5C83"/>
    <w:rsid w:val="007B39DA"/>
    <w:rsid w:val="007B4E79"/>
    <w:rsid w:val="007B61D9"/>
    <w:rsid w:val="007C048E"/>
    <w:rsid w:val="007C08C3"/>
    <w:rsid w:val="007C2D31"/>
    <w:rsid w:val="007C4B8F"/>
    <w:rsid w:val="007C4BFB"/>
    <w:rsid w:val="007C7BB1"/>
    <w:rsid w:val="007D0E65"/>
    <w:rsid w:val="007D109F"/>
    <w:rsid w:val="007D40E6"/>
    <w:rsid w:val="007D5773"/>
    <w:rsid w:val="007D6375"/>
    <w:rsid w:val="007D6488"/>
    <w:rsid w:val="007D6B9D"/>
    <w:rsid w:val="007D6DDD"/>
    <w:rsid w:val="007D6F1E"/>
    <w:rsid w:val="007D78B4"/>
    <w:rsid w:val="007D78BB"/>
    <w:rsid w:val="007D7B2E"/>
    <w:rsid w:val="007E14E6"/>
    <w:rsid w:val="007E5556"/>
    <w:rsid w:val="007E697F"/>
    <w:rsid w:val="007E6A59"/>
    <w:rsid w:val="007F0367"/>
    <w:rsid w:val="007F05AF"/>
    <w:rsid w:val="007F06D8"/>
    <w:rsid w:val="007F0F19"/>
    <w:rsid w:val="007F1B7B"/>
    <w:rsid w:val="007F1E7C"/>
    <w:rsid w:val="007F1F43"/>
    <w:rsid w:val="007F632E"/>
    <w:rsid w:val="007F65C5"/>
    <w:rsid w:val="008000FE"/>
    <w:rsid w:val="008005E9"/>
    <w:rsid w:val="00801EE5"/>
    <w:rsid w:val="00804F49"/>
    <w:rsid w:val="0080725B"/>
    <w:rsid w:val="008114E7"/>
    <w:rsid w:val="00811A71"/>
    <w:rsid w:val="00811FD4"/>
    <w:rsid w:val="00814CD1"/>
    <w:rsid w:val="0081553C"/>
    <w:rsid w:val="00815CCB"/>
    <w:rsid w:val="00816426"/>
    <w:rsid w:val="008175D4"/>
    <w:rsid w:val="0081760C"/>
    <w:rsid w:val="00820569"/>
    <w:rsid w:val="00820E34"/>
    <w:rsid w:val="00821402"/>
    <w:rsid w:val="00821D1F"/>
    <w:rsid w:val="0082217C"/>
    <w:rsid w:val="00822FA9"/>
    <w:rsid w:val="00824946"/>
    <w:rsid w:val="008260E3"/>
    <w:rsid w:val="008264A2"/>
    <w:rsid w:val="00826E7C"/>
    <w:rsid w:val="00827AD8"/>
    <w:rsid w:val="008308E5"/>
    <w:rsid w:val="00831704"/>
    <w:rsid w:val="008317EB"/>
    <w:rsid w:val="00831B33"/>
    <w:rsid w:val="00831FA1"/>
    <w:rsid w:val="0083317D"/>
    <w:rsid w:val="00833336"/>
    <w:rsid w:val="00833E45"/>
    <w:rsid w:val="00834438"/>
    <w:rsid w:val="00835F0D"/>
    <w:rsid w:val="0083630C"/>
    <w:rsid w:val="00836338"/>
    <w:rsid w:val="00836795"/>
    <w:rsid w:val="00837615"/>
    <w:rsid w:val="00837E49"/>
    <w:rsid w:val="00841FB1"/>
    <w:rsid w:val="00842DFE"/>
    <w:rsid w:val="0084514E"/>
    <w:rsid w:val="008463B2"/>
    <w:rsid w:val="00851684"/>
    <w:rsid w:val="00854EF6"/>
    <w:rsid w:val="00855037"/>
    <w:rsid w:val="008603AD"/>
    <w:rsid w:val="008605AC"/>
    <w:rsid w:val="00860892"/>
    <w:rsid w:val="0086261F"/>
    <w:rsid w:val="008663B4"/>
    <w:rsid w:val="00866D08"/>
    <w:rsid w:val="008670B5"/>
    <w:rsid w:val="00867A31"/>
    <w:rsid w:val="00867ED9"/>
    <w:rsid w:val="00867F7F"/>
    <w:rsid w:val="00873565"/>
    <w:rsid w:val="00877B71"/>
    <w:rsid w:val="008812F7"/>
    <w:rsid w:val="00881619"/>
    <w:rsid w:val="00881FF9"/>
    <w:rsid w:val="00882368"/>
    <w:rsid w:val="00886D69"/>
    <w:rsid w:val="008871D6"/>
    <w:rsid w:val="00891125"/>
    <w:rsid w:val="00891BDA"/>
    <w:rsid w:val="00892DED"/>
    <w:rsid w:val="008932BF"/>
    <w:rsid w:val="00893439"/>
    <w:rsid w:val="00895681"/>
    <w:rsid w:val="008A05A5"/>
    <w:rsid w:val="008A0CC5"/>
    <w:rsid w:val="008A0D25"/>
    <w:rsid w:val="008A1D24"/>
    <w:rsid w:val="008A41C7"/>
    <w:rsid w:val="008A5A2B"/>
    <w:rsid w:val="008A5C00"/>
    <w:rsid w:val="008A5EDB"/>
    <w:rsid w:val="008A6DD7"/>
    <w:rsid w:val="008B0395"/>
    <w:rsid w:val="008B06AE"/>
    <w:rsid w:val="008B0C73"/>
    <w:rsid w:val="008B272B"/>
    <w:rsid w:val="008B2E85"/>
    <w:rsid w:val="008B3886"/>
    <w:rsid w:val="008B5B28"/>
    <w:rsid w:val="008B5D6E"/>
    <w:rsid w:val="008B7D16"/>
    <w:rsid w:val="008C052C"/>
    <w:rsid w:val="008C17E8"/>
    <w:rsid w:val="008C310B"/>
    <w:rsid w:val="008C3AA5"/>
    <w:rsid w:val="008C43B7"/>
    <w:rsid w:val="008C7E36"/>
    <w:rsid w:val="008D05BF"/>
    <w:rsid w:val="008D2388"/>
    <w:rsid w:val="008D2E81"/>
    <w:rsid w:val="008D3815"/>
    <w:rsid w:val="008D44D5"/>
    <w:rsid w:val="008D47AA"/>
    <w:rsid w:val="008D508E"/>
    <w:rsid w:val="008D5268"/>
    <w:rsid w:val="008D6373"/>
    <w:rsid w:val="008E0F80"/>
    <w:rsid w:val="008E34A3"/>
    <w:rsid w:val="008E4600"/>
    <w:rsid w:val="008E475B"/>
    <w:rsid w:val="008E7656"/>
    <w:rsid w:val="008F0CEC"/>
    <w:rsid w:val="008F3134"/>
    <w:rsid w:val="008F3CC5"/>
    <w:rsid w:val="008F40B8"/>
    <w:rsid w:val="0090216B"/>
    <w:rsid w:val="00902353"/>
    <w:rsid w:val="009028C7"/>
    <w:rsid w:val="0090308E"/>
    <w:rsid w:val="00904D70"/>
    <w:rsid w:val="00905D26"/>
    <w:rsid w:val="00906C25"/>
    <w:rsid w:val="00906D1D"/>
    <w:rsid w:val="009072E1"/>
    <w:rsid w:val="009101D2"/>
    <w:rsid w:val="00910A24"/>
    <w:rsid w:val="00911865"/>
    <w:rsid w:val="00912448"/>
    <w:rsid w:val="0091418D"/>
    <w:rsid w:val="00914231"/>
    <w:rsid w:val="00916CAA"/>
    <w:rsid w:val="009202D4"/>
    <w:rsid w:val="00920EB6"/>
    <w:rsid w:val="00921549"/>
    <w:rsid w:val="00921B4E"/>
    <w:rsid w:val="0092510A"/>
    <w:rsid w:val="0092789C"/>
    <w:rsid w:val="00927BC9"/>
    <w:rsid w:val="00930EF4"/>
    <w:rsid w:val="00933E31"/>
    <w:rsid w:val="00934D94"/>
    <w:rsid w:val="00935B4B"/>
    <w:rsid w:val="00936226"/>
    <w:rsid w:val="00936A7C"/>
    <w:rsid w:val="00937672"/>
    <w:rsid w:val="0093779D"/>
    <w:rsid w:val="00941F19"/>
    <w:rsid w:val="00943CC9"/>
    <w:rsid w:val="009440B3"/>
    <w:rsid w:val="00944B33"/>
    <w:rsid w:val="00946590"/>
    <w:rsid w:val="009469F7"/>
    <w:rsid w:val="00950C61"/>
    <w:rsid w:val="009526F8"/>
    <w:rsid w:val="0095364F"/>
    <w:rsid w:val="009555CA"/>
    <w:rsid w:val="00955E2C"/>
    <w:rsid w:val="00957BBD"/>
    <w:rsid w:val="00960551"/>
    <w:rsid w:val="009616A5"/>
    <w:rsid w:val="009619E1"/>
    <w:rsid w:val="009634A0"/>
    <w:rsid w:val="00964457"/>
    <w:rsid w:val="00964D57"/>
    <w:rsid w:val="009669DF"/>
    <w:rsid w:val="00970083"/>
    <w:rsid w:val="009713A0"/>
    <w:rsid w:val="00972542"/>
    <w:rsid w:val="00972E97"/>
    <w:rsid w:val="009745BB"/>
    <w:rsid w:val="00974CDB"/>
    <w:rsid w:val="009769E2"/>
    <w:rsid w:val="00977C69"/>
    <w:rsid w:val="00980B81"/>
    <w:rsid w:val="00980DFC"/>
    <w:rsid w:val="009815E6"/>
    <w:rsid w:val="00982F0D"/>
    <w:rsid w:val="00984DB4"/>
    <w:rsid w:val="00984ECF"/>
    <w:rsid w:val="0098554E"/>
    <w:rsid w:val="0098572C"/>
    <w:rsid w:val="009A0B64"/>
    <w:rsid w:val="009A137B"/>
    <w:rsid w:val="009A546E"/>
    <w:rsid w:val="009B027C"/>
    <w:rsid w:val="009B0519"/>
    <w:rsid w:val="009B3F4A"/>
    <w:rsid w:val="009C0294"/>
    <w:rsid w:val="009C16C3"/>
    <w:rsid w:val="009C1914"/>
    <w:rsid w:val="009C1BC7"/>
    <w:rsid w:val="009C2700"/>
    <w:rsid w:val="009C3510"/>
    <w:rsid w:val="009C3517"/>
    <w:rsid w:val="009C3B97"/>
    <w:rsid w:val="009C4036"/>
    <w:rsid w:val="009C490C"/>
    <w:rsid w:val="009C5654"/>
    <w:rsid w:val="009C61F2"/>
    <w:rsid w:val="009C660B"/>
    <w:rsid w:val="009C7346"/>
    <w:rsid w:val="009D0C9E"/>
    <w:rsid w:val="009D1CE4"/>
    <w:rsid w:val="009D2A9A"/>
    <w:rsid w:val="009D4D0A"/>
    <w:rsid w:val="009D7D11"/>
    <w:rsid w:val="009E2E35"/>
    <w:rsid w:val="009E2E95"/>
    <w:rsid w:val="009E3869"/>
    <w:rsid w:val="009E6754"/>
    <w:rsid w:val="009E69CE"/>
    <w:rsid w:val="009E716F"/>
    <w:rsid w:val="009E7335"/>
    <w:rsid w:val="009E7953"/>
    <w:rsid w:val="009F2772"/>
    <w:rsid w:val="009F4645"/>
    <w:rsid w:val="009F4969"/>
    <w:rsid w:val="009F4F8C"/>
    <w:rsid w:val="00A01A90"/>
    <w:rsid w:val="00A02CE7"/>
    <w:rsid w:val="00A02E74"/>
    <w:rsid w:val="00A03583"/>
    <w:rsid w:val="00A048C2"/>
    <w:rsid w:val="00A05080"/>
    <w:rsid w:val="00A053AD"/>
    <w:rsid w:val="00A058FA"/>
    <w:rsid w:val="00A05FB7"/>
    <w:rsid w:val="00A06351"/>
    <w:rsid w:val="00A10F70"/>
    <w:rsid w:val="00A111FB"/>
    <w:rsid w:val="00A1144D"/>
    <w:rsid w:val="00A11A94"/>
    <w:rsid w:val="00A12285"/>
    <w:rsid w:val="00A125FA"/>
    <w:rsid w:val="00A12E17"/>
    <w:rsid w:val="00A13863"/>
    <w:rsid w:val="00A16DD2"/>
    <w:rsid w:val="00A2092A"/>
    <w:rsid w:val="00A220EA"/>
    <w:rsid w:val="00A23448"/>
    <w:rsid w:val="00A23DE0"/>
    <w:rsid w:val="00A23F42"/>
    <w:rsid w:val="00A24236"/>
    <w:rsid w:val="00A24BF3"/>
    <w:rsid w:val="00A27190"/>
    <w:rsid w:val="00A30B87"/>
    <w:rsid w:val="00A30C57"/>
    <w:rsid w:val="00A312D5"/>
    <w:rsid w:val="00A3251D"/>
    <w:rsid w:val="00A327E2"/>
    <w:rsid w:val="00A3379C"/>
    <w:rsid w:val="00A35091"/>
    <w:rsid w:val="00A365E3"/>
    <w:rsid w:val="00A36ED0"/>
    <w:rsid w:val="00A415FF"/>
    <w:rsid w:val="00A41880"/>
    <w:rsid w:val="00A424ED"/>
    <w:rsid w:val="00A42FED"/>
    <w:rsid w:val="00A43011"/>
    <w:rsid w:val="00A44271"/>
    <w:rsid w:val="00A44C95"/>
    <w:rsid w:val="00A47F9D"/>
    <w:rsid w:val="00A54408"/>
    <w:rsid w:val="00A55DF1"/>
    <w:rsid w:val="00A563C7"/>
    <w:rsid w:val="00A603DE"/>
    <w:rsid w:val="00A62599"/>
    <w:rsid w:val="00A64F3D"/>
    <w:rsid w:val="00A66267"/>
    <w:rsid w:val="00A66F43"/>
    <w:rsid w:val="00A6761B"/>
    <w:rsid w:val="00A67EBA"/>
    <w:rsid w:val="00A67EC5"/>
    <w:rsid w:val="00A71592"/>
    <w:rsid w:val="00A73D1B"/>
    <w:rsid w:val="00A75E06"/>
    <w:rsid w:val="00A75E1B"/>
    <w:rsid w:val="00A805A3"/>
    <w:rsid w:val="00A828BA"/>
    <w:rsid w:val="00A82A5C"/>
    <w:rsid w:val="00A831FA"/>
    <w:rsid w:val="00A83A80"/>
    <w:rsid w:val="00A8453C"/>
    <w:rsid w:val="00A84C72"/>
    <w:rsid w:val="00A86047"/>
    <w:rsid w:val="00A969DA"/>
    <w:rsid w:val="00A97A3F"/>
    <w:rsid w:val="00AA138D"/>
    <w:rsid w:val="00AA2FA5"/>
    <w:rsid w:val="00AA64BD"/>
    <w:rsid w:val="00AA683D"/>
    <w:rsid w:val="00AA6E89"/>
    <w:rsid w:val="00AB1116"/>
    <w:rsid w:val="00AB3975"/>
    <w:rsid w:val="00AB3B75"/>
    <w:rsid w:val="00AB54CF"/>
    <w:rsid w:val="00AB67DF"/>
    <w:rsid w:val="00AC0A54"/>
    <w:rsid w:val="00AC0BA7"/>
    <w:rsid w:val="00AC1A6C"/>
    <w:rsid w:val="00AC2301"/>
    <w:rsid w:val="00AC3656"/>
    <w:rsid w:val="00AC4193"/>
    <w:rsid w:val="00AC4F67"/>
    <w:rsid w:val="00AC6806"/>
    <w:rsid w:val="00AC7411"/>
    <w:rsid w:val="00AC7F6B"/>
    <w:rsid w:val="00AD08EB"/>
    <w:rsid w:val="00AD0EB1"/>
    <w:rsid w:val="00AD2646"/>
    <w:rsid w:val="00AD57ED"/>
    <w:rsid w:val="00AD649F"/>
    <w:rsid w:val="00AD66D2"/>
    <w:rsid w:val="00AE0689"/>
    <w:rsid w:val="00AE12BA"/>
    <w:rsid w:val="00AE12C1"/>
    <w:rsid w:val="00AE4258"/>
    <w:rsid w:val="00AE4D3C"/>
    <w:rsid w:val="00AE609A"/>
    <w:rsid w:val="00AE6112"/>
    <w:rsid w:val="00AE63D4"/>
    <w:rsid w:val="00AE6A8D"/>
    <w:rsid w:val="00AE74DD"/>
    <w:rsid w:val="00AF266D"/>
    <w:rsid w:val="00AF3871"/>
    <w:rsid w:val="00AF672C"/>
    <w:rsid w:val="00AF76A6"/>
    <w:rsid w:val="00AF7D12"/>
    <w:rsid w:val="00B011D7"/>
    <w:rsid w:val="00B012BF"/>
    <w:rsid w:val="00B02A54"/>
    <w:rsid w:val="00B03E09"/>
    <w:rsid w:val="00B03E87"/>
    <w:rsid w:val="00B043AA"/>
    <w:rsid w:val="00B051FB"/>
    <w:rsid w:val="00B103C3"/>
    <w:rsid w:val="00B10796"/>
    <w:rsid w:val="00B11D47"/>
    <w:rsid w:val="00B158C3"/>
    <w:rsid w:val="00B15EEA"/>
    <w:rsid w:val="00B21284"/>
    <w:rsid w:val="00B2307C"/>
    <w:rsid w:val="00B2499A"/>
    <w:rsid w:val="00B26174"/>
    <w:rsid w:val="00B2668D"/>
    <w:rsid w:val="00B27FA6"/>
    <w:rsid w:val="00B31677"/>
    <w:rsid w:val="00B31E0E"/>
    <w:rsid w:val="00B327B4"/>
    <w:rsid w:val="00B3391C"/>
    <w:rsid w:val="00B33F58"/>
    <w:rsid w:val="00B34B46"/>
    <w:rsid w:val="00B34CB8"/>
    <w:rsid w:val="00B35454"/>
    <w:rsid w:val="00B3665F"/>
    <w:rsid w:val="00B36DBA"/>
    <w:rsid w:val="00B4107D"/>
    <w:rsid w:val="00B4376B"/>
    <w:rsid w:val="00B44510"/>
    <w:rsid w:val="00B459C2"/>
    <w:rsid w:val="00B45CA3"/>
    <w:rsid w:val="00B46035"/>
    <w:rsid w:val="00B5412D"/>
    <w:rsid w:val="00B551BC"/>
    <w:rsid w:val="00B55535"/>
    <w:rsid w:val="00B55D5D"/>
    <w:rsid w:val="00B56475"/>
    <w:rsid w:val="00B57156"/>
    <w:rsid w:val="00B60272"/>
    <w:rsid w:val="00B6113E"/>
    <w:rsid w:val="00B612D1"/>
    <w:rsid w:val="00B61469"/>
    <w:rsid w:val="00B61AD4"/>
    <w:rsid w:val="00B64857"/>
    <w:rsid w:val="00B66926"/>
    <w:rsid w:val="00B66F9C"/>
    <w:rsid w:val="00B67088"/>
    <w:rsid w:val="00B674D4"/>
    <w:rsid w:val="00B70018"/>
    <w:rsid w:val="00B7148F"/>
    <w:rsid w:val="00B72088"/>
    <w:rsid w:val="00B72D89"/>
    <w:rsid w:val="00B74277"/>
    <w:rsid w:val="00B77B52"/>
    <w:rsid w:val="00B808AF"/>
    <w:rsid w:val="00B84D4F"/>
    <w:rsid w:val="00B86811"/>
    <w:rsid w:val="00B86A66"/>
    <w:rsid w:val="00B87B3A"/>
    <w:rsid w:val="00B90D54"/>
    <w:rsid w:val="00B934F3"/>
    <w:rsid w:val="00B93AC0"/>
    <w:rsid w:val="00B93CA9"/>
    <w:rsid w:val="00B93D9A"/>
    <w:rsid w:val="00B94CB6"/>
    <w:rsid w:val="00B94FA4"/>
    <w:rsid w:val="00BA0807"/>
    <w:rsid w:val="00BA28FF"/>
    <w:rsid w:val="00BA504A"/>
    <w:rsid w:val="00BA5275"/>
    <w:rsid w:val="00BA6F1C"/>
    <w:rsid w:val="00BA74B3"/>
    <w:rsid w:val="00BB09A8"/>
    <w:rsid w:val="00BB1DB1"/>
    <w:rsid w:val="00BB1F86"/>
    <w:rsid w:val="00BB2C7F"/>
    <w:rsid w:val="00BB6871"/>
    <w:rsid w:val="00BB6A3A"/>
    <w:rsid w:val="00BC0835"/>
    <w:rsid w:val="00BC15F8"/>
    <w:rsid w:val="00BC2101"/>
    <w:rsid w:val="00BC22D5"/>
    <w:rsid w:val="00BC39D2"/>
    <w:rsid w:val="00BC5878"/>
    <w:rsid w:val="00BC610C"/>
    <w:rsid w:val="00BC65D9"/>
    <w:rsid w:val="00BC6DF0"/>
    <w:rsid w:val="00BC7415"/>
    <w:rsid w:val="00BD08AA"/>
    <w:rsid w:val="00BD0ABB"/>
    <w:rsid w:val="00BD1AFA"/>
    <w:rsid w:val="00BD38F9"/>
    <w:rsid w:val="00BD4437"/>
    <w:rsid w:val="00BD6044"/>
    <w:rsid w:val="00BD6518"/>
    <w:rsid w:val="00BD6B1F"/>
    <w:rsid w:val="00BE30F2"/>
    <w:rsid w:val="00BE612F"/>
    <w:rsid w:val="00BE628A"/>
    <w:rsid w:val="00BE64F9"/>
    <w:rsid w:val="00BF1C69"/>
    <w:rsid w:val="00BF5AAF"/>
    <w:rsid w:val="00BF5CF9"/>
    <w:rsid w:val="00C02F6D"/>
    <w:rsid w:val="00C030B5"/>
    <w:rsid w:val="00C0483B"/>
    <w:rsid w:val="00C10929"/>
    <w:rsid w:val="00C12AF6"/>
    <w:rsid w:val="00C12E16"/>
    <w:rsid w:val="00C14328"/>
    <w:rsid w:val="00C14717"/>
    <w:rsid w:val="00C1478D"/>
    <w:rsid w:val="00C14F8C"/>
    <w:rsid w:val="00C16317"/>
    <w:rsid w:val="00C16EB9"/>
    <w:rsid w:val="00C2286F"/>
    <w:rsid w:val="00C245EC"/>
    <w:rsid w:val="00C24C13"/>
    <w:rsid w:val="00C24E09"/>
    <w:rsid w:val="00C26894"/>
    <w:rsid w:val="00C27265"/>
    <w:rsid w:val="00C30083"/>
    <w:rsid w:val="00C32807"/>
    <w:rsid w:val="00C34E23"/>
    <w:rsid w:val="00C37A7F"/>
    <w:rsid w:val="00C407C0"/>
    <w:rsid w:val="00C41B49"/>
    <w:rsid w:val="00C43A5E"/>
    <w:rsid w:val="00C43AB6"/>
    <w:rsid w:val="00C44165"/>
    <w:rsid w:val="00C47CD8"/>
    <w:rsid w:val="00C5051E"/>
    <w:rsid w:val="00C5070D"/>
    <w:rsid w:val="00C50952"/>
    <w:rsid w:val="00C55BB5"/>
    <w:rsid w:val="00C55C3D"/>
    <w:rsid w:val="00C604AF"/>
    <w:rsid w:val="00C620B1"/>
    <w:rsid w:val="00C6647B"/>
    <w:rsid w:val="00C66ED2"/>
    <w:rsid w:val="00C72574"/>
    <w:rsid w:val="00C727B3"/>
    <w:rsid w:val="00C73109"/>
    <w:rsid w:val="00C74BFA"/>
    <w:rsid w:val="00C763F7"/>
    <w:rsid w:val="00C82080"/>
    <w:rsid w:val="00C8487D"/>
    <w:rsid w:val="00C8756B"/>
    <w:rsid w:val="00C87642"/>
    <w:rsid w:val="00C87D5A"/>
    <w:rsid w:val="00C90598"/>
    <w:rsid w:val="00C9179B"/>
    <w:rsid w:val="00C920DD"/>
    <w:rsid w:val="00C926F2"/>
    <w:rsid w:val="00C9594B"/>
    <w:rsid w:val="00C965A6"/>
    <w:rsid w:val="00C96C59"/>
    <w:rsid w:val="00C973BC"/>
    <w:rsid w:val="00CA03AC"/>
    <w:rsid w:val="00CA52B1"/>
    <w:rsid w:val="00CA5308"/>
    <w:rsid w:val="00CA5904"/>
    <w:rsid w:val="00CA60CF"/>
    <w:rsid w:val="00CA6BB5"/>
    <w:rsid w:val="00CB0E2B"/>
    <w:rsid w:val="00CB2A5F"/>
    <w:rsid w:val="00CB6CDA"/>
    <w:rsid w:val="00CB6D6B"/>
    <w:rsid w:val="00CB7635"/>
    <w:rsid w:val="00CB7DB7"/>
    <w:rsid w:val="00CC1352"/>
    <w:rsid w:val="00CC3281"/>
    <w:rsid w:val="00CC3C84"/>
    <w:rsid w:val="00CC5EC2"/>
    <w:rsid w:val="00CC683E"/>
    <w:rsid w:val="00CC69D9"/>
    <w:rsid w:val="00CD078E"/>
    <w:rsid w:val="00CD1905"/>
    <w:rsid w:val="00CD2344"/>
    <w:rsid w:val="00CD617B"/>
    <w:rsid w:val="00CD7C30"/>
    <w:rsid w:val="00CD7E92"/>
    <w:rsid w:val="00CE0DA1"/>
    <w:rsid w:val="00CE1298"/>
    <w:rsid w:val="00CE157A"/>
    <w:rsid w:val="00CE19D9"/>
    <w:rsid w:val="00CE26B0"/>
    <w:rsid w:val="00CE30D4"/>
    <w:rsid w:val="00CE3538"/>
    <w:rsid w:val="00CE4507"/>
    <w:rsid w:val="00CE4C6E"/>
    <w:rsid w:val="00CE5D45"/>
    <w:rsid w:val="00CE61C4"/>
    <w:rsid w:val="00CF06A2"/>
    <w:rsid w:val="00CF0C97"/>
    <w:rsid w:val="00CF1465"/>
    <w:rsid w:val="00CF2C2D"/>
    <w:rsid w:val="00CF331A"/>
    <w:rsid w:val="00CF3655"/>
    <w:rsid w:val="00CF509E"/>
    <w:rsid w:val="00CF6628"/>
    <w:rsid w:val="00CF70DA"/>
    <w:rsid w:val="00D00350"/>
    <w:rsid w:val="00D00E33"/>
    <w:rsid w:val="00D01316"/>
    <w:rsid w:val="00D01E37"/>
    <w:rsid w:val="00D02296"/>
    <w:rsid w:val="00D055D6"/>
    <w:rsid w:val="00D05E20"/>
    <w:rsid w:val="00D0681B"/>
    <w:rsid w:val="00D105E9"/>
    <w:rsid w:val="00D114C1"/>
    <w:rsid w:val="00D119A8"/>
    <w:rsid w:val="00D11C67"/>
    <w:rsid w:val="00D127F3"/>
    <w:rsid w:val="00D133B8"/>
    <w:rsid w:val="00D15ED5"/>
    <w:rsid w:val="00D160F8"/>
    <w:rsid w:val="00D175EF"/>
    <w:rsid w:val="00D1773B"/>
    <w:rsid w:val="00D20762"/>
    <w:rsid w:val="00D2159E"/>
    <w:rsid w:val="00D230DA"/>
    <w:rsid w:val="00D25A6B"/>
    <w:rsid w:val="00D26A92"/>
    <w:rsid w:val="00D2772A"/>
    <w:rsid w:val="00D30264"/>
    <w:rsid w:val="00D30A8A"/>
    <w:rsid w:val="00D30D46"/>
    <w:rsid w:val="00D31BB1"/>
    <w:rsid w:val="00D31F42"/>
    <w:rsid w:val="00D334AF"/>
    <w:rsid w:val="00D34724"/>
    <w:rsid w:val="00D37CB4"/>
    <w:rsid w:val="00D37F3C"/>
    <w:rsid w:val="00D435C3"/>
    <w:rsid w:val="00D4439D"/>
    <w:rsid w:val="00D47956"/>
    <w:rsid w:val="00D47CBC"/>
    <w:rsid w:val="00D50C87"/>
    <w:rsid w:val="00D525F4"/>
    <w:rsid w:val="00D54EE6"/>
    <w:rsid w:val="00D56453"/>
    <w:rsid w:val="00D613F7"/>
    <w:rsid w:val="00D61F11"/>
    <w:rsid w:val="00D63728"/>
    <w:rsid w:val="00D63BCD"/>
    <w:rsid w:val="00D63FB7"/>
    <w:rsid w:val="00D64835"/>
    <w:rsid w:val="00D663D4"/>
    <w:rsid w:val="00D66979"/>
    <w:rsid w:val="00D670CD"/>
    <w:rsid w:val="00D70DF1"/>
    <w:rsid w:val="00D70F41"/>
    <w:rsid w:val="00D71320"/>
    <w:rsid w:val="00D71881"/>
    <w:rsid w:val="00D72407"/>
    <w:rsid w:val="00D72E17"/>
    <w:rsid w:val="00D74179"/>
    <w:rsid w:val="00D75C06"/>
    <w:rsid w:val="00D801E9"/>
    <w:rsid w:val="00D824CB"/>
    <w:rsid w:val="00D82BA5"/>
    <w:rsid w:val="00D830B0"/>
    <w:rsid w:val="00D83656"/>
    <w:rsid w:val="00D83D9F"/>
    <w:rsid w:val="00D84646"/>
    <w:rsid w:val="00D84770"/>
    <w:rsid w:val="00D84B0B"/>
    <w:rsid w:val="00D86325"/>
    <w:rsid w:val="00D86806"/>
    <w:rsid w:val="00D86FDA"/>
    <w:rsid w:val="00D8738E"/>
    <w:rsid w:val="00D876F5"/>
    <w:rsid w:val="00D9018C"/>
    <w:rsid w:val="00D9089B"/>
    <w:rsid w:val="00D9614E"/>
    <w:rsid w:val="00D9658F"/>
    <w:rsid w:val="00D96E31"/>
    <w:rsid w:val="00DA0C98"/>
    <w:rsid w:val="00DA3E03"/>
    <w:rsid w:val="00DA4191"/>
    <w:rsid w:val="00DA4D5F"/>
    <w:rsid w:val="00DA6C37"/>
    <w:rsid w:val="00DA74D6"/>
    <w:rsid w:val="00DA78EC"/>
    <w:rsid w:val="00DB03BD"/>
    <w:rsid w:val="00DB19B7"/>
    <w:rsid w:val="00DB42D0"/>
    <w:rsid w:val="00DB4348"/>
    <w:rsid w:val="00DB4C8E"/>
    <w:rsid w:val="00DB613C"/>
    <w:rsid w:val="00DB7022"/>
    <w:rsid w:val="00DC2098"/>
    <w:rsid w:val="00DC5D9E"/>
    <w:rsid w:val="00DC75A7"/>
    <w:rsid w:val="00DD1CF6"/>
    <w:rsid w:val="00DD6565"/>
    <w:rsid w:val="00DD755C"/>
    <w:rsid w:val="00DE0C1F"/>
    <w:rsid w:val="00DE206B"/>
    <w:rsid w:val="00DE25EF"/>
    <w:rsid w:val="00DE423F"/>
    <w:rsid w:val="00DE54D5"/>
    <w:rsid w:val="00DF131F"/>
    <w:rsid w:val="00DF19D0"/>
    <w:rsid w:val="00DF1B36"/>
    <w:rsid w:val="00DF2177"/>
    <w:rsid w:val="00DF2D5F"/>
    <w:rsid w:val="00DF2EA7"/>
    <w:rsid w:val="00DF2ED1"/>
    <w:rsid w:val="00DF30F9"/>
    <w:rsid w:val="00DF601C"/>
    <w:rsid w:val="00E000EC"/>
    <w:rsid w:val="00E01038"/>
    <w:rsid w:val="00E01578"/>
    <w:rsid w:val="00E0283C"/>
    <w:rsid w:val="00E074F6"/>
    <w:rsid w:val="00E0764F"/>
    <w:rsid w:val="00E10127"/>
    <w:rsid w:val="00E14FB7"/>
    <w:rsid w:val="00E1524C"/>
    <w:rsid w:val="00E16085"/>
    <w:rsid w:val="00E163A6"/>
    <w:rsid w:val="00E21DA5"/>
    <w:rsid w:val="00E2223F"/>
    <w:rsid w:val="00E22F42"/>
    <w:rsid w:val="00E239B6"/>
    <w:rsid w:val="00E244AC"/>
    <w:rsid w:val="00E25071"/>
    <w:rsid w:val="00E25818"/>
    <w:rsid w:val="00E26598"/>
    <w:rsid w:val="00E268E8"/>
    <w:rsid w:val="00E27867"/>
    <w:rsid w:val="00E2792A"/>
    <w:rsid w:val="00E3066A"/>
    <w:rsid w:val="00E31F84"/>
    <w:rsid w:val="00E321E5"/>
    <w:rsid w:val="00E323B5"/>
    <w:rsid w:val="00E3298F"/>
    <w:rsid w:val="00E35252"/>
    <w:rsid w:val="00E35AF6"/>
    <w:rsid w:val="00E35EA1"/>
    <w:rsid w:val="00E3672A"/>
    <w:rsid w:val="00E36882"/>
    <w:rsid w:val="00E37559"/>
    <w:rsid w:val="00E403F3"/>
    <w:rsid w:val="00E412D6"/>
    <w:rsid w:val="00E41769"/>
    <w:rsid w:val="00E4457C"/>
    <w:rsid w:val="00E46996"/>
    <w:rsid w:val="00E46ACA"/>
    <w:rsid w:val="00E472DD"/>
    <w:rsid w:val="00E47F56"/>
    <w:rsid w:val="00E501E2"/>
    <w:rsid w:val="00E507E2"/>
    <w:rsid w:val="00E50B51"/>
    <w:rsid w:val="00E51395"/>
    <w:rsid w:val="00E51958"/>
    <w:rsid w:val="00E51FF4"/>
    <w:rsid w:val="00E5245B"/>
    <w:rsid w:val="00E52B6A"/>
    <w:rsid w:val="00E52BD8"/>
    <w:rsid w:val="00E53653"/>
    <w:rsid w:val="00E57705"/>
    <w:rsid w:val="00E57A92"/>
    <w:rsid w:val="00E627A1"/>
    <w:rsid w:val="00E62CD8"/>
    <w:rsid w:val="00E63364"/>
    <w:rsid w:val="00E63B7E"/>
    <w:rsid w:val="00E70EE0"/>
    <w:rsid w:val="00E719DE"/>
    <w:rsid w:val="00E71E16"/>
    <w:rsid w:val="00E72B61"/>
    <w:rsid w:val="00E7504A"/>
    <w:rsid w:val="00E772F8"/>
    <w:rsid w:val="00E7799F"/>
    <w:rsid w:val="00E828F7"/>
    <w:rsid w:val="00E82DCC"/>
    <w:rsid w:val="00E83309"/>
    <w:rsid w:val="00E842B8"/>
    <w:rsid w:val="00E8457D"/>
    <w:rsid w:val="00E850A3"/>
    <w:rsid w:val="00E874FF"/>
    <w:rsid w:val="00E87CEC"/>
    <w:rsid w:val="00E90B9C"/>
    <w:rsid w:val="00E91036"/>
    <w:rsid w:val="00E914A2"/>
    <w:rsid w:val="00E91D22"/>
    <w:rsid w:val="00E91E83"/>
    <w:rsid w:val="00E92B84"/>
    <w:rsid w:val="00E932E3"/>
    <w:rsid w:val="00E94B58"/>
    <w:rsid w:val="00E95B7D"/>
    <w:rsid w:val="00EA0752"/>
    <w:rsid w:val="00EA0977"/>
    <w:rsid w:val="00EA0E12"/>
    <w:rsid w:val="00EA1FAF"/>
    <w:rsid w:val="00EA7059"/>
    <w:rsid w:val="00EA7B05"/>
    <w:rsid w:val="00EB1DBE"/>
    <w:rsid w:val="00EB3E37"/>
    <w:rsid w:val="00EB5628"/>
    <w:rsid w:val="00EB6830"/>
    <w:rsid w:val="00EB7623"/>
    <w:rsid w:val="00EC305C"/>
    <w:rsid w:val="00ED0804"/>
    <w:rsid w:val="00ED0883"/>
    <w:rsid w:val="00ED307F"/>
    <w:rsid w:val="00ED35AA"/>
    <w:rsid w:val="00ED3A85"/>
    <w:rsid w:val="00ED4D01"/>
    <w:rsid w:val="00ED6254"/>
    <w:rsid w:val="00ED64B6"/>
    <w:rsid w:val="00ED73BE"/>
    <w:rsid w:val="00ED7808"/>
    <w:rsid w:val="00ED7E03"/>
    <w:rsid w:val="00EE16B8"/>
    <w:rsid w:val="00EE3215"/>
    <w:rsid w:val="00EE3271"/>
    <w:rsid w:val="00EE3FC3"/>
    <w:rsid w:val="00EE5272"/>
    <w:rsid w:val="00EE7E9A"/>
    <w:rsid w:val="00EF3142"/>
    <w:rsid w:val="00EF6A34"/>
    <w:rsid w:val="00F00599"/>
    <w:rsid w:val="00F005B4"/>
    <w:rsid w:val="00F00B53"/>
    <w:rsid w:val="00F027E2"/>
    <w:rsid w:val="00F0300F"/>
    <w:rsid w:val="00F0446A"/>
    <w:rsid w:val="00F05330"/>
    <w:rsid w:val="00F05D7F"/>
    <w:rsid w:val="00F05DDC"/>
    <w:rsid w:val="00F06009"/>
    <w:rsid w:val="00F11D95"/>
    <w:rsid w:val="00F12156"/>
    <w:rsid w:val="00F121AB"/>
    <w:rsid w:val="00F12BA9"/>
    <w:rsid w:val="00F140EA"/>
    <w:rsid w:val="00F1485C"/>
    <w:rsid w:val="00F15610"/>
    <w:rsid w:val="00F15D16"/>
    <w:rsid w:val="00F22ABC"/>
    <w:rsid w:val="00F2365F"/>
    <w:rsid w:val="00F258B6"/>
    <w:rsid w:val="00F2618B"/>
    <w:rsid w:val="00F264C8"/>
    <w:rsid w:val="00F26B37"/>
    <w:rsid w:val="00F30F33"/>
    <w:rsid w:val="00F318A4"/>
    <w:rsid w:val="00F32C45"/>
    <w:rsid w:val="00F33EC7"/>
    <w:rsid w:val="00F34C3D"/>
    <w:rsid w:val="00F374C3"/>
    <w:rsid w:val="00F405C2"/>
    <w:rsid w:val="00F4194A"/>
    <w:rsid w:val="00F41AF0"/>
    <w:rsid w:val="00F44D4C"/>
    <w:rsid w:val="00F44DA8"/>
    <w:rsid w:val="00F45B74"/>
    <w:rsid w:val="00F45CDD"/>
    <w:rsid w:val="00F45D40"/>
    <w:rsid w:val="00F46419"/>
    <w:rsid w:val="00F46D16"/>
    <w:rsid w:val="00F51F1A"/>
    <w:rsid w:val="00F5745C"/>
    <w:rsid w:val="00F63BAB"/>
    <w:rsid w:val="00F64195"/>
    <w:rsid w:val="00F65848"/>
    <w:rsid w:val="00F706A0"/>
    <w:rsid w:val="00F70EC3"/>
    <w:rsid w:val="00F71AD2"/>
    <w:rsid w:val="00F71DBC"/>
    <w:rsid w:val="00F735BE"/>
    <w:rsid w:val="00F76137"/>
    <w:rsid w:val="00F76255"/>
    <w:rsid w:val="00F774B3"/>
    <w:rsid w:val="00F77C6C"/>
    <w:rsid w:val="00F83521"/>
    <w:rsid w:val="00F83993"/>
    <w:rsid w:val="00F86CD0"/>
    <w:rsid w:val="00F9105D"/>
    <w:rsid w:val="00F91861"/>
    <w:rsid w:val="00F9275B"/>
    <w:rsid w:val="00F94A47"/>
    <w:rsid w:val="00F94FC7"/>
    <w:rsid w:val="00F950AC"/>
    <w:rsid w:val="00FA01A1"/>
    <w:rsid w:val="00FA3441"/>
    <w:rsid w:val="00FB1C55"/>
    <w:rsid w:val="00FB1ED3"/>
    <w:rsid w:val="00FB2911"/>
    <w:rsid w:val="00FB49D0"/>
    <w:rsid w:val="00FC0113"/>
    <w:rsid w:val="00FC272B"/>
    <w:rsid w:val="00FC31E9"/>
    <w:rsid w:val="00FC37AD"/>
    <w:rsid w:val="00FC3B74"/>
    <w:rsid w:val="00FC3F73"/>
    <w:rsid w:val="00FC4233"/>
    <w:rsid w:val="00FC4CCE"/>
    <w:rsid w:val="00FC73BD"/>
    <w:rsid w:val="00FD01B9"/>
    <w:rsid w:val="00FD0BA8"/>
    <w:rsid w:val="00FD0D1F"/>
    <w:rsid w:val="00FD1247"/>
    <w:rsid w:val="00FD3312"/>
    <w:rsid w:val="00FD4A7F"/>
    <w:rsid w:val="00FD4CB3"/>
    <w:rsid w:val="00FD52F1"/>
    <w:rsid w:val="00FD59DB"/>
    <w:rsid w:val="00FE03D9"/>
    <w:rsid w:val="00FE05C0"/>
    <w:rsid w:val="00FE0AEC"/>
    <w:rsid w:val="00FE0C4D"/>
    <w:rsid w:val="00FE3729"/>
    <w:rsid w:val="00FE3907"/>
    <w:rsid w:val="00FE71E6"/>
    <w:rsid w:val="00FF03DE"/>
    <w:rsid w:val="00FF14BC"/>
    <w:rsid w:val="00FF21A6"/>
    <w:rsid w:val="00FF2A6D"/>
    <w:rsid w:val="00FF3D74"/>
    <w:rsid w:val="00FF52EA"/>
    <w:rsid w:val="00FF76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9D4F2F"/>
  <w15:docId w15:val="{7117ABA8-D305-4D65-BC58-5C9F9BBC9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65E3"/>
    <w:rPr>
      <w:noProof/>
      <w:sz w:val="24"/>
      <w:szCs w:val="24"/>
    </w:rPr>
  </w:style>
  <w:style w:type="paragraph" w:styleId="Heading1">
    <w:name w:val="heading 1"/>
    <w:basedOn w:val="Normal"/>
    <w:next w:val="Normal"/>
    <w:qFormat/>
    <w:rsid w:val="00557CD2"/>
    <w:pPr>
      <w:keepNext/>
      <w:jc w:val="center"/>
      <w:outlineLvl w:val="0"/>
    </w:pPr>
    <w:rPr>
      <w:rFonts w:ascii="HelveticaLT" w:hAnsi="HelveticaLT"/>
      <w:caps/>
      <w:noProof w:val="0"/>
      <w:sz w:val="3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en-US" w:eastAsia="en-US"/>
    </w:rPr>
  </w:style>
  <w:style w:type="paragraph" w:styleId="NormalWeb">
    <w:name w:val="Normal (Web)"/>
    <w:basedOn w:val="Normal"/>
    <w:uiPriority w:val="99"/>
    <w:pPr>
      <w:spacing w:before="100" w:beforeAutospacing="1" w:after="100" w:afterAutospacing="1"/>
    </w:pPr>
  </w:style>
  <w:style w:type="character" w:customStyle="1" w:styleId="typewriter">
    <w:name w:val="typewriter"/>
    <w:basedOn w:val="DefaultParagraphFont"/>
  </w:style>
  <w:style w:type="paragraph" w:styleId="Header">
    <w:name w:val="header"/>
    <w:basedOn w:val="Normal"/>
    <w:link w:val="HeaderChar"/>
    <w:pPr>
      <w:tabs>
        <w:tab w:val="center" w:pos="4819"/>
        <w:tab w:val="right" w:pos="9638"/>
      </w:tabs>
    </w:pPr>
    <w:rPr>
      <w:lang w:val="x-none" w:eastAsia="x-none"/>
    </w:rPr>
  </w:style>
  <w:style w:type="character" w:styleId="CommentReference">
    <w:name w:val="annotation reference"/>
    <w:semiHidden/>
    <w:rPr>
      <w:sz w:val="16"/>
      <w:szCs w:val="16"/>
    </w:rPr>
  </w:style>
  <w:style w:type="character" w:styleId="PageNumber">
    <w:name w:val="page number"/>
    <w:basedOn w:val="DefaultParagraphFont"/>
  </w:style>
  <w:style w:type="paragraph" w:styleId="BalloonText">
    <w:name w:val="Balloon Text"/>
    <w:basedOn w:val="Normal"/>
    <w:semiHidden/>
    <w:rsid w:val="009616A5"/>
    <w:rPr>
      <w:rFonts w:ascii="Tahoma" w:hAnsi="Tahoma" w:cs="Tahoma"/>
      <w:sz w:val="16"/>
      <w:szCs w:val="16"/>
    </w:rPr>
  </w:style>
  <w:style w:type="paragraph" w:styleId="CommentText">
    <w:name w:val="annotation text"/>
    <w:basedOn w:val="Normal"/>
    <w:link w:val="CommentTextChar"/>
    <w:uiPriority w:val="99"/>
    <w:rsid w:val="009616A5"/>
    <w:rPr>
      <w:sz w:val="20"/>
      <w:szCs w:val="20"/>
    </w:rPr>
  </w:style>
  <w:style w:type="paragraph" w:styleId="CommentSubject">
    <w:name w:val="annotation subject"/>
    <w:basedOn w:val="CommentText"/>
    <w:next w:val="CommentText"/>
    <w:semiHidden/>
    <w:rsid w:val="009616A5"/>
    <w:rPr>
      <w:b/>
      <w:bCs/>
    </w:rPr>
  </w:style>
  <w:style w:type="character" w:styleId="Hyperlink">
    <w:name w:val="Hyperlink"/>
    <w:uiPriority w:val="99"/>
    <w:rsid w:val="004F5055"/>
    <w:rPr>
      <w:color w:val="0000FF"/>
      <w:u w:val="single"/>
    </w:rPr>
  </w:style>
  <w:style w:type="table" w:styleId="TableGrid">
    <w:name w:val="Table Grid"/>
    <w:basedOn w:val="TableNormal"/>
    <w:rsid w:val="00263C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2C6F4B"/>
    <w:pPr>
      <w:spacing w:before="100" w:beforeAutospacing="1" w:after="100" w:afterAutospacing="1"/>
    </w:pPr>
  </w:style>
  <w:style w:type="paragraph" w:styleId="BodyText2">
    <w:name w:val="Body Text 2"/>
    <w:basedOn w:val="Normal"/>
    <w:rsid w:val="002C6F4B"/>
    <w:pPr>
      <w:spacing w:before="100" w:beforeAutospacing="1" w:after="100" w:afterAutospacing="1"/>
    </w:pPr>
  </w:style>
  <w:style w:type="paragraph" w:styleId="BodyTextIndent2">
    <w:name w:val="Body Text Indent 2"/>
    <w:basedOn w:val="Normal"/>
    <w:rsid w:val="002C6F4B"/>
    <w:pPr>
      <w:spacing w:before="100" w:beforeAutospacing="1" w:after="100" w:afterAutospacing="1"/>
    </w:pPr>
  </w:style>
  <w:style w:type="paragraph" w:styleId="BodyText">
    <w:name w:val="Body Text"/>
    <w:basedOn w:val="Normal"/>
    <w:rsid w:val="00557CD2"/>
    <w:pPr>
      <w:spacing w:after="120"/>
    </w:pPr>
  </w:style>
  <w:style w:type="paragraph" w:customStyle="1" w:styleId="DiagramaDiagramaCharCharDiagramaDiagramaCharCharDiagramaDiagrama">
    <w:name w:val="Diagrama Diagrama Char Char Diagrama Diagrama Char Char Diagrama Diagrama"/>
    <w:basedOn w:val="Normal"/>
    <w:rsid w:val="00557CD2"/>
    <w:pPr>
      <w:widowControl w:val="0"/>
      <w:adjustRightInd w:val="0"/>
      <w:spacing w:after="160" w:line="240" w:lineRule="exact"/>
      <w:jc w:val="both"/>
    </w:pPr>
    <w:rPr>
      <w:rFonts w:ascii="Tahoma" w:hAnsi="Tahoma"/>
      <w:noProof w:val="0"/>
      <w:sz w:val="20"/>
      <w:szCs w:val="20"/>
      <w:lang w:val="en-US" w:eastAsia="en-US"/>
    </w:rPr>
  </w:style>
  <w:style w:type="paragraph" w:customStyle="1" w:styleId="Pagrindinistekstas1">
    <w:name w:val="Pagrindinis tekstas1"/>
    <w:rsid w:val="00C26894"/>
    <w:pPr>
      <w:autoSpaceDE w:val="0"/>
      <w:autoSpaceDN w:val="0"/>
      <w:adjustRightInd w:val="0"/>
      <w:ind w:firstLine="312"/>
      <w:jc w:val="both"/>
    </w:pPr>
    <w:rPr>
      <w:rFonts w:ascii="TimesLT" w:hAnsi="TimesLT"/>
      <w:lang w:val="en-US" w:eastAsia="en-US"/>
    </w:rPr>
  </w:style>
  <w:style w:type="character" w:customStyle="1" w:styleId="HeaderChar">
    <w:name w:val="Header Char"/>
    <w:link w:val="Header"/>
    <w:rsid w:val="00447DF4"/>
    <w:rPr>
      <w:noProof/>
      <w:sz w:val="24"/>
      <w:szCs w:val="24"/>
    </w:rPr>
  </w:style>
  <w:style w:type="paragraph" w:styleId="DocumentMap">
    <w:name w:val="Document Map"/>
    <w:basedOn w:val="Normal"/>
    <w:link w:val="DocumentMapChar"/>
    <w:rsid w:val="00297764"/>
    <w:rPr>
      <w:rFonts w:ascii="Tahoma" w:hAnsi="Tahoma"/>
      <w:sz w:val="16"/>
      <w:szCs w:val="16"/>
      <w:lang w:val="x-none" w:eastAsia="x-none"/>
    </w:rPr>
  </w:style>
  <w:style w:type="character" w:customStyle="1" w:styleId="DocumentMapChar">
    <w:name w:val="Document Map Char"/>
    <w:link w:val="DocumentMap"/>
    <w:rsid w:val="00297764"/>
    <w:rPr>
      <w:rFonts w:ascii="Tahoma" w:hAnsi="Tahoma" w:cs="Tahoma"/>
      <w:noProof/>
      <w:sz w:val="16"/>
      <w:szCs w:val="16"/>
    </w:rPr>
  </w:style>
  <w:style w:type="paragraph" w:customStyle="1" w:styleId="Hyperlink1">
    <w:name w:val="Hyperlink1"/>
    <w:basedOn w:val="Normal"/>
    <w:rsid w:val="0080725B"/>
    <w:pPr>
      <w:suppressAutoHyphens/>
      <w:autoSpaceDE w:val="0"/>
      <w:autoSpaceDN w:val="0"/>
      <w:adjustRightInd w:val="0"/>
      <w:spacing w:line="297" w:lineRule="auto"/>
      <w:ind w:firstLine="312"/>
      <w:jc w:val="both"/>
    </w:pPr>
    <w:rPr>
      <w:noProof w:val="0"/>
      <w:color w:val="000000"/>
      <w:sz w:val="20"/>
      <w:szCs w:val="20"/>
      <w:lang w:val="en-GB" w:eastAsia="en-US"/>
    </w:rPr>
  </w:style>
  <w:style w:type="paragraph" w:styleId="BodyTextIndent">
    <w:name w:val="Body Text Indent"/>
    <w:basedOn w:val="Normal"/>
    <w:link w:val="BodyTextIndentChar"/>
    <w:rsid w:val="00E3672A"/>
    <w:pPr>
      <w:spacing w:after="120"/>
      <w:ind w:left="283"/>
    </w:pPr>
    <w:rPr>
      <w:lang w:val="x-none" w:eastAsia="x-none"/>
    </w:rPr>
  </w:style>
  <w:style w:type="character" w:customStyle="1" w:styleId="BodyTextIndentChar">
    <w:name w:val="Body Text Indent Char"/>
    <w:link w:val="BodyTextIndent"/>
    <w:rsid w:val="00E3672A"/>
    <w:rPr>
      <w:noProof/>
      <w:sz w:val="24"/>
      <w:szCs w:val="24"/>
    </w:rPr>
  </w:style>
  <w:style w:type="paragraph" w:customStyle="1" w:styleId="CharChar">
    <w:name w:val="Char Char"/>
    <w:basedOn w:val="Normal"/>
    <w:rsid w:val="006E083F"/>
    <w:pPr>
      <w:widowControl w:val="0"/>
      <w:adjustRightInd w:val="0"/>
      <w:spacing w:after="160" w:line="240" w:lineRule="exact"/>
      <w:jc w:val="both"/>
      <w:textAlignment w:val="baseline"/>
    </w:pPr>
    <w:rPr>
      <w:rFonts w:ascii="Tahoma" w:eastAsia="MS Mincho" w:hAnsi="Tahoma"/>
      <w:noProof w:val="0"/>
      <w:sz w:val="20"/>
      <w:szCs w:val="20"/>
      <w:lang w:val="en-US" w:eastAsia="en-US"/>
    </w:rPr>
  </w:style>
  <w:style w:type="character" w:customStyle="1" w:styleId="HTMLPreformattedChar">
    <w:name w:val="HTML Preformatted Char"/>
    <w:link w:val="HTMLPreformatted"/>
    <w:uiPriority w:val="99"/>
    <w:rsid w:val="003D7A6F"/>
    <w:rPr>
      <w:rFonts w:ascii="Courier New" w:eastAsia="Courier New" w:hAnsi="Courier New" w:cs="Courier New"/>
      <w:noProof/>
      <w:lang w:val="en-US" w:eastAsia="en-US"/>
    </w:rPr>
  </w:style>
  <w:style w:type="paragraph" w:customStyle="1" w:styleId="tajtip">
    <w:name w:val="tajtip"/>
    <w:basedOn w:val="Normal"/>
    <w:rsid w:val="00CB6D6B"/>
    <w:pPr>
      <w:spacing w:before="100" w:beforeAutospacing="1" w:after="100" w:afterAutospacing="1"/>
    </w:pPr>
    <w:rPr>
      <w:noProof w:val="0"/>
    </w:rPr>
  </w:style>
  <w:style w:type="character" w:customStyle="1" w:styleId="zinlist1">
    <w:name w:val="zin_list1"/>
    <w:rsid w:val="002C1CA0"/>
    <w:rPr>
      <w:i/>
      <w:iCs/>
      <w:sz w:val="11"/>
      <w:szCs w:val="11"/>
    </w:rPr>
  </w:style>
  <w:style w:type="paragraph" w:customStyle="1" w:styleId="tekstas">
    <w:name w:val="tekstas"/>
    <w:basedOn w:val="Normal"/>
    <w:rsid w:val="00532901"/>
    <w:pPr>
      <w:spacing w:before="100" w:beforeAutospacing="1" w:after="100" w:afterAutospacing="1"/>
    </w:pPr>
    <w:rPr>
      <w:noProof w:val="0"/>
    </w:rPr>
  </w:style>
  <w:style w:type="paragraph" w:customStyle="1" w:styleId="kopija">
    <w:name w:val="kopija"/>
    <w:basedOn w:val="Normal"/>
    <w:rsid w:val="000656A5"/>
    <w:pPr>
      <w:spacing w:before="100" w:beforeAutospacing="1" w:after="100" w:afterAutospacing="1"/>
    </w:pPr>
    <w:rPr>
      <w:noProof w:val="0"/>
    </w:rPr>
  </w:style>
  <w:style w:type="character" w:styleId="FootnoteReference">
    <w:name w:val="footnote reference"/>
    <w:aliases w:val="Ref,de nota al pie,(NECG) Footnote Reference,fr,o,footnumber,BVI fnr,SUPERS,Footnote symbol,Style 4,FR,Style 6,Style 3,Appel note de bas de p,Style 124,Footnote Reference Number,Footnote Reference_LVL6"/>
    <w:uiPriority w:val="99"/>
    <w:rsid w:val="000656A5"/>
    <w:rPr>
      <w:vertAlign w:val="superscript"/>
    </w:rPr>
  </w:style>
  <w:style w:type="character" w:customStyle="1" w:styleId="LLCTekstas">
    <w:name w:val="LLCTekstas"/>
    <w:rsid w:val="000656A5"/>
  </w:style>
  <w:style w:type="character" w:customStyle="1" w:styleId="LLCStraipsnPav">
    <w:name w:val="LLCStraipsnPav"/>
    <w:rsid w:val="000656A5"/>
    <w:rPr>
      <w:b/>
    </w:rPr>
  </w:style>
  <w:style w:type="paragraph" w:styleId="FootnoteText">
    <w:name w:val="footnote text"/>
    <w:aliases w:val="MA Footnote,Fußnotentext Char1,Footnote Text Char Char,Footnote Text Char1 Char Char,Footnote Text Char Char Char Char,Footnote Text Char Char1 Char Char,Footnote Text Char Char1 Cha,Footnote Text Char Char1,Car,fn,Footnotes"/>
    <w:basedOn w:val="Normal"/>
    <w:link w:val="FootnoteTextChar"/>
    <w:uiPriority w:val="99"/>
    <w:qFormat/>
    <w:rsid w:val="009072E1"/>
    <w:rPr>
      <w:noProof w:val="0"/>
      <w:sz w:val="20"/>
      <w:szCs w:val="20"/>
    </w:rPr>
  </w:style>
  <w:style w:type="character" w:customStyle="1" w:styleId="FootnoteTextChar">
    <w:name w:val="Footnote Text Char"/>
    <w:aliases w:val="MA Footnote Char,Fußnotentext Char1 Char,Footnote Text Char Char Char,Footnote Text Char1 Char Char Char,Footnote Text Char Char Char Char Char,Footnote Text Char Char1 Char Char Char,Footnote Text Char Char1 Cha Char,Car Char,fn Char"/>
    <w:basedOn w:val="DefaultParagraphFont"/>
    <w:link w:val="FootnoteText"/>
    <w:uiPriority w:val="99"/>
    <w:rsid w:val="009072E1"/>
  </w:style>
  <w:style w:type="paragraph" w:customStyle="1" w:styleId="Pavadinimas1">
    <w:name w:val="Pavadinimas1"/>
    <w:basedOn w:val="Normal"/>
    <w:rsid w:val="002F2847"/>
    <w:pPr>
      <w:spacing w:before="40" w:after="40"/>
      <w:ind w:right="1959"/>
    </w:pPr>
    <w:rPr>
      <w:rFonts w:eastAsia="Calibri"/>
      <w:caps/>
      <w:noProof w:val="0"/>
      <w:lang w:eastAsia="en-US"/>
    </w:rPr>
  </w:style>
  <w:style w:type="paragraph" w:customStyle="1" w:styleId="Preformatted">
    <w:name w:val="Preformatted"/>
    <w:basedOn w:val="Normal"/>
    <w:rsid w:val="00BC610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noProof w:val="0"/>
      <w:sz w:val="20"/>
      <w:szCs w:val="20"/>
      <w:lang w:eastAsia="en-US"/>
    </w:rPr>
  </w:style>
  <w:style w:type="character" w:customStyle="1" w:styleId="quatationtext">
    <w:name w:val="quatation_text"/>
    <w:rsid w:val="00BC610C"/>
    <w:rPr>
      <w:rFonts w:ascii="Arial" w:hAnsi="Arial" w:cs="Arial" w:hint="default"/>
      <w:b/>
      <w:bCs/>
      <w:vanish w:val="0"/>
      <w:webHidden w:val="0"/>
      <w:color w:val="4A473C"/>
      <w:sz w:val="17"/>
      <w:szCs w:val="17"/>
      <w:specVanish w:val="0"/>
    </w:rPr>
  </w:style>
  <w:style w:type="paragraph" w:customStyle="1" w:styleId="tip">
    <w:name w:val="tip"/>
    <w:basedOn w:val="Normal"/>
    <w:rsid w:val="00A831FA"/>
    <w:pPr>
      <w:spacing w:before="100" w:beforeAutospacing="1" w:after="100" w:afterAutospacing="1"/>
    </w:pPr>
    <w:rPr>
      <w:noProof w:val="0"/>
    </w:rPr>
  </w:style>
  <w:style w:type="paragraph" w:customStyle="1" w:styleId="statymopavad">
    <w:name w:val="Įstatymo pavad."/>
    <w:basedOn w:val="Normal"/>
    <w:rsid w:val="00E35EA1"/>
    <w:pPr>
      <w:ind w:firstLine="720"/>
      <w:jc w:val="center"/>
    </w:pPr>
    <w:rPr>
      <w:rFonts w:ascii="TimesLT" w:hAnsi="TimesLT"/>
      <w:caps/>
      <w:noProof w:val="0"/>
    </w:rPr>
  </w:style>
  <w:style w:type="paragraph" w:customStyle="1" w:styleId="x">
    <w:name w:val="x"/>
    <w:basedOn w:val="Normal"/>
    <w:rsid w:val="00A125FA"/>
    <w:rPr>
      <w:noProof w:val="0"/>
    </w:rPr>
  </w:style>
  <w:style w:type="character" w:customStyle="1" w:styleId="pmark">
    <w:name w:val="pmark"/>
    <w:basedOn w:val="DefaultParagraphFont"/>
    <w:rsid w:val="0044435D"/>
  </w:style>
  <w:style w:type="character" w:customStyle="1" w:styleId="Bodytext20">
    <w:name w:val="Body text (2)_"/>
    <w:basedOn w:val="DefaultParagraphFont"/>
    <w:link w:val="Bodytext21"/>
    <w:rsid w:val="00A62599"/>
    <w:rPr>
      <w:shd w:val="clear" w:color="auto" w:fill="FFFFFF"/>
    </w:rPr>
  </w:style>
  <w:style w:type="character" w:customStyle="1" w:styleId="Bodytext4">
    <w:name w:val="Body text (4)_"/>
    <w:basedOn w:val="DefaultParagraphFont"/>
    <w:link w:val="Bodytext40"/>
    <w:rsid w:val="00A62599"/>
    <w:rPr>
      <w:i/>
      <w:iCs/>
      <w:shd w:val="clear" w:color="auto" w:fill="FFFFFF"/>
    </w:rPr>
  </w:style>
  <w:style w:type="paragraph" w:customStyle="1" w:styleId="Bodytext21">
    <w:name w:val="Body text (2)"/>
    <w:basedOn w:val="Normal"/>
    <w:link w:val="Bodytext20"/>
    <w:rsid w:val="00A62599"/>
    <w:pPr>
      <w:widowControl w:val="0"/>
      <w:shd w:val="clear" w:color="auto" w:fill="FFFFFF"/>
      <w:spacing w:before="1140" w:after="780" w:line="277" w:lineRule="exact"/>
      <w:jc w:val="both"/>
    </w:pPr>
    <w:rPr>
      <w:noProof w:val="0"/>
      <w:sz w:val="20"/>
      <w:szCs w:val="20"/>
    </w:rPr>
  </w:style>
  <w:style w:type="paragraph" w:customStyle="1" w:styleId="Bodytext40">
    <w:name w:val="Body text (4)"/>
    <w:basedOn w:val="Normal"/>
    <w:link w:val="Bodytext4"/>
    <w:rsid w:val="00A62599"/>
    <w:pPr>
      <w:widowControl w:val="0"/>
      <w:shd w:val="clear" w:color="auto" w:fill="FFFFFF"/>
      <w:spacing w:before="240" w:line="274" w:lineRule="exact"/>
      <w:ind w:firstLine="600"/>
      <w:jc w:val="both"/>
    </w:pPr>
    <w:rPr>
      <w:i/>
      <w:iCs/>
      <w:noProof w:val="0"/>
      <w:sz w:val="20"/>
      <w:szCs w:val="20"/>
    </w:rPr>
  </w:style>
  <w:style w:type="character" w:customStyle="1" w:styleId="Footnote">
    <w:name w:val="Footnote_"/>
    <w:basedOn w:val="DefaultParagraphFont"/>
    <w:link w:val="Footnote0"/>
    <w:rsid w:val="00A62599"/>
    <w:rPr>
      <w:sz w:val="19"/>
      <w:szCs w:val="19"/>
      <w:shd w:val="clear" w:color="auto" w:fill="FFFFFF"/>
    </w:rPr>
  </w:style>
  <w:style w:type="character" w:customStyle="1" w:styleId="Footnote2">
    <w:name w:val="Footnote (2)_"/>
    <w:basedOn w:val="DefaultParagraphFont"/>
    <w:link w:val="Footnote20"/>
    <w:rsid w:val="00A62599"/>
    <w:rPr>
      <w:i/>
      <w:iCs/>
      <w:shd w:val="clear" w:color="auto" w:fill="FFFFFF"/>
    </w:rPr>
  </w:style>
  <w:style w:type="character" w:customStyle="1" w:styleId="Footnote2NotItalic">
    <w:name w:val="Footnote (2) + Not Italic"/>
    <w:basedOn w:val="Footnote2"/>
    <w:rsid w:val="00A62599"/>
    <w:rPr>
      <w:i/>
      <w:iCs/>
      <w:color w:val="000000"/>
      <w:spacing w:val="0"/>
      <w:w w:val="100"/>
      <w:position w:val="0"/>
      <w:sz w:val="24"/>
      <w:szCs w:val="24"/>
      <w:shd w:val="clear" w:color="auto" w:fill="FFFFFF"/>
      <w:lang w:val="lt-LT" w:eastAsia="lt-LT" w:bidi="lt-LT"/>
    </w:rPr>
  </w:style>
  <w:style w:type="character" w:customStyle="1" w:styleId="Bodytext2Italic">
    <w:name w:val="Body text (2) + Italic"/>
    <w:basedOn w:val="Bodytext20"/>
    <w:rsid w:val="00A62599"/>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lt-LT" w:eastAsia="lt-LT" w:bidi="lt-LT"/>
    </w:rPr>
  </w:style>
  <w:style w:type="paragraph" w:customStyle="1" w:styleId="Footnote0">
    <w:name w:val="Footnote"/>
    <w:basedOn w:val="Normal"/>
    <w:link w:val="Footnote"/>
    <w:rsid w:val="00A62599"/>
    <w:pPr>
      <w:widowControl w:val="0"/>
      <w:shd w:val="clear" w:color="auto" w:fill="FFFFFF"/>
      <w:spacing w:line="230" w:lineRule="exact"/>
    </w:pPr>
    <w:rPr>
      <w:noProof w:val="0"/>
      <w:sz w:val="19"/>
      <w:szCs w:val="19"/>
    </w:rPr>
  </w:style>
  <w:style w:type="paragraph" w:customStyle="1" w:styleId="Footnote20">
    <w:name w:val="Footnote (2)"/>
    <w:basedOn w:val="Normal"/>
    <w:link w:val="Footnote2"/>
    <w:rsid w:val="00A62599"/>
    <w:pPr>
      <w:widowControl w:val="0"/>
      <w:shd w:val="clear" w:color="auto" w:fill="FFFFFF"/>
      <w:spacing w:line="230" w:lineRule="exact"/>
      <w:jc w:val="both"/>
    </w:pPr>
    <w:rPr>
      <w:i/>
      <w:iCs/>
      <w:noProof w:val="0"/>
      <w:sz w:val="20"/>
      <w:szCs w:val="20"/>
    </w:rPr>
  </w:style>
  <w:style w:type="character" w:customStyle="1" w:styleId="Bodytext5">
    <w:name w:val="Body text (5)_"/>
    <w:basedOn w:val="DefaultParagraphFont"/>
    <w:link w:val="Bodytext50"/>
    <w:rsid w:val="00964D57"/>
    <w:rPr>
      <w:sz w:val="19"/>
      <w:szCs w:val="19"/>
      <w:shd w:val="clear" w:color="auto" w:fill="FFFFFF"/>
    </w:rPr>
  </w:style>
  <w:style w:type="paragraph" w:customStyle="1" w:styleId="Bodytext50">
    <w:name w:val="Body text (5)"/>
    <w:basedOn w:val="Normal"/>
    <w:link w:val="Bodytext5"/>
    <w:rsid w:val="00964D57"/>
    <w:pPr>
      <w:widowControl w:val="0"/>
      <w:shd w:val="clear" w:color="auto" w:fill="FFFFFF"/>
      <w:spacing w:before="660" w:line="230" w:lineRule="exact"/>
      <w:jc w:val="center"/>
    </w:pPr>
    <w:rPr>
      <w:noProof w:val="0"/>
      <w:sz w:val="19"/>
      <w:szCs w:val="19"/>
    </w:rPr>
  </w:style>
  <w:style w:type="paragraph" w:styleId="ListParagraph">
    <w:name w:val="List Paragraph"/>
    <w:basedOn w:val="Normal"/>
    <w:qFormat/>
    <w:rsid w:val="006716FD"/>
    <w:pPr>
      <w:widowControl w:val="0"/>
      <w:suppressAutoHyphens/>
      <w:ind w:left="1296"/>
    </w:pPr>
    <w:rPr>
      <w:rFonts w:ascii="Times Roman" w:eastAsia="Arial" w:hAnsi="Times Roman"/>
      <w:noProof w:val="0"/>
      <w:lang w:val="lv-LV" w:eastAsia="en-US"/>
    </w:rPr>
  </w:style>
  <w:style w:type="paragraph" w:customStyle="1" w:styleId="Tekstasnumeruotas">
    <w:name w:val="Tekstas:numeruotas"/>
    <w:basedOn w:val="tekstas"/>
    <w:qFormat/>
    <w:rsid w:val="00957BBD"/>
    <w:pPr>
      <w:numPr>
        <w:numId w:val="44"/>
      </w:numPr>
      <w:suppressAutoHyphens/>
      <w:spacing w:before="40" w:beforeAutospacing="0" w:after="40" w:afterAutospacing="0"/>
      <w:ind w:firstLine="1247"/>
      <w:jc w:val="both"/>
    </w:pPr>
    <w:rPr>
      <w:lang w:eastAsia="ar-SA"/>
    </w:rPr>
  </w:style>
  <w:style w:type="character" w:customStyle="1" w:styleId="CommentTextChar">
    <w:name w:val="Comment Text Char"/>
    <w:basedOn w:val="DefaultParagraphFont"/>
    <w:link w:val="CommentText"/>
    <w:uiPriority w:val="99"/>
    <w:rsid w:val="00435A37"/>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901956">
      <w:bodyDiv w:val="1"/>
      <w:marLeft w:val="0"/>
      <w:marRight w:val="0"/>
      <w:marTop w:val="0"/>
      <w:marBottom w:val="0"/>
      <w:divBdr>
        <w:top w:val="none" w:sz="0" w:space="0" w:color="auto"/>
        <w:left w:val="none" w:sz="0" w:space="0" w:color="auto"/>
        <w:bottom w:val="none" w:sz="0" w:space="0" w:color="auto"/>
        <w:right w:val="none" w:sz="0" w:space="0" w:color="auto"/>
      </w:divBdr>
    </w:div>
    <w:div w:id="104272670">
      <w:bodyDiv w:val="1"/>
      <w:marLeft w:val="225"/>
      <w:marRight w:val="225"/>
      <w:marTop w:val="0"/>
      <w:marBottom w:val="0"/>
      <w:divBdr>
        <w:top w:val="none" w:sz="0" w:space="0" w:color="auto"/>
        <w:left w:val="none" w:sz="0" w:space="0" w:color="auto"/>
        <w:bottom w:val="none" w:sz="0" w:space="0" w:color="auto"/>
        <w:right w:val="none" w:sz="0" w:space="0" w:color="auto"/>
      </w:divBdr>
      <w:divsChild>
        <w:div w:id="1029912603">
          <w:marLeft w:val="0"/>
          <w:marRight w:val="0"/>
          <w:marTop w:val="0"/>
          <w:marBottom w:val="0"/>
          <w:divBdr>
            <w:top w:val="none" w:sz="0" w:space="0" w:color="auto"/>
            <w:left w:val="none" w:sz="0" w:space="0" w:color="auto"/>
            <w:bottom w:val="none" w:sz="0" w:space="0" w:color="auto"/>
            <w:right w:val="none" w:sz="0" w:space="0" w:color="auto"/>
          </w:divBdr>
        </w:div>
      </w:divsChild>
    </w:div>
    <w:div w:id="105583956">
      <w:bodyDiv w:val="1"/>
      <w:marLeft w:val="225"/>
      <w:marRight w:val="225"/>
      <w:marTop w:val="0"/>
      <w:marBottom w:val="0"/>
      <w:divBdr>
        <w:top w:val="none" w:sz="0" w:space="0" w:color="auto"/>
        <w:left w:val="none" w:sz="0" w:space="0" w:color="auto"/>
        <w:bottom w:val="none" w:sz="0" w:space="0" w:color="auto"/>
        <w:right w:val="none" w:sz="0" w:space="0" w:color="auto"/>
      </w:divBdr>
      <w:divsChild>
        <w:div w:id="102699203">
          <w:marLeft w:val="0"/>
          <w:marRight w:val="0"/>
          <w:marTop w:val="0"/>
          <w:marBottom w:val="0"/>
          <w:divBdr>
            <w:top w:val="none" w:sz="0" w:space="0" w:color="auto"/>
            <w:left w:val="none" w:sz="0" w:space="0" w:color="auto"/>
            <w:bottom w:val="none" w:sz="0" w:space="0" w:color="auto"/>
            <w:right w:val="none" w:sz="0" w:space="0" w:color="auto"/>
          </w:divBdr>
        </w:div>
      </w:divsChild>
    </w:div>
    <w:div w:id="116605914">
      <w:bodyDiv w:val="1"/>
      <w:marLeft w:val="0"/>
      <w:marRight w:val="0"/>
      <w:marTop w:val="0"/>
      <w:marBottom w:val="0"/>
      <w:divBdr>
        <w:top w:val="none" w:sz="0" w:space="0" w:color="auto"/>
        <w:left w:val="none" w:sz="0" w:space="0" w:color="auto"/>
        <w:bottom w:val="none" w:sz="0" w:space="0" w:color="auto"/>
        <w:right w:val="none" w:sz="0" w:space="0" w:color="auto"/>
      </w:divBdr>
    </w:div>
    <w:div w:id="117845292">
      <w:bodyDiv w:val="1"/>
      <w:marLeft w:val="0"/>
      <w:marRight w:val="0"/>
      <w:marTop w:val="0"/>
      <w:marBottom w:val="0"/>
      <w:divBdr>
        <w:top w:val="none" w:sz="0" w:space="0" w:color="auto"/>
        <w:left w:val="none" w:sz="0" w:space="0" w:color="auto"/>
        <w:bottom w:val="none" w:sz="0" w:space="0" w:color="auto"/>
        <w:right w:val="none" w:sz="0" w:space="0" w:color="auto"/>
      </w:divBdr>
    </w:div>
    <w:div w:id="204677174">
      <w:bodyDiv w:val="1"/>
      <w:marLeft w:val="225"/>
      <w:marRight w:val="225"/>
      <w:marTop w:val="0"/>
      <w:marBottom w:val="0"/>
      <w:divBdr>
        <w:top w:val="none" w:sz="0" w:space="0" w:color="auto"/>
        <w:left w:val="none" w:sz="0" w:space="0" w:color="auto"/>
        <w:bottom w:val="none" w:sz="0" w:space="0" w:color="auto"/>
        <w:right w:val="none" w:sz="0" w:space="0" w:color="auto"/>
      </w:divBdr>
      <w:divsChild>
        <w:div w:id="1789663027">
          <w:marLeft w:val="0"/>
          <w:marRight w:val="0"/>
          <w:marTop w:val="0"/>
          <w:marBottom w:val="0"/>
          <w:divBdr>
            <w:top w:val="none" w:sz="0" w:space="0" w:color="auto"/>
            <w:left w:val="none" w:sz="0" w:space="0" w:color="auto"/>
            <w:bottom w:val="none" w:sz="0" w:space="0" w:color="auto"/>
            <w:right w:val="none" w:sz="0" w:space="0" w:color="auto"/>
          </w:divBdr>
        </w:div>
      </w:divsChild>
    </w:div>
    <w:div w:id="250941165">
      <w:bodyDiv w:val="1"/>
      <w:marLeft w:val="0"/>
      <w:marRight w:val="0"/>
      <w:marTop w:val="0"/>
      <w:marBottom w:val="0"/>
      <w:divBdr>
        <w:top w:val="none" w:sz="0" w:space="0" w:color="auto"/>
        <w:left w:val="none" w:sz="0" w:space="0" w:color="auto"/>
        <w:bottom w:val="none" w:sz="0" w:space="0" w:color="auto"/>
        <w:right w:val="none" w:sz="0" w:space="0" w:color="auto"/>
      </w:divBdr>
    </w:div>
    <w:div w:id="375550938">
      <w:bodyDiv w:val="1"/>
      <w:marLeft w:val="0"/>
      <w:marRight w:val="0"/>
      <w:marTop w:val="0"/>
      <w:marBottom w:val="0"/>
      <w:divBdr>
        <w:top w:val="none" w:sz="0" w:space="0" w:color="auto"/>
        <w:left w:val="none" w:sz="0" w:space="0" w:color="auto"/>
        <w:bottom w:val="none" w:sz="0" w:space="0" w:color="auto"/>
        <w:right w:val="none" w:sz="0" w:space="0" w:color="auto"/>
      </w:divBdr>
    </w:div>
    <w:div w:id="390226389">
      <w:bodyDiv w:val="1"/>
      <w:marLeft w:val="0"/>
      <w:marRight w:val="0"/>
      <w:marTop w:val="0"/>
      <w:marBottom w:val="150"/>
      <w:divBdr>
        <w:top w:val="none" w:sz="0" w:space="0" w:color="auto"/>
        <w:left w:val="none" w:sz="0" w:space="0" w:color="auto"/>
        <w:bottom w:val="none" w:sz="0" w:space="0" w:color="auto"/>
        <w:right w:val="none" w:sz="0" w:space="0" w:color="auto"/>
      </w:divBdr>
      <w:divsChild>
        <w:div w:id="1002850393">
          <w:marLeft w:val="600"/>
          <w:marRight w:val="0"/>
          <w:marTop w:val="0"/>
          <w:marBottom w:val="0"/>
          <w:divBdr>
            <w:top w:val="none" w:sz="0" w:space="0" w:color="auto"/>
            <w:left w:val="none" w:sz="0" w:space="0" w:color="auto"/>
            <w:bottom w:val="none" w:sz="0" w:space="0" w:color="auto"/>
            <w:right w:val="none" w:sz="0" w:space="0" w:color="auto"/>
          </w:divBdr>
          <w:divsChild>
            <w:div w:id="196754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213931">
      <w:bodyDiv w:val="1"/>
      <w:marLeft w:val="225"/>
      <w:marRight w:val="225"/>
      <w:marTop w:val="0"/>
      <w:marBottom w:val="0"/>
      <w:divBdr>
        <w:top w:val="none" w:sz="0" w:space="0" w:color="auto"/>
        <w:left w:val="none" w:sz="0" w:space="0" w:color="auto"/>
        <w:bottom w:val="none" w:sz="0" w:space="0" w:color="auto"/>
        <w:right w:val="none" w:sz="0" w:space="0" w:color="auto"/>
      </w:divBdr>
      <w:divsChild>
        <w:div w:id="1572538172">
          <w:marLeft w:val="0"/>
          <w:marRight w:val="0"/>
          <w:marTop w:val="0"/>
          <w:marBottom w:val="0"/>
          <w:divBdr>
            <w:top w:val="none" w:sz="0" w:space="0" w:color="auto"/>
            <w:left w:val="none" w:sz="0" w:space="0" w:color="auto"/>
            <w:bottom w:val="none" w:sz="0" w:space="0" w:color="auto"/>
            <w:right w:val="none" w:sz="0" w:space="0" w:color="auto"/>
          </w:divBdr>
        </w:div>
      </w:divsChild>
    </w:div>
    <w:div w:id="435440144">
      <w:bodyDiv w:val="1"/>
      <w:marLeft w:val="161"/>
      <w:marRight w:val="161"/>
      <w:marTop w:val="0"/>
      <w:marBottom w:val="0"/>
      <w:divBdr>
        <w:top w:val="none" w:sz="0" w:space="0" w:color="auto"/>
        <w:left w:val="none" w:sz="0" w:space="0" w:color="auto"/>
        <w:bottom w:val="none" w:sz="0" w:space="0" w:color="auto"/>
        <w:right w:val="none" w:sz="0" w:space="0" w:color="auto"/>
      </w:divBdr>
      <w:divsChild>
        <w:div w:id="705835903">
          <w:marLeft w:val="0"/>
          <w:marRight w:val="0"/>
          <w:marTop w:val="0"/>
          <w:marBottom w:val="0"/>
          <w:divBdr>
            <w:top w:val="none" w:sz="0" w:space="0" w:color="auto"/>
            <w:left w:val="none" w:sz="0" w:space="0" w:color="auto"/>
            <w:bottom w:val="none" w:sz="0" w:space="0" w:color="auto"/>
            <w:right w:val="none" w:sz="0" w:space="0" w:color="auto"/>
          </w:divBdr>
        </w:div>
      </w:divsChild>
    </w:div>
    <w:div w:id="438909403">
      <w:bodyDiv w:val="1"/>
      <w:marLeft w:val="0"/>
      <w:marRight w:val="0"/>
      <w:marTop w:val="0"/>
      <w:marBottom w:val="150"/>
      <w:divBdr>
        <w:top w:val="none" w:sz="0" w:space="0" w:color="auto"/>
        <w:left w:val="none" w:sz="0" w:space="0" w:color="auto"/>
        <w:bottom w:val="none" w:sz="0" w:space="0" w:color="auto"/>
        <w:right w:val="none" w:sz="0" w:space="0" w:color="auto"/>
      </w:divBdr>
      <w:divsChild>
        <w:div w:id="902719596">
          <w:marLeft w:val="600"/>
          <w:marRight w:val="0"/>
          <w:marTop w:val="0"/>
          <w:marBottom w:val="0"/>
          <w:divBdr>
            <w:top w:val="none" w:sz="0" w:space="0" w:color="auto"/>
            <w:left w:val="none" w:sz="0" w:space="0" w:color="auto"/>
            <w:bottom w:val="none" w:sz="0" w:space="0" w:color="auto"/>
            <w:right w:val="none" w:sz="0" w:space="0" w:color="auto"/>
          </w:divBdr>
          <w:divsChild>
            <w:div w:id="39828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219134">
      <w:bodyDiv w:val="1"/>
      <w:marLeft w:val="0"/>
      <w:marRight w:val="0"/>
      <w:marTop w:val="0"/>
      <w:marBottom w:val="0"/>
      <w:divBdr>
        <w:top w:val="none" w:sz="0" w:space="0" w:color="auto"/>
        <w:left w:val="none" w:sz="0" w:space="0" w:color="auto"/>
        <w:bottom w:val="none" w:sz="0" w:space="0" w:color="auto"/>
        <w:right w:val="none" w:sz="0" w:space="0" w:color="auto"/>
      </w:divBdr>
    </w:div>
    <w:div w:id="491527253">
      <w:bodyDiv w:val="1"/>
      <w:marLeft w:val="225"/>
      <w:marRight w:val="225"/>
      <w:marTop w:val="0"/>
      <w:marBottom w:val="0"/>
      <w:divBdr>
        <w:top w:val="none" w:sz="0" w:space="0" w:color="auto"/>
        <w:left w:val="none" w:sz="0" w:space="0" w:color="auto"/>
        <w:bottom w:val="none" w:sz="0" w:space="0" w:color="auto"/>
        <w:right w:val="none" w:sz="0" w:space="0" w:color="auto"/>
      </w:divBdr>
      <w:divsChild>
        <w:div w:id="267004671">
          <w:marLeft w:val="0"/>
          <w:marRight w:val="0"/>
          <w:marTop w:val="0"/>
          <w:marBottom w:val="0"/>
          <w:divBdr>
            <w:top w:val="none" w:sz="0" w:space="0" w:color="auto"/>
            <w:left w:val="none" w:sz="0" w:space="0" w:color="auto"/>
            <w:bottom w:val="none" w:sz="0" w:space="0" w:color="auto"/>
            <w:right w:val="none" w:sz="0" w:space="0" w:color="auto"/>
          </w:divBdr>
        </w:div>
      </w:divsChild>
    </w:div>
    <w:div w:id="491719575">
      <w:bodyDiv w:val="1"/>
      <w:marLeft w:val="0"/>
      <w:marRight w:val="0"/>
      <w:marTop w:val="0"/>
      <w:marBottom w:val="150"/>
      <w:divBdr>
        <w:top w:val="none" w:sz="0" w:space="0" w:color="auto"/>
        <w:left w:val="none" w:sz="0" w:space="0" w:color="auto"/>
        <w:bottom w:val="none" w:sz="0" w:space="0" w:color="auto"/>
        <w:right w:val="none" w:sz="0" w:space="0" w:color="auto"/>
      </w:divBdr>
      <w:divsChild>
        <w:div w:id="448739453">
          <w:marLeft w:val="600"/>
          <w:marRight w:val="0"/>
          <w:marTop w:val="0"/>
          <w:marBottom w:val="0"/>
          <w:divBdr>
            <w:top w:val="none" w:sz="0" w:space="0" w:color="auto"/>
            <w:left w:val="none" w:sz="0" w:space="0" w:color="auto"/>
            <w:bottom w:val="none" w:sz="0" w:space="0" w:color="auto"/>
            <w:right w:val="none" w:sz="0" w:space="0" w:color="auto"/>
          </w:divBdr>
          <w:divsChild>
            <w:div w:id="26234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884902">
      <w:bodyDiv w:val="1"/>
      <w:marLeft w:val="0"/>
      <w:marRight w:val="0"/>
      <w:marTop w:val="0"/>
      <w:marBottom w:val="0"/>
      <w:divBdr>
        <w:top w:val="none" w:sz="0" w:space="0" w:color="auto"/>
        <w:left w:val="none" w:sz="0" w:space="0" w:color="auto"/>
        <w:bottom w:val="none" w:sz="0" w:space="0" w:color="auto"/>
        <w:right w:val="none" w:sz="0" w:space="0" w:color="auto"/>
      </w:divBdr>
    </w:div>
    <w:div w:id="582489608">
      <w:bodyDiv w:val="1"/>
      <w:marLeft w:val="225"/>
      <w:marRight w:val="225"/>
      <w:marTop w:val="0"/>
      <w:marBottom w:val="0"/>
      <w:divBdr>
        <w:top w:val="none" w:sz="0" w:space="0" w:color="auto"/>
        <w:left w:val="none" w:sz="0" w:space="0" w:color="auto"/>
        <w:bottom w:val="none" w:sz="0" w:space="0" w:color="auto"/>
        <w:right w:val="none" w:sz="0" w:space="0" w:color="auto"/>
      </w:divBdr>
      <w:divsChild>
        <w:div w:id="1182276571">
          <w:marLeft w:val="0"/>
          <w:marRight w:val="0"/>
          <w:marTop w:val="0"/>
          <w:marBottom w:val="0"/>
          <w:divBdr>
            <w:top w:val="none" w:sz="0" w:space="0" w:color="auto"/>
            <w:left w:val="none" w:sz="0" w:space="0" w:color="auto"/>
            <w:bottom w:val="none" w:sz="0" w:space="0" w:color="auto"/>
            <w:right w:val="none" w:sz="0" w:space="0" w:color="auto"/>
          </w:divBdr>
        </w:div>
      </w:divsChild>
    </w:div>
    <w:div w:id="749162791">
      <w:bodyDiv w:val="1"/>
      <w:marLeft w:val="225"/>
      <w:marRight w:val="225"/>
      <w:marTop w:val="0"/>
      <w:marBottom w:val="0"/>
      <w:divBdr>
        <w:top w:val="none" w:sz="0" w:space="0" w:color="auto"/>
        <w:left w:val="none" w:sz="0" w:space="0" w:color="auto"/>
        <w:bottom w:val="none" w:sz="0" w:space="0" w:color="auto"/>
        <w:right w:val="none" w:sz="0" w:space="0" w:color="auto"/>
      </w:divBdr>
      <w:divsChild>
        <w:div w:id="921991408">
          <w:marLeft w:val="0"/>
          <w:marRight w:val="0"/>
          <w:marTop w:val="0"/>
          <w:marBottom w:val="0"/>
          <w:divBdr>
            <w:top w:val="none" w:sz="0" w:space="0" w:color="auto"/>
            <w:left w:val="none" w:sz="0" w:space="0" w:color="auto"/>
            <w:bottom w:val="none" w:sz="0" w:space="0" w:color="auto"/>
            <w:right w:val="none" w:sz="0" w:space="0" w:color="auto"/>
          </w:divBdr>
        </w:div>
      </w:divsChild>
    </w:div>
    <w:div w:id="770050017">
      <w:bodyDiv w:val="1"/>
      <w:marLeft w:val="225"/>
      <w:marRight w:val="225"/>
      <w:marTop w:val="0"/>
      <w:marBottom w:val="0"/>
      <w:divBdr>
        <w:top w:val="none" w:sz="0" w:space="0" w:color="auto"/>
        <w:left w:val="none" w:sz="0" w:space="0" w:color="auto"/>
        <w:bottom w:val="none" w:sz="0" w:space="0" w:color="auto"/>
        <w:right w:val="none" w:sz="0" w:space="0" w:color="auto"/>
      </w:divBdr>
      <w:divsChild>
        <w:div w:id="1350714043">
          <w:marLeft w:val="0"/>
          <w:marRight w:val="0"/>
          <w:marTop w:val="0"/>
          <w:marBottom w:val="0"/>
          <w:divBdr>
            <w:top w:val="none" w:sz="0" w:space="0" w:color="auto"/>
            <w:left w:val="none" w:sz="0" w:space="0" w:color="auto"/>
            <w:bottom w:val="none" w:sz="0" w:space="0" w:color="auto"/>
            <w:right w:val="none" w:sz="0" w:space="0" w:color="auto"/>
          </w:divBdr>
        </w:div>
      </w:divsChild>
    </w:div>
    <w:div w:id="789783076">
      <w:bodyDiv w:val="1"/>
      <w:marLeft w:val="225"/>
      <w:marRight w:val="225"/>
      <w:marTop w:val="0"/>
      <w:marBottom w:val="0"/>
      <w:divBdr>
        <w:top w:val="none" w:sz="0" w:space="0" w:color="auto"/>
        <w:left w:val="none" w:sz="0" w:space="0" w:color="auto"/>
        <w:bottom w:val="none" w:sz="0" w:space="0" w:color="auto"/>
        <w:right w:val="none" w:sz="0" w:space="0" w:color="auto"/>
      </w:divBdr>
      <w:divsChild>
        <w:div w:id="1292981755">
          <w:marLeft w:val="0"/>
          <w:marRight w:val="0"/>
          <w:marTop w:val="0"/>
          <w:marBottom w:val="0"/>
          <w:divBdr>
            <w:top w:val="none" w:sz="0" w:space="0" w:color="auto"/>
            <w:left w:val="none" w:sz="0" w:space="0" w:color="auto"/>
            <w:bottom w:val="none" w:sz="0" w:space="0" w:color="auto"/>
            <w:right w:val="none" w:sz="0" w:space="0" w:color="auto"/>
          </w:divBdr>
        </w:div>
      </w:divsChild>
    </w:div>
    <w:div w:id="801771901">
      <w:bodyDiv w:val="1"/>
      <w:marLeft w:val="0"/>
      <w:marRight w:val="0"/>
      <w:marTop w:val="0"/>
      <w:marBottom w:val="0"/>
      <w:divBdr>
        <w:top w:val="none" w:sz="0" w:space="0" w:color="auto"/>
        <w:left w:val="none" w:sz="0" w:space="0" w:color="auto"/>
        <w:bottom w:val="none" w:sz="0" w:space="0" w:color="auto"/>
        <w:right w:val="none" w:sz="0" w:space="0" w:color="auto"/>
      </w:divBdr>
    </w:div>
    <w:div w:id="910849489">
      <w:bodyDiv w:val="1"/>
      <w:marLeft w:val="0"/>
      <w:marRight w:val="0"/>
      <w:marTop w:val="0"/>
      <w:marBottom w:val="150"/>
      <w:divBdr>
        <w:top w:val="none" w:sz="0" w:space="0" w:color="auto"/>
        <w:left w:val="none" w:sz="0" w:space="0" w:color="auto"/>
        <w:bottom w:val="none" w:sz="0" w:space="0" w:color="auto"/>
        <w:right w:val="none" w:sz="0" w:space="0" w:color="auto"/>
      </w:divBdr>
      <w:divsChild>
        <w:div w:id="1816607069">
          <w:marLeft w:val="600"/>
          <w:marRight w:val="0"/>
          <w:marTop w:val="0"/>
          <w:marBottom w:val="0"/>
          <w:divBdr>
            <w:top w:val="none" w:sz="0" w:space="0" w:color="auto"/>
            <w:left w:val="none" w:sz="0" w:space="0" w:color="auto"/>
            <w:bottom w:val="none" w:sz="0" w:space="0" w:color="auto"/>
            <w:right w:val="none" w:sz="0" w:space="0" w:color="auto"/>
          </w:divBdr>
          <w:divsChild>
            <w:div w:id="172583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892312">
      <w:bodyDiv w:val="1"/>
      <w:marLeft w:val="225"/>
      <w:marRight w:val="225"/>
      <w:marTop w:val="0"/>
      <w:marBottom w:val="0"/>
      <w:divBdr>
        <w:top w:val="none" w:sz="0" w:space="0" w:color="auto"/>
        <w:left w:val="none" w:sz="0" w:space="0" w:color="auto"/>
        <w:bottom w:val="none" w:sz="0" w:space="0" w:color="auto"/>
        <w:right w:val="none" w:sz="0" w:space="0" w:color="auto"/>
      </w:divBdr>
      <w:divsChild>
        <w:div w:id="639968056">
          <w:marLeft w:val="0"/>
          <w:marRight w:val="0"/>
          <w:marTop w:val="0"/>
          <w:marBottom w:val="0"/>
          <w:divBdr>
            <w:top w:val="none" w:sz="0" w:space="0" w:color="auto"/>
            <w:left w:val="none" w:sz="0" w:space="0" w:color="auto"/>
            <w:bottom w:val="none" w:sz="0" w:space="0" w:color="auto"/>
            <w:right w:val="none" w:sz="0" w:space="0" w:color="auto"/>
          </w:divBdr>
        </w:div>
      </w:divsChild>
    </w:div>
    <w:div w:id="942802414">
      <w:bodyDiv w:val="1"/>
      <w:marLeft w:val="0"/>
      <w:marRight w:val="0"/>
      <w:marTop w:val="0"/>
      <w:marBottom w:val="150"/>
      <w:divBdr>
        <w:top w:val="none" w:sz="0" w:space="0" w:color="auto"/>
        <w:left w:val="none" w:sz="0" w:space="0" w:color="auto"/>
        <w:bottom w:val="none" w:sz="0" w:space="0" w:color="auto"/>
        <w:right w:val="none" w:sz="0" w:space="0" w:color="auto"/>
      </w:divBdr>
      <w:divsChild>
        <w:div w:id="1876455974">
          <w:marLeft w:val="600"/>
          <w:marRight w:val="0"/>
          <w:marTop w:val="0"/>
          <w:marBottom w:val="0"/>
          <w:divBdr>
            <w:top w:val="none" w:sz="0" w:space="0" w:color="auto"/>
            <w:left w:val="none" w:sz="0" w:space="0" w:color="auto"/>
            <w:bottom w:val="none" w:sz="0" w:space="0" w:color="auto"/>
            <w:right w:val="none" w:sz="0" w:space="0" w:color="auto"/>
          </w:divBdr>
          <w:divsChild>
            <w:div w:id="148165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591776">
      <w:bodyDiv w:val="1"/>
      <w:marLeft w:val="0"/>
      <w:marRight w:val="0"/>
      <w:marTop w:val="0"/>
      <w:marBottom w:val="0"/>
      <w:divBdr>
        <w:top w:val="none" w:sz="0" w:space="0" w:color="auto"/>
        <w:left w:val="none" w:sz="0" w:space="0" w:color="auto"/>
        <w:bottom w:val="none" w:sz="0" w:space="0" w:color="auto"/>
        <w:right w:val="none" w:sz="0" w:space="0" w:color="auto"/>
      </w:divBdr>
    </w:div>
    <w:div w:id="989361340">
      <w:bodyDiv w:val="1"/>
      <w:marLeft w:val="0"/>
      <w:marRight w:val="0"/>
      <w:marTop w:val="0"/>
      <w:marBottom w:val="0"/>
      <w:divBdr>
        <w:top w:val="none" w:sz="0" w:space="0" w:color="auto"/>
        <w:left w:val="none" w:sz="0" w:space="0" w:color="auto"/>
        <w:bottom w:val="none" w:sz="0" w:space="0" w:color="auto"/>
        <w:right w:val="none" w:sz="0" w:space="0" w:color="auto"/>
      </w:divBdr>
    </w:div>
    <w:div w:id="1009255767">
      <w:bodyDiv w:val="1"/>
      <w:marLeft w:val="0"/>
      <w:marRight w:val="0"/>
      <w:marTop w:val="0"/>
      <w:marBottom w:val="0"/>
      <w:divBdr>
        <w:top w:val="none" w:sz="0" w:space="0" w:color="auto"/>
        <w:left w:val="none" w:sz="0" w:space="0" w:color="auto"/>
        <w:bottom w:val="none" w:sz="0" w:space="0" w:color="auto"/>
        <w:right w:val="none" w:sz="0" w:space="0" w:color="auto"/>
      </w:divBdr>
    </w:div>
    <w:div w:id="1095443730">
      <w:bodyDiv w:val="1"/>
      <w:marLeft w:val="225"/>
      <w:marRight w:val="225"/>
      <w:marTop w:val="0"/>
      <w:marBottom w:val="0"/>
      <w:divBdr>
        <w:top w:val="none" w:sz="0" w:space="0" w:color="auto"/>
        <w:left w:val="none" w:sz="0" w:space="0" w:color="auto"/>
        <w:bottom w:val="none" w:sz="0" w:space="0" w:color="auto"/>
        <w:right w:val="none" w:sz="0" w:space="0" w:color="auto"/>
      </w:divBdr>
      <w:divsChild>
        <w:div w:id="446628806">
          <w:marLeft w:val="0"/>
          <w:marRight w:val="0"/>
          <w:marTop w:val="0"/>
          <w:marBottom w:val="0"/>
          <w:divBdr>
            <w:top w:val="none" w:sz="0" w:space="0" w:color="auto"/>
            <w:left w:val="none" w:sz="0" w:space="0" w:color="auto"/>
            <w:bottom w:val="none" w:sz="0" w:space="0" w:color="auto"/>
            <w:right w:val="none" w:sz="0" w:space="0" w:color="auto"/>
          </w:divBdr>
        </w:div>
      </w:divsChild>
    </w:div>
    <w:div w:id="1105542391">
      <w:bodyDiv w:val="1"/>
      <w:marLeft w:val="225"/>
      <w:marRight w:val="225"/>
      <w:marTop w:val="0"/>
      <w:marBottom w:val="0"/>
      <w:divBdr>
        <w:top w:val="none" w:sz="0" w:space="0" w:color="auto"/>
        <w:left w:val="none" w:sz="0" w:space="0" w:color="auto"/>
        <w:bottom w:val="none" w:sz="0" w:space="0" w:color="auto"/>
        <w:right w:val="none" w:sz="0" w:space="0" w:color="auto"/>
      </w:divBdr>
      <w:divsChild>
        <w:div w:id="1724984405">
          <w:marLeft w:val="0"/>
          <w:marRight w:val="0"/>
          <w:marTop w:val="0"/>
          <w:marBottom w:val="0"/>
          <w:divBdr>
            <w:top w:val="none" w:sz="0" w:space="0" w:color="auto"/>
            <w:left w:val="none" w:sz="0" w:space="0" w:color="auto"/>
            <w:bottom w:val="none" w:sz="0" w:space="0" w:color="auto"/>
            <w:right w:val="none" w:sz="0" w:space="0" w:color="auto"/>
          </w:divBdr>
        </w:div>
      </w:divsChild>
    </w:div>
    <w:div w:id="1118795623">
      <w:bodyDiv w:val="1"/>
      <w:marLeft w:val="0"/>
      <w:marRight w:val="0"/>
      <w:marTop w:val="0"/>
      <w:marBottom w:val="0"/>
      <w:divBdr>
        <w:top w:val="none" w:sz="0" w:space="0" w:color="auto"/>
        <w:left w:val="none" w:sz="0" w:space="0" w:color="auto"/>
        <w:bottom w:val="none" w:sz="0" w:space="0" w:color="auto"/>
        <w:right w:val="none" w:sz="0" w:space="0" w:color="auto"/>
      </w:divBdr>
    </w:div>
    <w:div w:id="1125857325">
      <w:bodyDiv w:val="1"/>
      <w:marLeft w:val="0"/>
      <w:marRight w:val="0"/>
      <w:marTop w:val="0"/>
      <w:marBottom w:val="0"/>
      <w:divBdr>
        <w:top w:val="none" w:sz="0" w:space="0" w:color="auto"/>
        <w:left w:val="none" w:sz="0" w:space="0" w:color="auto"/>
        <w:bottom w:val="none" w:sz="0" w:space="0" w:color="auto"/>
        <w:right w:val="none" w:sz="0" w:space="0" w:color="auto"/>
      </w:divBdr>
    </w:div>
    <w:div w:id="1208955041">
      <w:bodyDiv w:val="1"/>
      <w:marLeft w:val="0"/>
      <w:marRight w:val="0"/>
      <w:marTop w:val="0"/>
      <w:marBottom w:val="0"/>
      <w:divBdr>
        <w:top w:val="none" w:sz="0" w:space="0" w:color="auto"/>
        <w:left w:val="none" w:sz="0" w:space="0" w:color="auto"/>
        <w:bottom w:val="none" w:sz="0" w:space="0" w:color="auto"/>
        <w:right w:val="none" w:sz="0" w:space="0" w:color="auto"/>
      </w:divBdr>
    </w:div>
    <w:div w:id="1383672953">
      <w:bodyDiv w:val="1"/>
      <w:marLeft w:val="0"/>
      <w:marRight w:val="0"/>
      <w:marTop w:val="0"/>
      <w:marBottom w:val="0"/>
      <w:divBdr>
        <w:top w:val="none" w:sz="0" w:space="0" w:color="auto"/>
        <w:left w:val="none" w:sz="0" w:space="0" w:color="auto"/>
        <w:bottom w:val="none" w:sz="0" w:space="0" w:color="auto"/>
        <w:right w:val="none" w:sz="0" w:space="0" w:color="auto"/>
      </w:divBdr>
    </w:div>
    <w:div w:id="1451778245">
      <w:bodyDiv w:val="1"/>
      <w:marLeft w:val="0"/>
      <w:marRight w:val="0"/>
      <w:marTop w:val="0"/>
      <w:marBottom w:val="0"/>
      <w:divBdr>
        <w:top w:val="none" w:sz="0" w:space="0" w:color="auto"/>
        <w:left w:val="none" w:sz="0" w:space="0" w:color="auto"/>
        <w:bottom w:val="none" w:sz="0" w:space="0" w:color="auto"/>
        <w:right w:val="none" w:sz="0" w:space="0" w:color="auto"/>
      </w:divBdr>
    </w:div>
    <w:div w:id="1459295873">
      <w:bodyDiv w:val="1"/>
      <w:marLeft w:val="0"/>
      <w:marRight w:val="0"/>
      <w:marTop w:val="0"/>
      <w:marBottom w:val="0"/>
      <w:divBdr>
        <w:top w:val="none" w:sz="0" w:space="0" w:color="auto"/>
        <w:left w:val="none" w:sz="0" w:space="0" w:color="auto"/>
        <w:bottom w:val="none" w:sz="0" w:space="0" w:color="auto"/>
        <w:right w:val="none" w:sz="0" w:space="0" w:color="auto"/>
      </w:divBdr>
    </w:div>
    <w:div w:id="1477839147">
      <w:bodyDiv w:val="1"/>
      <w:marLeft w:val="0"/>
      <w:marRight w:val="0"/>
      <w:marTop w:val="0"/>
      <w:marBottom w:val="0"/>
      <w:divBdr>
        <w:top w:val="none" w:sz="0" w:space="0" w:color="auto"/>
        <w:left w:val="none" w:sz="0" w:space="0" w:color="auto"/>
        <w:bottom w:val="none" w:sz="0" w:space="0" w:color="auto"/>
        <w:right w:val="none" w:sz="0" w:space="0" w:color="auto"/>
      </w:divBdr>
      <w:divsChild>
        <w:div w:id="1679578864">
          <w:marLeft w:val="0"/>
          <w:marRight w:val="0"/>
          <w:marTop w:val="0"/>
          <w:marBottom w:val="0"/>
          <w:divBdr>
            <w:top w:val="none" w:sz="0" w:space="0" w:color="auto"/>
            <w:left w:val="none" w:sz="0" w:space="0" w:color="auto"/>
            <w:bottom w:val="none" w:sz="0" w:space="0" w:color="auto"/>
            <w:right w:val="none" w:sz="0" w:space="0" w:color="auto"/>
          </w:divBdr>
        </w:div>
      </w:divsChild>
    </w:div>
    <w:div w:id="1510175548">
      <w:bodyDiv w:val="1"/>
      <w:marLeft w:val="0"/>
      <w:marRight w:val="0"/>
      <w:marTop w:val="0"/>
      <w:marBottom w:val="0"/>
      <w:divBdr>
        <w:top w:val="none" w:sz="0" w:space="0" w:color="auto"/>
        <w:left w:val="none" w:sz="0" w:space="0" w:color="auto"/>
        <w:bottom w:val="none" w:sz="0" w:space="0" w:color="auto"/>
        <w:right w:val="none" w:sz="0" w:space="0" w:color="auto"/>
      </w:divBdr>
      <w:divsChild>
        <w:div w:id="1927420766">
          <w:marLeft w:val="0"/>
          <w:marRight w:val="0"/>
          <w:marTop w:val="0"/>
          <w:marBottom w:val="0"/>
          <w:divBdr>
            <w:top w:val="none" w:sz="0" w:space="0" w:color="auto"/>
            <w:left w:val="none" w:sz="0" w:space="0" w:color="auto"/>
            <w:bottom w:val="none" w:sz="0" w:space="0" w:color="auto"/>
            <w:right w:val="none" w:sz="0" w:space="0" w:color="auto"/>
          </w:divBdr>
        </w:div>
        <w:div w:id="1871794559">
          <w:marLeft w:val="0"/>
          <w:marRight w:val="0"/>
          <w:marTop w:val="0"/>
          <w:marBottom w:val="0"/>
          <w:divBdr>
            <w:top w:val="none" w:sz="0" w:space="0" w:color="auto"/>
            <w:left w:val="none" w:sz="0" w:space="0" w:color="auto"/>
            <w:bottom w:val="none" w:sz="0" w:space="0" w:color="auto"/>
            <w:right w:val="none" w:sz="0" w:space="0" w:color="auto"/>
          </w:divBdr>
        </w:div>
        <w:div w:id="314458367">
          <w:marLeft w:val="0"/>
          <w:marRight w:val="0"/>
          <w:marTop w:val="0"/>
          <w:marBottom w:val="0"/>
          <w:divBdr>
            <w:top w:val="none" w:sz="0" w:space="0" w:color="auto"/>
            <w:left w:val="none" w:sz="0" w:space="0" w:color="auto"/>
            <w:bottom w:val="none" w:sz="0" w:space="0" w:color="auto"/>
            <w:right w:val="none" w:sz="0" w:space="0" w:color="auto"/>
          </w:divBdr>
        </w:div>
        <w:div w:id="129908037">
          <w:marLeft w:val="0"/>
          <w:marRight w:val="0"/>
          <w:marTop w:val="0"/>
          <w:marBottom w:val="0"/>
          <w:divBdr>
            <w:top w:val="none" w:sz="0" w:space="0" w:color="auto"/>
            <w:left w:val="none" w:sz="0" w:space="0" w:color="auto"/>
            <w:bottom w:val="none" w:sz="0" w:space="0" w:color="auto"/>
            <w:right w:val="none" w:sz="0" w:space="0" w:color="auto"/>
          </w:divBdr>
        </w:div>
        <w:div w:id="383141645">
          <w:marLeft w:val="0"/>
          <w:marRight w:val="0"/>
          <w:marTop w:val="0"/>
          <w:marBottom w:val="0"/>
          <w:divBdr>
            <w:top w:val="none" w:sz="0" w:space="0" w:color="auto"/>
            <w:left w:val="none" w:sz="0" w:space="0" w:color="auto"/>
            <w:bottom w:val="none" w:sz="0" w:space="0" w:color="auto"/>
            <w:right w:val="none" w:sz="0" w:space="0" w:color="auto"/>
          </w:divBdr>
        </w:div>
      </w:divsChild>
    </w:div>
    <w:div w:id="1511798028">
      <w:bodyDiv w:val="1"/>
      <w:marLeft w:val="225"/>
      <w:marRight w:val="225"/>
      <w:marTop w:val="0"/>
      <w:marBottom w:val="0"/>
      <w:divBdr>
        <w:top w:val="none" w:sz="0" w:space="0" w:color="auto"/>
        <w:left w:val="none" w:sz="0" w:space="0" w:color="auto"/>
        <w:bottom w:val="none" w:sz="0" w:space="0" w:color="auto"/>
        <w:right w:val="none" w:sz="0" w:space="0" w:color="auto"/>
      </w:divBdr>
      <w:divsChild>
        <w:div w:id="1593080372">
          <w:marLeft w:val="0"/>
          <w:marRight w:val="0"/>
          <w:marTop w:val="0"/>
          <w:marBottom w:val="0"/>
          <w:divBdr>
            <w:top w:val="none" w:sz="0" w:space="0" w:color="auto"/>
            <w:left w:val="none" w:sz="0" w:space="0" w:color="auto"/>
            <w:bottom w:val="none" w:sz="0" w:space="0" w:color="auto"/>
            <w:right w:val="none" w:sz="0" w:space="0" w:color="auto"/>
          </w:divBdr>
        </w:div>
      </w:divsChild>
    </w:div>
    <w:div w:id="1579749681">
      <w:bodyDiv w:val="1"/>
      <w:marLeft w:val="0"/>
      <w:marRight w:val="0"/>
      <w:marTop w:val="0"/>
      <w:marBottom w:val="0"/>
      <w:divBdr>
        <w:top w:val="none" w:sz="0" w:space="0" w:color="auto"/>
        <w:left w:val="none" w:sz="0" w:space="0" w:color="auto"/>
        <w:bottom w:val="none" w:sz="0" w:space="0" w:color="auto"/>
        <w:right w:val="none" w:sz="0" w:space="0" w:color="auto"/>
      </w:divBdr>
    </w:div>
    <w:div w:id="1673988729">
      <w:bodyDiv w:val="1"/>
      <w:marLeft w:val="0"/>
      <w:marRight w:val="0"/>
      <w:marTop w:val="0"/>
      <w:marBottom w:val="0"/>
      <w:divBdr>
        <w:top w:val="none" w:sz="0" w:space="0" w:color="auto"/>
        <w:left w:val="none" w:sz="0" w:space="0" w:color="auto"/>
        <w:bottom w:val="none" w:sz="0" w:space="0" w:color="auto"/>
        <w:right w:val="none" w:sz="0" w:space="0" w:color="auto"/>
      </w:divBdr>
    </w:div>
    <w:div w:id="1674601711">
      <w:bodyDiv w:val="1"/>
      <w:marLeft w:val="225"/>
      <w:marRight w:val="225"/>
      <w:marTop w:val="0"/>
      <w:marBottom w:val="0"/>
      <w:divBdr>
        <w:top w:val="none" w:sz="0" w:space="0" w:color="auto"/>
        <w:left w:val="none" w:sz="0" w:space="0" w:color="auto"/>
        <w:bottom w:val="none" w:sz="0" w:space="0" w:color="auto"/>
        <w:right w:val="none" w:sz="0" w:space="0" w:color="auto"/>
      </w:divBdr>
      <w:divsChild>
        <w:div w:id="1010565376">
          <w:marLeft w:val="0"/>
          <w:marRight w:val="0"/>
          <w:marTop w:val="0"/>
          <w:marBottom w:val="0"/>
          <w:divBdr>
            <w:top w:val="none" w:sz="0" w:space="0" w:color="auto"/>
            <w:left w:val="none" w:sz="0" w:space="0" w:color="auto"/>
            <w:bottom w:val="none" w:sz="0" w:space="0" w:color="auto"/>
            <w:right w:val="none" w:sz="0" w:space="0" w:color="auto"/>
          </w:divBdr>
        </w:div>
      </w:divsChild>
    </w:div>
    <w:div w:id="1733961166">
      <w:bodyDiv w:val="1"/>
      <w:marLeft w:val="0"/>
      <w:marRight w:val="0"/>
      <w:marTop w:val="0"/>
      <w:marBottom w:val="0"/>
      <w:divBdr>
        <w:top w:val="none" w:sz="0" w:space="0" w:color="auto"/>
        <w:left w:val="none" w:sz="0" w:space="0" w:color="auto"/>
        <w:bottom w:val="none" w:sz="0" w:space="0" w:color="auto"/>
        <w:right w:val="none" w:sz="0" w:space="0" w:color="auto"/>
      </w:divBdr>
    </w:div>
    <w:div w:id="1805584081">
      <w:bodyDiv w:val="1"/>
      <w:marLeft w:val="0"/>
      <w:marRight w:val="0"/>
      <w:marTop w:val="0"/>
      <w:marBottom w:val="0"/>
      <w:divBdr>
        <w:top w:val="none" w:sz="0" w:space="0" w:color="auto"/>
        <w:left w:val="none" w:sz="0" w:space="0" w:color="auto"/>
        <w:bottom w:val="none" w:sz="0" w:space="0" w:color="auto"/>
        <w:right w:val="none" w:sz="0" w:space="0" w:color="auto"/>
      </w:divBdr>
    </w:div>
    <w:div w:id="1805804082">
      <w:bodyDiv w:val="1"/>
      <w:marLeft w:val="0"/>
      <w:marRight w:val="0"/>
      <w:marTop w:val="0"/>
      <w:marBottom w:val="0"/>
      <w:divBdr>
        <w:top w:val="none" w:sz="0" w:space="0" w:color="auto"/>
        <w:left w:val="none" w:sz="0" w:space="0" w:color="auto"/>
        <w:bottom w:val="none" w:sz="0" w:space="0" w:color="auto"/>
        <w:right w:val="none" w:sz="0" w:space="0" w:color="auto"/>
      </w:divBdr>
    </w:div>
    <w:div w:id="1948921958">
      <w:bodyDiv w:val="1"/>
      <w:marLeft w:val="225"/>
      <w:marRight w:val="225"/>
      <w:marTop w:val="0"/>
      <w:marBottom w:val="0"/>
      <w:divBdr>
        <w:top w:val="none" w:sz="0" w:space="0" w:color="auto"/>
        <w:left w:val="none" w:sz="0" w:space="0" w:color="auto"/>
        <w:bottom w:val="none" w:sz="0" w:space="0" w:color="auto"/>
        <w:right w:val="none" w:sz="0" w:space="0" w:color="auto"/>
      </w:divBdr>
      <w:divsChild>
        <w:div w:id="581766748">
          <w:marLeft w:val="0"/>
          <w:marRight w:val="0"/>
          <w:marTop w:val="0"/>
          <w:marBottom w:val="0"/>
          <w:divBdr>
            <w:top w:val="none" w:sz="0" w:space="0" w:color="auto"/>
            <w:left w:val="none" w:sz="0" w:space="0" w:color="auto"/>
            <w:bottom w:val="none" w:sz="0" w:space="0" w:color="auto"/>
            <w:right w:val="none" w:sz="0" w:space="0" w:color="auto"/>
          </w:divBdr>
        </w:div>
      </w:divsChild>
    </w:div>
    <w:div w:id="2049719392">
      <w:bodyDiv w:val="1"/>
      <w:marLeft w:val="0"/>
      <w:marRight w:val="0"/>
      <w:marTop w:val="0"/>
      <w:marBottom w:val="0"/>
      <w:divBdr>
        <w:top w:val="none" w:sz="0" w:space="0" w:color="auto"/>
        <w:left w:val="none" w:sz="0" w:space="0" w:color="auto"/>
        <w:bottom w:val="none" w:sz="0" w:space="0" w:color="auto"/>
        <w:right w:val="none" w:sz="0" w:space="0" w:color="auto"/>
      </w:divBdr>
    </w:div>
    <w:div w:id="2125533748">
      <w:bodyDiv w:val="1"/>
      <w:marLeft w:val="225"/>
      <w:marRight w:val="225"/>
      <w:marTop w:val="0"/>
      <w:marBottom w:val="0"/>
      <w:divBdr>
        <w:top w:val="none" w:sz="0" w:space="0" w:color="auto"/>
        <w:left w:val="none" w:sz="0" w:space="0" w:color="auto"/>
        <w:bottom w:val="none" w:sz="0" w:space="0" w:color="auto"/>
        <w:right w:val="none" w:sz="0" w:space="0" w:color="auto"/>
      </w:divBdr>
      <w:divsChild>
        <w:div w:id="2081631191">
          <w:marLeft w:val="0"/>
          <w:marRight w:val="0"/>
          <w:marTop w:val="0"/>
          <w:marBottom w:val="0"/>
          <w:divBdr>
            <w:top w:val="none" w:sz="0" w:space="0" w:color="auto"/>
            <w:left w:val="none" w:sz="0" w:space="0" w:color="auto"/>
            <w:bottom w:val="none" w:sz="0" w:space="0" w:color="auto"/>
            <w:right w:val="none" w:sz="0" w:space="0" w:color="auto"/>
          </w:divBdr>
        </w:div>
      </w:divsChild>
    </w:div>
    <w:div w:id="213930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ttps://www.infolex.lt/tp/87903" TargetMode="External"
                 Type="http://schemas.openxmlformats.org/officeDocument/2006/relationships/hyperlink"/>
   <Relationship Id="rId11" Target="https://www.infolex.lt/tp/202797" TargetMode="External"
                 Type="http://schemas.openxmlformats.org/officeDocument/2006/relationships/hyperlink"/>
   <Relationship Id="rId12" Target="https://www.infolex.lt/tp/704992" TargetMode="External"
                 Type="http://schemas.openxmlformats.org/officeDocument/2006/relationships/hyperlink"/>
   <Relationship Id="rId13" Target="header1.xml"
                 Type="http://schemas.openxmlformats.org/officeDocument/2006/relationships/header"/>
   <Relationship Id="rId14" Target="header2.xml"
                 Type="http://schemas.openxmlformats.org/officeDocument/2006/relationships/head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www.infolex.lt/teise/Default.aspx?ID=20&amp;item=doc&amp;aktoid=1492670"
                 TargetMode="External"
                 Type="http://schemas.openxmlformats.org/officeDocument/2006/relationships/hyperlink"/>
   <Relationship Id="rId9" Target="https://www.infolex.lt/tp/10706"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5C2B1C-5322-4CFB-8E68-51C8178DF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20845</Words>
  <Characters>11883</Characters>
  <Application>Microsoft Office Word</Application>
  <DocSecurity>0</DocSecurity>
  <Lines>99</Lines>
  <Paragraphs>65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VALSTYBINĖS VARTOTOJŲ TEISIŲ APSAUGOS</vt:lpstr>
      <vt:lpstr>VALSTYBINĖS VARTOTOJŲ TEISIŲ APSAUGOS</vt:lpstr>
    </vt:vector>
  </TitlesOfParts>
  <Company/>
  <LinksUpToDate>false</LinksUpToDate>
  <CharactersWithSpaces>32663</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2020-04-09T16:09:00Z</dcterms:created>
  <dc:creator>jpumput</dc:creator>
  <cp:lastModifiedBy>pc</cp:lastModifiedBy>
  <cp:lastPrinted>2019-10-08T12:07:00Z</cp:lastPrinted>
  <dcterms:modified xsi:type="dcterms:W3CDTF">2020-04-10T08:15:00Z</dcterms:modified>
  <cp:revision>11</cp:revision>
  <dc:title>VALSTYBINĖS VARTOTOJŲ TEISIŲ APSAUGOS</dc:title>
</cp:coreProperties>
</file>