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A5171" w14:textId="64BB91FB" w:rsidR="008351DF" w:rsidRPr="00CA7DDA" w:rsidRDefault="008351DF" w:rsidP="008351DF">
      <w:pPr>
        <w:tabs>
          <w:tab w:val="center" w:pos="4153"/>
          <w:tab w:val="right" w:pos="8306"/>
        </w:tabs>
        <w:jc w:val="center"/>
        <w:rPr>
          <w:b/>
          <w:bCs/>
          <w:szCs w:val="24"/>
        </w:rPr>
      </w:pPr>
      <w:bookmarkStart w:id="0" w:name="_GoBack"/>
      <w:bookmarkEnd w:id="0"/>
      <w:r w:rsidRPr="007D6AD6">
        <w:rPr>
          <w:rFonts w:ascii="TimesLT" w:hAnsi="TimesLT"/>
        </w:rPr>
        <w:tab/>
      </w:r>
      <w:r w:rsidRPr="00CA7DDA">
        <w:rPr>
          <w:rFonts w:ascii="TimesLT" w:hAnsi="TimesLT"/>
        </w:rPr>
        <w:t xml:space="preserve">                                                                      </w:t>
      </w:r>
      <w:r w:rsidR="003A766A">
        <w:rPr>
          <w:rFonts w:ascii="TimesLT" w:hAnsi="TimesLT"/>
        </w:rPr>
        <w:t xml:space="preserve">        </w:t>
      </w:r>
      <w:r w:rsidRPr="00CA7DDA">
        <w:rPr>
          <w:b/>
          <w:bCs/>
          <w:szCs w:val="24"/>
        </w:rPr>
        <w:t>Projekto</w:t>
      </w:r>
    </w:p>
    <w:p w14:paraId="76034FAA" w14:textId="1D0A6A1D" w:rsidR="00DC428F" w:rsidRPr="00CA7DDA" w:rsidRDefault="008351DF" w:rsidP="008A3970">
      <w:pPr>
        <w:tabs>
          <w:tab w:val="center" w:pos="4153"/>
          <w:tab w:val="right" w:pos="7230"/>
        </w:tabs>
        <w:jc w:val="right"/>
        <w:rPr>
          <w:rFonts w:ascii="TimesLT" w:hAnsi="TimesLT"/>
        </w:rPr>
      </w:pPr>
      <w:r w:rsidRPr="00CA7DDA">
        <w:rPr>
          <w:b/>
          <w:bCs/>
          <w:szCs w:val="24"/>
        </w:rPr>
        <w:t>lyginamasis variantas</w:t>
      </w:r>
    </w:p>
    <w:p w14:paraId="78141102" w14:textId="77777777" w:rsidR="00DC428F" w:rsidRPr="007D6AD6" w:rsidRDefault="00DC428F">
      <w:pPr>
        <w:tabs>
          <w:tab w:val="center" w:pos="4153"/>
          <w:tab w:val="right" w:pos="8306"/>
        </w:tabs>
        <w:jc w:val="right"/>
        <w:rPr>
          <w:b/>
          <w:bCs/>
          <w:szCs w:val="24"/>
        </w:rPr>
      </w:pPr>
    </w:p>
    <w:p w14:paraId="34DD7B6E" w14:textId="77777777" w:rsidR="00DC428F" w:rsidRPr="00CA7DDA" w:rsidRDefault="00DC428F">
      <w:pPr>
        <w:jc w:val="right"/>
        <w:rPr>
          <w:caps/>
          <w:lang w:eastAsia="lt-LT"/>
        </w:rPr>
      </w:pPr>
    </w:p>
    <w:p w14:paraId="16D3246E" w14:textId="77777777" w:rsidR="00DC428F" w:rsidRPr="00CA7DDA" w:rsidRDefault="00DC428F">
      <w:pPr>
        <w:jc w:val="center"/>
        <w:rPr>
          <w:b/>
          <w:bCs/>
          <w:caps/>
        </w:rPr>
      </w:pPr>
    </w:p>
    <w:p w14:paraId="3D293B32" w14:textId="77777777" w:rsidR="00DC428F" w:rsidRPr="00CA7DDA" w:rsidRDefault="00DC428F">
      <w:pPr>
        <w:jc w:val="center"/>
        <w:rPr>
          <w:b/>
          <w:bCs/>
          <w:caps/>
        </w:rPr>
      </w:pPr>
    </w:p>
    <w:p w14:paraId="71D0BF95" w14:textId="77777777" w:rsidR="00DC428F" w:rsidRPr="00CA7DDA" w:rsidRDefault="0063507A">
      <w:pPr>
        <w:jc w:val="center"/>
        <w:rPr>
          <w:b/>
          <w:bCs/>
          <w:caps/>
        </w:rPr>
      </w:pPr>
      <w:r w:rsidRPr="00CA7DDA">
        <w:rPr>
          <w:b/>
          <w:bCs/>
          <w:caps/>
          <w:szCs w:val="24"/>
        </w:rPr>
        <w:t>LIETUVOS RESPUBLIKOS</w:t>
      </w:r>
    </w:p>
    <w:p w14:paraId="7052AFD6" w14:textId="4A1F3A7A" w:rsidR="003C3DCE" w:rsidRPr="00CA7DDA" w:rsidRDefault="00531355">
      <w:pPr>
        <w:jc w:val="center"/>
        <w:rPr>
          <w:b/>
          <w:caps/>
          <w:szCs w:val="24"/>
        </w:rPr>
      </w:pPr>
      <w:r w:rsidRPr="00CA7DDA">
        <w:rPr>
          <w:b/>
          <w:caps/>
          <w:szCs w:val="24"/>
        </w:rPr>
        <w:t xml:space="preserve">nepaprastosios padėties įstatymo Nr. IX-938 28 straipsnio pakeitimo </w:t>
      </w:r>
    </w:p>
    <w:p w14:paraId="2F30968F" w14:textId="77777777" w:rsidR="00DC428F" w:rsidRPr="00CA7DDA" w:rsidRDefault="00531355">
      <w:pPr>
        <w:jc w:val="center"/>
        <w:rPr>
          <w:caps/>
        </w:rPr>
      </w:pPr>
      <w:r w:rsidRPr="00CA7DDA">
        <w:rPr>
          <w:b/>
          <w:caps/>
          <w:szCs w:val="24"/>
        </w:rPr>
        <w:t xml:space="preserve">įstatymAS </w:t>
      </w:r>
    </w:p>
    <w:p w14:paraId="760CC27D" w14:textId="77777777" w:rsidR="00DC428F" w:rsidRPr="00CA7DDA" w:rsidRDefault="00DC428F">
      <w:pPr>
        <w:jc w:val="center"/>
        <w:rPr>
          <w:b/>
          <w:caps/>
          <w:szCs w:val="24"/>
        </w:rPr>
      </w:pPr>
    </w:p>
    <w:p w14:paraId="628E2DBE" w14:textId="4F0B644B" w:rsidR="00DC428F" w:rsidRPr="00CA7DDA" w:rsidRDefault="0063507A">
      <w:pPr>
        <w:jc w:val="center"/>
        <w:rPr>
          <w:szCs w:val="24"/>
        </w:rPr>
      </w:pPr>
      <w:r w:rsidRPr="007D6AD6">
        <w:rPr>
          <w:szCs w:val="24"/>
        </w:rPr>
        <w:t>201</w:t>
      </w:r>
      <w:r w:rsidR="00A84229" w:rsidRPr="007D6AD6">
        <w:rPr>
          <w:szCs w:val="24"/>
        </w:rPr>
        <w:t>8</w:t>
      </w:r>
      <w:r w:rsidRPr="00CA7DDA">
        <w:rPr>
          <w:szCs w:val="24"/>
        </w:rPr>
        <w:t xml:space="preserve"> m. </w:t>
      </w:r>
      <w:r w:rsidRPr="007D6AD6">
        <w:rPr>
          <w:szCs w:val="24"/>
        </w:rPr>
        <w:t xml:space="preserve">              </w:t>
      </w:r>
      <w:r w:rsidRPr="00CA7DDA">
        <w:rPr>
          <w:szCs w:val="24"/>
        </w:rPr>
        <w:t xml:space="preserve"> d. Nr. </w:t>
      </w:r>
    </w:p>
    <w:p w14:paraId="037DC771" w14:textId="77777777" w:rsidR="00DC428F" w:rsidRPr="00CA7DDA" w:rsidRDefault="0063507A">
      <w:pPr>
        <w:jc w:val="center"/>
        <w:rPr>
          <w:szCs w:val="24"/>
        </w:rPr>
      </w:pPr>
      <w:r w:rsidRPr="00CA7DDA">
        <w:rPr>
          <w:szCs w:val="24"/>
        </w:rPr>
        <w:t>Vilnius</w:t>
      </w:r>
    </w:p>
    <w:p w14:paraId="0B58DF5E" w14:textId="77777777" w:rsidR="00DC428F" w:rsidRPr="00CA7DDA" w:rsidRDefault="00DC428F">
      <w:pPr>
        <w:jc w:val="center"/>
        <w:rPr>
          <w:szCs w:val="24"/>
        </w:rPr>
      </w:pPr>
    </w:p>
    <w:p w14:paraId="6B7DDE28" w14:textId="77777777" w:rsidR="00DC428F" w:rsidRPr="007D6AD6" w:rsidRDefault="00DC428F">
      <w:pPr>
        <w:tabs>
          <w:tab w:val="center" w:pos="4153"/>
          <w:tab w:val="right" w:pos="8306"/>
        </w:tabs>
        <w:rPr>
          <w:szCs w:val="24"/>
        </w:rPr>
      </w:pPr>
    </w:p>
    <w:p w14:paraId="56C08989" w14:textId="2B132E9E" w:rsidR="00DC428F" w:rsidRPr="00CA7DDA" w:rsidRDefault="00531355">
      <w:pPr>
        <w:spacing w:line="360" w:lineRule="auto"/>
        <w:ind w:firstLine="720"/>
        <w:jc w:val="both"/>
        <w:rPr>
          <w:szCs w:val="24"/>
        </w:rPr>
      </w:pPr>
      <w:r w:rsidRPr="00CA7DDA">
        <w:rPr>
          <w:b/>
          <w:szCs w:val="24"/>
          <w:lang w:eastAsia="lt-LT"/>
        </w:rPr>
        <w:t xml:space="preserve">1 straipsnis. 28 straipsnio </w:t>
      </w:r>
      <w:r w:rsidR="0063507A" w:rsidRPr="00CA7DDA">
        <w:rPr>
          <w:b/>
          <w:szCs w:val="24"/>
          <w:lang w:eastAsia="lt-LT"/>
        </w:rPr>
        <w:t>pakeitimas</w:t>
      </w:r>
    </w:p>
    <w:p w14:paraId="336920EA" w14:textId="77777777" w:rsidR="00DC428F" w:rsidRPr="00CA7DDA" w:rsidRDefault="00531355">
      <w:pPr>
        <w:spacing w:line="360" w:lineRule="auto"/>
        <w:ind w:firstLine="720"/>
        <w:jc w:val="both"/>
        <w:rPr>
          <w:szCs w:val="24"/>
        </w:rPr>
      </w:pPr>
      <w:r w:rsidRPr="00CA7DDA">
        <w:rPr>
          <w:szCs w:val="24"/>
          <w:lang w:eastAsia="lt-LT"/>
        </w:rPr>
        <w:t>Pakeisti 28</w:t>
      </w:r>
      <w:r w:rsidR="0063507A" w:rsidRPr="00CA7DDA">
        <w:rPr>
          <w:szCs w:val="24"/>
          <w:lang w:eastAsia="lt-LT"/>
        </w:rPr>
        <w:t xml:space="preserve"> </w:t>
      </w:r>
      <w:r w:rsidRPr="00CA7DDA">
        <w:rPr>
          <w:szCs w:val="24"/>
          <w:lang w:eastAsia="lt-LT"/>
        </w:rPr>
        <w:t>straipsnio 4 punktą ir jį</w:t>
      </w:r>
      <w:r w:rsidR="0063507A" w:rsidRPr="00CA7DDA">
        <w:rPr>
          <w:szCs w:val="24"/>
          <w:lang w:eastAsia="lt-LT"/>
        </w:rPr>
        <w:t xml:space="preserve"> išdėstyti taip:</w:t>
      </w:r>
    </w:p>
    <w:p w14:paraId="63208A2C" w14:textId="19F02F9A" w:rsidR="00DC428F" w:rsidRPr="00CA7DDA" w:rsidRDefault="0063507A">
      <w:pPr>
        <w:spacing w:line="360" w:lineRule="auto"/>
        <w:ind w:firstLine="720"/>
        <w:jc w:val="both"/>
        <w:rPr>
          <w:szCs w:val="24"/>
        </w:rPr>
      </w:pPr>
      <w:r w:rsidRPr="00CA7DDA">
        <w:rPr>
          <w:color w:val="000000"/>
          <w:szCs w:val="24"/>
          <w:lang w:eastAsia="lt-LT"/>
        </w:rPr>
        <w:t>„</w:t>
      </w:r>
      <w:r w:rsidR="00531355" w:rsidRPr="00CA7DDA">
        <w:rPr>
          <w:color w:val="000000"/>
          <w:szCs w:val="24"/>
          <w:lang w:eastAsia="lt-LT"/>
        </w:rPr>
        <w:t xml:space="preserve">4) draudimas išduoti leidimus civilinės apyvartos ginklams įsigyti ir </w:t>
      </w:r>
      <w:r w:rsidR="00A84229" w:rsidRPr="00CA7DDA">
        <w:rPr>
          <w:b/>
          <w:color w:val="000000"/>
          <w:szCs w:val="24"/>
          <w:lang w:eastAsia="lt-LT"/>
        </w:rPr>
        <w:t>licencijas</w:t>
      </w:r>
      <w:r w:rsidR="00A84229" w:rsidRPr="00CA7DDA">
        <w:rPr>
          <w:color w:val="000000"/>
          <w:szCs w:val="24"/>
          <w:lang w:eastAsia="lt-LT"/>
        </w:rPr>
        <w:t xml:space="preserve"> </w:t>
      </w:r>
      <w:r w:rsidR="00531355" w:rsidRPr="00CA7DDA">
        <w:rPr>
          <w:color w:val="000000"/>
          <w:szCs w:val="24"/>
          <w:lang w:eastAsia="lt-LT"/>
        </w:rPr>
        <w:t>jais prekiauti, taip pat laikyti šaunamuosius ginklus, šaudmenis, sprogstamąsias, radioaktyviąsias, nuodingąsias ir kitokias pavojingas medžiagas ar priemones, sprogmenis, laikinas jų paėmimas iš Lietuvos gyventojų, įstaigų ir organizacijų (išskyrus krašto apsaugos sistemos institucijų karius ir tarnautojus, Lietuvos šaulių sąjungos narius (šaulius), prokuratūros, Specialiųjų tyrimų tarnybos, Valstybės saugumo departamento, vidaus reikalų</w:t>
      </w:r>
      <w:r w:rsidR="000B5BB2" w:rsidRPr="00CA7DDA">
        <w:rPr>
          <w:color w:val="000000"/>
          <w:szCs w:val="24"/>
          <w:lang w:eastAsia="lt-LT"/>
        </w:rPr>
        <w:t xml:space="preserve"> </w:t>
      </w:r>
      <w:r w:rsidR="00531355" w:rsidRPr="00CA7DDA">
        <w:rPr>
          <w:color w:val="000000"/>
          <w:szCs w:val="24"/>
          <w:lang w:eastAsia="lt-LT"/>
        </w:rPr>
        <w:t xml:space="preserve">sistemos pareigūnus, </w:t>
      </w:r>
      <w:r w:rsidR="00531355" w:rsidRPr="00CA7DDA">
        <w:rPr>
          <w:strike/>
          <w:color w:val="000000"/>
          <w:szCs w:val="24"/>
          <w:lang w:eastAsia="lt-LT"/>
        </w:rPr>
        <w:t>Lietuvos Respublikos ginklų fondą prie Lietuvos Respublikos vidaus reikalų ministerijos</w:t>
      </w:r>
      <w:r w:rsidR="00915F77" w:rsidRPr="00CA7DDA">
        <w:rPr>
          <w:strike/>
          <w:color w:val="000000"/>
          <w:szCs w:val="24"/>
          <w:lang w:eastAsia="lt-LT"/>
        </w:rPr>
        <w:t xml:space="preserve"> </w:t>
      </w:r>
      <w:r w:rsidR="00A50F78" w:rsidRPr="00CA7DDA">
        <w:rPr>
          <w:b/>
          <w:bCs/>
          <w:szCs w:val="24"/>
          <w:lang w:eastAsia="lt-LT"/>
        </w:rPr>
        <w:t>Vyriausybės įgaliotą instituciją</w:t>
      </w:r>
      <w:r w:rsidR="00531355" w:rsidRPr="00CA7DDA">
        <w:rPr>
          <w:color w:val="000000"/>
          <w:szCs w:val="24"/>
          <w:lang w:eastAsia="lt-LT"/>
        </w:rPr>
        <w:t>, Kalėjimų departamentą prie Teisingumo ministerijos, Muitinės departamentą prie Finansų ministerijos ir Lietuvos banką);</w:t>
      </w:r>
      <w:r w:rsidRPr="00CA7DDA">
        <w:rPr>
          <w:color w:val="000000"/>
          <w:szCs w:val="24"/>
          <w:lang w:eastAsia="lt-LT"/>
        </w:rPr>
        <w:t>“</w:t>
      </w:r>
      <w:r w:rsidR="00DA66B2">
        <w:rPr>
          <w:color w:val="000000"/>
          <w:szCs w:val="24"/>
          <w:lang w:eastAsia="lt-LT"/>
        </w:rPr>
        <w:t>.</w:t>
      </w:r>
    </w:p>
    <w:p w14:paraId="726199AA" w14:textId="77777777" w:rsidR="00DC428F" w:rsidRPr="00CA7DDA" w:rsidRDefault="00DC428F">
      <w:pPr>
        <w:spacing w:line="360" w:lineRule="auto"/>
        <w:ind w:firstLine="720"/>
        <w:jc w:val="both"/>
        <w:rPr>
          <w:b/>
          <w:lang w:eastAsia="lt-LT"/>
        </w:rPr>
      </w:pPr>
    </w:p>
    <w:p w14:paraId="3175A804" w14:textId="33483000" w:rsidR="00DC428F" w:rsidRPr="00CA7DDA" w:rsidRDefault="0063507A" w:rsidP="00915F77">
      <w:pPr>
        <w:pStyle w:val="Sraopastraipa"/>
        <w:numPr>
          <w:ilvl w:val="0"/>
          <w:numId w:val="6"/>
        </w:numPr>
        <w:spacing w:line="360" w:lineRule="auto"/>
        <w:ind w:left="993" w:hanging="273"/>
        <w:jc w:val="both"/>
        <w:rPr>
          <w:szCs w:val="24"/>
        </w:rPr>
      </w:pPr>
      <w:r w:rsidRPr="00CA7DDA">
        <w:rPr>
          <w:b/>
          <w:bCs/>
          <w:szCs w:val="24"/>
          <w:lang w:eastAsia="lt-LT"/>
        </w:rPr>
        <w:t>straipsnis. Įstatymo įsigaliojimas</w:t>
      </w:r>
      <w:r w:rsidR="004B6961" w:rsidRPr="00CA7DDA">
        <w:rPr>
          <w:b/>
          <w:bCs/>
          <w:szCs w:val="24"/>
          <w:lang w:eastAsia="lt-LT"/>
        </w:rPr>
        <w:t xml:space="preserve"> </w:t>
      </w:r>
    </w:p>
    <w:p w14:paraId="09BB668A" w14:textId="50B57596" w:rsidR="00DC428F" w:rsidRPr="00CA7DDA" w:rsidRDefault="0063507A" w:rsidP="00E93E31">
      <w:pPr>
        <w:spacing w:line="360" w:lineRule="auto"/>
        <w:ind w:left="720"/>
        <w:jc w:val="both"/>
        <w:rPr>
          <w:szCs w:val="24"/>
        </w:rPr>
      </w:pPr>
      <w:r w:rsidRPr="00CA7DDA">
        <w:rPr>
          <w:szCs w:val="24"/>
          <w:lang w:eastAsia="lt-LT"/>
        </w:rPr>
        <w:t>Šis įstatymas įsigalioja 20</w:t>
      </w:r>
      <w:r w:rsidR="006125C2">
        <w:rPr>
          <w:szCs w:val="24"/>
          <w:lang w:eastAsia="lt-LT"/>
        </w:rPr>
        <w:t>19</w:t>
      </w:r>
      <w:r w:rsidRPr="00CA7DDA">
        <w:rPr>
          <w:szCs w:val="24"/>
          <w:lang w:eastAsia="lt-LT"/>
        </w:rPr>
        <w:t xml:space="preserve"> m. sausio 1 d.</w:t>
      </w:r>
    </w:p>
    <w:p w14:paraId="05D3260D" w14:textId="7FE18309" w:rsidR="00DC428F" w:rsidRPr="00CA7DDA" w:rsidRDefault="00DC428F">
      <w:pPr>
        <w:spacing w:line="360" w:lineRule="auto"/>
        <w:ind w:firstLine="720"/>
        <w:jc w:val="both"/>
        <w:rPr>
          <w:i/>
          <w:szCs w:val="24"/>
        </w:rPr>
      </w:pPr>
    </w:p>
    <w:p w14:paraId="106773E7" w14:textId="77777777" w:rsidR="00DC428F" w:rsidRPr="00CA7DDA" w:rsidRDefault="0063507A">
      <w:pPr>
        <w:spacing w:line="360" w:lineRule="auto"/>
        <w:ind w:firstLine="720"/>
        <w:jc w:val="both"/>
        <w:rPr>
          <w:i/>
          <w:szCs w:val="24"/>
        </w:rPr>
      </w:pPr>
      <w:r w:rsidRPr="00CA7DDA">
        <w:rPr>
          <w:i/>
          <w:szCs w:val="24"/>
        </w:rPr>
        <w:t>Skelbiu šį Lietuvos Respublikos Seimo priimtą įstatymą.</w:t>
      </w:r>
    </w:p>
    <w:p w14:paraId="6BD61AB7" w14:textId="77777777" w:rsidR="00DC428F" w:rsidRPr="00CA7DDA" w:rsidRDefault="00DC428F">
      <w:pPr>
        <w:spacing w:line="360" w:lineRule="auto"/>
        <w:rPr>
          <w:szCs w:val="24"/>
        </w:rPr>
      </w:pPr>
    </w:p>
    <w:p w14:paraId="0FCBC85B" w14:textId="2E5EF65F" w:rsidR="00DC428F" w:rsidRPr="00CA7DDA" w:rsidRDefault="0063507A" w:rsidP="00A1459F">
      <w:pPr>
        <w:tabs>
          <w:tab w:val="right" w:pos="9356"/>
        </w:tabs>
      </w:pPr>
      <w:r w:rsidRPr="00CA7DDA">
        <w:rPr>
          <w:szCs w:val="24"/>
        </w:rPr>
        <w:t>Respublikos Prezidentas</w:t>
      </w:r>
      <w:r w:rsidR="00DA66B2">
        <w:rPr>
          <w:caps/>
          <w:szCs w:val="24"/>
        </w:rPr>
        <w:t xml:space="preserve"> </w:t>
      </w:r>
    </w:p>
    <w:sectPr w:rsidR="00DC428F" w:rsidRPr="00CA7DDA" w:rsidSect="008A3970">
      <w:headerReference w:type="default" r:id="rId8"/>
      <w:footerReference w:type="default" r:id="rId9"/>
      <w:headerReference w:type="first" r:id="rId10"/>
      <w:footerReference w:type="first" r:id="rId11"/>
      <w:pgSz w:w="11906" w:h="16838"/>
      <w:pgMar w:top="1134" w:right="567" w:bottom="1134" w:left="1701" w:header="709" w:footer="709" w:gutter="0"/>
      <w:cols w:space="1296"/>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518E9" w14:textId="77777777" w:rsidR="00FA291E" w:rsidRDefault="00FA291E">
      <w:r>
        <w:separator/>
      </w:r>
    </w:p>
  </w:endnote>
  <w:endnote w:type="continuationSeparator" w:id="0">
    <w:p w14:paraId="7BB8D0FA" w14:textId="77777777" w:rsidR="00FA291E" w:rsidRDefault="00FA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8CD8" w14:textId="77777777" w:rsidR="00DC428F" w:rsidRDefault="00DC428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CD3D6" w14:textId="77777777" w:rsidR="00DC428F" w:rsidRDefault="00DC428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AF911" w14:textId="77777777" w:rsidR="00FA291E" w:rsidRDefault="00FA291E">
      <w:r>
        <w:separator/>
      </w:r>
    </w:p>
  </w:footnote>
  <w:footnote w:type="continuationSeparator" w:id="0">
    <w:p w14:paraId="234BD4C5" w14:textId="77777777" w:rsidR="00FA291E" w:rsidRDefault="00FA2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42A3C" w14:textId="77777777" w:rsidR="00DC428F" w:rsidRDefault="0063507A">
    <w:pPr>
      <w:tabs>
        <w:tab w:val="center" w:pos="4153"/>
        <w:tab w:val="right" w:pos="8306"/>
      </w:tabs>
      <w:rPr>
        <w:rFonts w:ascii="TimesLT" w:hAnsi="TimesLT"/>
        <w:lang w:val="en-US"/>
      </w:rPr>
    </w:pPr>
    <w:r>
      <w:rPr>
        <w:rFonts w:ascii="TimesLT" w:hAnsi="TimesLT"/>
        <w:noProof/>
        <w:lang w:eastAsia="lt-LT"/>
      </w:rPr>
      <mc:AlternateContent>
        <mc:Choice Requires="wps">
          <w:drawing>
            <wp:anchor distT="0" distB="0" distL="0" distR="0" simplePos="0" relativeHeight="4" behindDoc="1" locked="0" layoutInCell="1" allowOverlap="1" wp14:anchorId="0660D81C" wp14:editId="4C4F6849">
              <wp:simplePos x="0" y="0"/>
              <wp:positionH relativeFrom="page">
                <wp:posOffset>4023995</wp:posOffset>
              </wp:positionH>
              <wp:positionV relativeFrom="paragraph">
                <wp:posOffset>9525</wp:posOffset>
              </wp:positionV>
              <wp:extent cx="78105"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7740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1D60A89D" w14:textId="77777777" w:rsidR="00DC428F" w:rsidRDefault="0063507A">
                          <w:pPr>
                            <w:tabs>
                              <w:tab w:val="center" w:pos="4153"/>
                              <w:tab w:val="right" w:pos="8306"/>
                            </w:tabs>
                            <w:rPr>
                              <w:color w:val="000000"/>
                            </w:rPr>
                          </w:pPr>
                          <w:r>
                            <w:rPr>
                              <w:color w:val="000000"/>
                            </w:rPr>
                            <w:fldChar w:fldCharType="begin"/>
                          </w:r>
                          <w:r>
                            <w:instrText>PAGE</w:instrText>
                          </w:r>
                          <w:r>
                            <w:fldChar w:fldCharType="separate"/>
                          </w:r>
                          <w:r w:rsidR="00531355">
                            <w:rPr>
                              <w:noProof/>
                            </w:rPr>
                            <w:t>4</w:t>
                          </w:r>
                          <w:r>
                            <w:fldChar w:fldCharType="end"/>
                          </w:r>
                        </w:p>
                      </w:txbxContent>
                    </wps:txbx>
                    <wps:bodyPr lIns="0" tIns="0" rIns="0" bIns="0">
                      <a:spAutoFit/>
                    </wps:bodyPr>
                  </wps:wsp>
                </a:graphicData>
              </a:graphic>
            </wp:anchor>
          </w:drawing>
        </mc:Choice>
        <mc:Fallback>
          <w:pict>
            <v:rect w14:anchorId="0660D81C" id="Frame1" o:spid="_x0000_s1026" style="position:absolute;margin-left:316.85pt;margin-top:.75pt;width:6.15pt;height:13.7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Wdze0wEAAAoEAAAOAAAAZHJzL2Uyb0RvYy54bWysU9tu2zAMfR/QfxD0vsjphiUw4hTDihQD hq1Yuw+QZSkWoBsoNXb+fpTsuOv61GEvMkXxkDyH9O5mtIacJETtXUPXq4oS6YTvtDs29Nfj4f2W kpi467jxTjb0LCO92V+92w2hlte+96aTQDCJi/UQGtqnFGrGouil5XHlg3T4qDxYnvAKR9YBHzC7 Ney6qj6xwUMXwAsZI3pvp0e6L/mVkiL9UCrKRExDsbdUTihnm0+23/H6CDz0Wsxt8H/ownLtsOiS 6pYnTp5Av0pltQAfvUor4S3zSmkhCwdks67+YvPQ8yALFxQnhkWm+P/Siu+neyC6w9lR4rjFER0A P+uszBBijQEP4R7mW0Qz0xwV2PxFAmQsap4XNeWYiEDnZvOxQskFvqw3H7bbIjZ7xgaI6U56S7LR UMBZFQn56VtMWA9DLyG5lPMHbUyZl3EvHBiYPSy3OzVYrHQ2MscZ91MqpFj6zI4o4Nh+MUCmPcBF xTYv21CSISAHKiz4RuwMyWhZ1u+N+AVU6nuXFrzVzkOeysRzYpeJprEd5/G0vjvjOM1XhyuS1/1i wMVoZ6PoED4/JVS1iJ0zTfC5Ai5cmcH8c+SN/vNeop5/4f1vAAAA//8DAFBLAwQUAAYACAAAACEA TiyZk94AAAAIAQAADwAAAGRycy9kb3ducmV2LnhtbEyPwU7DMBBE70j9B2srcUHUIaWhDXEqhNQb EmrKAW5uvMSBeB3FbhP4epYTHFdvNPum2E6uE2ccQutJwc0iAYFUe9NSo+DlsLtegwhRk9GdJ1Tw hQG25eyi0LnxI+3xXMVGcAmFXCuwMfa5lKG26HRY+B6J2bsfnI58Do00gx653HUyTZJMOt0Sf7C6 x0eL9Wd1cgp2z68t0rfcX23Wo/+o07fKPvVKXc6nh3sQEaf4F4ZffVaHkp2O/kQmiE5BtlzecZTB CgTz7DbjbUcF6SYBWRby/4DyBwAA//8DAFBLAQItABQABgAIAAAAIQC2gziS/gAAAOEBAAATAAAA AAAAAAAAAAAAAAAAAABbQ29udGVudF9UeXBlc10ueG1sUEsBAi0AFAAGAAgAAAAhADj9If/WAAAA lAEAAAsAAAAAAAAAAAAAAAAALwEAAF9yZWxzLy5yZWxzUEsBAi0AFAAGAAgAAAAhAOhZ3N7TAQAA CgQAAA4AAAAAAAAAAAAAAAAALgIAAGRycy9lMm9Eb2MueG1sUEsBAi0AFAAGAAgAAAAhAE4smZPe AAAACAEAAA8AAAAAAAAAAAAAAAAALQQAAGRycy9kb3ducmV2LnhtbFBLBQYAAAAABAAEAPMAAAA4 BQAAAAA= " filled="f" stroked="f">
              <v:textbox style="mso-fit-shape-to-text:t" inset="0,0,0,0">
                <w:txbxContent>
                  <w:p w14:paraId="1D60A89D" w14:textId="77777777" w:rsidR="00DC428F" w:rsidRDefault="0063507A">
                    <w:pPr>
                      <w:tabs>
                        <w:tab w:val="center" w:pos="4153"/>
                        <w:tab w:val="right" w:pos="8306"/>
                      </w:tabs>
                      <w:rPr>
                        <w:color w:val="000000"/>
                      </w:rPr>
                    </w:pPr>
                    <w:r>
                      <w:rPr>
                        <w:color w:val="000000"/>
                      </w:rPr>
                      <w:fldChar w:fldCharType="begin"/>
                    </w:r>
                    <w:r>
                      <w:instrText>PAGE</w:instrText>
                    </w:r>
                    <w:r>
                      <w:fldChar w:fldCharType="separate"/>
                    </w:r>
                    <w:r w:rsidR="00531355">
                      <w:rPr>
                        <w:noProof/>
                      </w:rPr>
                      <w:t>4</w:t>
                    </w:r>
                    <w:r>
                      <w:fldChar w:fldCharType="end"/>
                    </w:r>
                  </w:p>
                </w:txbxContent>
              </v:textbox>
              <w10:wrap type="square" side="largest" anchorx="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9CA6" w14:textId="77777777" w:rsidR="00DC428F" w:rsidRDefault="00DC428F">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A31EA"/>
    <w:multiLevelType w:val="hybridMultilevel"/>
    <w:tmpl w:val="0DDC235E"/>
    <w:lvl w:ilvl="0" w:tplc="3EB89D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E14FDF"/>
    <w:multiLevelType w:val="hybridMultilevel"/>
    <w:tmpl w:val="9F669132"/>
    <w:lvl w:ilvl="0" w:tplc="E4F06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F115DC"/>
    <w:multiLevelType w:val="hybridMultilevel"/>
    <w:tmpl w:val="45DA4A6C"/>
    <w:lvl w:ilvl="0" w:tplc="DF6CCD5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46736BF"/>
    <w:multiLevelType w:val="hybridMultilevel"/>
    <w:tmpl w:val="330E1A34"/>
    <w:lvl w:ilvl="0" w:tplc="E4F06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62C6AAF"/>
    <w:multiLevelType w:val="hybridMultilevel"/>
    <w:tmpl w:val="7BEEDDF2"/>
    <w:lvl w:ilvl="0" w:tplc="21ECB7E0">
      <w:start w:val="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4DD2279"/>
    <w:multiLevelType w:val="hybridMultilevel"/>
    <w:tmpl w:val="39221EB0"/>
    <w:lvl w:ilvl="0" w:tplc="E4F06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8F"/>
    <w:rsid w:val="00015D6D"/>
    <w:rsid w:val="00023C53"/>
    <w:rsid w:val="000B5BB2"/>
    <w:rsid w:val="000C14D4"/>
    <w:rsid w:val="000F2246"/>
    <w:rsid w:val="0011031E"/>
    <w:rsid w:val="001805B6"/>
    <w:rsid w:val="001B7C50"/>
    <w:rsid w:val="0020395E"/>
    <w:rsid w:val="00222502"/>
    <w:rsid w:val="00243E04"/>
    <w:rsid w:val="002E5C9D"/>
    <w:rsid w:val="003A766A"/>
    <w:rsid w:val="003C3DCE"/>
    <w:rsid w:val="004B6961"/>
    <w:rsid w:val="00515257"/>
    <w:rsid w:val="00531355"/>
    <w:rsid w:val="0054492C"/>
    <w:rsid w:val="00550B19"/>
    <w:rsid w:val="00583354"/>
    <w:rsid w:val="005D2F9C"/>
    <w:rsid w:val="006125C2"/>
    <w:rsid w:val="00621E10"/>
    <w:rsid w:val="0063507A"/>
    <w:rsid w:val="006A32D0"/>
    <w:rsid w:val="006C5A03"/>
    <w:rsid w:val="0071254B"/>
    <w:rsid w:val="007576E6"/>
    <w:rsid w:val="00763BD7"/>
    <w:rsid w:val="00767F3A"/>
    <w:rsid w:val="00775CDA"/>
    <w:rsid w:val="00790E6A"/>
    <w:rsid w:val="007D5B2C"/>
    <w:rsid w:val="007D6AD6"/>
    <w:rsid w:val="007E1FB2"/>
    <w:rsid w:val="008351DF"/>
    <w:rsid w:val="00835E08"/>
    <w:rsid w:val="00847AF3"/>
    <w:rsid w:val="00857B83"/>
    <w:rsid w:val="00886157"/>
    <w:rsid w:val="008A3970"/>
    <w:rsid w:val="008D41B9"/>
    <w:rsid w:val="00915F77"/>
    <w:rsid w:val="00957E45"/>
    <w:rsid w:val="009D0314"/>
    <w:rsid w:val="009F6C5A"/>
    <w:rsid w:val="00A1459F"/>
    <w:rsid w:val="00A24645"/>
    <w:rsid w:val="00A50F78"/>
    <w:rsid w:val="00A606FE"/>
    <w:rsid w:val="00A84229"/>
    <w:rsid w:val="00AA0E4C"/>
    <w:rsid w:val="00B45B27"/>
    <w:rsid w:val="00BE691E"/>
    <w:rsid w:val="00C008E2"/>
    <w:rsid w:val="00CA7DDA"/>
    <w:rsid w:val="00CF74AD"/>
    <w:rsid w:val="00D63EBB"/>
    <w:rsid w:val="00DA66B2"/>
    <w:rsid w:val="00DB0D98"/>
    <w:rsid w:val="00DB6F45"/>
    <w:rsid w:val="00DC1DA2"/>
    <w:rsid w:val="00DC428F"/>
    <w:rsid w:val="00DE48D6"/>
    <w:rsid w:val="00DF54BC"/>
    <w:rsid w:val="00E23B4E"/>
    <w:rsid w:val="00E43F38"/>
    <w:rsid w:val="00E57C84"/>
    <w:rsid w:val="00E8424E"/>
    <w:rsid w:val="00E93E31"/>
    <w:rsid w:val="00F61E74"/>
    <w:rsid w:val="00F73829"/>
    <w:rsid w:val="00F823E5"/>
    <w:rsid w:val="00FA23E5"/>
    <w:rsid w:val="00FA291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AC66"/>
  <w15:docId w15:val="{038CE468-34B1-4CC2-802A-CECBA040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style>
  <w:style w:type="paragraph" w:customStyle="1" w:styleId="FrameContents">
    <w:name w:val="Frame Contents"/>
    <w:basedOn w:val="prastasis"/>
    <w:qFormat/>
  </w:style>
  <w:style w:type="paragraph" w:styleId="Porat">
    <w:name w:val="footer"/>
    <w:basedOn w:val="prastasis"/>
  </w:style>
  <w:style w:type="paragraph" w:styleId="Sraopastraipa">
    <w:name w:val="List Paragraph"/>
    <w:basedOn w:val="prastasis"/>
    <w:rsid w:val="00F61E74"/>
    <w:pPr>
      <w:ind w:left="720"/>
      <w:contextualSpacing/>
    </w:pPr>
  </w:style>
  <w:style w:type="character" w:styleId="Komentaronuoroda">
    <w:name w:val="annotation reference"/>
    <w:basedOn w:val="Numatytasispastraiposriftas"/>
    <w:semiHidden/>
    <w:unhideWhenUsed/>
    <w:rsid w:val="00023C53"/>
    <w:rPr>
      <w:sz w:val="16"/>
      <w:szCs w:val="16"/>
    </w:rPr>
  </w:style>
  <w:style w:type="paragraph" w:styleId="Komentarotekstas">
    <w:name w:val="annotation text"/>
    <w:basedOn w:val="prastasis"/>
    <w:link w:val="KomentarotekstasDiagrama"/>
    <w:semiHidden/>
    <w:unhideWhenUsed/>
    <w:rsid w:val="00023C53"/>
    <w:rPr>
      <w:sz w:val="20"/>
    </w:rPr>
  </w:style>
  <w:style w:type="character" w:customStyle="1" w:styleId="KomentarotekstasDiagrama">
    <w:name w:val="Komentaro tekstas Diagrama"/>
    <w:basedOn w:val="Numatytasispastraiposriftas"/>
    <w:link w:val="Komentarotekstas"/>
    <w:semiHidden/>
    <w:rsid w:val="00023C53"/>
    <w:rPr>
      <w:color w:val="00000A"/>
    </w:rPr>
  </w:style>
  <w:style w:type="paragraph" w:styleId="Komentarotema">
    <w:name w:val="annotation subject"/>
    <w:basedOn w:val="Komentarotekstas"/>
    <w:next w:val="Komentarotekstas"/>
    <w:link w:val="KomentarotemaDiagrama"/>
    <w:semiHidden/>
    <w:unhideWhenUsed/>
    <w:rsid w:val="00023C53"/>
    <w:rPr>
      <w:b/>
      <w:bCs/>
    </w:rPr>
  </w:style>
  <w:style w:type="character" w:customStyle="1" w:styleId="KomentarotemaDiagrama">
    <w:name w:val="Komentaro tema Diagrama"/>
    <w:basedOn w:val="KomentarotekstasDiagrama"/>
    <w:link w:val="Komentarotema"/>
    <w:semiHidden/>
    <w:rsid w:val="00023C53"/>
    <w:rPr>
      <w:b/>
      <w:bCs/>
      <w:color w:val="00000A"/>
    </w:rPr>
  </w:style>
  <w:style w:type="paragraph" w:styleId="Pataisymai">
    <w:name w:val="Revision"/>
    <w:hidden/>
    <w:semiHidden/>
    <w:rsid w:val="00023C53"/>
    <w:rPr>
      <w:color w:val="00000A"/>
      <w:sz w:val="24"/>
    </w:rPr>
  </w:style>
  <w:style w:type="paragraph" w:styleId="Debesliotekstas">
    <w:name w:val="Balloon Text"/>
    <w:basedOn w:val="prastasis"/>
    <w:link w:val="DebesliotekstasDiagrama"/>
    <w:semiHidden/>
    <w:unhideWhenUsed/>
    <w:rsid w:val="00023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3C53"/>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719E8-47FC-4B1F-A172-56DE61B8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2018-05-08T10:23:00Z</dcterms:created>
  <dc:creator>DRAZDAUSKIENĖ Nijolė</dc:creator>
  <dc:language>lt-LT</dc:language>
  <cp:lastModifiedBy>Alvydas Tumasonis</cp:lastModifiedBy>
  <cp:lastPrinted>2004-12-10T05:45:00Z</cp:lastPrinted>
  <dcterms:modified xsi:type="dcterms:W3CDTF">2018-05-08T10:23:00Z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Seimas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