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77E6" w:rsidRDefault="0082203E" w:rsidP="00B31E8F">
      <w:pPr>
        <w:tabs>
          <w:tab w:val="left" w:pos="-426"/>
        </w:tabs>
        <w:ind w:left="6379"/>
        <w:rPr>
          <w:sz w:val="20"/>
          <w:lang w:eastAsia="ar-SA"/>
        </w:rPr>
      </w:pPr>
      <w:r>
        <w:rPr>
          <w:sz w:val="20"/>
          <w:lang w:eastAsia="ar-SA"/>
        </w:rPr>
        <w:t>Lietuvos Respublikos narkotikų,</w:t>
      </w:r>
    </w:p>
    <w:p w:rsidR="00AA77E6" w:rsidRDefault="00BE66A7" w:rsidP="00B31E8F">
      <w:pPr>
        <w:tabs>
          <w:tab w:val="left" w:pos="-426"/>
        </w:tabs>
        <w:ind w:left="6379"/>
        <w:rPr>
          <w:sz w:val="20"/>
          <w:lang w:eastAsia="ar-SA"/>
        </w:rPr>
      </w:pPr>
      <w:r>
        <w:rPr>
          <w:sz w:val="20"/>
          <w:lang w:eastAsia="ar-SA"/>
        </w:rPr>
        <w:t xml:space="preserve">tabako ir alkoholio </w:t>
      </w:r>
      <w:r w:rsidR="0082203E">
        <w:rPr>
          <w:sz w:val="20"/>
          <w:lang w:eastAsia="ar-SA"/>
        </w:rPr>
        <w:t>prevencijos</w:t>
      </w:r>
    </w:p>
    <w:p w:rsidR="00AA77E6" w:rsidRDefault="0082203E" w:rsidP="00B31E8F">
      <w:pPr>
        <w:tabs>
          <w:tab w:val="left" w:pos="-426"/>
        </w:tabs>
        <w:ind w:left="6379"/>
        <w:rPr>
          <w:sz w:val="20"/>
          <w:lang w:eastAsia="ar-SA"/>
        </w:rPr>
      </w:pPr>
      <w:r>
        <w:rPr>
          <w:sz w:val="20"/>
          <w:lang w:eastAsia="ar-SA"/>
        </w:rPr>
        <w:t>tarpinstitucinio veiklos plano</w:t>
      </w:r>
    </w:p>
    <w:p w:rsidR="00AA77E6" w:rsidRDefault="0082203E" w:rsidP="00B31E8F">
      <w:pPr>
        <w:tabs>
          <w:tab w:val="left" w:pos="-426"/>
        </w:tabs>
        <w:ind w:left="6379"/>
        <w:rPr>
          <w:sz w:val="20"/>
          <w:lang w:eastAsia="ar-SA"/>
        </w:rPr>
      </w:pPr>
      <w:r>
        <w:rPr>
          <w:sz w:val="20"/>
          <w:lang w:eastAsia="ar-SA"/>
        </w:rPr>
        <w:t>2 priedas</w:t>
      </w:r>
    </w:p>
    <w:p w:rsidR="00AA77E6" w:rsidRDefault="00AA77E6">
      <w:pPr>
        <w:tabs>
          <w:tab w:val="left" w:pos="-426"/>
        </w:tabs>
        <w:jc w:val="center"/>
        <w:rPr>
          <w:sz w:val="20"/>
          <w:lang w:eastAsia="ar-SA"/>
        </w:rPr>
      </w:pPr>
    </w:p>
    <w:p w:rsidR="00AA77E6" w:rsidRDefault="00AA77E6">
      <w:pPr>
        <w:tabs>
          <w:tab w:val="left" w:pos="-426"/>
        </w:tabs>
        <w:rPr>
          <w:sz w:val="20"/>
          <w:lang w:eastAsia="lt-LT"/>
        </w:rPr>
      </w:pPr>
    </w:p>
    <w:p w:rsidR="00AA77E6" w:rsidRDefault="0082203E">
      <w:pPr>
        <w:jc w:val="center"/>
        <w:rPr>
          <w:b/>
          <w:bCs/>
          <w:szCs w:val="24"/>
        </w:rPr>
      </w:pPr>
      <w:r>
        <w:rPr>
          <w:b/>
          <w:bCs/>
          <w:szCs w:val="24"/>
        </w:rPr>
        <w:t>PLANO TIKSLAI, UŽDAVINIAI, VERTINIMO KRITERIJAI IR JŲ REIKŠMĖS</w:t>
      </w:r>
    </w:p>
    <w:p w:rsidR="00AA77E6" w:rsidRDefault="00AA77E6">
      <w:pPr>
        <w:jc w:val="center"/>
        <w:rPr>
          <w:rFonts w:eastAsia="Calibri"/>
          <w:sz w:val="20"/>
        </w:rPr>
      </w:pPr>
    </w:p>
    <w:tbl>
      <w:tblPr>
        <w:tblW w:w="10491" w:type="dxa"/>
        <w:tblInd w:w="-9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52" w:type="dxa"/>
          <w:bottom w:w="28" w:type="dxa"/>
          <w:right w:w="57" w:type="dxa"/>
        </w:tblCellMar>
        <w:tblLook w:val="00A0" w:firstRow="1" w:lastRow="0" w:firstColumn="1" w:lastColumn="0" w:noHBand="0" w:noVBand="0"/>
      </w:tblPr>
      <w:tblGrid>
        <w:gridCol w:w="993"/>
        <w:gridCol w:w="4395"/>
        <w:gridCol w:w="992"/>
        <w:gridCol w:w="992"/>
        <w:gridCol w:w="930"/>
        <w:gridCol w:w="2189"/>
      </w:tblGrid>
      <w:tr w:rsidR="00AA77E6" w:rsidTr="00951CB8">
        <w:trPr>
          <w:cantSplit/>
          <w:trHeight w:val="23"/>
          <w:tblHeader/>
        </w:trPr>
        <w:tc>
          <w:tcPr>
            <w:tcW w:w="993" w:type="dxa"/>
            <w:vMerge w:val="restar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52" w:type="dxa"/>
            </w:tcMar>
            <w:vAlign w:val="center"/>
          </w:tcPr>
          <w:p w:rsidR="00AA77E6" w:rsidRDefault="0082203E">
            <w:pPr>
              <w:spacing w:line="254" w:lineRule="auto"/>
              <w:jc w:val="center"/>
              <w:rPr>
                <w:rFonts w:eastAsia="Calibri"/>
                <w:i/>
                <w:sz w:val="20"/>
              </w:rPr>
            </w:pPr>
            <w:r>
              <w:rPr>
                <w:rFonts w:eastAsia="Calibri"/>
                <w:i/>
                <w:sz w:val="20"/>
              </w:rPr>
              <w:t>Vertinimo kriterijaus kodas</w:t>
            </w:r>
          </w:p>
        </w:tc>
        <w:tc>
          <w:tcPr>
            <w:tcW w:w="4395" w:type="dxa"/>
            <w:vMerge w:val="restar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52" w:type="dxa"/>
            </w:tcMar>
            <w:vAlign w:val="center"/>
          </w:tcPr>
          <w:p w:rsidR="00AA77E6" w:rsidRDefault="0082203E">
            <w:pPr>
              <w:spacing w:line="254" w:lineRule="auto"/>
              <w:jc w:val="center"/>
              <w:rPr>
                <w:rFonts w:eastAsia="Calibri"/>
                <w:i/>
                <w:sz w:val="20"/>
              </w:rPr>
            </w:pPr>
            <w:r>
              <w:rPr>
                <w:rFonts w:eastAsia="Calibri"/>
                <w:i/>
                <w:sz w:val="20"/>
              </w:rPr>
              <w:t>Tikslų ir uždavinių vertinimo kriterijų pavadinimai ir matavimo vienetai</w:t>
            </w:r>
          </w:p>
        </w:tc>
        <w:tc>
          <w:tcPr>
            <w:tcW w:w="2914" w:type="dxa"/>
            <w:gridSpan w:val="3"/>
            <w:tcBorders>
              <w:top w:val="single" w:sz="4" w:space="0" w:color="00000A"/>
              <w:bottom w:val="single" w:sz="4" w:space="0" w:color="00000A"/>
              <w:right w:val="single" w:sz="4" w:space="0" w:color="00000A"/>
            </w:tcBorders>
            <w:shd w:val="clear" w:color="auto" w:fill="F2F2F2" w:themeFill="background1" w:themeFillShade="F2"/>
            <w:vAlign w:val="center"/>
          </w:tcPr>
          <w:p w:rsidR="00AA77E6" w:rsidRDefault="0082203E">
            <w:pPr>
              <w:spacing w:line="254" w:lineRule="auto"/>
              <w:jc w:val="center"/>
              <w:rPr>
                <w:rFonts w:eastAsia="Calibri"/>
                <w:i/>
                <w:sz w:val="20"/>
              </w:rPr>
            </w:pPr>
            <w:r>
              <w:rPr>
                <w:rFonts w:eastAsia="Calibri"/>
                <w:i/>
                <w:sz w:val="20"/>
              </w:rPr>
              <w:t>Vertinimo kriterijų reikšmės</w:t>
            </w:r>
          </w:p>
        </w:tc>
        <w:tc>
          <w:tcPr>
            <w:tcW w:w="2189" w:type="dxa"/>
            <w:vMerge w:val="restart"/>
            <w:tcBorders>
              <w:top w:val="single" w:sz="4" w:space="0" w:color="00000A"/>
              <w:bottom w:val="single" w:sz="4" w:space="0" w:color="00000A"/>
              <w:right w:val="single" w:sz="4" w:space="0" w:color="00000A"/>
            </w:tcBorders>
            <w:shd w:val="clear" w:color="auto" w:fill="F2F2F2" w:themeFill="background1" w:themeFillShade="F2"/>
            <w:vAlign w:val="center"/>
          </w:tcPr>
          <w:p w:rsidR="00AA77E6" w:rsidRDefault="0082203E">
            <w:pPr>
              <w:spacing w:line="254" w:lineRule="auto"/>
              <w:jc w:val="center"/>
              <w:rPr>
                <w:rFonts w:eastAsia="Calibri"/>
                <w:i/>
                <w:sz w:val="20"/>
              </w:rPr>
            </w:pPr>
            <w:r>
              <w:rPr>
                <w:rFonts w:eastAsia="Calibri"/>
                <w:i/>
                <w:sz w:val="20"/>
              </w:rPr>
              <w:t>Dalyvaujanti institucija</w:t>
            </w:r>
          </w:p>
        </w:tc>
      </w:tr>
      <w:tr w:rsidR="00AA77E6" w:rsidTr="00951CB8">
        <w:trPr>
          <w:cantSplit/>
          <w:trHeight w:val="23"/>
          <w:tblHeader/>
        </w:trPr>
        <w:tc>
          <w:tcPr>
            <w:tcW w:w="993" w:type="dxa"/>
            <w:vMerge/>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rsidR="00AA77E6" w:rsidRDefault="00AA77E6">
            <w:pPr>
              <w:rPr>
                <w:rFonts w:eastAsia="Calibri"/>
                <w:i/>
                <w:sz w:val="20"/>
              </w:rPr>
            </w:pPr>
          </w:p>
        </w:tc>
        <w:tc>
          <w:tcPr>
            <w:tcW w:w="4395" w:type="dxa"/>
            <w:vMerge/>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rsidR="00AA77E6" w:rsidRDefault="00AA77E6">
            <w:pPr>
              <w:rPr>
                <w:rFonts w:eastAsia="Calibri"/>
                <w:i/>
                <w:sz w:val="20"/>
              </w:rPr>
            </w:pPr>
          </w:p>
        </w:tc>
        <w:tc>
          <w:tcPr>
            <w:tcW w:w="992"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Default="0082203E" w:rsidP="00E331B3">
            <w:pPr>
              <w:spacing w:line="254" w:lineRule="auto"/>
              <w:jc w:val="center"/>
              <w:rPr>
                <w:rFonts w:eastAsia="Calibri"/>
                <w:i/>
                <w:sz w:val="20"/>
              </w:rPr>
            </w:pPr>
            <w:r>
              <w:rPr>
                <w:rFonts w:eastAsia="Calibri"/>
                <w:i/>
                <w:sz w:val="20"/>
              </w:rPr>
              <w:t>2020</w:t>
            </w:r>
          </w:p>
          <w:p w:rsidR="00AA77E6" w:rsidRDefault="0082203E" w:rsidP="00E331B3">
            <w:pPr>
              <w:spacing w:line="254" w:lineRule="auto"/>
              <w:jc w:val="center"/>
              <w:rPr>
                <w:rFonts w:eastAsia="Calibri"/>
                <w:i/>
                <w:sz w:val="20"/>
              </w:rPr>
            </w:pPr>
            <w:r>
              <w:rPr>
                <w:rFonts w:eastAsia="Calibri"/>
                <w:i/>
                <w:sz w:val="20"/>
              </w:rPr>
              <w:t>metų</w:t>
            </w:r>
          </w:p>
        </w:tc>
        <w:tc>
          <w:tcPr>
            <w:tcW w:w="992"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Default="0082203E">
            <w:pPr>
              <w:spacing w:line="254" w:lineRule="auto"/>
              <w:jc w:val="center"/>
              <w:rPr>
                <w:rFonts w:eastAsia="Calibri"/>
                <w:i/>
                <w:sz w:val="20"/>
              </w:rPr>
            </w:pPr>
            <w:r>
              <w:rPr>
                <w:rFonts w:eastAsia="Calibri"/>
                <w:i/>
                <w:sz w:val="20"/>
              </w:rPr>
              <w:t>2021</w:t>
            </w:r>
          </w:p>
          <w:p w:rsidR="00AA77E6" w:rsidRDefault="0082203E">
            <w:pPr>
              <w:spacing w:line="254" w:lineRule="auto"/>
              <w:jc w:val="center"/>
              <w:rPr>
                <w:rFonts w:eastAsia="Calibri"/>
                <w:i/>
                <w:sz w:val="20"/>
              </w:rPr>
            </w:pPr>
            <w:r>
              <w:rPr>
                <w:rFonts w:eastAsia="Calibri"/>
                <w:i/>
                <w:sz w:val="20"/>
              </w:rPr>
              <w:t>metų</w:t>
            </w:r>
          </w:p>
        </w:tc>
        <w:tc>
          <w:tcPr>
            <w:tcW w:w="930"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Pr="004548A0" w:rsidRDefault="0082203E">
            <w:pPr>
              <w:spacing w:line="254" w:lineRule="auto"/>
              <w:jc w:val="center"/>
              <w:rPr>
                <w:rFonts w:eastAsia="Calibri"/>
                <w:i/>
                <w:sz w:val="20"/>
              </w:rPr>
            </w:pPr>
            <w:r w:rsidRPr="004548A0">
              <w:rPr>
                <w:rFonts w:eastAsia="Calibri"/>
                <w:i/>
                <w:sz w:val="20"/>
              </w:rPr>
              <w:t>2022</w:t>
            </w:r>
          </w:p>
          <w:p w:rsidR="00AA77E6" w:rsidRPr="004548A0" w:rsidRDefault="0082203E">
            <w:pPr>
              <w:spacing w:line="254" w:lineRule="auto"/>
              <w:jc w:val="center"/>
              <w:rPr>
                <w:rFonts w:eastAsia="Calibri"/>
                <w:i/>
                <w:sz w:val="20"/>
              </w:rPr>
            </w:pPr>
            <w:r w:rsidRPr="004548A0">
              <w:rPr>
                <w:rFonts w:eastAsia="Calibri"/>
                <w:i/>
                <w:sz w:val="20"/>
              </w:rPr>
              <w:t>metų</w:t>
            </w:r>
          </w:p>
        </w:tc>
        <w:tc>
          <w:tcPr>
            <w:tcW w:w="2189" w:type="dxa"/>
            <w:vMerge/>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A77E6" w:rsidRDefault="00AA77E6">
            <w:pPr>
              <w:rPr>
                <w:rFonts w:eastAsia="Calibri"/>
                <w:b/>
                <w:i/>
                <w:sz w:val="20"/>
              </w:rPr>
            </w:pPr>
          </w:p>
        </w:tc>
      </w:tr>
      <w:tr w:rsidR="00AA77E6" w:rsidRPr="00B23524" w:rsidTr="005F61F3">
        <w:trPr>
          <w:cantSplit/>
          <w:trHeight w:val="1615"/>
        </w:trPr>
        <w:tc>
          <w:tcPr>
            <w:tcW w:w="993" w:type="dxa"/>
            <w:tcBorders>
              <w:left w:val="single" w:sz="4" w:space="0" w:color="00000A"/>
              <w:bottom w:val="single" w:sz="4" w:space="0" w:color="00000A"/>
              <w:right w:val="single" w:sz="4" w:space="0" w:color="00000A"/>
            </w:tcBorders>
            <w:shd w:val="clear" w:color="auto" w:fill="auto"/>
            <w:tcMar>
              <w:left w:w="52" w:type="dxa"/>
            </w:tcMar>
            <w:vAlign w:val="center"/>
          </w:tcPr>
          <w:p w:rsidR="00AA77E6" w:rsidRPr="00B23524" w:rsidRDefault="00AA77E6">
            <w:pPr>
              <w:spacing w:line="254" w:lineRule="auto"/>
              <w:jc w:val="center"/>
              <w:rPr>
                <w:sz w:val="20"/>
              </w:rPr>
            </w:pPr>
          </w:p>
        </w:tc>
        <w:tc>
          <w:tcPr>
            <w:tcW w:w="4395" w:type="dxa"/>
            <w:tcBorders>
              <w:left w:val="single" w:sz="4" w:space="0" w:color="00000A"/>
              <w:bottom w:val="single" w:sz="4" w:space="0" w:color="00000A"/>
              <w:right w:val="single" w:sz="4" w:space="0" w:color="00000A"/>
            </w:tcBorders>
            <w:shd w:val="clear" w:color="auto" w:fill="auto"/>
            <w:tcMar>
              <w:left w:w="52" w:type="dxa"/>
            </w:tcMar>
          </w:tcPr>
          <w:p w:rsidR="00381B58" w:rsidRPr="00B23524" w:rsidRDefault="00381B58">
            <w:pPr>
              <w:spacing w:line="254" w:lineRule="auto"/>
              <w:jc w:val="both"/>
              <w:rPr>
                <w:rFonts w:eastAsia="Calibri"/>
                <w:sz w:val="20"/>
              </w:rPr>
            </w:pPr>
            <w:r w:rsidRPr="00B23524">
              <w:rPr>
                <w:rFonts w:eastAsia="Calibri"/>
                <w:sz w:val="20"/>
              </w:rPr>
              <w:t xml:space="preserve">1. </w:t>
            </w:r>
            <w:r w:rsidR="00B23524">
              <w:rPr>
                <w:rFonts w:eastAsia="Calibri"/>
                <w:sz w:val="20"/>
              </w:rPr>
              <w:t>T</w:t>
            </w:r>
            <w:r w:rsidR="0082203E" w:rsidRPr="00B23524">
              <w:rPr>
                <w:rFonts w:eastAsia="Calibri"/>
                <w:sz w:val="20"/>
              </w:rPr>
              <w:t>ikslas – atitolinti ar sumažinti psichoaktyviųjų medžiagų vartojimą ir valdyti psichoaktyviųjų medžiagų vartojimo riziką ugdant visuomenės narius, įgyvendinant visiems prieinamą, skirtingus poreikius atitinkančią, kontekstiniais ir moksliniais duomenimis grįstą psichoaktyviųjų medžiagų vartojimo prevenciją</w:t>
            </w:r>
          </w:p>
        </w:tc>
        <w:tc>
          <w:tcPr>
            <w:tcW w:w="992" w:type="dxa"/>
            <w:tcBorders>
              <w:top w:val="single" w:sz="4" w:space="0" w:color="00000A"/>
              <w:bottom w:val="single" w:sz="4" w:space="0" w:color="00000A"/>
              <w:right w:val="single" w:sz="4" w:space="0" w:color="00000A"/>
            </w:tcBorders>
            <w:shd w:val="clear" w:color="auto" w:fill="auto"/>
          </w:tcPr>
          <w:p w:rsidR="00AA77E6" w:rsidRPr="00B23524" w:rsidRDefault="00AA77E6">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AA77E6" w:rsidRPr="00B23524" w:rsidRDefault="00AA77E6">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AA77E6" w:rsidRPr="004548A0" w:rsidRDefault="00AA77E6">
            <w:pPr>
              <w:spacing w:line="254" w:lineRule="auto"/>
              <w:jc w:val="center"/>
              <w:rPr>
                <w:rFonts w:eastAsia="Calibri"/>
                <w:sz w:val="20"/>
              </w:rPr>
            </w:pPr>
          </w:p>
        </w:tc>
        <w:tc>
          <w:tcPr>
            <w:tcW w:w="2189" w:type="dxa"/>
            <w:tcBorders>
              <w:bottom w:val="single" w:sz="4" w:space="0" w:color="00000A"/>
              <w:right w:val="single" w:sz="4" w:space="0" w:color="00000A"/>
            </w:tcBorders>
            <w:shd w:val="clear" w:color="auto" w:fill="auto"/>
          </w:tcPr>
          <w:p w:rsidR="00AA77E6" w:rsidRPr="00B23524" w:rsidRDefault="00AA77E6">
            <w:pPr>
              <w:spacing w:line="254" w:lineRule="auto"/>
              <w:rPr>
                <w:rFonts w:eastAsia="Calibri"/>
                <w:sz w:val="20"/>
              </w:rPr>
            </w:pPr>
          </w:p>
        </w:tc>
      </w:tr>
      <w:tr w:rsidR="00CD6048" w:rsidRPr="00B23524" w:rsidTr="00951CB8">
        <w:trPr>
          <w:cantSplit/>
          <w:trHeight w:val="777"/>
        </w:trPr>
        <w:tc>
          <w:tcPr>
            <w:tcW w:w="993" w:type="dxa"/>
            <w:tcBorders>
              <w:left w:val="single" w:sz="4" w:space="0" w:color="00000A"/>
              <w:right w:val="single" w:sz="4" w:space="0" w:color="00000A"/>
            </w:tcBorders>
            <w:shd w:val="clear" w:color="auto" w:fill="auto"/>
            <w:tcMar>
              <w:left w:w="52" w:type="dxa"/>
            </w:tcMar>
            <w:vAlign w:val="center"/>
          </w:tcPr>
          <w:p w:rsidR="00CD6048" w:rsidRPr="00B23524" w:rsidRDefault="00CD6048">
            <w:pPr>
              <w:spacing w:line="254" w:lineRule="auto"/>
              <w:jc w:val="center"/>
              <w:rPr>
                <w:sz w:val="20"/>
              </w:rPr>
            </w:pPr>
            <w:r w:rsidRPr="00B23524">
              <w:rPr>
                <w:sz w:val="20"/>
              </w:rPr>
              <w:t>R-1-1</w:t>
            </w:r>
          </w:p>
        </w:tc>
        <w:tc>
          <w:tcPr>
            <w:tcW w:w="4395" w:type="dxa"/>
            <w:tcBorders>
              <w:left w:val="single" w:sz="4" w:space="0" w:color="00000A"/>
              <w:right w:val="single" w:sz="4" w:space="0" w:color="00000A"/>
            </w:tcBorders>
            <w:shd w:val="clear" w:color="auto" w:fill="auto"/>
            <w:tcMar>
              <w:left w:w="52" w:type="dxa"/>
            </w:tcMar>
          </w:tcPr>
          <w:p w:rsidR="00CD6048" w:rsidRPr="00B23524" w:rsidRDefault="00CD6048">
            <w:pPr>
              <w:spacing w:line="254" w:lineRule="auto"/>
              <w:jc w:val="both"/>
              <w:rPr>
                <w:sz w:val="20"/>
              </w:rPr>
            </w:pPr>
            <w:r w:rsidRPr="00B23524">
              <w:rPr>
                <w:sz w:val="20"/>
              </w:rPr>
              <w:t>15–16 m. mokinių, bent kartą vartojusių kokį nors nelegalų narkotiką, dalis (ne daugiau kaip x procentų ataskaitiniais metais) (procentais)</w:t>
            </w:r>
          </w:p>
        </w:tc>
        <w:tc>
          <w:tcPr>
            <w:tcW w:w="992" w:type="dxa"/>
            <w:tcBorders>
              <w:top w:val="single" w:sz="4" w:space="0" w:color="00000A"/>
              <w:right w:val="single" w:sz="4" w:space="0" w:color="00000A"/>
            </w:tcBorders>
            <w:shd w:val="clear" w:color="auto" w:fill="auto"/>
            <w:vAlign w:val="center"/>
          </w:tcPr>
          <w:p w:rsidR="00CD6048" w:rsidRPr="00E3237C" w:rsidRDefault="004B4214" w:rsidP="00E3237C">
            <w:pPr>
              <w:spacing w:line="254" w:lineRule="auto"/>
              <w:ind w:left="228" w:hanging="142"/>
              <w:jc w:val="center"/>
              <w:rPr>
                <w:sz w:val="20"/>
              </w:rPr>
            </w:pPr>
            <w:r w:rsidRPr="00E3237C">
              <w:rPr>
                <w:sz w:val="20"/>
              </w:rPr>
              <w:t>1</w:t>
            </w:r>
            <w:r w:rsidR="00E3237C" w:rsidRPr="00E3237C">
              <w:rPr>
                <w:sz w:val="20"/>
              </w:rPr>
              <w:t>8</w:t>
            </w:r>
            <w:r w:rsidRPr="00E3237C">
              <w:rPr>
                <w:sz w:val="20"/>
              </w:rPr>
              <w:t>,</w:t>
            </w:r>
            <w:r w:rsidR="00E3237C" w:rsidRPr="00E3237C">
              <w:rPr>
                <w:sz w:val="20"/>
              </w:rPr>
              <w:t>5</w:t>
            </w:r>
          </w:p>
        </w:tc>
        <w:tc>
          <w:tcPr>
            <w:tcW w:w="992" w:type="dxa"/>
            <w:tcBorders>
              <w:top w:val="single" w:sz="4" w:space="0" w:color="00000A"/>
              <w:right w:val="single" w:sz="4" w:space="0" w:color="00000A"/>
            </w:tcBorders>
            <w:shd w:val="clear" w:color="auto" w:fill="auto"/>
            <w:vAlign w:val="center"/>
          </w:tcPr>
          <w:p w:rsidR="00CD6048" w:rsidRPr="00E3237C" w:rsidRDefault="00E3237C">
            <w:pPr>
              <w:spacing w:line="254" w:lineRule="auto"/>
              <w:ind w:left="228" w:hanging="142"/>
              <w:jc w:val="center"/>
              <w:rPr>
                <w:sz w:val="20"/>
              </w:rPr>
            </w:pPr>
            <w:r w:rsidRPr="00E3237C">
              <w:rPr>
                <w:sz w:val="20"/>
              </w:rPr>
              <w:t>18,2</w:t>
            </w:r>
          </w:p>
        </w:tc>
        <w:tc>
          <w:tcPr>
            <w:tcW w:w="930" w:type="dxa"/>
            <w:tcBorders>
              <w:top w:val="single" w:sz="4" w:space="0" w:color="00000A"/>
              <w:right w:val="single" w:sz="4" w:space="0" w:color="00000A"/>
            </w:tcBorders>
            <w:shd w:val="clear" w:color="auto" w:fill="auto"/>
            <w:vAlign w:val="center"/>
          </w:tcPr>
          <w:p w:rsidR="00CD6048" w:rsidRPr="004548A0" w:rsidRDefault="00020690" w:rsidP="00254C97">
            <w:pPr>
              <w:spacing w:line="254" w:lineRule="auto"/>
              <w:ind w:left="228" w:hanging="142"/>
              <w:jc w:val="center"/>
              <w:rPr>
                <w:sz w:val="20"/>
              </w:rPr>
            </w:pPr>
            <w:r w:rsidRPr="004548A0">
              <w:rPr>
                <w:sz w:val="20"/>
              </w:rPr>
              <w:t>18,</w:t>
            </w:r>
            <w:r w:rsidR="00254C97">
              <w:rPr>
                <w:sz w:val="20"/>
              </w:rPr>
              <w:t>0</w:t>
            </w:r>
          </w:p>
        </w:tc>
        <w:tc>
          <w:tcPr>
            <w:tcW w:w="2189" w:type="dxa"/>
            <w:tcBorders>
              <w:right w:val="single" w:sz="4" w:space="0" w:color="00000A"/>
            </w:tcBorders>
            <w:shd w:val="clear" w:color="auto" w:fill="auto"/>
          </w:tcPr>
          <w:p w:rsidR="00CD6048" w:rsidRPr="00B23524" w:rsidRDefault="00FF28BD">
            <w:pPr>
              <w:spacing w:line="254" w:lineRule="auto"/>
              <w:ind w:left="25"/>
              <w:jc w:val="both"/>
              <w:rPr>
                <w:sz w:val="20"/>
              </w:rPr>
            </w:pPr>
            <w:r w:rsidRPr="00B23524">
              <w:rPr>
                <w:sz w:val="20"/>
              </w:rPr>
              <w:t>Lietuvos Respublikos š</w:t>
            </w:r>
            <w:r w:rsidR="00CD6048" w:rsidRPr="00B23524">
              <w:rPr>
                <w:sz w:val="20"/>
              </w:rPr>
              <w:t xml:space="preserve">vietimo, mokslo ir sporto ministerija </w:t>
            </w:r>
          </w:p>
        </w:tc>
      </w:tr>
      <w:tr w:rsidR="00CD6048" w:rsidRPr="00B23524" w:rsidTr="00951CB8">
        <w:trPr>
          <w:cantSplit/>
          <w:trHeight w:val="930"/>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CD6048" w:rsidRPr="00B23524" w:rsidRDefault="00CD6048">
            <w:pPr>
              <w:spacing w:line="254" w:lineRule="auto"/>
              <w:jc w:val="center"/>
              <w:rPr>
                <w:sz w:val="20"/>
              </w:rPr>
            </w:pPr>
            <w:r w:rsidRPr="00B23524">
              <w:rPr>
                <w:sz w:val="20"/>
              </w:rPr>
              <w:t>R-1-2</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CD6048" w:rsidRPr="00B23524" w:rsidRDefault="007119C6">
            <w:pPr>
              <w:spacing w:line="254" w:lineRule="auto"/>
              <w:jc w:val="both"/>
              <w:rPr>
                <w:sz w:val="20"/>
              </w:rPr>
            </w:pPr>
            <w:r w:rsidRPr="00B23524">
              <w:rPr>
                <w:sz w:val="20"/>
              </w:rPr>
              <w:t xml:space="preserve">15–64 m. amžiaus </w:t>
            </w:r>
            <w:r w:rsidR="00CD6048" w:rsidRPr="00B23524">
              <w:rPr>
                <w:sz w:val="20"/>
              </w:rPr>
              <w:t>Lietuvos gyventojų, nurodžiusių, kad rūkė tabako gaminius per paskutinį mėnesį, dalis (ne daugiau kaip x procentų ataskaitiniais metais)</w:t>
            </w:r>
            <w:r w:rsidR="00CD6048" w:rsidRPr="00B23524">
              <w:rPr>
                <w:i/>
                <w:sz w:val="20"/>
              </w:rPr>
              <w:t xml:space="preserve"> </w:t>
            </w:r>
            <w:r w:rsidR="00CD6048" w:rsidRPr="00B23524">
              <w:rPr>
                <w:sz w:val="20"/>
              </w:rPr>
              <w:t>(procentais)</w:t>
            </w:r>
          </w:p>
        </w:tc>
        <w:tc>
          <w:tcPr>
            <w:tcW w:w="992" w:type="dxa"/>
            <w:tcBorders>
              <w:top w:val="single" w:sz="4" w:space="0" w:color="00000A"/>
              <w:right w:val="single" w:sz="4" w:space="0" w:color="00000A"/>
            </w:tcBorders>
            <w:shd w:val="clear" w:color="auto" w:fill="auto"/>
            <w:vAlign w:val="center"/>
          </w:tcPr>
          <w:p w:rsidR="00CD6048" w:rsidRPr="00B23524" w:rsidRDefault="00FF28BD" w:rsidP="00CD6048">
            <w:pPr>
              <w:spacing w:line="254" w:lineRule="auto"/>
              <w:ind w:left="228" w:hanging="142"/>
              <w:jc w:val="center"/>
              <w:rPr>
                <w:sz w:val="20"/>
              </w:rPr>
            </w:pPr>
            <w:r w:rsidRPr="00B23524">
              <w:rPr>
                <w:sz w:val="20"/>
              </w:rPr>
              <w:t>22</w:t>
            </w:r>
            <w:r w:rsidR="00CD6048" w:rsidRPr="00B23524">
              <w:rPr>
                <w:strike/>
                <w:sz w:val="20"/>
              </w:rPr>
              <w:t xml:space="preserve"> </w:t>
            </w:r>
          </w:p>
        </w:tc>
        <w:tc>
          <w:tcPr>
            <w:tcW w:w="992" w:type="dxa"/>
            <w:tcBorders>
              <w:top w:val="single" w:sz="4" w:space="0" w:color="00000A"/>
              <w:right w:val="single" w:sz="4" w:space="0" w:color="00000A"/>
            </w:tcBorders>
            <w:shd w:val="clear" w:color="auto" w:fill="auto"/>
            <w:vAlign w:val="center"/>
          </w:tcPr>
          <w:p w:rsidR="00CD6048" w:rsidRPr="00B23524" w:rsidRDefault="00FF28BD" w:rsidP="00CD6048">
            <w:pPr>
              <w:spacing w:line="254" w:lineRule="auto"/>
              <w:ind w:left="228" w:hanging="142"/>
              <w:jc w:val="center"/>
              <w:rPr>
                <w:sz w:val="20"/>
              </w:rPr>
            </w:pPr>
            <w:r w:rsidRPr="00B23524">
              <w:rPr>
                <w:sz w:val="20"/>
              </w:rPr>
              <w:t>21</w:t>
            </w:r>
          </w:p>
        </w:tc>
        <w:tc>
          <w:tcPr>
            <w:tcW w:w="930" w:type="dxa"/>
            <w:tcBorders>
              <w:top w:val="single" w:sz="4" w:space="0" w:color="00000A"/>
              <w:right w:val="single" w:sz="4" w:space="0" w:color="00000A"/>
            </w:tcBorders>
            <w:shd w:val="clear" w:color="auto" w:fill="auto"/>
            <w:vAlign w:val="center"/>
          </w:tcPr>
          <w:p w:rsidR="00CD6048" w:rsidRPr="004548A0" w:rsidRDefault="00FF28BD">
            <w:pPr>
              <w:spacing w:line="254" w:lineRule="auto"/>
              <w:ind w:left="228" w:hanging="142"/>
              <w:jc w:val="center"/>
              <w:rPr>
                <w:sz w:val="20"/>
              </w:rPr>
            </w:pPr>
            <w:r w:rsidRPr="004548A0">
              <w:rPr>
                <w:sz w:val="20"/>
              </w:rPr>
              <w:t>21</w:t>
            </w:r>
          </w:p>
        </w:tc>
        <w:tc>
          <w:tcPr>
            <w:tcW w:w="2189" w:type="dxa"/>
            <w:tcBorders>
              <w:top w:val="single" w:sz="4" w:space="0" w:color="00000A"/>
              <w:right w:val="single" w:sz="4" w:space="0" w:color="00000A"/>
            </w:tcBorders>
            <w:shd w:val="clear" w:color="auto" w:fill="auto"/>
          </w:tcPr>
          <w:p w:rsidR="00CD6048" w:rsidRPr="00B23524" w:rsidRDefault="00CD6048">
            <w:pPr>
              <w:spacing w:line="254" w:lineRule="auto"/>
              <w:ind w:left="25"/>
              <w:jc w:val="both"/>
              <w:rPr>
                <w:sz w:val="20"/>
              </w:rPr>
            </w:pPr>
            <w:r w:rsidRPr="00B23524">
              <w:rPr>
                <w:sz w:val="20"/>
              </w:rPr>
              <w:t>Narkotikų, tabako ir alkoholio kontrolės departamentas</w:t>
            </w:r>
          </w:p>
        </w:tc>
      </w:tr>
      <w:tr w:rsidR="00E27A4D" w:rsidRPr="00B23524" w:rsidTr="00951CB8">
        <w:trPr>
          <w:cantSplit/>
          <w:trHeight w:val="591"/>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27A4D" w:rsidRPr="00B23524" w:rsidRDefault="00E27A4D">
            <w:pPr>
              <w:spacing w:line="254" w:lineRule="auto"/>
              <w:jc w:val="center"/>
              <w:rPr>
                <w:sz w:val="20"/>
              </w:rPr>
            </w:pPr>
            <w:r w:rsidRPr="00B23524">
              <w:rPr>
                <w:sz w:val="20"/>
              </w:rPr>
              <w:t>R-1-3</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27A4D" w:rsidRPr="00B23524" w:rsidRDefault="00E27A4D">
            <w:pPr>
              <w:spacing w:line="254" w:lineRule="auto"/>
              <w:jc w:val="both"/>
              <w:rPr>
                <w:sz w:val="20"/>
              </w:rPr>
            </w:pPr>
            <w:r w:rsidRPr="00B23524">
              <w:rPr>
                <w:sz w:val="20"/>
              </w:rPr>
              <w:t>Alkoholio suvartojimas vienam šalies gyventojui, vyresniam nei 15 metų, absoliutaus alkoholio</w:t>
            </w:r>
            <w:r w:rsidRPr="00B23524">
              <w:rPr>
                <w:b/>
                <w:i/>
                <w:sz w:val="20"/>
              </w:rPr>
              <w:t xml:space="preserve"> </w:t>
            </w:r>
            <w:r w:rsidRPr="00B23524">
              <w:rPr>
                <w:sz w:val="20"/>
              </w:rPr>
              <w:t>(litrais)</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E27A4D" w:rsidP="00011110">
            <w:pPr>
              <w:spacing w:line="254" w:lineRule="auto"/>
              <w:jc w:val="center"/>
              <w:rPr>
                <w:sz w:val="20"/>
              </w:rPr>
            </w:pPr>
            <w:r w:rsidRPr="00B23524">
              <w:rPr>
                <w:sz w:val="20"/>
              </w:rPr>
              <w:t>12,4</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E27A4D" w:rsidP="00011110">
            <w:pPr>
              <w:spacing w:line="254" w:lineRule="auto"/>
              <w:jc w:val="center"/>
              <w:rPr>
                <w:sz w:val="20"/>
              </w:rPr>
            </w:pPr>
            <w:r w:rsidRPr="00B23524">
              <w:rPr>
                <w:sz w:val="20"/>
              </w:rPr>
              <w:t>11,4</w:t>
            </w:r>
          </w:p>
        </w:tc>
        <w:tc>
          <w:tcPr>
            <w:tcW w:w="930" w:type="dxa"/>
            <w:tcBorders>
              <w:top w:val="single" w:sz="4" w:space="0" w:color="00000A"/>
              <w:bottom w:val="single" w:sz="4" w:space="0" w:color="auto"/>
              <w:right w:val="single" w:sz="4" w:space="0" w:color="00000A"/>
            </w:tcBorders>
            <w:shd w:val="clear" w:color="auto" w:fill="auto"/>
            <w:vAlign w:val="center"/>
          </w:tcPr>
          <w:p w:rsidR="00E27A4D" w:rsidRPr="004548A0" w:rsidRDefault="00E27A4D">
            <w:pPr>
              <w:spacing w:line="254" w:lineRule="auto"/>
              <w:jc w:val="center"/>
              <w:rPr>
                <w:sz w:val="20"/>
              </w:rPr>
            </w:pPr>
            <w:r w:rsidRPr="004548A0">
              <w:rPr>
                <w:sz w:val="20"/>
              </w:rPr>
              <w:t>10,4</w:t>
            </w:r>
          </w:p>
        </w:tc>
        <w:tc>
          <w:tcPr>
            <w:tcW w:w="2189" w:type="dxa"/>
            <w:tcBorders>
              <w:top w:val="single" w:sz="4" w:space="0" w:color="00000A"/>
              <w:right w:val="single" w:sz="4" w:space="0" w:color="00000A"/>
            </w:tcBorders>
            <w:shd w:val="clear" w:color="auto" w:fill="auto"/>
          </w:tcPr>
          <w:p w:rsidR="00E27A4D" w:rsidRPr="00B23524" w:rsidRDefault="00E27A4D">
            <w:pPr>
              <w:spacing w:line="254" w:lineRule="auto"/>
              <w:ind w:left="25"/>
              <w:jc w:val="both"/>
              <w:rPr>
                <w:sz w:val="20"/>
              </w:rPr>
            </w:pPr>
            <w:r w:rsidRPr="00B23524">
              <w:rPr>
                <w:sz w:val="20"/>
              </w:rPr>
              <w:t>Narkotikų, tabako ir alkoholio kontrolės departamentas</w:t>
            </w:r>
          </w:p>
        </w:tc>
      </w:tr>
      <w:tr w:rsidR="00E27A4D" w:rsidRPr="00B23524" w:rsidTr="00951CB8">
        <w:trPr>
          <w:cantSplit/>
          <w:trHeight w:val="609"/>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27A4D" w:rsidRPr="00B23524" w:rsidRDefault="00E27A4D">
            <w:pPr>
              <w:spacing w:line="254" w:lineRule="auto"/>
              <w:jc w:val="center"/>
              <w:rPr>
                <w:sz w:val="20"/>
              </w:rPr>
            </w:pPr>
            <w:r w:rsidRPr="00B23524">
              <w:rPr>
                <w:sz w:val="20"/>
              </w:rPr>
              <w:t>R-1-4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27A4D" w:rsidRPr="00B23524" w:rsidRDefault="00E27A4D" w:rsidP="00341C0D">
            <w:pPr>
              <w:spacing w:line="254" w:lineRule="auto"/>
              <w:jc w:val="both"/>
              <w:rPr>
                <w:sz w:val="20"/>
              </w:rPr>
            </w:pPr>
            <w:r w:rsidRPr="00B23524">
              <w:rPr>
                <w:sz w:val="20"/>
              </w:rPr>
              <w:t>Lietuvos gyventojų, nurodžiusių, kad sėkmingai metė rūkyti, dalis nuo mėginusių mesti rūkyti (procentais)</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FF28BD" w:rsidP="00011110">
            <w:pPr>
              <w:spacing w:line="254" w:lineRule="auto"/>
              <w:ind w:left="228" w:hanging="142"/>
              <w:jc w:val="center"/>
              <w:rPr>
                <w:sz w:val="20"/>
              </w:rPr>
            </w:pPr>
            <w:r w:rsidRPr="00B23524">
              <w:rPr>
                <w:sz w:val="20"/>
              </w:rPr>
              <w:t>32</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0037D4" w:rsidP="00011110">
            <w:pPr>
              <w:spacing w:line="254" w:lineRule="auto"/>
              <w:ind w:left="228" w:hanging="142"/>
              <w:jc w:val="center"/>
              <w:rPr>
                <w:sz w:val="20"/>
              </w:rPr>
            </w:pPr>
            <w:r w:rsidRPr="00B23524">
              <w:rPr>
                <w:sz w:val="20"/>
              </w:rPr>
              <w:t>34</w:t>
            </w:r>
          </w:p>
        </w:tc>
        <w:tc>
          <w:tcPr>
            <w:tcW w:w="930" w:type="dxa"/>
            <w:tcBorders>
              <w:top w:val="single" w:sz="4" w:space="0" w:color="00000A"/>
              <w:bottom w:val="single" w:sz="4" w:space="0" w:color="auto"/>
              <w:right w:val="single" w:sz="4" w:space="0" w:color="00000A"/>
            </w:tcBorders>
            <w:shd w:val="clear" w:color="auto" w:fill="auto"/>
            <w:vAlign w:val="center"/>
          </w:tcPr>
          <w:p w:rsidR="00E27A4D" w:rsidRPr="004548A0" w:rsidRDefault="00FF28BD" w:rsidP="00011110">
            <w:pPr>
              <w:spacing w:line="254" w:lineRule="auto"/>
              <w:ind w:left="228" w:hanging="142"/>
              <w:jc w:val="center"/>
              <w:rPr>
                <w:sz w:val="20"/>
              </w:rPr>
            </w:pPr>
            <w:r w:rsidRPr="004548A0">
              <w:rPr>
                <w:sz w:val="20"/>
              </w:rPr>
              <w:t>36</w:t>
            </w:r>
          </w:p>
        </w:tc>
        <w:tc>
          <w:tcPr>
            <w:tcW w:w="2189" w:type="dxa"/>
            <w:tcBorders>
              <w:top w:val="single" w:sz="4" w:space="0" w:color="00000A"/>
              <w:right w:val="single" w:sz="4" w:space="0" w:color="00000A"/>
            </w:tcBorders>
            <w:shd w:val="clear" w:color="auto" w:fill="auto"/>
          </w:tcPr>
          <w:p w:rsidR="00E27A4D" w:rsidRPr="00B23524" w:rsidRDefault="00E27A4D">
            <w:pPr>
              <w:spacing w:line="254" w:lineRule="auto"/>
              <w:ind w:left="25"/>
              <w:jc w:val="both"/>
              <w:rPr>
                <w:sz w:val="20"/>
              </w:rPr>
            </w:pPr>
            <w:r w:rsidRPr="00B23524">
              <w:rPr>
                <w:sz w:val="20"/>
              </w:rPr>
              <w:t>Narkotikų, tabako ir alkoholio kontrolės departamentas</w:t>
            </w:r>
          </w:p>
        </w:tc>
      </w:tr>
      <w:tr w:rsidR="00E570D3" w:rsidRPr="00B23524" w:rsidTr="00951CB8">
        <w:trPr>
          <w:cantSplit/>
          <w:trHeight w:val="140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570D3" w:rsidRPr="00B23524" w:rsidRDefault="00E570D3">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640E0" w:rsidRPr="00E8289D" w:rsidRDefault="00B61B77" w:rsidP="00371226">
            <w:pPr>
              <w:spacing w:line="254" w:lineRule="auto"/>
              <w:jc w:val="both"/>
              <w:rPr>
                <w:b/>
                <w:sz w:val="20"/>
              </w:rPr>
            </w:pPr>
            <w:r>
              <w:rPr>
                <w:rFonts w:eastAsia="Calibri"/>
                <w:sz w:val="20"/>
              </w:rPr>
              <w:t xml:space="preserve">1.1. </w:t>
            </w:r>
            <w:r w:rsidR="00E570D3" w:rsidRPr="00B23524">
              <w:rPr>
                <w:rFonts w:eastAsia="Calibri"/>
                <w:sz w:val="20"/>
              </w:rPr>
              <w:t>Uždavinys –</w:t>
            </w:r>
            <w:r w:rsidR="00766115">
              <w:rPr>
                <w:b/>
                <w:sz w:val="20"/>
              </w:rPr>
              <w:t xml:space="preserve"> </w:t>
            </w:r>
            <w:r w:rsidR="00367047" w:rsidRPr="00367047">
              <w:rPr>
                <w:sz w:val="20"/>
              </w:rPr>
              <w:t xml:space="preserve">nuosekliai </w:t>
            </w:r>
            <w:r w:rsidR="00B11F0F">
              <w:rPr>
                <w:sz w:val="20"/>
              </w:rPr>
              <w:t xml:space="preserve">įgyvendinti naujai kylančius iššūkius atitinkančias psichoaktyviųjų medžiagų vartojimo prevencijos priemones visų amžių tarpsnių ir tikslinių grupių vaikams ir </w:t>
            </w:r>
            <w:r w:rsidR="00B11F0F" w:rsidRPr="00A70BF0">
              <w:rPr>
                <w:sz w:val="20"/>
              </w:rPr>
              <w:t>jaunimui, sudaryti prielaidas neformaliojo vaikų švietimo veikloms finansuoti</w:t>
            </w:r>
            <w:r w:rsidR="0082243D">
              <w:rPr>
                <w:sz w:val="20"/>
              </w:rPr>
              <w:t xml:space="preserve"> </w:t>
            </w:r>
          </w:p>
        </w:tc>
        <w:tc>
          <w:tcPr>
            <w:tcW w:w="992"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both"/>
              <w:rPr>
                <w:rFonts w:eastAsia="Calibri"/>
                <w:sz w:val="20"/>
              </w:rPr>
            </w:pPr>
          </w:p>
        </w:tc>
      </w:tr>
      <w:tr w:rsidR="00E75BD8" w:rsidRPr="00B23524" w:rsidTr="00951CB8">
        <w:trPr>
          <w:cantSplit/>
          <w:trHeight w:val="90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94327E" w:rsidRDefault="00E75BD8" w:rsidP="00692454">
            <w:pPr>
              <w:spacing w:line="254" w:lineRule="auto"/>
              <w:jc w:val="center"/>
              <w:rPr>
                <w:rFonts w:eastAsia="Calibri"/>
                <w:sz w:val="20"/>
              </w:rPr>
            </w:pPr>
            <w:r w:rsidRPr="0094327E">
              <w:rPr>
                <w:rFonts w:eastAsia="Calibri"/>
                <w:sz w:val="20"/>
              </w:rPr>
              <w:t>P-1-1-1</w:t>
            </w:r>
          </w:p>
          <w:p w:rsidR="00E75BD8" w:rsidRPr="00B23524" w:rsidRDefault="00E75BD8" w:rsidP="00692454">
            <w:pPr>
              <w:spacing w:line="254"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AC3A92" w:rsidRPr="00AC3A92" w:rsidRDefault="00E75BD8" w:rsidP="00D97E71">
            <w:pPr>
              <w:spacing w:line="252" w:lineRule="auto"/>
              <w:jc w:val="both"/>
              <w:rPr>
                <w:rFonts w:eastAsia="Calibri"/>
                <w:sz w:val="20"/>
              </w:rPr>
            </w:pPr>
            <w:r w:rsidRPr="00A70BF0">
              <w:rPr>
                <w:rFonts w:eastAsia="Calibri"/>
                <w:sz w:val="20"/>
              </w:rPr>
              <w:t>Mokyklų,</w:t>
            </w:r>
            <w:r w:rsidRPr="004F6D63">
              <w:rPr>
                <w:rFonts w:eastAsia="Calibri"/>
                <w:b/>
                <w:sz w:val="20"/>
              </w:rPr>
              <w:t xml:space="preserve"> </w:t>
            </w:r>
            <w:r w:rsidRPr="00A70BF0">
              <w:rPr>
                <w:rFonts w:eastAsia="Calibri"/>
                <w:sz w:val="20"/>
              </w:rPr>
              <w:t>įgyvendinančių</w:t>
            </w:r>
            <w:r w:rsidRPr="004F6D63">
              <w:rPr>
                <w:rFonts w:eastAsia="Calibri"/>
                <w:b/>
                <w:sz w:val="20"/>
              </w:rPr>
              <w:t xml:space="preserve"> </w:t>
            </w:r>
            <w:r w:rsidRPr="004548A0">
              <w:rPr>
                <w:rFonts w:eastAsia="Calibri"/>
                <w:sz w:val="20"/>
              </w:rPr>
              <w:t>Alkoholio, tabako ir kitų psichiką veikiančių medžiagų vartojimo prevencijos programą</w:t>
            </w:r>
            <w:r w:rsidR="00AC3A92">
              <w:rPr>
                <w:rFonts w:eastAsia="Calibri"/>
                <w:sz w:val="20"/>
              </w:rPr>
              <w:t>, dalis</w:t>
            </w:r>
            <w:r w:rsidR="005F61F3">
              <w:rPr>
                <w:rFonts w:eastAsia="Calibri"/>
                <w:sz w:val="20"/>
              </w:rPr>
              <w:t xml:space="preserve"> </w:t>
            </w:r>
            <w:r w:rsidRPr="004548A0">
              <w:rPr>
                <w:rFonts w:eastAsia="Calibri"/>
                <w:sz w:val="20"/>
              </w:rPr>
              <w:t>(procentais)</w:t>
            </w:r>
          </w:p>
        </w:tc>
        <w:tc>
          <w:tcPr>
            <w:tcW w:w="992" w:type="dxa"/>
            <w:tcBorders>
              <w:top w:val="single" w:sz="4" w:space="0" w:color="00000A"/>
              <w:right w:val="single" w:sz="4" w:space="0" w:color="00000A"/>
            </w:tcBorders>
            <w:shd w:val="clear" w:color="auto" w:fill="auto"/>
            <w:vAlign w:val="center"/>
          </w:tcPr>
          <w:p w:rsidR="004548A0" w:rsidRPr="004548A0" w:rsidRDefault="004548A0" w:rsidP="00B339F1">
            <w:pPr>
              <w:spacing w:line="252" w:lineRule="auto"/>
              <w:jc w:val="center"/>
              <w:rPr>
                <w:rFonts w:eastAsia="Calibri"/>
                <w:sz w:val="20"/>
              </w:rPr>
            </w:pPr>
          </w:p>
          <w:p w:rsidR="00E75BD8" w:rsidRPr="004548A0" w:rsidRDefault="00E75BD8" w:rsidP="00B339F1">
            <w:pPr>
              <w:spacing w:line="252" w:lineRule="auto"/>
              <w:jc w:val="center"/>
              <w:rPr>
                <w:rFonts w:eastAsia="Calibri"/>
                <w:sz w:val="20"/>
              </w:rPr>
            </w:pPr>
            <w:r w:rsidRPr="004548A0">
              <w:rPr>
                <w:rFonts w:eastAsia="Calibri"/>
                <w:sz w:val="20"/>
              </w:rPr>
              <w:t>85</w:t>
            </w:r>
          </w:p>
          <w:p w:rsidR="00E75BD8" w:rsidRPr="004548A0" w:rsidRDefault="00E75BD8" w:rsidP="00B339F1">
            <w:pPr>
              <w:spacing w:line="252"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vAlign w:val="center"/>
          </w:tcPr>
          <w:p w:rsidR="004548A0" w:rsidRPr="004548A0" w:rsidRDefault="004548A0" w:rsidP="00B339F1">
            <w:pPr>
              <w:spacing w:line="252" w:lineRule="auto"/>
              <w:jc w:val="center"/>
              <w:rPr>
                <w:rFonts w:eastAsia="Calibri"/>
                <w:sz w:val="20"/>
              </w:rPr>
            </w:pPr>
          </w:p>
          <w:p w:rsidR="00E75BD8" w:rsidRPr="004548A0" w:rsidRDefault="00E75BD8" w:rsidP="00B339F1">
            <w:pPr>
              <w:spacing w:line="252" w:lineRule="auto"/>
              <w:jc w:val="center"/>
              <w:rPr>
                <w:rFonts w:eastAsia="Calibri"/>
                <w:sz w:val="20"/>
              </w:rPr>
            </w:pPr>
            <w:r w:rsidRPr="004548A0">
              <w:rPr>
                <w:rFonts w:eastAsia="Calibri"/>
                <w:sz w:val="20"/>
              </w:rPr>
              <w:t>90</w:t>
            </w:r>
          </w:p>
          <w:p w:rsidR="00E75BD8" w:rsidRPr="004548A0" w:rsidRDefault="00E75BD8" w:rsidP="00B339F1">
            <w:pPr>
              <w:spacing w:line="252"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pPr>
              <w:spacing w:line="252" w:lineRule="auto"/>
              <w:jc w:val="center"/>
              <w:rPr>
                <w:rFonts w:eastAsia="Calibri"/>
                <w:sz w:val="20"/>
              </w:rPr>
            </w:pPr>
            <w:r w:rsidRPr="004548A0">
              <w:rPr>
                <w:rFonts w:eastAsia="Calibri"/>
                <w:sz w:val="20"/>
              </w:rPr>
              <w:t>100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B23524" w:rsidTr="00951CB8">
        <w:trPr>
          <w:cantSplit/>
          <w:trHeight w:val="680"/>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548A0" w:rsidRDefault="00E75BD8" w:rsidP="002F60BE">
            <w:pPr>
              <w:spacing w:line="256" w:lineRule="auto"/>
              <w:jc w:val="center"/>
              <w:rPr>
                <w:rFonts w:eastAsia="Calibri"/>
                <w:sz w:val="20"/>
              </w:rPr>
            </w:pPr>
            <w:r w:rsidRPr="004548A0">
              <w:rPr>
                <w:rFonts w:eastAsia="Calibri"/>
                <w:sz w:val="20"/>
              </w:rPr>
              <w:t>P-1-1-2</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03638D" w:rsidRPr="004548A0" w:rsidRDefault="00E75BD8" w:rsidP="004F6D63">
            <w:pPr>
              <w:spacing w:line="254" w:lineRule="auto"/>
              <w:jc w:val="both"/>
              <w:rPr>
                <w:sz w:val="20"/>
              </w:rPr>
            </w:pPr>
            <w:r w:rsidRPr="004548A0">
              <w:rPr>
                <w:sz w:val="20"/>
              </w:rPr>
              <w:t xml:space="preserve">14–21 m. jaunų asmenų, baigusių Ankstyvosios intervencijos programos užsiėmimus, dalis nuo visų pradėjusių lankyti skaičiaus (procentais)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ind w:left="228" w:hanging="142"/>
              <w:jc w:val="center"/>
              <w:rPr>
                <w:sz w:val="20"/>
              </w:rPr>
            </w:pPr>
            <w:r w:rsidRPr="004548A0">
              <w:rPr>
                <w:sz w:val="20"/>
              </w:rPr>
              <w:t>72</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ind w:left="228" w:hanging="142"/>
              <w:jc w:val="center"/>
              <w:rPr>
                <w:sz w:val="20"/>
              </w:rPr>
            </w:pPr>
            <w:r w:rsidRPr="004548A0">
              <w:rPr>
                <w:sz w:val="20"/>
              </w:rPr>
              <w:t>74</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ind w:left="228" w:hanging="142"/>
              <w:jc w:val="center"/>
              <w:rPr>
                <w:sz w:val="20"/>
              </w:rPr>
            </w:pPr>
            <w:r w:rsidRPr="004548A0">
              <w:rPr>
                <w:sz w:val="20"/>
              </w:rPr>
              <w:t>76</w:t>
            </w:r>
          </w:p>
        </w:tc>
        <w:tc>
          <w:tcPr>
            <w:tcW w:w="2189" w:type="dxa"/>
            <w:tcBorders>
              <w:top w:val="single" w:sz="4" w:space="0" w:color="00000A"/>
              <w:right w:val="single" w:sz="4" w:space="0" w:color="00000A"/>
            </w:tcBorders>
            <w:shd w:val="clear" w:color="auto" w:fill="auto"/>
          </w:tcPr>
          <w:p w:rsidR="00E75BD8" w:rsidRPr="004548A0" w:rsidRDefault="00E75BD8" w:rsidP="002E789F">
            <w:pPr>
              <w:spacing w:line="254" w:lineRule="auto"/>
              <w:ind w:left="25"/>
              <w:jc w:val="both"/>
              <w:rPr>
                <w:sz w:val="20"/>
              </w:rPr>
            </w:pPr>
            <w:r w:rsidRPr="004548A0">
              <w:rPr>
                <w:sz w:val="20"/>
              </w:rPr>
              <w:t>Narkotikų, tabako ir alkoholio kontrolės departamentas</w:t>
            </w:r>
          </w:p>
        </w:tc>
      </w:tr>
      <w:tr w:rsidR="00E75BD8" w:rsidRPr="00B23524" w:rsidTr="00951CB8">
        <w:trPr>
          <w:cantSplit/>
          <w:trHeight w:val="453"/>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548A0" w:rsidRDefault="00E75BD8" w:rsidP="004548A0">
            <w:pPr>
              <w:spacing w:line="254" w:lineRule="auto"/>
              <w:jc w:val="center"/>
              <w:rPr>
                <w:rFonts w:eastAsia="Calibri"/>
                <w:sz w:val="20"/>
              </w:rPr>
            </w:pPr>
            <w:r w:rsidRPr="004548A0">
              <w:rPr>
                <w:rFonts w:eastAsia="Calibri"/>
                <w:sz w:val="20"/>
              </w:rPr>
              <w:t>P-1-1-3</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Mokymuose dalyvavusių mokinių, mokytojų ir tėvų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C40CF0">
            <w:pPr>
              <w:spacing w:line="254" w:lineRule="auto"/>
              <w:jc w:val="center"/>
              <w:rPr>
                <w:rFonts w:eastAsia="Calibri"/>
                <w:sz w:val="20"/>
              </w:rPr>
            </w:pPr>
            <w:r w:rsidRPr="004548A0">
              <w:rPr>
                <w:rFonts w:eastAsia="Calibri"/>
                <w:sz w:val="20"/>
              </w:rPr>
              <w:t>300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pPr>
              <w:spacing w:line="254" w:lineRule="auto"/>
              <w:jc w:val="center"/>
              <w:rPr>
                <w:rFonts w:eastAsia="Calibri"/>
                <w:sz w:val="20"/>
              </w:rPr>
            </w:pPr>
            <w:r w:rsidRPr="004548A0">
              <w:rPr>
                <w:rFonts w:eastAsia="Calibri"/>
                <w:sz w:val="20"/>
              </w:rPr>
              <w:t>400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pPr>
              <w:spacing w:line="254" w:lineRule="auto"/>
              <w:jc w:val="center"/>
              <w:rPr>
                <w:rFonts w:eastAsia="Calibri"/>
                <w:sz w:val="20"/>
              </w:rPr>
            </w:pPr>
            <w:r w:rsidRPr="004548A0">
              <w:rPr>
                <w:rFonts w:eastAsia="Calibri"/>
                <w:sz w:val="20"/>
              </w:rPr>
              <w:t>500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B23524" w:rsidTr="00951CB8">
        <w:trPr>
          <w:cantSplit/>
          <w:trHeight w:val="51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548A0" w:rsidRDefault="00E75BD8" w:rsidP="002F60BE">
            <w:pPr>
              <w:spacing w:line="254" w:lineRule="auto"/>
              <w:jc w:val="center"/>
              <w:rPr>
                <w:rFonts w:eastAsia="Calibri"/>
                <w:sz w:val="20"/>
              </w:rPr>
            </w:pPr>
            <w:r w:rsidRPr="004548A0">
              <w:rPr>
                <w:rFonts w:eastAsia="Calibri"/>
                <w:sz w:val="20"/>
              </w:rPr>
              <w:t>P-1-1-4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4548A0" w:rsidRDefault="00E75BD8" w:rsidP="00EE69DE">
            <w:pPr>
              <w:spacing w:line="254" w:lineRule="auto"/>
              <w:jc w:val="both"/>
              <w:rPr>
                <w:sz w:val="20"/>
                <w:highlight w:val="yellow"/>
              </w:rPr>
            </w:pPr>
            <w:r w:rsidRPr="004548A0">
              <w:rPr>
                <w:rFonts w:eastAsia="Calibri"/>
                <w:sz w:val="20"/>
              </w:rPr>
              <w:t>Pakartotinai apsilankiusių interneto svetainė</w:t>
            </w:r>
            <w:r w:rsidR="00EE69DE" w:rsidRPr="004548A0">
              <w:rPr>
                <w:rFonts w:eastAsia="Calibri"/>
                <w:sz w:val="20"/>
              </w:rPr>
              <w:t>je</w:t>
            </w:r>
            <w:r w:rsidRPr="004548A0">
              <w:rPr>
                <w:rFonts w:eastAsia="Calibri"/>
                <w:sz w:val="20"/>
              </w:rPr>
              <w:t xml:space="preserve"> </w:t>
            </w:r>
            <w:r w:rsidRPr="004548A0">
              <w:rPr>
                <w:rFonts w:eastAsia="Calibri"/>
                <w:color w:val="0563C1"/>
                <w:sz w:val="20"/>
              </w:rPr>
              <w:t>www.askritiskas.lt</w:t>
            </w:r>
            <w:r w:rsidR="00EE69DE" w:rsidRPr="004548A0">
              <w:rPr>
                <w:rFonts w:eastAsia="Calibri"/>
                <w:sz w:val="20"/>
              </w:rPr>
              <w:t xml:space="preserve"> lankytojų dalis</w:t>
            </w:r>
            <w:r w:rsidRPr="004548A0">
              <w:rPr>
                <w:rFonts w:eastAsia="Calibri"/>
                <w:sz w:val="20"/>
              </w:rPr>
              <w:t xml:space="preserve"> nuo visų svetainės lankytojų skaičiaus (procentais)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jc w:val="center"/>
              <w:rPr>
                <w:rFonts w:eastAsia="Calibri"/>
                <w:sz w:val="20"/>
              </w:rPr>
            </w:pPr>
            <w:r w:rsidRPr="004548A0">
              <w:rPr>
                <w:rFonts w:eastAsia="Calibri"/>
                <w:sz w:val="20"/>
              </w:rPr>
              <w:t>50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jc w:val="center"/>
              <w:rPr>
                <w:rFonts w:eastAsia="Calibri"/>
                <w:sz w:val="20"/>
              </w:rPr>
            </w:pPr>
            <w:r w:rsidRPr="004548A0">
              <w:rPr>
                <w:rFonts w:eastAsia="Calibri"/>
                <w:sz w:val="20"/>
              </w:rPr>
              <w:t>60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E789F">
            <w:pPr>
              <w:spacing w:line="254" w:lineRule="auto"/>
              <w:jc w:val="center"/>
              <w:rPr>
                <w:rFonts w:eastAsia="Calibri"/>
                <w:sz w:val="20"/>
              </w:rPr>
            </w:pPr>
            <w:r w:rsidRPr="004548A0">
              <w:rPr>
                <w:rFonts w:eastAsia="Calibri"/>
                <w:sz w:val="20"/>
              </w:rPr>
              <w:t>70</w:t>
            </w:r>
          </w:p>
        </w:tc>
        <w:tc>
          <w:tcPr>
            <w:tcW w:w="2189" w:type="dxa"/>
            <w:tcBorders>
              <w:top w:val="single" w:sz="4" w:space="0" w:color="00000A"/>
              <w:right w:val="single" w:sz="4" w:space="0" w:color="00000A"/>
            </w:tcBorders>
            <w:shd w:val="clear" w:color="auto" w:fill="auto"/>
          </w:tcPr>
          <w:p w:rsidR="00E75BD8" w:rsidRPr="004548A0" w:rsidRDefault="00E75BD8" w:rsidP="002E789F">
            <w:pPr>
              <w:spacing w:line="254" w:lineRule="auto"/>
              <w:jc w:val="both"/>
              <w:rPr>
                <w:rFonts w:eastAsia="Calibri"/>
                <w:sz w:val="20"/>
              </w:rPr>
            </w:pPr>
            <w:r w:rsidRPr="004548A0">
              <w:rPr>
                <w:rFonts w:eastAsia="Calibri"/>
                <w:sz w:val="20"/>
              </w:rPr>
              <w:t>Narkotikų, tabako ir alkoholio kontrolės departamentas</w:t>
            </w:r>
          </w:p>
        </w:tc>
      </w:tr>
      <w:tr w:rsidR="00E75BD8" w:rsidRPr="00B23524" w:rsidTr="00951CB8">
        <w:trPr>
          <w:cantSplit/>
          <w:trHeight w:val="2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Pr>
                <w:rFonts w:eastAsia="Calibri"/>
                <w:sz w:val="20"/>
              </w:rPr>
              <w:t xml:space="preserve">1.2. </w:t>
            </w:r>
            <w:r w:rsidRPr="00B23524">
              <w:rPr>
                <w:rFonts w:eastAsia="Calibri"/>
                <w:sz w:val="20"/>
              </w:rPr>
              <w:t>Uždavinys – didinti paslaugų, ugdančių atsakingumą ir nuostatas, suteikiančių žinių ir įgūdžių, skatinančių aktyviai dalyvauti psichoaktyviųjų medžiagų vartojimo prevencijoje, prieinamumą tėvams, kitiems artimiesiems</w:t>
            </w:r>
            <w:r>
              <w:rPr>
                <w:rFonts w:eastAsia="Calibri"/>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531"/>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382F1D">
            <w:pPr>
              <w:spacing w:line="254" w:lineRule="auto"/>
              <w:jc w:val="center"/>
              <w:rPr>
                <w:rFonts w:eastAsia="Calibri"/>
                <w:sz w:val="20"/>
              </w:rPr>
            </w:pPr>
            <w:r w:rsidRPr="00B23524">
              <w:rPr>
                <w:rFonts w:eastAsia="Calibri"/>
                <w:sz w:val="20"/>
              </w:rPr>
              <w:t>P-1-2-1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382F1D">
            <w:pPr>
              <w:spacing w:line="254" w:lineRule="auto"/>
              <w:jc w:val="both"/>
              <w:rPr>
                <w:rFonts w:eastAsia="Calibri"/>
                <w:sz w:val="20"/>
              </w:rPr>
            </w:pPr>
            <w:r w:rsidRPr="00B23524">
              <w:rPr>
                <w:rFonts w:eastAsia="Calibri"/>
                <w:sz w:val="20"/>
              </w:rPr>
              <w:t>Savivaldybių, kuriose organizuoti mokymai klasių vadovams, skaičius</w:t>
            </w:r>
          </w:p>
        </w:tc>
        <w:tc>
          <w:tcPr>
            <w:tcW w:w="992" w:type="dxa"/>
            <w:tcBorders>
              <w:top w:val="single" w:sz="4" w:space="0" w:color="00000A"/>
              <w:right w:val="single" w:sz="4" w:space="0" w:color="00000A"/>
            </w:tcBorders>
            <w:shd w:val="clear" w:color="auto" w:fill="auto"/>
            <w:vAlign w:val="center"/>
          </w:tcPr>
          <w:p w:rsidR="00E75BD8" w:rsidRPr="004548A0" w:rsidRDefault="00E75BD8" w:rsidP="00293564">
            <w:pPr>
              <w:spacing w:line="254" w:lineRule="auto"/>
              <w:jc w:val="center"/>
              <w:rPr>
                <w:rFonts w:eastAsia="Calibri"/>
                <w:sz w:val="20"/>
              </w:rPr>
            </w:pPr>
            <w:r w:rsidRPr="004548A0">
              <w:rPr>
                <w:rFonts w:eastAsia="Calibri"/>
                <w:sz w:val="20"/>
              </w:rPr>
              <w:t>5</w:t>
            </w:r>
          </w:p>
        </w:tc>
        <w:tc>
          <w:tcPr>
            <w:tcW w:w="992" w:type="dxa"/>
            <w:tcBorders>
              <w:top w:val="single" w:sz="4" w:space="0" w:color="00000A"/>
              <w:right w:val="single" w:sz="4" w:space="0" w:color="00000A"/>
            </w:tcBorders>
            <w:shd w:val="clear" w:color="auto" w:fill="auto"/>
            <w:vAlign w:val="center"/>
          </w:tcPr>
          <w:p w:rsidR="00E75BD8" w:rsidRPr="004548A0" w:rsidRDefault="00E75BD8" w:rsidP="00293564">
            <w:pPr>
              <w:spacing w:line="254" w:lineRule="auto"/>
              <w:jc w:val="center"/>
              <w:rPr>
                <w:rFonts w:eastAsia="Calibri"/>
                <w:sz w:val="20"/>
              </w:rPr>
            </w:pPr>
            <w:r w:rsidRPr="004548A0">
              <w:rPr>
                <w:rFonts w:eastAsia="Calibri"/>
                <w:sz w:val="20"/>
              </w:rPr>
              <w:t>10</w:t>
            </w:r>
          </w:p>
        </w:tc>
        <w:tc>
          <w:tcPr>
            <w:tcW w:w="930" w:type="dxa"/>
            <w:tcBorders>
              <w:top w:val="single" w:sz="4" w:space="0" w:color="00000A"/>
              <w:right w:val="single" w:sz="4" w:space="0" w:color="00000A"/>
            </w:tcBorders>
            <w:shd w:val="clear" w:color="auto" w:fill="auto"/>
            <w:vAlign w:val="center"/>
          </w:tcPr>
          <w:p w:rsidR="00E75BD8" w:rsidRPr="004548A0" w:rsidRDefault="00E75BD8" w:rsidP="00293564">
            <w:pPr>
              <w:spacing w:line="254" w:lineRule="auto"/>
              <w:jc w:val="center"/>
              <w:rPr>
                <w:rFonts w:eastAsia="Calibri"/>
                <w:sz w:val="20"/>
              </w:rPr>
            </w:pPr>
            <w:r w:rsidRPr="004548A0">
              <w:rPr>
                <w:rFonts w:eastAsia="Calibri"/>
                <w:sz w:val="20"/>
              </w:rPr>
              <w:t>10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B23524" w:rsidTr="00951CB8">
        <w:trPr>
          <w:cantSplit/>
          <w:trHeight w:val="23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sz w:val="20"/>
              </w:rPr>
            </w:pPr>
            <w:r>
              <w:rPr>
                <w:sz w:val="20"/>
              </w:rPr>
              <w:t xml:space="preserve">1.3. </w:t>
            </w:r>
            <w:r w:rsidRPr="00B23524">
              <w:rPr>
                <w:sz w:val="20"/>
              </w:rPr>
              <w:t xml:space="preserve">Uždavinys </w:t>
            </w:r>
            <w:r w:rsidRPr="00B23524">
              <w:rPr>
                <w:rFonts w:eastAsia="Calibri"/>
                <w:sz w:val="20"/>
              </w:rPr>
              <w:t>–</w:t>
            </w:r>
            <w:r w:rsidRPr="00B23524">
              <w:rPr>
                <w:sz w:val="20"/>
              </w:rPr>
              <w:t xml:space="preserve"> sukurti teisines, finansines ir organizacines prielaidas kokybiškai (efektyviai) prevencinei veiklai įgyvendinti ir vertinti visais lygmenimis (įstaigos ar organizacijos, savivaldybės ir nacionaliniu) dirbantiems specialistams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113DA2">
        <w:trPr>
          <w:cantSplit/>
          <w:trHeight w:val="481"/>
        </w:trPr>
        <w:tc>
          <w:tcPr>
            <w:tcW w:w="993" w:type="dxa"/>
            <w:tcBorders>
              <w:left w:val="single" w:sz="4" w:space="0" w:color="00000A"/>
              <w:bottom w:val="single" w:sz="4" w:space="0" w:color="00000A"/>
              <w:right w:val="single" w:sz="4" w:space="0" w:color="00000A"/>
            </w:tcBorders>
            <w:shd w:val="clear" w:color="auto" w:fill="auto"/>
            <w:tcMar>
              <w:left w:w="52" w:type="dxa"/>
            </w:tcMar>
            <w:vAlign w:val="center"/>
          </w:tcPr>
          <w:p w:rsidR="00E75BD8" w:rsidRPr="00113DA2" w:rsidRDefault="00E75BD8" w:rsidP="002F4CAA">
            <w:pPr>
              <w:spacing w:line="254" w:lineRule="auto"/>
              <w:jc w:val="center"/>
              <w:rPr>
                <w:rFonts w:eastAsia="Calibri"/>
                <w:sz w:val="20"/>
              </w:rPr>
            </w:pPr>
            <w:r w:rsidRPr="00113DA2">
              <w:rPr>
                <w:rFonts w:eastAsia="Calibri"/>
                <w:sz w:val="20"/>
              </w:rPr>
              <w:t>P-1-3-1</w:t>
            </w:r>
          </w:p>
        </w:tc>
        <w:tc>
          <w:tcPr>
            <w:tcW w:w="4395" w:type="dxa"/>
            <w:tcBorders>
              <w:top w:val="single" w:sz="4" w:space="0" w:color="auto"/>
              <w:left w:val="single" w:sz="4" w:space="0" w:color="00000A"/>
              <w:bottom w:val="single" w:sz="4" w:space="0" w:color="00000A"/>
              <w:right w:val="single" w:sz="4" w:space="0" w:color="00000A"/>
            </w:tcBorders>
            <w:shd w:val="clear" w:color="auto" w:fill="auto"/>
            <w:tcMar>
              <w:left w:w="52" w:type="dxa"/>
            </w:tcMar>
          </w:tcPr>
          <w:p w:rsidR="00E75BD8" w:rsidRPr="00113DA2" w:rsidRDefault="00AB0894" w:rsidP="002F4CAA">
            <w:pPr>
              <w:spacing w:line="254" w:lineRule="auto"/>
              <w:jc w:val="both"/>
              <w:rPr>
                <w:rFonts w:eastAsia="Calibri"/>
                <w:sz w:val="20"/>
              </w:rPr>
            </w:pPr>
            <w:r w:rsidRPr="00113DA2">
              <w:rPr>
                <w:bCs/>
                <w:iCs/>
                <w:sz w:val="20"/>
              </w:rPr>
              <w:t>Mokyklų, kuriose taikomos integruotos programos, dalis (procentais)</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113DA2" w:rsidRDefault="00E75BD8" w:rsidP="00113DA2">
            <w:pPr>
              <w:spacing w:line="254" w:lineRule="auto"/>
              <w:ind w:left="228" w:hanging="142"/>
              <w:jc w:val="center"/>
              <w:rPr>
                <w:sz w:val="20"/>
              </w:rPr>
            </w:pPr>
            <w:r w:rsidRPr="00113DA2">
              <w:rPr>
                <w:sz w:val="20"/>
              </w:rPr>
              <w:t>90</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113DA2" w:rsidRDefault="00E75BD8" w:rsidP="00113DA2">
            <w:pPr>
              <w:spacing w:line="254" w:lineRule="auto"/>
              <w:ind w:left="228" w:hanging="142"/>
              <w:jc w:val="center"/>
              <w:rPr>
                <w:sz w:val="20"/>
              </w:rPr>
            </w:pPr>
            <w:r w:rsidRPr="00113DA2">
              <w:rPr>
                <w:sz w:val="20"/>
              </w:rPr>
              <w:t>95</w:t>
            </w:r>
          </w:p>
        </w:tc>
        <w:tc>
          <w:tcPr>
            <w:tcW w:w="930" w:type="dxa"/>
            <w:tcBorders>
              <w:top w:val="single" w:sz="4" w:space="0" w:color="auto"/>
              <w:bottom w:val="single" w:sz="4" w:space="0" w:color="00000A"/>
              <w:right w:val="single" w:sz="4" w:space="0" w:color="00000A"/>
            </w:tcBorders>
            <w:shd w:val="clear" w:color="auto" w:fill="auto"/>
            <w:vAlign w:val="center"/>
          </w:tcPr>
          <w:p w:rsidR="00E75BD8" w:rsidRPr="00113DA2" w:rsidRDefault="00E75BD8" w:rsidP="00113DA2">
            <w:pPr>
              <w:spacing w:line="254" w:lineRule="auto"/>
              <w:ind w:left="228" w:hanging="142"/>
              <w:jc w:val="center"/>
              <w:rPr>
                <w:sz w:val="20"/>
              </w:rPr>
            </w:pPr>
            <w:r w:rsidRPr="00113DA2">
              <w:rPr>
                <w:sz w:val="20"/>
              </w:rPr>
              <w:t>100</w:t>
            </w:r>
          </w:p>
        </w:tc>
        <w:tc>
          <w:tcPr>
            <w:tcW w:w="2189" w:type="dxa"/>
            <w:tcBorders>
              <w:top w:val="single" w:sz="4" w:space="0" w:color="auto"/>
              <w:bottom w:val="single" w:sz="4" w:space="0" w:color="00000A"/>
              <w:right w:val="single" w:sz="4" w:space="0" w:color="00000A"/>
            </w:tcBorders>
            <w:shd w:val="clear" w:color="auto" w:fill="auto"/>
          </w:tcPr>
          <w:p w:rsidR="00E75BD8" w:rsidRPr="00113DA2" w:rsidRDefault="00E75BD8" w:rsidP="002F4CAA">
            <w:pPr>
              <w:spacing w:line="254" w:lineRule="auto"/>
              <w:jc w:val="both"/>
              <w:rPr>
                <w:rFonts w:eastAsia="Calibri"/>
                <w:sz w:val="20"/>
              </w:rPr>
            </w:pPr>
            <w:r w:rsidRPr="00113DA2">
              <w:rPr>
                <w:rFonts w:eastAsia="Calibri"/>
                <w:sz w:val="20"/>
              </w:rPr>
              <w:t>Švietimo, mokslo ir sporto ministerija</w:t>
            </w:r>
          </w:p>
        </w:tc>
      </w:tr>
      <w:tr w:rsidR="00E75BD8" w:rsidRPr="00B23524" w:rsidTr="00951CB8">
        <w:trPr>
          <w:cantSplit/>
          <w:trHeight w:val="938"/>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951CB8">
            <w:pPr>
              <w:spacing w:line="254" w:lineRule="auto"/>
              <w:jc w:val="both"/>
              <w:rPr>
                <w:strike/>
                <w:sz w:val="20"/>
              </w:rPr>
            </w:pPr>
            <w:r>
              <w:rPr>
                <w:sz w:val="20"/>
              </w:rPr>
              <w:t xml:space="preserve">1.4. </w:t>
            </w:r>
            <w:r w:rsidRPr="00B23524">
              <w:rPr>
                <w:sz w:val="20"/>
              </w:rPr>
              <w:t xml:space="preserve">Uždavinys </w:t>
            </w:r>
            <w:r w:rsidRPr="00B23524">
              <w:rPr>
                <w:rFonts w:eastAsia="Calibri"/>
                <w:sz w:val="20"/>
              </w:rPr>
              <w:t xml:space="preserve">– </w:t>
            </w:r>
            <w:r w:rsidRPr="00B23524">
              <w:rPr>
                <w:sz w:val="20"/>
              </w:rPr>
              <w:t xml:space="preserve">plačiai taikyti prevencijos strategiją, orientuotą į sąmoningus ir tausojančius sveikatą, kuriančius ir palaikančius savo ir kitų </w:t>
            </w:r>
            <w:r w:rsidRPr="000B79B2">
              <w:rPr>
                <w:sz w:val="20"/>
              </w:rPr>
              <w:t>gerovę visuomenės narius</w:t>
            </w:r>
            <w:r>
              <w:rPr>
                <w:sz w:val="20"/>
              </w:rPr>
              <w:t xml:space="preserve"> </w:t>
            </w: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755"/>
        </w:trPr>
        <w:tc>
          <w:tcPr>
            <w:tcW w:w="993" w:type="dxa"/>
            <w:tcBorders>
              <w:top w:val="single" w:sz="4" w:space="0" w:color="auto"/>
              <w:left w:val="single" w:sz="4" w:space="0" w:color="00000A"/>
              <w:bottom w:val="single" w:sz="4" w:space="0" w:color="00000A"/>
              <w:right w:val="single" w:sz="4" w:space="0" w:color="00000A"/>
            </w:tcBorders>
            <w:shd w:val="clear" w:color="auto" w:fill="auto"/>
            <w:tcMar>
              <w:left w:w="52" w:type="dxa"/>
            </w:tcMar>
            <w:vAlign w:val="center"/>
          </w:tcPr>
          <w:p w:rsidR="00E75BD8" w:rsidRPr="00297A3C" w:rsidRDefault="00E75BD8" w:rsidP="00F458A8">
            <w:pPr>
              <w:spacing w:line="254" w:lineRule="auto"/>
              <w:jc w:val="center"/>
              <w:rPr>
                <w:rFonts w:eastAsia="Calibri"/>
                <w:sz w:val="20"/>
              </w:rPr>
            </w:pPr>
            <w:r w:rsidRPr="00297A3C">
              <w:rPr>
                <w:rFonts w:eastAsia="Calibri"/>
                <w:sz w:val="20"/>
              </w:rPr>
              <w:t>P-1-4-1</w:t>
            </w:r>
          </w:p>
        </w:tc>
        <w:tc>
          <w:tcPr>
            <w:tcW w:w="4395" w:type="dxa"/>
            <w:tcBorders>
              <w:top w:val="single" w:sz="4" w:space="0" w:color="auto"/>
              <w:left w:val="single" w:sz="4" w:space="0" w:color="00000A"/>
              <w:bottom w:val="single" w:sz="4" w:space="0" w:color="00000A"/>
              <w:right w:val="single" w:sz="4" w:space="0" w:color="00000A"/>
            </w:tcBorders>
            <w:shd w:val="clear" w:color="auto" w:fill="auto"/>
            <w:tcMar>
              <w:left w:w="52" w:type="dxa"/>
            </w:tcMar>
          </w:tcPr>
          <w:p w:rsidR="00E75BD8" w:rsidRPr="00297A3C" w:rsidRDefault="00E75BD8" w:rsidP="009D496C">
            <w:pPr>
              <w:spacing w:line="256" w:lineRule="auto"/>
              <w:jc w:val="both"/>
              <w:rPr>
                <w:rFonts w:eastAsia="Calibri"/>
                <w:sz w:val="20"/>
              </w:rPr>
            </w:pPr>
            <w:r w:rsidRPr="00297A3C">
              <w:rPr>
                <w:sz w:val="20"/>
              </w:rPr>
              <w:t>Naujų interneto svetainės</w:t>
            </w:r>
            <w:r w:rsidRPr="00297A3C">
              <w:rPr>
                <w:color w:val="0000FF"/>
                <w:sz w:val="20"/>
                <w:u w:val="single"/>
              </w:rPr>
              <w:t xml:space="preserve"> </w:t>
            </w:r>
            <w:r w:rsidRPr="00297A3C">
              <w:rPr>
                <w:color w:val="0563C1"/>
                <w:sz w:val="20"/>
                <w:u w:val="single"/>
              </w:rPr>
              <w:t>www.nerukysiu.lt</w:t>
            </w:r>
            <w:r w:rsidRPr="00297A3C">
              <w:rPr>
                <w:sz w:val="20"/>
              </w:rPr>
              <w:t xml:space="preserve"> lankytojų dalis, nuo visų svetainės</w:t>
            </w:r>
            <w:r w:rsidRPr="00297A3C">
              <w:rPr>
                <w:color w:val="0000FF"/>
                <w:sz w:val="20"/>
                <w:u w:val="single"/>
              </w:rPr>
              <w:t xml:space="preserve"> </w:t>
            </w:r>
            <w:r w:rsidRPr="00297A3C">
              <w:rPr>
                <w:color w:val="0563C1"/>
                <w:sz w:val="20"/>
                <w:u w:val="single"/>
              </w:rPr>
              <w:t>www.nerukysiu.lt</w:t>
            </w:r>
            <w:r w:rsidRPr="00297A3C">
              <w:rPr>
                <w:sz w:val="20"/>
              </w:rPr>
              <w:t xml:space="preserve"> lankytojų skaičiaus (procentais)</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4548A0" w:rsidRDefault="00E75BD8" w:rsidP="0068262B">
            <w:pPr>
              <w:spacing w:line="256" w:lineRule="auto"/>
              <w:jc w:val="center"/>
              <w:rPr>
                <w:rFonts w:eastAsia="Calibri"/>
                <w:bCs/>
                <w:sz w:val="20"/>
              </w:rPr>
            </w:pPr>
            <w:r w:rsidRPr="004548A0">
              <w:rPr>
                <w:bCs/>
                <w:sz w:val="20"/>
              </w:rPr>
              <w:t>50</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4548A0" w:rsidRDefault="00E75BD8" w:rsidP="0068262B">
            <w:pPr>
              <w:spacing w:line="256" w:lineRule="auto"/>
              <w:jc w:val="center"/>
              <w:rPr>
                <w:rFonts w:eastAsia="Calibri"/>
                <w:bCs/>
                <w:sz w:val="20"/>
              </w:rPr>
            </w:pPr>
            <w:r w:rsidRPr="004548A0">
              <w:rPr>
                <w:bCs/>
                <w:sz w:val="20"/>
              </w:rPr>
              <w:t>60</w:t>
            </w:r>
          </w:p>
        </w:tc>
        <w:tc>
          <w:tcPr>
            <w:tcW w:w="930" w:type="dxa"/>
            <w:tcBorders>
              <w:top w:val="single" w:sz="4" w:space="0" w:color="auto"/>
              <w:bottom w:val="single" w:sz="4" w:space="0" w:color="00000A"/>
              <w:right w:val="single" w:sz="4" w:space="0" w:color="00000A"/>
            </w:tcBorders>
            <w:shd w:val="clear" w:color="auto" w:fill="auto"/>
            <w:vAlign w:val="center"/>
          </w:tcPr>
          <w:p w:rsidR="00E75BD8" w:rsidRPr="004548A0" w:rsidRDefault="00E75BD8" w:rsidP="0068262B">
            <w:pPr>
              <w:spacing w:line="256" w:lineRule="auto"/>
              <w:jc w:val="center"/>
              <w:rPr>
                <w:rFonts w:eastAsia="Calibri"/>
                <w:bCs/>
                <w:sz w:val="20"/>
              </w:rPr>
            </w:pPr>
            <w:r w:rsidRPr="004548A0">
              <w:rPr>
                <w:rFonts w:eastAsia="Calibri"/>
                <w:bCs/>
                <w:sz w:val="20"/>
              </w:rPr>
              <w:t>65</w:t>
            </w:r>
          </w:p>
        </w:tc>
        <w:tc>
          <w:tcPr>
            <w:tcW w:w="2189" w:type="dxa"/>
            <w:tcBorders>
              <w:top w:val="single" w:sz="4" w:space="0" w:color="auto"/>
              <w:bottom w:val="single" w:sz="4" w:space="0" w:color="00000A"/>
              <w:right w:val="single" w:sz="4" w:space="0" w:color="00000A"/>
            </w:tcBorders>
            <w:shd w:val="clear" w:color="auto" w:fill="auto"/>
          </w:tcPr>
          <w:p w:rsidR="00E75BD8" w:rsidRPr="00297A3C" w:rsidRDefault="00E75BD8" w:rsidP="009D496C">
            <w:pPr>
              <w:spacing w:line="256" w:lineRule="auto"/>
              <w:jc w:val="both"/>
              <w:rPr>
                <w:rFonts w:eastAsia="Calibri"/>
                <w:sz w:val="20"/>
              </w:rPr>
            </w:pPr>
            <w:r w:rsidRPr="00297A3C">
              <w:rPr>
                <w:rFonts w:eastAsia="Calibri"/>
                <w:sz w:val="20"/>
              </w:rPr>
              <w:t>Narkotikų, tabako ir alkoholio kontrolės departamentas</w:t>
            </w:r>
          </w:p>
        </w:tc>
      </w:tr>
      <w:tr w:rsidR="00E75BD8" w:rsidRPr="00B23524" w:rsidTr="00951CB8">
        <w:trPr>
          <w:cantSplit/>
          <w:trHeight w:val="780"/>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2F4ADF" w:rsidRDefault="00E75BD8">
            <w:pPr>
              <w:spacing w:line="254" w:lineRule="auto"/>
              <w:jc w:val="center"/>
              <w:rPr>
                <w:rFonts w:eastAsia="Calibri"/>
                <w:sz w:val="20"/>
              </w:rPr>
            </w:pPr>
            <w:r w:rsidRPr="002F4ADF">
              <w:rPr>
                <w:rFonts w:eastAsia="Calibri"/>
                <w:sz w:val="20"/>
              </w:rPr>
              <w:t>P-1-4-2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297B94">
            <w:pPr>
              <w:spacing w:line="254" w:lineRule="auto"/>
              <w:jc w:val="both"/>
              <w:rPr>
                <w:rFonts w:eastAsia="Calibri"/>
                <w:sz w:val="20"/>
              </w:rPr>
            </w:pPr>
            <w:r w:rsidRPr="00B23524">
              <w:rPr>
                <w:sz w:val="20"/>
              </w:rPr>
              <w:t>Masinių renginių lankytojų, informuotų saugios elgsenos, susijusios su psichoaktyviųjų medžiagų vartojimu klausimais,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sz w:val="20"/>
              </w:rPr>
              <w:t>20 000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548A0" w:rsidRDefault="00E75BD8" w:rsidP="00254C97">
            <w:pPr>
              <w:spacing w:line="254" w:lineRule="auto"/>
              <w:jc w:val="center"/>
              <w:rPr>
                <w:rFonts w:eastAsia="Calibri"/>
                <w:sz w:val="20"/>
              </w:rPr>
            </w:pPr>
            <w:r w:rsidRPr="004548A0">
              <w:rPr>
                <w:sz w:val="20"/>
              </w:rPr>
              <w:t>2</w:t>
            </w:r>
            <w:r w:rsidR="00254C97">
              <w:rPr>
                <w:sz w:val="20"/>
              </w:rPr>
              <w:t>5</w:t>
            </w:r>
            <w:r w:rsidRPr="004548A0">
              <w:rPr>
                <w:sz w:val="20"/>
              </w:rPr>
              <w:t xml:space="preserve"> 000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548A0" w:rsidRDefault="00254C97">
            <w:pPr>
              <w:spacing w:line="254" w:lineRule="auto"/>
              <w:jc w:val="center"/>
              <w:rPr>
                <w:rFonts w:eastAsia="Calibri"/>
                <w:sz w:val="20"/>
              </w:rPr>
            </w:pPr>
            <w:r>
              <w:rPr>
                <w:rFonts w:eastAsia="Calibri"/>
                <w:sz w:val="20"/>
              </w:rPr>
              <w:t>3</w:t>
            </w:r>
            <w:r w:rsidR="00E75BD8" w:rsidRPr="004548A0">
              <w:rPr>
                <w:rFonts w:eastAsia="Calibri"/>
                <w:sz w:val="20"/>
              </w:rPr>
              <w:t>0 000</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Narkotikų, tabako ir alkoholio kontrolės departamentas</w:t>
            </w:r>
          </w:p>
        </w:tc>
      </w:tr>
      <w:tr w:rsidR="00E75BD8" w:rsidRPr="00B23524" w:rsidTr="00951CB8">
        <w:trPr>
          <w:cantSplit/>
          <w:trHeight w:val="564"/>
        </w:trPr>
        <w:tc>
          <w:tcPr>
            <w:tcW w:w="993" w:type="dxa"/>
            <w:tcBorders>
              <w:top w:val="single" w:sz="4" w:space="0" w:color="auto"/>
              <w:left w:val="single" w:sz="4" w:space="0" w:color="00000A"/>
              <w:right w:val="single" w:sz="4" w:space="0" w:color="00000A"/>
            </w:tcBorders>
            <w:shd w:val="clear" w:color="auto" w:fill="auto"/>
            <w:tcMar>
              <w:left w:w="52" w:type="dxa"/>
            </w:tcMar>
            <w:vAlign w:val="center"/>
          </w:tcPr>
          <w:p w:rsidR="00E75BD8" w:rsidRPr="004548A0" w:rsidRDefault="00E75BD8" w:rsidP="003B6E5A">
            <w:pPr>
              <w:spacing w:line="254" w:lineRule="auto"/>
              <w:jc w:val="center"/>
              <w:rPr>
                <w:rFonts w:eastAsia="Calibri"/>
                <w:sz w:val="20"/>
              </w:rPr>
            </w:pPr>
            <w:r w:rsidRPr="004548A0">
              <w:rPr>
                <w:rFonts w:eastAsia="Calibri"/>
                <w:sz w:val="20"/>
              </w:rPr>
              <w:t>P-1-4-3</w:t>
            </w:r>
          </w:p>
        </w:tc>
        <w:tc>
          <w:tcPr>
            <w:tcW w:w="4395" w:type="dxa"/>
            <w:tcBorders>
              <w:top w:val="single" w:sz="4" w:space="0" w:color="auto"/>
              <w:left w:val="single" w:sz="4" w:space="0" w:color="00000A"/>
              <w:right w:val="single" w:sz="4" w:space="0" w:color="00000A"/>
            </w:tcBorders>
            <w:shd w:val="clear" w:color="auto" w:fill="auto"/>
            <w:tcMar>
              <w:left w:w="52" w:type="dxa"/>
            </w:tcMar>
          </w:tcPr>
          <w:p w:rsidR="00E75BD8" w:rsidRPr="004548A0" w:rsidRDefault="00AB0894" w:rsidP="00EA70DD">
            <w:pPr>
              <w:spacing w:line="254" w:lineRule="auto"/>
              <w:jc w:val="both"/>
              <w:rPr>
                <w:sz w:val="20"/>
              </w:rPr>
            </w:pPr>
            <w:r w:rsidRPr="004548A0">
              <w:rPr>
                <w:sz w:val="20"/>
              </w:rPr>
              <w:t>Sa</w:t>
            </w:r>
            <w:r w:rsidR="00E75BD8" w:rsidRPr="004548A0">
              <w:rPr>
                <w:sz w:val="20"/>
              </w:rPr>
              <w:t>vižudybių skaičius 100 tūkst. gyventojų</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4548A0" w:rsidRDefault="00E75BD8" w:rsidP="003B6E5A">
            <w:pPr>
              <w:spacing w:line="254" w:lineRule="auto"/>
              <w:jc w:val="center"/>
              <w:rPr>
                <w:sz w:val="20"/>
              </w:rPr>
            </w:pPr>
            <w:r w:rsidRPr="004548A0">
              <w:rPr>
                <w:sz w:val="20"/>
              </w:rPr>
              <w:t>19,5</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4548A0" w:rsidRDefault="00E75BD8" w:rsidP="003B6E5A">
            <w:pPr>
              <w:spacing w:line="254" w:lineRule="auto"/>
              <w:jc w:val="center"/>
              <w:rPr>
                <w:sz w:val="20"/>
              </w:rPr>
            </w:pPr>
            <w:r w:rsidRPr="004548A0">
              <w:rPr>
                <w:sz w:val="20"/>
              </w:rPr>
              <w:t>19</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4548A0" w:rsidRDefault="00BF2FC8" w:rsidP="003B6E5A">
            <w:pPr>
              <w:spacing w:line="254" w:lineRule="auto"/>
              <w:jc w:val="center"/>
              <w:rPr>
                <w:sz w:val="20"/>
              </w:rPr>
            </w:pPr>
            <w:r>
              <w:rPr>
                <w:sz w:val="20"/>
              </w:rPr>
              <w:t>19</w:t>
            </w:r>
          </w:p>
        </w:tc>
        <w:tc>
          <w:tcPr>
            <w:tcW w:w="2189" w:type="dxa"/>
            <w:tcBorders>
              <w:top w:val="single" w:sz="4" w:space="0" w:color="auto"/>
              <w:right w:val="single" w:sz="4" w:space="0" w:color="00000A"/>
            </w:tcBorders>
            <w:shd w:val="clear" w:color="auto" w:fill="auto"/>
          </w:tcPr>
          <w:p w:rsidR="00E75BD8" w:rsidRPr="004548A0" w:rsidRDefault="00E75BD8" w:rsidP="003B6E5A">
            <w:pPr>
              <w:spacing w:line="254" w:lineRule="auto"/>
              <w:jc w:val="both"/>
              <w:rPr>
                <w:rFonts w:eastAsia="Calibri"/>
                <w:sz w:val="20"/>
              </w:rPr>
            </w:pPr>
            <w:r w:rsidRPr="004548A0">
              <w:rPr>
                <w:rFonts w:eastAsia="Calibri"/>
                <w:sz w:val="20"/>
              </w:rPr>
              <w:t>Lietuvos Respublikos sveikatos apsaugos ministerija</w:t>
            </w:r>
          </w:p>
        </w:tc>
      </w:tr>
      <w:tr w:rsidR="00E75BD8" w:rsidRPr="00B23524" w:rsidTr="00951CB8">
        <w:trPr>
          <w:cantSplit/>
          <w:trHeight w:val="285"/>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EA70DD">
            <w:pPr>
              <w:spacing w:line="254" w:lineRule="auto"/>
              <w:jc w:val="both"/>
              <w:rPr>
                <w:rFonts w:eastAsia="Calibri"/>
                <w:sz w:val="20"/>
              </w:rPr>
            </w:pPr>
            <w:r>
              <w:rPr>
                <w:sz w:val="20"/>
              </w:rPr>
              <w:t xml:space="preserve">1.5. </w:t>
            </w:r>
            <w:r w:rsidRPr="00B23524">
              <w:rPr>
                <w:sz w:val="20"/>
              </w:rPr>
              <w:t xml:space="preserve">Uždavinys </w:t>
            </w:r>
            <w:r w:rsidRPr="00B23524">
              <w:rPr>
                <w:rFonts w:eastAsia="Calibri"/>
                <w:sz w:val="20"/>
              </w:rPr>
              <w:t>–</w:t>
            </w:r>
            <w:r w:rsidRPr="00B23524">
              <w:rPr>
                <w:sz w:val="20"/>
              </w:rPr>
              <w:t xml:space="preserve"> vykdyti patikimą psichoaktyviųjų medžiagų vartojimo prevencinės</w:t>
            </w:r>
            <w:r>
              <w:rPr>
                <w:sz w:val="20"/>
              </w:rPr>
              <w:t xml:space="preserve"> veiklos įgyvendinimo stebėseną</w:t>
            </w:r>
            <w:r w:rsidRPr="00B23524">
              <w:rPr>
                <w:sz w:val="20"/>
              </w:rPr>
              <w:t xml:space="preserve">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113DA2">
        <w:trPr>
          <w:cantSplit/>
          <w:trHeight w:val="687"/>
        </w:trPr>
        <w:tc>
          <w:tcPr>
            <w:tcW w:w="993" w:type="dxa"/>
            <w:tcBorders>
              <w:top w:val="single" w:sz="4" w:space="0" w:color="auto"/>
              <w:left w:val="single" w:sz="4" w:space="0" w:color="auto"/>
              <w:bottom w:val="single" w:sz="4" w:space="0" w:color="auto"/>
              <w:right w:val="single" w:sz="4" w:space="0" w:color="auto"/>
            </w:tcBorders>
            <w:shd w:val="clear" w:color="auto" w:fill="auto"/>
            <w:tcMar>
              <w:left w:w="52" w:type="dxa"/>
            </w:tcMar>
            <w:vAlign w:val="center"/>
          </w:tcPr>
          <w:p w:rsidR="00E75BD8" w:rsidRPr="00B23524" w:rsidRDefault="00E75BD8">
            <w:pPr>
              <w:spacing w:line="254" w:lineRule="auto"/>
              <w:jc w:val="center"/>
              <w:rPr>
                <w:rFonts w:eastAsia="Calibri"/>
                <w:sz w:val="20"/>
              </w:rPr>
            </w:pPr>
            <w:r w:rsidRPr="00B23524">
              <w:rPr>
                <w:rFonts w:eastAsia="Calibri"/>
                <w:sz w:val="20"/>
              </w:rPr>
              <w:t>P-1-5-1</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52" w:type="dxa"/>
            </w:tcMar>
          </w:tcPr>
          <w:p w:rsidR="00E75BD8" w:rsidRPr="001A0614" w:rsidRDefault="004548A0" w:rsidP="004548A0">
            <w:pPr>
              <w:spacing w:line="254" w:lineRule="auto"/>
              <w:jc w:val="both"/>
              <w:rPr>
                <w:rFonts w:eastAsia="Arial Unicode MS"/>
                <w:kern w:val="2"/>
                <w:sz w:val="20"/>
                <w:lang w:eastAsia="hi-IN" w:bidi="hi-IN"/>
              </w:rPr>
            </w:pPr>
            <w:r>
              <w:rPr>
                <w:rFonts w:eastAsia="Arial Unicode MS"/>
                <w:kern w:val="2"/>
                <w:sz w:val="20"/>
                <w:lang w:eastAsia="hi-IN" w:bidi="hi-IN"/>
              </w:rPr>
              <w:t>Organizuotų renginių</w:t>
            </w:r>
            <w:r w:rsidR="00E75BD8" w:rsidRPr="00B23524">
              <w:rPr>
                <w:rFonts w:eastAsia="Arial Unicode MS"/>
                <w:kern w:val="2"/>
                <w:sz w:val="20"/>
                <w:lang w:eastAsia="hi-IN" w:bidi="hi-IN"/>
              </w:rPr>
              <w:t xml:space="preserve"> ESPAD tyrimo pagrindu dėl mokinių rizikingos elgsenos ir preve</w:t>
            </w:r>
            <w:r w:rsidR="00E75BD8">
              <w:rPr>
                <w:rFonts w:eastAsia="Arial Unicode MS"/>
                <w:kern w:val="2"/>
                <w:sz w:val="20"/>
                <w:lang w:eastAsia="hi-IN" w:bidi="hi-IN"/>
              </w:rPr>
              <w:t>ncinės veiklos gerinimo skaičius</w:t>
            </w:r>
          </w:p>
        </w:tc>
        <w:tc>
          <w:tcPr>
            <w:tcW w:w="992" w:type="dxa"/>
            <w:tcBorders>
              <w:top w:val="single" w:sz="4" w:space="0" w:color="auto"/>
              <w:left w:val="single" w:sz="4" w:space="0" w:color="auto"/>
              <w:right w:val="single" w:sz="4" w:space="0" w:color="auto"/>
            </w:tcBorders>
            <w:shd w:val="clear" w:color="auto" w:fill="auto"/>
            <w:vAlign w:val="center"/>
          </w:tcPr>
          <w:p w:rsidR="00E75BD8" w:rsidRDefault="00E75BD8" w:rsidP="0068262B">
            <w:pPr>
              <w:spacing w:line="254" w:lineRule="auto"/>
              <w:jc w:val="center"/>
              <w:rPr>
                <w:rFonts w:eastAsia="Calibri"/>
                <w:sz w:val="20"/>
              </w:rPr>
            </w:pPr>
          </w:p>
          <w:p w:rsidR="00E75BD8" w:rsidRPr="001A0614" w:rsidRDefault="00E75BD8" w:rsidP="0068262B">
            <w:pPr>
              <w:spacing w:line="254" w:lineRule="auto"/>
              <w:jc w:val="center"/>
              <w:rPr>
                <w:rFonts w:eastAsia="Calibri"/>
                <w:sz w:val="20"/>
              </w:rPr>
            </w:pPr>
            <w:r w:rsidRPr="001A0614">
              <w:rPr>
                <w:rFonts w:eastAsia="Calibri"/>
                <w:sz w:val="20"/>
              </w:rPr>
              <w:t>5</w:t>
            </w:r>
          </w:p>
          <w:p w:rsidR="00E75BD8" w:rsidRPr="00B23524" w:rsidRDefault="00E75BD8" w:rsidP="00113DA2">
            <w:pPr>
              <w:spacing w:line="254" w:lineRule="auto"/>
              <w:rPr>
                <w:rFonts w:eastAsia="Calibri"/>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5BD8" w:rsidRPr="00113DA2" w:rsidRDefault="00E75BD8" w:rsidP="0068262B">
            <w:pPr>
              <w:spacing w:line="254" w:lineRule="auto"/>
              <w:jc w:val="center"/>
              <w:rPr>
                <w:rFonts w:eastAsia="Calibri"/>
                <w:bCs/>
                <w:sz w:val="20"/>
              </w:rPr>
            </w:pPr>
            <w:r w:rsidRPr="00113DA2">
              <w:rPr>
                <w:rFonts w:eastAsia="Calibri"/>
                <w:bCs/>
                <w:sz w:val="20"/>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E75BD8" w:rsidRPr="00113DA2" w:rsidRDefault="00E75BD8" w:rsidP="0068262B">
            <w:pPr>
              <w:spacing w:line="254" w:lineRule="auto"/>
              <w:jc w:val="center"/>
              <w:rPr>
                <w:rFonts w:eastAsia="Calibri"/>
                <w:sz w:val="20"/>
              </w:rPr>
            </w:pPr>
            <w:r w:rsidRPr="00113DA2">
              <w:rPr>
                <w:rFonts w:eastAsia="Calibri"/>
                <w:sz w:val="20"/>
              </w:rPr>
              <w:t>2</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 xml:space="preserve">Švietimo, mokslo ir sporto ministerija </w:t>
            </w:r>
          </w:p>
        </w:tc>
      </w:tr>
      <w:tr w:rsidR="00E75BD8" w:rsidRPr="00B23524" w:rsidTr="007C09A5">
        <w:trPr>
          <w:cantSplit/>
          <w:trHeight w:val="788"/>
        </w:trPr>
        <w:tc>
          <w:tcPr>
            <w:tcW w:w="993" w:type="dxa"/>
            <w:tcBorders>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4F2A23">
            <w:pPr>
              <w:spacing w:line="256" w:lineRule="auto"/>
              <w:jc w:val="center"/>
              <w:rPr>
                <w:rFonts w:eastAsia="Calibri"/>
                <w:sz w:val="20"/>
              </w:rPr>
            </w:pPr>
            <w:r w:rsidRPr="002F4ADF">
              <w:rPr>
                <w:rFonts w:eastAsia="Calibri"/>
                <w:sz w:val="20"/>
              </w:rPr>
              <w:t>P-1-5-2</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244E35">
            <w:pPr>
              <w:spacing w:line="256" w:lineRule="auto"/>
              <w:jc w:val="both"/>
              <w:rPr>
                <w:sz w:val="20"/>
              </w:rPr>
            </w:pPr>
            <w:r>
              <w:rPr>
                <w:sz w:val="20"/>
              </w:rPr>
              <w:t>Atliktų narkotinių ir psichotropinių medžiagų varto</w:t>
            </w:r>
            <w:r w:rsidR="00244E35">
              <w:rPr>
                <w:sz w:val="20"/>
              </w:rPr>
              <w:t>jimo paplitimo nustatymo naudojant inovatyvius metodus</w:t>
            </w:r>
            <w:r w:rsidRPr="007C09A5">
              <w:rPr>
                <w:sz w:val="20"/>
              </w:rPr>
              <w:t xml:space="preserve"> </w:t>
            </w:r>
            <w:r w:rsidR="00244E35" w:rsidRPr="00244E35">
              <w:rPr>
                <w:bCs/>
                <w:sz w:val="20"/>
              </w:rPr>
              <w:t>Lietuvos miestuose</w:t>
            </w:r>
            <w:r w:rsidR="00244E35" w:rsidRPr="00244E35">
              <w:rPr>
                <w:sz w:val="20"/>
              </w:rPr>
              <w:t>,</w:t>
            </w:r>
            <w:r w:rsidR="00244E35" w:rsidRPr="00681847">
              <w:rPr>
                <w:sz w:val="20"/>
              </w:rPr>
              <w:t xml:space="preserve"> tyrimų skaičius</w:t>
            </w:r>
            <w:r w:rsidR="00244E35">
              <w:rPr>
                <w:sz w:val="20"/>
              </w:rPr>
              <w:t xml:space="preserve"> </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4" w:lineRule="auto"/>
              <w:ind w:left="228" w:hanging="142"/>
              <w:jc w:val="center"/>
              <w:rPr>
                <w:sz w:val="20"/>
              </w:rPr>
            </w:pPr>
            <w:r w:rsidRPr="007C09A5">
              <w:rPr>
                <w:sz w:val="20"/>
              </w:rPr>
              <w:t>3</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4" w:lineRule="auto"/>
              <w:ind w:left="228" w:hanging="142"/>
              <w:jc w:val="center"/>
              <w:rPr>
                <w:sz w:val="20"/>
              </w:rPr>
            </w:pPr>
            <w:r w:rsidRPr="007C09A5">
              <w:rPr>
                <w:sz w:val="20"/>
              </w:rPr>
              <w:t>3</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4" w:lineRule="auto"/>
              <w:ind w:left="228" w:hanging="142"/>
              <w:jc w:val="center"/>
              <w:rPr>
                <w:sz w:val="20"/>
              </w:rPr>
            </w:pPr>
            <w:r w:rsidRPr="007C09A5">
              <w:rPr>
                <w:sz w:val="20"/>
              </w:rPr>
              <w:t>3</w:t>
            </w:r>
          </w:p>
        </w:tc>
        <w:tc>
          <w:tcPr>
            <w:tcW w:w="2189" w:type="dxa"/>
            <w:tcBorders>
              <w:bottom w:val="single" w:sz="4" w:space="0" w:color="auto"/>
              <w:right w:val="single" w:sz="4" w:space="0" w:color="00000A"/>
            </w:tcBorders>
            <w:shd w:val="clear" w:color="auto" w:fill="auto"/>
          </w:tcPr>
          <w:p w:rsidR="00E75BD8" w:rsidRPr="00BE1F63" w:rsidRDefault="00E75BD8" w:rsidP="004F2A23">
            <w:pPr>
              <w:spacing w:line="256" w:lineRule="auto"/>
              <w:jc w:val="both"/>
              <w:rPr>
                <w:rFonts w:eastAsia="Calibri"/>
                <w:sz w:val="20"/>
              </w:rPr>
            </w:pPr>
            <w:r w:rsidRPr="00BE1F63">
              <w:rPr>
                <w:rFonts w:eastAsia="Calibri"/>
                <w:sz w:val="20"/>
              </w:rPr>
              <w:t>Narkotikų, tabako ir alkoholio kontrolės departamentas</w:t>
            </w:r>
          </w:p>
        </w:tc>
      </w:tr>
      <w:tr w:rsidR="00E75BD8" w:rsidRPr="00B23524" w:rsidTr="007C09A5">
        <w:trPr>
          <w:cantSplit/>
          <w:trHeight w:val="929"/>
        </w:trPr>
        <w:tc>
          <w:tcPr>
            <w:tcW w:w="993" w:type="dxa"/>
            <w:tcBorders>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4F2A23">
            <w:pPr>
              <w:spacing w:line="256" w:lineRule="auto"/>
              <w:jc w:val="center"/>
              <w:rPr>
                <w:rFonts w:eastAsia="Calibri"/>
                <w:sz w:val="20"/>
              </w:rPr>
            </w:pPr>
            <w:r w:rsidRPr="002F4ADF">
              <w:rPr>
                <w:rFonts w:eastAsia="Calibri"/>
                <w:sz w:val="20"/>
              </w:rPr>
              <w:t>P-1-5-3</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7C09A5">
            <w:pPr>
              <w:spacing w:line="256" w:lineRule="auto"/>
              <w:jc w:val="both"/>
              <w:rPr>
                <w:bCs/>
                <w:strike/>
                <w:sz w:val="20"/>
              </w:rPr>
            </w:pPr>
            <w:r w:rsidRPr="00E16469">
              <w:rPr>
                <w:bCs/>
                <w:sz w:val="20"/>
              </w:rPr>
              <w:t>A</w:t>
            </w:r>
            <w:r w:rsidRPr="00E60DE9">
              <w:rPr>
                <w:bCs/>
                <w:sz w:val="20"/>
              </w:rPr>
              <w:t xml:space="preserve">lkoholio </w:t>
            </w:r>
            <w:r w:rsidRPr="000054BC">
              <w:rPr>
                <w:bCs/>
                <w:sz w:val="20"/>
              </w:rPr>
              <w:t xml:space="preserve">ir tabako vartojimą ir padarinius atspindinčių statistinių rodiklių, </w:t>
            </w:r>
            <w:r w:rsidRPr="007C09A5">
              <w:rPr>
                <w:bCs/>
                <w:sz w:val="20"/>
              </w:rPr>
              <w:t>parengtų ir</w:t>
            </w:r>
            <w:r>
              <w:rPr>
                <w:bCs/>
                <w:sz w:val="20"/>
              </w:rPr>
              <w:t xml:space="preserve"> </w:t>
            </w:r>
            <w:r w:rsidRPr="000054BC">
              <w:rPr>
                <w:bCs/>
                <w:sz w:val="20"/>
              </w:rPr>
              <w:t>paskelbtų Oficialios</w:t>
            </w:r>
            <w:r>
              <w:rPr>
                <w:bCs/>
                <w:sz w:val="20"/>
              </w:rPr>
              <w:t xml:space="preserve">ios statistikos portale, skaičius </w:t>
            </w:r>
            <w:r w:rsidRPr="00BE5241">
              <w:rPr>
                <w:sz w:val="20"/>
              </w:rPr>
              <w:t>einamaisiais metais, palyginti su baziniais 2019 m. (procentais</w:t>
            </w:r>
            <w:r>
              <w:rPr>
                <w:sz w:val="20"/>
              </w:rPr>
              <w:t>)</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6" w:lineRule="auto"/>
              <w:jc w:val="center"/>
              <w:rPr>
                <w:rFonts w:eastAsia="Calibri"/>
                <w:bCs/>
                <w:sz w:val="20"/>
              </w:rPr>
            </w:pPr>
            <w:r w:rsidRPr="007C09A5">
              <w:rPr>
                <w:rFonts w:eastAsia="Calibri"/>
                <w:bCs/>
                <w:sz w:val="20"/>
              </w:rPr>
              <w:t>7,7</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6" w:lineRule="auto"/>
              <w:jc w:val="center"/>
              <w:rPr>
                <w:rFonts w:eastAsia="Calibri"/>
                <w:bCs/>
                <w:sz w:val="20"/>
              </w:rPr>
            </w:pPr>
            <w:r w:rsidRPr="007C09A5">
              <w:rPr>
                <w:rFonts w:eastAsia="Calibri"/>
                <w:bCs/>
                <w:sz w:val="20"/>
              </w:rPr>
              <w:t>7,1</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7C09A5" w:rsidRDefault="00E75BD8" w:rsidP="0068262B">
            <w:pPr>
              <w:spacing w:line="256" w:lineRule="auto"/>
              <w:jc w:val="center"/>
              <w:rPr>
                <w:rFonts w:eastAsia="Calibri"/>
                <w:bCs/>
                <w:sz w:val="20"/>
              </w:rPr>
            </w:pPr>
            <w:r w:rsidRPr="007C09A5">
              <w:rPr>
                <w:rFonts w:eastAsia="Calibri"/>
                <w:bCs/>
                <w:sz w:val="20"/>
              </w:rPr>
              <w:t>7,1</w:t>
            </w:r>
          </w:p>
        </w:tc>
        <w:tc>
          <w:tcPr>
            <w:tcW w:w="2189" w:type="dxa"/>
            <w:tcBorders>
              <w:bottom w:val="single" w:sz="4" w:space="0" w:color="auto"/>
              <w:right w:val="single" w:sz="4" w:space="0" w:color="00000A"/>
            </w:tcBorders>
            <w:shd w:val="clear" w:color="auto" w:fill="auto"/>
          </w:tcPr>
          <w:p w:rsidR="00E75BD8" w:rsidRPr="00B23524" w:rsidRDefault="00E75BD8" w:rsidP="004F2A23">
            <w:pPr>
              <w:spacing w:line="256" w:lineRule="auto"/>
              <w:jc w:val="both"/>
              <w:rPr>
                <w:rFonts w:eastAsia="Calibri"/>
                <w:strike/>
                <w:sz w:val="20"/>
              </w:rPr>
            </w:pPr>
            <w:r w:rsidRPr="001A2D53">
              <w:rPr>
                <w:rFonts w:eastAsia="Calibri"/>
                <w:sz w:val="20"/>
              </w:rPr>
              <w:t>Lietuvos statistikos departamenta</w:t>
            </w:r>
            <w:r w:rsidRPr="00BE1F63">
              <w:rPr>
                <w:rFonts w:eastAsia="Calibri"/>
                <w:sz w:val="20"/>
              </w:rPr>
              <w:t>s</w:t>
            </w:r>
          </w:p>
        </w:tc>
      </w:tr>
      <w:tr w:rsidR="00E75BD8" w:rsidRPr="00B23524" w:rsidTr="00951CB8">
        <w:trPr>
          <w:cantSplit/>
          <w:trHeight w:val="142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381B58">
            <w:pPr>
              <w:spacing w:line="254" w:lineRule="auto"/>
              <w:jc w:val="both"/>
              <w:rPr>
                <w:rFonts w:eastAsia="Calibri"/>
                <w:sz w:val="20"/>
              </w:rPr>
            </w:pPr>
            <w:r w:rsidRPr="00B23524">
              <w:rPr>
                <w:rFonts w:eastAsia="Calibri"/>
                <w:sz w:val="20"/>
              </w:rPr>
              <w:t>2. Tikslas – užtikrinti prieinamą, kokybišką, asmens individualius poreikius tenkinančią, ekonomiškai tvarią ir mokslo įrodymais pagrįstą priklausomybių ligų gydymo, reabilitacijos ir reintegracijos paslaugų asmenims, žalingai vartojantiems psichoaktyviąsias medžiagas ir (ar) nuo jų priklausomiems, sistemą</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28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7C09A5" w:rsidRDefault="00E75BD8">
            <w:pPr>
              <w:spacing w:line="254" w:lineRule="auto"/>
              <w:jc w:val="center"/>
              <w:rPr>
                <w:rFonts w:eastAsia="Calibri"/>
                <w:sz w:val="20"/>
              </w:rPr>
            </w:pPr>
            <w:r w:rsidRPr="007C09A5">
              <w:rPr>
                <w:rFonts w:eastAsia="Calibri"/>
                <w:sz w:val="20"/>
              </w:rPr>
              <w:t>R-2-1-1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Asmenų, kurių pagrindinė mirties priežastis yra su rūkymu susiję piktybiniai navikai, skaičiaus sumažėjimas kasmet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7C09A5" w:rsidRDefault="00E75BD8">
            <w:pPr>
              <w:spacing w:line="254" w:lineRule="auto"/>
              <w:jc w:val="center"/>
              <w:rPr>
                <w:rFonts w:eastAsia="Calibri"/>
                <w:sz w:val="20"/>
              </w:rPr>
            </w:pPr>
            <w:r w:rsidRPr="007C09A5">
              <w:rPr>
                <w:rFonts w:eastAsia="Calibri"/>
                <w:sz w:val="20"/>
              </w:rPr>
              <w:t>5</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Pr>
                <w:rFonts w:eastAsia="Calibri"/>
                <w:sz w:val="20"/>
              </w:rPr>
              <w:t>S</w:t>
            </w:r>
            <w:r w:rsidRPr="00B23524">
              <w:rPr>
                <w:rFonts w:eastAsia="Calibri"/>
                <w:sz w:val="20"/>
              </w:rPr>
              <w:t xml:space="preserve">veikatos apsaugos ministerija </w:t>
            </w:r>
          </w:p>
        </w:tc>
      </w:tr>
      <w:tr w:rsidR="00E75BD8" w:rsidRPr="00B23524" w:rsidTr="00951CB8">
        <w:trPr>
          <w:cantSplit/>
          <w:trHeight w:val="5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7C09A5" w:rsidRDefault="00E75BD8">
            <w:pPr>
              <w:spacing w:line="254" w:lineRule="auto"/>
              <w:jc w:val="center"/>
              <w:rPr>
                <w:rFonts w:eastAsia="Calibri"/>
                <w:sz w:val="20"/>
              </w:rPr>
            </w:pPr>
            <w:r w:rsidRPr="007C09A5">
              <w:rPr>
                <w:rFonts w:eastAsia="Calibri"/>
                <w:sz w:val="20"/>
              </w:rPr>
              <w:t>R-2-1-2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Sergamumo alkoholinėmis psichozėmis skaičiaus 100 tūkst. gyventojų sumažėjimas kasmet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7C09A5" w:rsidRDefault="00E75BD8">
            <w:pPr>
              <w:spacing w:line="254" w:lineRule="auto"/>
              <w:jc w:val="center"/>
              <w:rPr>
                <w:rFonts w:eastAsia="Calibri"/>
                <w:sz w:val="20"/>
              </w:rPr>
            </w:pPr>
            <w:r w:rsidRPr="007C09A5">
              <w:rPr>
                <w:rFonts w:eastAsia="Calibri"/>
                <w:sz w:val="20"/>
              </w:rPr>
              <w:t>5</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Sveikatos apsaugos ministerija</w:t>
            </w:r>
          </w:p>
        </w:tc>
      </w:tr>
      <w:tr w:rsidR="00E75BD8" w:rsidRPr="00B23524" w:rsidTr="008473E6">
        <w:trPr>
          <w:cantSplit/>
          <w:trHeight w:val="114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bCs/>
                <w:sz w:val="20"/>
              </w:rPr>
            </w:pPr>
            <w:r>
              <w:rPr>
                <w:rFonts w:eastAsia="Calibri"/>
                <w:sz w:val="20"/>
              </w:rPr>
              <w:t xml:space="preserve">2.1. </w:t>
            </w:r>
            <w:r w:rsidRPr="00B23524">
              <w:rPr>
                <w:rFonts w:eastAsia="Calibri"/>
                <w:sz w:val="20"/>
              </w:rPr>
              <w:t>Uždavinys – taikyti į asmens poreikius orientuotus, kokybiškus ir ekonomiškai veiksmingus, aprobuotus gydymo metodus bei prieinamas psichologinės socialinės reabilitacijos ir reintegracijos paslaugas</w:t>
            </w:r>
            <w:r>
              <w:rPr>
                <w:rFonts w:eastAsia="Calibri"/>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124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7C09A5" w:rsidRDefault="00E75BD8">
            <w:pPr>
              <w:spacing w:line="254" w:lineRule="auto"/>
              <w:jc w:val="center"/>
              <w:rPr>
                <w:rFonts w:eastAsia="Calibri"/>
                <w:sz w:val="20"/>
              </w:rPr>
            </w:pPr>
            <w:r w:rsidRPr="007C09A5">
              <w:rPr>
                <w:rFonts w:eastAsia="Calibri"/>
                <w:sz w:val="20"/>
              </w:rPr>
              <w:lastRenderedPageBreak/>
              <w:t>P-2-1-1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7C09A5">
            <w:pPr>
              <w:spacing w:line="254" w:lineRule="auto"/>
              <w:jc w:val="both"/>
              <w:rPr>
                <w:rFonts w:eastAsia="Calibri"/>
                <w:strike/>
                <w:sz w:val="20"/>
                <w:lang w:eastAsia="lt-LT"/>
              </w:rPr>
            </w:pPr>
            <w:r w:rsidRPr="00B23524">
              <w:rPr>
                <w:sz w:val="20"/>
              </w:rPr>
              <w:t>Laisvės atėmimo vietų įstaigose laikomų nuo psichiką veikiančių medžiagų priklausomų asmenų, kurie laisvės atėmimo bausmės metu baigė visą įstaigose taikomos psichosocialinės reabilitacijos programą, dalis (procentais nuo programoje dalyvavusių asmenų skaičiaus)</w:t>
            </w:r>
            <w:r w:rsidRPr="00B23524">
              <w:rPr>
                <w:rFonts w:eastAsia="Calibri"/>
                <w:sz w:val="20"/>
                <w:lang w:eastAsia="lt-LT"/>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45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7C09A5" w:rsidRDefault="00E75BD8">
            <w:pPr>
              <w:spacing w:line="254" w:lineRule="auto"/>
              <w:jc w:val="center"/>
              <w:rPr>
                <w:rFonts w:eastAsia="Calibri"/>
                <w:sz w:val="20"/>
              </w:rPr>
            </w:pPr>
            <w:r w:rsidRPr="007C09A5">
              <w:rPr>
                <w:rFonts w:eastAsia="Calibri"/>
                <w:sz w:val="20"/>
              </w:rPr>
              <w:t>60</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1E107B">
            <w:pPr>
              <w:spacing w:line="254" w:lineRule="auto"/>
              <w:jc w:val="both"/>
              <w:rPr>
                <w:rFonts w:eastAsia="Calibri"/>
                <w:sz w:val="20"/>
              </w:rPr>
            </w:pPr>
            <w:r w:rsidRPr="00B23524">
              <w:rPr>
                <w:rFonts w:eastAsia="Calibri"/>
                <w:sz w:val="20"/>
              </w:rPr>
              <w:t>Lietuvos Respublikos teisingumo ministerija</w:t>
            </w:r>
          </w:p>
          <w:p w:rsidR="00E75BD8" w:rsidRPr="00B23524" w:rsidRDefault="00E75BD8" w:rsidP="001E107B">
            <w:pPr>
              <w:spacing w:line="254" w:lineRule="auto"/>
              <w:jc w:val="both"/>
              <w:rPr>
                <w:rFonts w:eastAsia="Calibri"/>
                <w:sz w:val="20"/>
              </w:rPr>
            </w:pPr>
            <w:r w:rsidRPr="00B23524">
              <w:rPr>
                <w:rFonts w:eastAsia="Calibri"/>
                <w:sz w:val="20"/>
              </w:rPr>
              <w:t>(Kalėjimų departamentas prie Lietuvos Respublikos teisingumo ministerijos (t</w:t>
            </w:r>
            <w:r w:rsidR="008473E6">
              <w:rPr>
                <w:rFonts w:eastAsia="Calibri"/>
                <w:sz w:val="20"/>
              </w:rPr>
              <w:t>oliau – Kalėjimų departamentas)</w:t>
            </w:r>
          </w:p>
        </w:tc>
      </w:tr>
      <w:tr w:rsidR="00E75BD8" w:rsidRPr="00B23524" w:rsidTr="008473E6">
        <w:trPr>
          <w:cantSplit/>
          <w:trHeight w:val="9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7C09A5" w:rsidRDefault="00E75BD8">
            <w:pPr>
              <w:spacing w:line="254" w:lineRule="auto"/>
              <w:jc w:val="center"/>
              <w:rPr>
                <w:rFonts w:eastAsia="Calibri"/>
                <w:sz w:val="20"/>
              </w:rPr>
            </w:pPr>
            <w:r w:rsidRPr="007C09A5">
              <w:rPr>
                <w:rFonts w:eastAsia="Calibri"/>
                <w:sz w:val="20"/>
              </w:rPr>
              <w:t>P-2-1-2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sidRPr="00B23524">
              <w:rPr>
                <w:rFonts w:eastAsia="Calibri"/>
                <w:sz w:val="20"/>
                <w:lang w:eastAsia="lt-LT"/>
              </w:rPr>
              <w:t xml:space="preserve">Laisvės atėmimo vietų įstaigose laikomų nuo psichiką veikiančių medžiagų priklausomų asmenų, kuriems įkalinimo metu teiktas (tęstas) gydymas dėl </w:t>
            </w:r>
            <w:proofErr w:type="spellStart"/>
            <w:r w:rsidRPr="00B23524">
              <w:rPr>
                <w:rFonts w:eastAsia="Calibri"/>
                <w:sz w:val="20"/>
                <w:lang w:eastAsia="lt-LT"/>
              </w:rPr>
              <w:t>opioidinės</w:t>
            </w:r>
            <w:proofErr w:type="spellEnd"/>
            <w:r w:rsidRPr="00B23524">
              <w:rPr>
                <w:rFonts w:eastAsia="Calibri"/>
                <w:sz w:val="20"/>
                <w:lang w:eastAsia="lt-LT"/>
              </w:rPr>
              <w:t xml:space="preserve"> priklausomybės, dalis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100</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100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7C09A5" w:rsidRDefault="00E75BD8">
            <w:pPr>
              <w:spacing w:line="254" w:lineRule="auto"/>
              <w:jc w:val="center"/>
              <w:rPr>
                <w:rFonts w:eastAsia="Calibri"/>
                <w:sz w:val="20"/>
              </w:rPr>
            </w:pPr>
            <w:r w:rsidRPr="007C09A5">
              <w:rPr>
                <w:rFonts w:eastAsia="Calibri"/>
                <w:sz w:val="20"/>
              </w:rPr>
              <w:t>100</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1E107B">
            <w:pPr>
              <w:spacing w:line="254" w:lineRule="auto"/>
              <w:jc w:val="both"/>
              <w:rPr>
                <w:rFonts w:eastAsia="Calibri"/>
                <w:sz w:val="20"/>
              </w:rPr>
            </w:pPr>
            <w:r w:rsidRPr="00B23524">
              <w:rPr>
                <w:rFonts w:eastAsia="Calibri"/>
                <w:sz w:val="20"/>
              </w:rPr>
              <w:t>Kalėjimų departamentas</w:t>
            </w:r>
          </w:p>
        </w:tc>
      </w:tr>
      <w:tr w:rsidR="00E75BD8" w:rsidRPr="00B23524" w:rsidTr="00951CB8">
        <w:trPr>
          <w:cantSplit/>
          <w:trHeight w:val="2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Pr>
                <w:rFonts w:eastAsia="Calibri"/>
                <w:sz w:val="20"/>
                <w:lang w:eastAsia="lt-LT"/>
              </w:rPr>
              <w:t xml:space="preserve">2.2. </w:t>
            </w:r>
            <w:r w:rsidRPr="00B23524">
              <w:rPr>
                <w:rFonts w:eastAsia="Calibri"/>
                <w:sz w:val="20"/>
                <w:lang w:eastAsia="lt-LT"/>
              </w:rPr>
              <w:t xml:space="preserve">Uždavinys – </w:t>
            </w:r>
            <w:r w:rsidRPr="00B23524">
              <w:rPr>
                <w:bCs/>
                <w:sz w:val="20"/>
              </w:rPr>
              <w:t xml:space="preserve">sukurti teisinę aplinką, užtikrinančią priklausomybės ligų gydymo ir socialinių paslaugų prieinamumą, stebėseną ir </w:t>
            </w:r>
            <w:proofErr w:type="spellStart"/>
            <w:r w:rsidRPr="00B23524">
              <w:rPr>
                <w:bCs/>
                <w:sz w:val="20"/>
              </w:rPr>
              <w:t>stigmatizavimo</w:t>
            </w:r>
            <w:proofErr w:type="spellEnd"/>
            <w:r w:rsidRPr="00B23524">
              <w:rPr>
                <w:bCs/>
                <w:sz w:val="20"/>
              </w:rPr>
              <w:t xml:space="preserve"> mažinimą</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ind w:firstLine="53"/>
              <w:jc w:val="both"/>
              <w:rPr>
                <w:rFonts w:eastAsia="Calibri"/>
                <w:sz w:val="20"/>
              </w:rPr>
            </w:pPr>
          </w:p>
        </w:tc>
      </w:tr>
      <w:tr w:rsidR="00E75BD8" w:rsidRPr="00B23524" w:rsidTr="00951CB8">
        <w:trPr>
          <w:cantSplit/>
          <w:trHeight w:val="830"/>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75BD8" w:rsidRPr="005900E8" w:rsidRDefault="00E75BD8">
            <w:pPr>
              <w:spacing w:line="254" w:lineRule="auto"/>
              <w:jc w:val="center"/>
              <w:rPr>
                <w:rFonts w:eastAsia="Calibri"/>
                <w:sz w:val="20"/>
              </w:rPr>
            </w:pPr>
            <w:r w:rsidRPr="005900E8">
              <w:rPr>
                <w:rFonts w:eastAsia="Calibri"/>
                <w:sz w:val="20"/>
              </w:rPr>
              <w:t>P-2-2-1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sidRPr="00B23524">
              <w:rPr>
                <w:sz w:val="20"/>
              </w:rPr>
              <w:t>Asmenų, priklausomų nuo psichoaktyviųjų medžiagų, kuriems suteiktos socialinės psichologinės reabilitacijos paslaugos,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5900E8" w:rsidRDefault="007C09A5" w:rsidP="0068262B">
            <w:pPr>
              <w:spacing w:line="254" w:lineRule="auto"/>
              <w:jc w:val="center"/>
              <w:rPr>
                <w:rFonts w:eastAsia="Calibri"/>
                <w:bCs/>
                <w:sz w:val="20"/>
              </w:rPr>
            </w:pPr>
            <w:r w:rsidRPr="005900E8">
              <w:rPr>
                <w:rFonts w:eastAsia="Calibri"/>
                <w:bCs/>
                <w:sz w:val="20"/>
              </w:rPr>
              <w:t xml:space="preserve">  </w:t>
            </w:r>
            <w:r w:rsidR="00E75BD8" w:rsidRPr="005900E8">
              <w:rPr>
                <w:rFonts w:eastAsia="Calibri"/>
                <w:bCs/>
                <w:sz w:val="20"/>
              </w:rPr>
              <w:t>260*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68262B">
            <w:pPr>
              <w:spacing w:line="254" w:lineRule="auto"/>
              <w:jc w:val="center"/>
              <w:rPr>
                <w:rFonts w:eastAsia="Calibri"/>
                <w:bCs/>
                <w:sz w:val="20"/>
              </w:rPr>
            </w:pPr>
            <w:r w:rsidRPr="005900E8">
              <w:rPr>
                <w:rFonts w:eastAsia="Calibri"/>
                <w:bCs/>
                <w:sz w:val="20"/>
              </w:rPr>
              <w:t>290*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68262B">
            <w:pPr>
              <w:spacing w:line="254" w:lineRule="auto"/>
              <w:jc w:val="center"/>
              <w:rPr>
                <w:rFonts w:eastAsia="Calibri"/>
                <w:sz w:val="20"/>
              </w:rPr>
            </w:pPr>
            <w:r w:rsidRPr="005900E8">
              <w:rPr>
                <w:rFonts w:eastAsia="Calibri"/>
                <w:sz w:val="20"/>
              </w:rPr>
              <w:t>290*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Socialinės apsaugos ir darbo ministerija</w:t>
            </w:r>
          </w:p>
        </w:tc>
      </w:tr>
      <w:tr w:rsidR="00E75BD8" w:rsidRPr="00B23524" w:rsidTr="008473E6">
        <w:trPr>
          <w:cantSplit/>
          <w:trHeight w:val="951"/>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381B58">
            <w:pPr>
              <w:spacing w:line="254" w:lineRule="auto"/>
              <w:jc w:val="both"/>
              <w:rPr>
                <w:sz w:val="20"/>
              </w:rPr>
            </w:pPr>
            <w:r w:rsidRPr="00B23524">
              <w:rPr>
                <w:sz w:val="20"/>
              </w:rPr>
              <w:t xml:space="preserve">3. Tikslas – sumažinti </w:t>
            </w:r>
            <w:r w:rsidRPr="00B23524">
              <w:rPr>
                <w:rFonts w:eastAsia="Calibri"/>
                <w:sz w:val="20"/>
              </w:rPr>
              <w:t>narkotinių ir psichotropinių medžiagų, jų pirmtakų (</w:t>
            </w:r>
            <w:proofErr w:type="spellStart"/>
            <w:r w:rsidRPr="00B23524">
              <w:rPr>
                <w:rFonts w:eastAsia="Calibri"/>
                <w:sz w:val="20"/>
              </w:rPr>
              <w:t>prekursorių</w:t>
            </w:r>
            <w:proofErr w:type="spellEnd"/>
            <w:r w:rsidRPr="00B23524">
              <w:rPr>
                <w:rFonts w:eastAsia="Calibri"/>
                <w:sz w:val="20"/>
              </w:rPr>
              <w:t xml:space="preserve">), tabako ir alkoholio </w:t>
            </w:r>
            <w:r w:rsidRPr="00B23524">
              <w:rPr>
                <w:sz w:val="20"/>
              </w:rPr>
              <w:t>prieinamumą, siekiant apsaugoti visuomenės ir asmens sveikatą</w:t>
            </w: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8473E6">
        <w:trPr>
          <w:cantSplit/>
          <w:trHeight w:val="94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002FCC" w:rsidRDefault="00E75BD8" w:rsidP="00E86E00">
            <w:pPr>
              <w:spacing w:line="254" w:lineRule="auto"/>
              <w:jc w:val="both"/>
              <w:rPr>
                <w:sz w:val="20"/>
                <w:lang w:eastAsia="lt-LT"/>
              </w:rPr>
            </w:pPr>
            <w:r w:rsidRPr="00B23524">
              <w:rPr>
                <w:rFonts w:eastAsia="Calibri"/>
                <w:sz w:val="20"/>
              </w:rPr>
              <w:t>3.1. Uždavinys –</w:t>
            </w:r>
            <w:r>
              <w:rPr>
                <w:rFonts w:eastAsia="Calibri"/>
                <w:sz w:val="20"/>
              </w:rPr>
              <w:t xml:space="preserve"> </w:t>
            </w:r>
            <w:r w:rsidRPr="008B5408">
              <w:rPr>
                <w:sz w:val="20"/>
                <w:lang w:eastAsia="lt-LT"/>
              </w:rPr>
              <w:t xml:space="preserve">sumažinti </w:t>
            </w:r>
            <w:r w:rsidRPr="006C059E">
              <w:rPr>
                <w:sz w:val="20"/>
              </w:rPr>
              <w:t>narkotinių ir psichotropinių medžiagų, jų pirmtakų (</w:t>
            </w:r>
            <w:proofErr w:type="spellStart"/>
            <w:r w:rsidRPr="006C059E">
              <w:rPr>
                <w:sz w:val="20"/>
              </w:rPr>
              <w:t>prekursorių</w:t>
            </w:r>
            <w:proofErr w:type="spellEnd"/>
            <w:r w:rsidRPr="006C059E">
              <w:rPr>
                <w:sz w:val="20"/>
              </w:rPr>
              <w:t>), tabako ir alkoholio</w:t>
            </w:r>
            <w:r>
              <w:rPr>
                <w:b/>
                <w:sz w:val="20"/>
              </w:rPr>
              <w:t xml:space="preserve"> </w:t>
            </w:r>
            <w:r w:rsidRPr="008B5408">
              <w:rPr>
                <w:sz w:val="20"/>
                <w:lang w:eastAsia="lt-LT"/>
              </w:rPr>
              <w:t>prieinamumą skirtingiems visuomenės nariams</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8473E6">
        <w:trPr>
          <w:cantSplit/>
          <w:trHeight w:val="623"/>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r w:rsidRPr="00B23524">
              <w:rPr>
                <w:rFonts w:eastAsia="Calibri"/>
                <w:sz w:val="20"/>
              </w:rPr>
              <w:t>P-3-1-1</w:t>
            </w:r>
          </w:p>
          <w:p w:rsidR="00E75BD8" w:rsidRPr="00B23524" w:rsidRDefault="00E75BD8" w:rsidP="00CB7583">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EA4777">
            <w:pPr>
              <w:spacing w:line="254" w:lineRule="auto"/>
              <w:jc w:val="both"/>
              <w:rPr>
                <w:rFonts w:eastAsia="Calibri"/>
                <w:sz w:val="20"/>
              </w:rPr>
            </w:pPr>
            <w:r w:rsidRPr="00B23524">
              <w:rPr>
                <w:rFonts w:eastAsia="Calibri"/>
                <w:sz w:val="20"/>
              </w:rPr>
              <w:t>Atliktų Lietuvos rinkoje realizuojamų elektroninių cigarečių skysčių sudėties ir ženklinimo atitikties teisės aktų reikalavimams kontrolinių tyrimų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30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30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pPr>
              <w:spacing w:line="254" w:lineRule="auto"/>
              <w:jc w:val="center"/>
              <w:rPr>
                <w:rFonts w:eastAsia="Calibri"/>
                <w:sz w:val="20"/>
              </w:rPr>
            </w:pPr>
            <w:r w:rsidRPr="005900E8">
              <w:rPr>
                <w:rFonts w:eastAsia="Calibri"/>
                <w:sz w:val="20"/>
              </w:rPr>
              <w:t>30</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EA4777">
            <w:pPr>
              <w:spacing w:line="254" w:lineRule="auto"/>
              <w:jc w:val="both"/>
              <w:rPr>
                <w:rFonts w:eastAsia="Calibri"/>
                <w:sz w:val="20"/>
              </w:rPr>
            </w:pPr>
            <w:r w:rsidRPr="00B23524">
              <w:rPr>
                <w:rFonts w:eastAsia="Calibri"/>
                <w:sz w:val="20"/>
              </w:rPr>
              <w:t>Valstybinė vartotojų teisių apsaugos tarnyba</w:t>
            </w:r>
          </w:p>
        </w:tc>
      </w:tr>
      <w:tr w:rsidR="00E75BD8" w:rsidRPr="00A201BD" w:rsidTr="008473E6">
        <w:trPr>
          <w:cantSplit/>
          <w:trHeight w:val="960"/>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A201BD" w:rsidRDefault="00E75BD8" w:rsidP="00A85DFF">
            <w:pPr>
              <w:spacing w:line="256" w:lineRule="auto"/>
              <w:jc w:val="center"/>
              <w:rPr>
                <w:rFonts w:eastAsia="Calibri"/>
                <w:sz w:val="20"/>
              </w:rPr>
            </w:pPr>
            <w:r w:rsidRPr="00A201BD">
              <w:rPr>
                <w:rFonts w:eastAsia="Calibri"/>
                <w:sz w:val="20"/>
              </w:rPr>
              <w:t>P-3-1-2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0E3985" w:rsidRDefault="00E75BD8" w:rsidP="00B11F0F">
            <w:pPr>
              <w:spacing w:line="256" w:lineRule="auto"/>
              <w:jc w:val="both"/>
              <w:rPr>
                <w:rFonts w:eastAsia="Calibri"/>
                <w:sz w:val="20"/>
              </w:rPr>
            </w:pPr>
            <w:r w:rsidRPr="000E3985">
              <w:rPr>
                <w:rFonts w:eastAsia="Calibri"/>
                <w:sz w:val="20"/>
              </w:rPr>
              <w:t>Patikimų duomenų Licencijų informacinėje sistemoje (apie išduotas licencijas verstis mažmenine prekyba alkoholiniais gėrimais ir tabako gaminiais) prieinamumo užtikrinimas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A201BD" w:rsidRDefault="00E75BD8" w:rsidP="00B11F0F">
            <w:pPr>
              <w:spacing w:line="256" w:lineRule="auto"/>
              <w:jc w:val="center"/>
              <w:rPr>
                <w:rFonts w:eastAsia="Calibri"/>
                <w:sz w:val="20"/>
              </w:rPr>
            </w:pPr>
            <w:r w:rsidRPr="00A201BD">
              <w:rPr>
                <w:rFonts w:eastAsia="Calibri"/>
                <w:sz w:val="20"/>
              </w:rPr>
              <w:t>100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A201BD" w:rsidRDefault="00E75BD8" w:rsidP="00B11F0F">
            <w:pPr>
              <w:spacing w:line="256" w:lineRule="auto"/>
              <w:jc w:val="center"/>
              <w:rPr>
                <w:rFonts w:eastAsia="Calibri"/>
                <w:sz w:val="20"/>
              </w:rPr>
            </w:pPr>
            <w:r w:rsidRPr="00A201BD">
              <w:rPr>
                <w:rFonts w:eastAsia="Calibri"/>
                <w:sz w:val="20"/>
              </w:rPr>
              <w:t>100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B11F0F">
            <w:pPr>
              <w:spacing w:line="256" w:lineRule="auto"/>
              <w:jc w:val="center"/>
              <w:rPr>
                <w:rFonts w:eastAsia="Calibri"/>
                <w:sz w:val="20"/>
              </w:rPr>
            </w:pPr>
            <w:r w:rsidRPr="005900E8">
              <w:rPr>
                <w:rFonts w:eastAsia="Calibri"/>
                <w:sz w:val="20"/>
              </w:rPr>
              <w:t>100</w:t>
            </w:r>
          </w:p>
        </w:tc>
        <w:tc>
          <w:tcPr>
            <w:tcW w:w="2189" w:type="dxa"/>
            <w:tcBorders>
              <w:top w:val="single" w:sz="4" w:space="0" w:color="00000A"/>
              <w:bottom w:val="single" w:sz="4" w:space="0" w:color="auto"/>
              <w:right w:val="single" w:sz="4" w:space="0" w:color="00000A"/>
            </w:tcBorders>
            <w:shd w:val="clear" w:color="auto" w:fill="auto"/>
          </w:tcPr>
          <w:p w:rsidR="00E75BD8" w:rsidRPr="00A201BD" w:rsidRDefault="00E75BD8" w:rsidP="00B11F0F">
            <w:pPr>
              <w:spacing w:line="256" w:lineRule="auto"/>
              <w:jc w:val="both"/>
              <w:rPr>
                <w:rFonts w:eastAsia="Calibri"/>
                <w:sz w:val="20"/>
              </w:rPr>
            </w:pPr>
            <w:r w:rsidRPr="00A201BD">
              <w:rPr>
                <w:rFonts w:eastAsia="Calibri"/>
                <w:sz w:val="20"/>
              </w:rPr>
              <w:t>Narkotikų, tabako ir alkoholio kontrolės departamentas</w:t>
            </w:r>
          </w:p>
        </w:tc>
      </w:tr>
      <w:tr w:rsidR="00E75BD8" w:rsidRPr="00B23524" w:rsidTr="00951CB8">
        <w:trPr>
          <w:cantSplit/>
          <w:trHeight w:val="734"/>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77564" w:rsidRDefault="00E75BD8" w:rsidP="00A85DFF">
            <w:pPr>
              <w:spacing w:line="256" w:lineRule="auto"/>
              <w:jc w:val="center"/>
              <w:rPr>
                <w:rFonts w:eastAsia="Calibri"/>
                <w:sz w:val="20"/>
                <w:highlight w:val="green"/>
              </w:rPr>
            </w:pPr>
            <w:r w:rsidRPr="000C2912">
              <w:rPr>
                <w:rFonts w:eastAsia="Calibri"/>
                <w:sz w:val="20"/>
              </w:rPr>
              <w:t>P-3-1-3</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0E3985" w:rsidRDefault="000C2912" w:rsidP="004C35E1">
            <w:pPr>
              <w:spacing w:line="256" w:lineRule="auto"/>
              <w:jc w:val="both"/>
              <w:rPr>
                <w:rFonts w:eastAsia="Calibri"/>
                <w:sz w:val="20"/>
              </w:rPr>
            </w:pPr>
            <w:r w:rsidRPr="000E3985">
              <w:rPr>
                <w:sz w:val="20"/>
              </w:rPr>
              <w:t>Organizuotų valstybės ir (ar) savivaldybių įstaigoms ir (ar) institucijoms, ūkio subjektams, vykdantiems veiklą su alkoholiniais gėrimais ir tabako gaminiais, mokymų skaičius</w:t>
            </w:r>
            <w:r w:rsidR="00E75BD8" w:rsidRPr="000E3985">
              <w:rPr>
                <w:rFonts w:eastAsia="Calibri"/>
                <w:sz w:val="20"/>
              </w:rPr>
              <w:t xml:space="preserve">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4</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4</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B11F0F">
            <w:pPr>
              <w:spacing w:line="256" w:lineRule="auto"/>
              <w:jc w:val="center"/>
              <w:rPr>
                <w:rFonts w:eastAsia="Calibri"/>
                <w:sz w:val="20"/>
              </w:rPr>
            </w:pPr>
            <w:r w:rsidRPr="005900E8">
              <w:rPr>
                <w:rFonts w:eastAsia="Calibri"/>
                <w:sz w:val="20"/>
              </w:rPr>
              <w:t>4</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B11F0F">
            <w:pPr>
              <w:spacing w:line="256" w:lineRule="auto"/>
              <w:jc w:val="both"/>
              <w:rPr>
                <w:rFonts w:eastAsia="Calibri"/>
                <w:sz w:val="20"/>
              </w:rPr>
            </w:pPr>
            <w:r w:rsidRPr="00B23524">
              <w:rPr>
                <w:rFonts w:eastAsia="Calibri"/>
                <w:sz w:val="20"/>
              </w:rPr>
              <w:t>Narkotikų, tabako ir alkoholio kontrolės departamentas</w:t>
            </w:r>
          </w:p>
        </w:tc>
      </w:tr>
      <w:tr w:rsidR="00E75BD8" w:rsidRPr="00B23524" w:rsidTr="008473E6">
        <w:trPr>
          <w:cantSplit/>
          <w:trHeight w:val="661"/>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A85DFF">
            <w:pPr>
              <w:spacing w:line="256" w:lineRule="auto"/>
              <w:jc w:val="center"/>
              <w:rPr>
                <w:rFonts w:eastAsia="Calibri"/>
                <w:sz w:val="20"/>
              </w:rPr>
            </w:pPr>
            <w:r w:rsidRPr="00B23524">
              <w:rPr>
                <w:rFonts w:eastAsia="Calibri"/>
                <w:sz w:val="20"/>
              </w:rPr>
              <w:t>P-3-1-4</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0E3985" w:rsidRDefault="00E75BD8" w:rsidP="00B11F0F">
            <w:pPr>
              <w:spacing w:line="256" w:lineRule="auto"/>
              <w:jc w:val="both"/>
              <w:rPr>
                <w:rFonts w:eastAsia="Calibri"/>
                <w:sz w:val="20"/>
              </w:rPr>
            </w:pPr>
            <w:r w:rsidRPr="000E3985">
              <w:rPr>
                <w:rFonts w:eastAsia="Calibri"/>
                <w:sz w:val="20"/>
              </w:rPr>
              <w:t>Teismų panaikintų Narkotikų, tabako ir alkoholio kontrolės departamento nutarimų dėl ekonominių sankcijų taikymo dalis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8</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8</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B11F0F">
            <w:pPr>
              <w:spacing w:line="256" w:lineRule="auto"/>
              <w:jc w:val="center"/>
              <w:rPr>
                <w:rFonts w:eastAsia="Calibri"/>
                <w:sz w:val="20"/>
              </w:rPr>
            </w:pPr>
            <w:r w:rsidRPr="005900E8">
              <w:rPr>
                <w:rFonts w:eastAsia="Calibri"/>
                <w:sz w:val="20"/>
              </w:rPr>
              <w:t>8</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B11F0F">
            <w:pPr>
              <w:spacing w:line="256" w:lineRule="auto"/>
              <w:jc w:val="both"/>
              <w:rPr>
                <w:rFonts w:eastAsia="Calibri"/>
                <w:sz w:val="20"/>
              </w:rPr>
            </w:pPr>
            <w:r w:rsidRPr="00B23524">
              <w:rPr>
                <w:rFonts w:eastAsia="Calibri"/>
                <w:sz w:val="20"/>
              </w:rPr>
              <w:t>Narkotikų, tabako ir alkoholio kontrolės departamentas</w:t>
            </w:r>
          </w:p>
        </w:tc>
      </w:tr>
      <w:tr w:rsidR="00E75BD8" w:rsidRPr="00B23524" w:rsidTr="00DC5C8B">
        <w:trPr>
          <w:cantSplit/>
          <w:trHeight w:val="659"/>
        </w:trPr>
        <w:tc>
          <w:tcPr>
            <w:tcW w:w="993" w:type="dxa"/>
            <w:tcBorders>
              <w:top w:val="single" w:sz="4" w:space="0" w:color="auto"/>
              <w:left w:val="single" w:sz="4" w:space="0" w:color="00000A"/>
              <w:right w:val="single" w:sz="4" w:space="0" w:color="00000A"/>
            </w:tcBorders>
            <w:shd w:val="clear" w:color="auto" w:fill="auto"/>
            <w:tcMar>
              <w:left w:w="52" w:type="dxa"/>
            </w:tcMar>
            <w:vAlign w:val="center"/>
          </w:tcPr>
          <w:p w:rsidR="00E75BD8" w:rsidRPr="005900E8" w:rsidRDefault="003A5D59" w:rsidP="00A85DFF">
            <w:pPr>
              <w:spacing w:line="254" w:lineRule="auto"/>
              <w:jc w:val="center"/>
              <w:rPr>
                <w:rFonts w:eastAsia="Calibri"/>
                <w:sz w:val="20"/>
              </w:rPr>
            </w:pPr>
            <w:r w:rsidRPr="005900E8">
              <w:rPr>
                <w:rFonts w:eastAsia="Calibri"/>
                <w:sz w:val="20"/>
              </w:rPr>
              <w:t>P-3-1-5</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B00AF" w:rsidRPr="000E3985" w:rsidRDefault="00EB00AF" w:rsidP="003B6E5A">
            <w:pPr>
              <w:spacing w:line="254" w:lineRule="auto"/>
              <w:jc w:val="both"/>
              <w:rPr>
                <w:rFonts w:eastAsia="Calibri"/>
                <w:sz w:val="20"/>
              </w:rPr>
            </w:pPr>
            <w:r w:rsidRPr="000E3985">
              <w:rPr>
                <w:sz w:val="20"/>
              </w:rPr>
              <w:t>Vidutinio ir mažo rizikingumo ūkio subjektų, vykdančių veikl</w:t>
            </w:r>
            <w:r w:rsidR="00D03938" w:rsidRPr="000E3985">
              <w:rPr>
                <w:sz w:val="20"/>
              </w:rPr>
              <w:t>ą</w:t>
            </w:r>
            <w:r w:rsidRPr="000E3985">
              <w:rPr>
                <w:sz w:val="20"/>
              </w:rPr>
              <w:t xml:space="preserve"> su alkoholiniais gėrimais ir tabako gaminiais, planinių patikrinimų dalis, palyginti su visais planiniais patikrinimais (procentai)</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5900E8" w:rsidRDefault="00E75BD8" w:rsidP="003B6E5A">
            <w:pPr>
              <w:spacing w:line="254" w:lineRule="auto"/>
              <w:jc w:val="center"/>
              <w:rPr>
                <w:rFonts w:eastAsia="Calibri"/>
                <w:sz w:val="20"/>
              </w:rPr>
            </w:pPr>
            <w:r w:rsidRPr="005900E8">
              <w:rPr>
                <w:rFonts w:eastAsia="Calibri"/>
                <w:sz w:val="20"/>
              </w:rPr>
              <w:t>15</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5900E8" w:rsidRDefault="00E75BD8" w:rsidP="003B6E5A">
            <w:pPr>
              <w:spacing w:line="254" w:lineRule="auto"/>
              <w:jc w:val="center"/>
              <w:rPr>
                <w:rFonts w:eastAsia="Calibri"/>
                <w:sz w:val="20"/>
              </w:rPr>
            </w:pPr>
            <w:r w:rsidRPr="005900E8">
              <w:rPr>
                <w:rFonts w:eastAsia="Calibri"/>
                <w:sz w:val="20"/>
              </w:rPr>
              <w:t>10</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5900E8" w:rsidRDefault="00E75BD8" w:rsidP="003B6E5A">
            <w:pPr>
              <w:spacing w:line="254" w:lineRule="auto"/>
              <w:jc w:val="center"/>
              <w:rPr>
                <w:rFonts w:eastAsia="Calibri"/>
                <w:sz w:val="20"/>
              </w:rPr>
            </w:pPr>
            <w:r w:rsidRPr="005900E8">
              <w:rPr>
                <w:rFonts w:eastAsia="Calibri"/>
                <w:sz w:val="20"/>
              </w:rPr>
              <w:t>5</w:t>
            </w:r>
          </w:p>
        </w:tc>
        <w:tc>
          <w:tcPr>
            <w:tcW w:w="2189" w:type="dxa"/>
            <w:tcBorders>
              <w:top w:val="single" w:sz="4" w:space="0" w:color="auto"/>
              <w:bottom w:val="single" w:sz="4" w:space="0" w:color="auto"/>
              <w:right w:val="single" w:sz="4" w:space="0" w:color="00000A"/>
            </w:tcBorders>
            <w:shd w:val="clear" w:color="auto" w:fill="auto"/>
          </w:tcPr>
          <w:p w:rsidR="00E75BD8" w:rsidRPr="005900E8" w:rsidRDefault="00E75BD8" w:rsidP="003B6E5A">
            <w:pPr>
              <w:spacing w:line="254" w:lineRule="auto"/>
              <w:jc w:val="both"/>
              <w:rPr>
                <w:sz w:val="20"/>
              </w:rPr>
            </w:pPr>
            <w:r w:rsidRPr="005900E8">
              <w:rPr>
                <w:sz w:val="20"/>
              </w:rPr>
              <w:t>Narkotikų, tabako ir alkoholio kontrolės departamentas</w:t>
            </w:r>
          </w:p>
        </w:tc>
      </w:tr>
      <w:tr w:rsidR="006C1317" w:rsidRPr="00B23524" w:rsidTr="00951CB8">
        <w:trPr>
          <w:cantSplit/>
          <w:trHeight w:val="931"/>
        </w:trPr>
        <w:tc>
          <w:tcPr>
            <w:tcW w:w="993" w:type="dxa"/>
            <w:tcBorders>
              <w:top w:val="single" w:sz="4" w:space="0" w:color="auto"/>
              <w:left w:val="single" w:sz="4" w:space="0" w:color="00000A"/>
              <w:bottom w:val="single" w:sz="4" w:space="0" w:color="auto"/>
              <w:right w:val="single" w:sz="4" w:space="0" w:color="00000A"/>
            </w:tcBorders>
            <w:shd w:val="clear" w:color="auto" w:fill="auto"/>
            <w:tcMar>
              <w:left w:w="52" w:type="dxa"/>
            </w:tcMar>
            <w:vAlign w:val="center"/>
          </w:tcPr>
          <w:p w:rsidR="006C1317" w:rsidRPr="005900E8" w:rsidRDefault="003A5D59" w:rsidP="001A2D53">
            <w:pPr>
              <w:spacing w:line="254" w:lineRule="auto"/>
              <w:jc w:val="center"/>
              <w:rPr>
                <w:rFonts w:eastAsia="Calibri"/>
                <w:sz w:val="20"/>
              </w:rPr>
            </w:pPr>
            <w:r w:rsidRPr="005900E8">
              <w:rPr>
                <w:rFonts w:eastAsia="Calibri"/>
                <w:sz w:val="20"/>
              </w:rPr>
              <w:t>P-3-1-6</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B00AF" w:rsidRPr="000E3985" w:rsidRDefault="00EB00AF" w:rsidP="00610586">
            <w:pPr>
              <w:jc w:val="both"/>
              <w:rPr>
                <w:sz w:val="20"/>
              </w:rPr>
            </w:pPr>
            <w:r w:rsidRPr="000E3985">
              <w:rPr>
                <w:sz w:val="20"/>
              </w:rPr>
              <w:t>Bendradarbiaujant su kitomis valstyb</w:t>
            </w:r>
            <w:r w:rsidR="00D03938" w:rsidRPr="000E3985">
              <w:rPr>
                <w:sz w:val="20"/>
              </w:rPr>
              <w:t>inę</w:t>
            </w:r>
            <w:r w:rsidRPr="000E3985">
              <w:rPr>
                <w:sz w:val="20"/>
              </w:rPr>
              <w:t xml:space="preserve"> alkoholio ir tabako kontrolę vykdančiomis institucijomis organizuotų ir vykdytų ūkio subjektų, vykdančių veiklą su alkoholiniais gėrimais ir tabako gaminiais, patikrinimų skaičius</w:t>
            </w:r>
          </w:p>
        </w:tc>
        <w:tc>
          <w:tcPr>
            <w:tcW w:w="992" w:type="dxa"/>
            <w:tcBorders>
              <w:top w:val="single" w:sz="4" w:space="0" w:color="auto"/>
              <w:bottom w:val="single" w:sz="4" w:space="0" w:color="auto"/>
              <w:right w:val="single" w:sz="4" w:space="0" w:color="00000A"/>
            </w:tcBorders>
            <w:shd w:val="clear" w:color="auto" w:fill="auto"/>
            <w:vAlign w:val="center"/>
          </w:tcPr>
          <w:p w:rsidR="006C1317" w:rsidRPr="005900E8" w:rsidRDefault="006C1317" w:rsidP="002E789F">
            <w:pPr>
              <w:keepNext/>
              <w:spacing w:line="256" w:lineRule="auto"/>
              <w:jc w:val="center"/>
              <w:rPr>
                <w:rFonts w:eastAsia="Calibri"/>
                <w:sz w:val="20"/>
              </w:rPr>
            </w:pPr>
            <w:r w:rsidRPr="005900E8">
              <w:rPr>
                <w:rFonts w:eastAsia="Calibri"/>
                <w:sz w:val="20"/>
              </w:rPr>
              <w:t>77</w:t>
            </w:r>
          </w:p>
        </w:tc>
        <w:tc>
          <w:tcPr>
            <w:tcW w:w="992" w:type="dxa"/>
            <w:tcBorders>
              <w:top w:val="single" w:sz="4" w:space="0" w:color="auto"/>
              <w:bottom w:val="single" w:sz="4" w:space="0" w:color="auto"/>
              <w:right w:val="single" w:sz="4" w:space="0" w:color="00000A"/>
            </w:tcBorders>
            <w:shd w:val="clear" w:color="auto" w:fill="auto"/>
            <w:vAlign w:val="center"/>
          </w:tcPr>
          <w:p w:rsidR="006C1317" w:rsidRPr="005900E8" w:rsidRDefault="006C1317" w:rsidP="002E789F">
            <w:pPr>
              <w:keepNext/>
              <w:spacing w:line="256" w:lineRule="auto"/>
              <w:jc w:val="center"/>
              <w:rPr>
                <w:rFonts w:eastAsia="Calibri"/>
                <w:sz w:val="20"/>
              </w:rPr>
            </w:pPr>
            <w:r w:rsidRPr="005900E8">
              <w:rPr>
                <w:rFonts w:eastAsia="Calibri"/>
                <w:sz w:val="20"/>
              </w:rPr>
              <w:t>79</w:t>
            </w:r>
          </w:p>
        </w:tc>
        <w:tc>
          <w:tcPr>
            <w:tcW w:w="930" w:type="dxa"/>
            <w:tcBorders>
              <w:top w:val="single" w:sz="4" w:space="0" w:color="auto"/>
              <w:bottom w:val="single" w:sz="4" w:space="0" w:color="auto"/>
              <w:right w:val="single" w:sz="4" w:space="0" w:color="00000A"/>
            </w:tcBorders>
            <w:shd w:val="clear" w:color="auto" w:fill="auto"/>
            <w:vAlign w:val="center"/>
          </w:tcPr>
          <w:p w:rsidR="006C1317" w:rsidRPr="005900E8" w:rsidRDefault="006C1317" w:rsidP="002E789F">
            <w:pPr>
              <w:keepNext/>
              <w:spacing w:line="256" w:lineRule="auto"/>
              <w:jc w:val="center"/>
              <w:rPr>
                <w:rFonts w:eastAsia="Calibri"/>
                <w:sz w:val="20"/>
              </w:rPr>
            </w:pPr>
            <w:r w:rsidRPr="005900E8">
              <w:rPr>
                <w:rFonts w:eastAsia="Calibri"/>
                <w:sz w:val="20"/>
              </w:rPr>
              <w:t>79</w:t>
            </w:r>
          </w:p>
        </w:tc>
        <w:tc>
          <w:tcPr>
            <w:tcW w:w="2189" w:type="dxa"/>
            <w:tcBorders>
              <w:top w:val="single" w:sz="4" w:space="0" w:color="auto"/>
              <w:bottom w:val="single" w:sz="4" w:space="0" w:color="auto"/>
              <w:right w:val="single" w:sz="4" w:space="0" w:color="00000A"/>
            </w:tcBorders>
            <w:shd w:val="clear" w:color="auto" w:fill="auto"/>
          </w:tcPr>
          <w:p w:rsidR="006C1317" w:rsidRPr="005900E8" w:rsidRDefault="006C1317" w:rsidP="003B6E5A">
            <w:pPr>
              <w:spacing w:line="254" w:lineRule="auto"/>
              <w:jc w:val="both"/>
              <w:rPr>
                <w:sz w:val="20"/>
              </w:rPr>
            </w:pPr>
            <w:r w:rsidRPr="005900E8">
              <w:rPr>
                <w:sz w:val="20"/>
              </w:rPr>
              <w:t>Narkotikų, tabako ir alkoholio kontrolės departamentas</w:t>
            </w:r>
          </w:p>
        </w:tc>
      </w:tr>
      <w:tr w:rsidR="00E75BD8" w:rsidRPr="00B23524" w:rsidTr="00951CB8">
        <w:trPr>
          <w:cantSplit/>
          <w:trHeight w:val="83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381B58">
            <w:pPr>
              <w:spacing w:line="254" w:lineRule="auto"/>
              <w:jc w:val="both"/>
              <w:rPr>
                <w:b/>
                <w:sz w:val="20"/>
              </w:rPr>
            </w:pPr>
            <w:r w:rsidRPr="00B23524">
              <w:rPr>
                <w:rFonts w:eastAsia="Calibri"/>
                <w:sz w:val="20"/>
              </w:rPr>
              <w:t>4. T</w:t>
            </w:r>
            <w:r w:rsidRPr="00B23524">
              <w:rPr>
                <w:sz w:val="20"/>
              </w:rPr>
              <w:t>ikslas</w:t>
            </w:r>
            <w:r w:rsidR="00865011">
              <w:rPr>
                <w:b/>
                <w:sz w:val="20"/>
              </w:rPr>
              <w:t xml:space="preserve"> – </w:t>
            </w:r>
            <w:r w:rsidRPr="00B23524">
              <w:rPr>
                <w:sz w:val="20"/>
              </w:rPr>
              <w:t xml:space="preserve">apsaugoti visuomenės sveikatą stiprinant viešąjį saugumą, taikant šiuolaikines ir inovatyvias </w:t>
            </w:r>
            <w:r w:rsidRPr="00B23524">
              <w:rPr>
                <w:rFonts w:eastAsia="Calibri"/>
                <w:sz w:val="20"/>
              </w:rPr>
              <w:t>narkotinių ir psichotropinių medžiagų, jų pirmtakų (</w:t>
            </w:r>
            <w:proofErr w:type="spellStart"/>
            <w:r w:rsidRPr="00B23524">
              <w:rPr>
                <w:rFonts w:eastAsia="Calibri"/>
                <w:sz w:val="20"/>
              </w:rPr>
              <w:t>prekursorių</w:t>
            </w:r>
            <w:proofErr w:type="spellEnd"/>
            <w:r w:rsidRPr="00B23524">
              <w:rPr>
                <w:rFonts w:eastAsia="Calibri"/>
                <w:sz w:val="20"/>
              </w:rPr>
              <w:t xml:space="preserve">), tabako ir alkoholio </w:t>
            </w:r>
            <w:r w:rsidRPr="00B23524">
              <w:rPr>
                <w:sz w:val="20"/>
              </w:rPr>
              <w:t>prieinamumo mažinimo priemones</w:t>
            </w:r>
            <w:r>
              <w:rPr>
                <w:sz w:val="20"/>
              </w:rPr>
              <w:t xml:space="preserve"> </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rPr>
                <w:sz w:val="22"/>
                <w:szCs w:val="22"/>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E8449F">
            <w:pPr>
              <w:spacing w:line="256" w:lineRule="auto"/>
              <w:jc w:val="both"/>
              <w:rPr>
                <w:rFonts w:eastAsia="Calibri"/>
                <w:sz w:val="20"/>
              </w:rPr>
            </w:pPr>
            <w:r>
              <w:rPr>
                <w:rFonts w:eastAsia="Calibri"/>
                <w:sz w:val="20"/>
              </w:rPr>
              <w:t>4.1. Uždavinys – sustiprinti valstybės sienos kontrolę,</w:t>
            </w:r>
            <w:r w:rsidRPr="00D6232E">
              <w:rPr>
                <w:rFonts w:eastAsia="Calibri"/>
                <w:sz w:val="20"/>
              </w:rPr>
              <w:t xml:space="preserve"> aprūpinant kontrolės įstaigas būtinais resursais, užtikrinant operatyvų keitimąsi informacija, privalomą prekių kontrolę</w:t>
            </w:r>
            <w:r>
              <w:rPr>
                <w:rFonts w:eastAsia="Calibri"/>
                <w:sz w:val="20"/>
              </w:rPr>
              <w:t xml:space="preserve"> </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z w:val="20"/>
              </w:rPr>
            </w:pPr>
            <w:r>
              <w:rPr>
                <w:rFonts w:eastAsia="Calibri"/>
                <w:sz w:val="20"/>
              </w:rPr>
              <w:t>P-4-1-1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C35E1">
            <w:pPr>
              <w:spacing w:line="256" w:lineRule="auto"/>
              <w:jc w:val="both"/>
              <w:rPr>
                <w:rFonts w:eastAsia="Calibri"/>
                <w:sz w:val="20"/>
              </w:rPr>
            </w:pPr>
            <w:r>
              <w:rPr>
                <w:rFonts w:eastAsia="Calibri"/>
                <w:sz w:val="20"/>
              </w:rPr>
              <w:t>Narkotinių ir psichotropinių medžiagų, jų pirmtakų (</w:t>
            </w:r>
            <w:proofErr w:type="spellStart"/>
            <w:r>
              <w:rPr>
                <w:rFonts w:eastAsia="Calibri"/>
                <w:sz w:val="20"/>
              </w:rPr>
              <w:t>prekursorių</w:t>
            </w:r>
            <w:proofErr w:type="spellEnd"/>
            <w:r>
              <w:rPr>
                <w:rFonts w:eastAsia="Calibri"/>
                <w:sz w:val="20"/>
              </w:rPr>
              <w:t xml:space="preserve">), tabako (tabako gaminių) ir alkoholio sulaikymo atvejų skaičius </w:t>
            </w:r>
          </w:p>
        </w:tc>
        <w:tc>
          <w:tcPr>
            <w:tcW w:w="992" w:type="dxa"/>
            <w:tcBorders>
              <w:top w:val="single" w:sz="4" w:space="0" w:color="00000A"/>
              <w:right w:val="single" w:sz="4" w:space="0" w:color="00000A"/>
            </w:tcBorders>
            <w:shd w:val="clear" w:color="auto" w:fill="auto"/>
            <w:vAlign w:val="center"/>
          </w:tcPr>
          <w:p w:rsidR="00E75BD8" w:rsidRPr="005900E8" w:rsidRDefault="00E75BD8" w:rsidP="004F5D32">
            <w:pPr>
              <w:spacing w:line="256" w:lineRule="auto"/>
              <w:jc w:val="center"/>
              <w:rPr>
                <w:rFonts w:eastAsia="Calibri"/>
                <w:sz w:val="20"/>
              </w:rPr>
            </w:pPr>
            <w:r w:rsidRPr="005900E8">
              <w:rPr>
                <w:rFonts w:eastAsia="Calibri"/>
                <w:sz w:val="20"/>
              </w:rPr>
              <w:t>3 600</w:t>
            </w:r>
          </w:p>
        </w:tc>
        <w:tc>
          <w:tcPr>
            <w:tcW w:w="992" w:type="dxa"/>
            <w:tcBorders>
              <w:top w:val="single" w:sz="4" w:space="0" w:color="00000A"/>
              <w:right w:val="single" w:sz="4" w:space="0" w:color="00000A"/>
            </w:tcBorders>
            <w:shd w:val="clear" w:color="auto" w:fill="auto"/>
            <w:vAlign w:val="center"/>
          </w:tcPr>
          <w:p w:rsidR="00E75BD8" w:rsidRPr="005900E8" w:rsidRDefault="00E75BD8" w:rsidP="004F5D32">
            <w:pPr>
              <w:spacing w:line="256" w:lineRule="auto"/>
              <w:jc w:val="center"/>
              <w:rPr>
                <w:rFonts w:eastAsia="Calibri"/>
                <w:sz w:val="20"/>
              </w:rPr>
            </w:pPr>
            <w:r w:rsidRPr="005900E8">
              <w:rPr>
                <w:rFonts w:eastAsia="Calibri"/>
                <w:sz w:val="20"/>
              </w:rPr>
              <w:t>3 700</w:t>
            </w:r>
          </w:p>
        </w:tc>
        <w:tc>
          <w:tcPr>
            <w:tcW w:w="930" w:type="dxa"/>
            <w:tcBorders>
              <w:top w:val="single" w:sz="4" w:space="0" w:color="00000A"/>
              <w:right w:val="single" w:sz="4" w:space="0" w:color="00000A"/>
            </w:tcBorders>
            <w:shd w:val="clear" w:color="auto" w:fill="auto"/>
            <w:vAlign w:val="center"/>
          </w:tcPr>
          <w:p w:rsidR="00E75BD8" w:rsidRPr="005900E8" w:rsidRDefault="00E75BD8" w:rsidP="004F5D32">
            <w:pPr>
              <w:spacing w:line="256" w:lineRule="auto"/>
              <w:jc w:val="center"/>
              <w:rPr>
                <w:rFonts w:eastAsia="Calibri"/>
                <w:sz w:val="20"/>
              </w:rPr>
            </w:pPr>
            <w:r w:rsidRPr="005900E8">
              <w:rPr>
                <w:rFonts w:eastAsia="Calibri"/>
                <w:sz w:val="20"/>
              </w:rPr>
              <w:t>3 800</w:t>
            </w: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r w:rsidRPr="005900E8">
              <w:rPr>
                <w:rFonts w:eastAsia="Calibri"/>
                <w:sz w:val="20"/>
              </w:rPr>
              <w:t>Lietuvos Respublikos finansų ministerija</w:t>
            </w:r>
            <w:r>
              <w:rPr>
                <w:rFonts w:eastAsia="Calibri"/>
                <w:sz w:val="20"/>
              </w:rPr>
              <w:t xml:space="preserve"> (Muitinės departamentas prie Lietuvos Respublikos finansų ministerijos)</w:t>
            </w:r>
          </w:p>
        </w:tc>
      </w:tr>
      <w:tr w:rsidR="00E75BD8" w:rsidRPr="00B23524" w:rsidTr="00951CB8">
        <w:trPr>
          <w:cantSplit/>
          <w:trHeight w:val="72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rPr>
                <w:sz w:val="22"/>
                <w:szCs w:val="22"/>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B33EB8">
            <w:pPr>
              <w:spacing w:line="256" w:lineRule="auto"/>
              <w:jc w:val="both"/>
              <w:rPr>
                <w:rFonts w:eastAsia="Calibri"/>
                <w:sz w:val="20"/>
              </w:rPr>
            </w:pPr>
            <w:r>
              <w:rPr>
                <w:rFonts w:eastAsia="Calibri"/>
                <w:sz w:val="20"/>
              </w:rPr>
              <w:t xml:space="preserve">4.2. Uždavinys – </w:t>
            </w:r>
            <w:r w:rsidRPr="00B33EB8">
              <w:rPr>
                <w:sz w:val="20"/>
              </w:rPr>
              <w:t>užtikrinti veiksmingą narkotinių ir psichotropinių medžiagų kontrolę laisvės atėmimo vietų įstaigose</w:t>
            </w:r>
            <w:r>
              <w:rPr>
                <w:sz w:val="20"/>
              </w:rPr>
              <w:t xml:space="preserve"> </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8869C3"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8869C3" w:rsidRDefault="00E75BD8" w:rsidP="004F5D32">
            <w:pPr>
              <w:spacing w:line="256" w:lineRule="auto"/>
              <w:jc w:val="center"/>
              <w:rPr>
                <w:rFonts w:eastAsia="Calibri"/>
                <w:sz w:val="20"/>
              </w:rPr>
            </w:pPr>
            <w:r w:rsidRPr="008869C3">
              <w:rPr>
                <w:rFonts w:eastAsia="Calibri"/>
                <w:sz w:val="20"/>
              </w:rPr>
              <w:t>P-4-2-1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8869C3" w:rsidRDefault="00E75BD8" w:rsidP="005900E8">
            <w:pPr>
              <w:spacing w:line="256" w:lineRule="auto"/>
              <w:jc w:val="both"/>
              <w:rPr>
                <w:rFonts w:eastAsia="Calibri"/>
                <w:sz w:val="20"/>
              </w:rPr>
            </w:pPr>
            <w:r w:rsidRPr="008869C3">
              <w:rPr>
                <w:color w:val="000000"/>
                <w:sz w:val="20"/>
                <w:lang w:eastAsia="lt-LT"/>
              </w:rPr>
              <w:t xml:space="preserve">Narkotinių ir psichotropinių medžiagų patekimo į laisvės atėmimo vietas </w:t>
            </w:r>
            <w:r w:rsidRPr="005900E8">
              <w:rPr>
                <w:color w:val="000000"/>
                <w:sz w:val="20"/>
                <w:lang w:eastAsia="lt-LT"/>
              </w:rPr>
              <w:t>užkardymo gerėjimas</w:t>
            </w:r>
            <w:r>
              <w:rPr>
                <w:color w:val="000000"/>
                <w:sz w:val="20"/>
                <w:lang w:eastAsia="lt-LT"/>
              </w:rPr>
              <w:t xml:space="preserve"> </w:t>
            </w:r>
            <w:r w:rsidRPr="008869C3">
              <w:rPr>
                <w:color w:val="000000"/>
                <w:sz w:val="20"/>
                <w:lang w:eastAsia="lt-LT"/>
              </w:rPr>
              <w:t>(procentais)</w:t>
            </w:r>
          </w:p>
        </w:tc>
        <w:tc>
          <w:tcPr>
            <w:tcW w:w="992" w:type="dxa"/>
            <w:tcBorders>
              <w:top w:val="single" w:sz="4" w:space="0" w:color="00000A"/>
              <w:right w:val="single" w:sz="4" w:space="0" w:color="00000A"/>
            </w:tcBorders>
            <w:shd w:val="clear" w:color="auto" w:fill="auto"/>
          </w:tcPr>
          <w:p w:rsidR="00E75BD8" w:rsidRPr="008869C3" w:rsidRDefault="00E75BD8" w:rsidP="004F5D32">
            <w:pPr>
              <w:spacing w:line="256" w:lineRule="auto"/>
              <w:jc w:val="center"/>
              <w:rPr>
                <w:rFonts w:eastAsia="Calibri"/>
                <w:sz w:val="20"/>
              </w:rPr>
            </w:pPr>
            <w:r>
              <w:rPr>
                <w:rFonts w:eastAsia="Calibri"/>
                <w:sz w:val="20"/>
              </w:rPr>
              <w:t>63</w:t>
            </w:r>
          </w:p>
        </w:tc>
        <w:tc>
          <w:tcPr>
            <w:tcW w:w="992" w:type="dxa"/>
            <w:tcBorders>
              <w:top w:val="single" w:sz="4" w:space="0" w:color="00000A"/>
              <w:right w:val="single" w:sz="4" w:space="0" w:color="00000A"/>
            </w:tcBorders>
            <w:shd w:val="clear" w:color="auto" w:fill="auto"/>
          </w:tcPr>
          <w:p w:rsidR="00E75BD8" w:rsidRPr="008869C3" w:rsidRDefault="00E75BD8" w:rsidP="0078233C">
            <w:pPr>
              <w:spacing w:line="256" w:lineRule="auto"/>
              <w:jc w:val="center"/>
              <w:rPr>
                <w:rFonts w:eastAsia="Calibri"/>
                <w:sz w:val="20"/>
              </w:rPr>
            </w:pPr>
            <w:r w:rsidRPr="008869C3">
              <w:rPr>
                <w:rFonts w:eastAsia="Calibri"/>
                <w:sz w:val="20"/>
              </w:rPr>
              <w:t>6</w:t>
            </w:r>
            <w:r>
              <w:rPr>
                <w:rFonts w:eastAsia="Calibri"/>
                <w:sz w:val="20"/>
              </w:rPr>
              <w:t>4</w:t>
            </w:r>
          </w:p>
        </w:tc>
        <w:tc>
          <w:tcPr>
            <w:tcW w:w="930" w:type="dxa"/>
            <w:tcBorders>
              <w:top w:val="single" w:sz="4" w:space="0" w:color="00000A"/>
              <w:right w:val="single" w:sz="4" w:space="0" w:color="00000A"/>
            </w:tcBorders>
            <w:shd w:val="clear" w:color="auto" w:fill="auto"/>
          </w:tcPr>
          <w:p w:rsidR="00E75BD8" w:rsidRPr="005900E8" w:rsidRDefault="00E75BD8" w:rsidP="004F5D32">
            <w:pPr>
              <w:spacing w:line="256" w:lineRule="auto"/>
              <w:jc w:val="center"/>
              <w:rPr>
                <w:rFonts w:eastAsia="Calibri"/>
                <w:sz w:val="20"/>
              </w:rPr>
            </w:pPr>
            <w:r w:rsidRPr="005900E8">
              <w:rPr>
                <w:rFonts w:eastAsia="Calibri"/>
                <w:sz w:val="20"/>
              </w:rPr>
              <w:t>65</w:t>
            </w:r>
          </w:p>
        </w:tc>
        <w:tc>
          <w:tcPr>
            <w:tcW w:w="2189" w:type="dxa"/>
            <w:tcBorders>
              <w:top w:val="single" w:sz="4" w:space="0" w:color="00000A"/>
              <w:right w:val="single" w:sz="4" w:space="0" w:color="00000A"/>
            </w:tcBorders>
            <w:shd w:val="clear" w:color="auto" w:fill="auto"/>
          </w:tcPr>
          <w:p w:rsidR="00E75BD8" w:rsidRPr="008869C3" w:rsidRDefault="00E75BD8" w:rsidP="004F5D32">
            <w:pPr>
              <w:spacing w:line="256" w:lineRule="auto"/>
              <w:jc w:val="both"/>
              <w:rPr>
                <w:rFonts w:eastAsia="Calibri"/>
                <w:sz w:val="20"/>
              </w:rPr>
            </w:pPr>
            <w:r w:rsidRPr="008869C3">
              <w:rPr>
                <w:rFonts w:eastAsia="Calibri"/>
                <w:sz w:val="20"/>
              </w:rPr>
              <w:t>Kalėjimų departamentas</w:t>
            </w: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1AEB" w:rsidRDefault="00E75BD8" w:rsidP="004F5D32">
            <w:pPr>
              <w:spacing w:line="256"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5B754D" w:rsidRDefault="00E75BD8" w:rsidP="00367047">
            <w:pPr>
              <w:spacing w:line="256" w:lineRule="auto"/>
              <w:jc w:val="both"/>
              <w:rPr>
                <w:b/>
                <w:sz w:val="20"/>
              </w:rPr>
            </w:pPr>
            <w:r>
              <w:rPr>
                <w:rFonts w:eastAsia="Calibri"/>
                <w:sz w:val="20"/>
              </w:rPr>
              <w:t>4.3. Uždavinys –</w:t>
            </w:r>
            <w:r>
              <w:rPr>
                <w:sz w:val="20"/>
              </w:rPr>
              <w:t xml:space="preserve">  veiksmingai kovoti su narkotinių ir psichotropinių medžiagų, jų pirmtakų (</w:t>
            </w:r>
            <w:proofErr w:type="spellStart"/>
            <w:r>
              <w:rPr>
                <w:sz w:val="20"/>
              </w:rPr>
              <w:t>prekursorių</w:t>
            </w:r>
            <w:proofErr w:type="spellEnd"/>
            <w:r>
              <w:rPr>
                <w:sz w:val="20"/>
              </w:rPr>
              <w:t xml:space="preserve">), tabako ir </w:t>
            </w:r>
            <w:r w:rsidR="00367047">
              <w:rPr>
                <w:sz w:val="20"/>
              </w:rPr>
              <w:t>alkoholio neteisėtos</w:t>
            </w:r>
            <w:r w:rsidRPr="00E4764B">
              <w:rPr>
                <w:sz w:val="20"/>
              </w:rPr>
              <w:t xml:space="preserve"> pasiūl</w:t>
            </w:r>
            <w:r w:rsidR="00367047">
              <w:rPr>
                <w:sz w:val="20"/>
              </w:rPr>
              <w:t>os reiškiniu</w:t>
            </w:r>
            <w:r>
              <w:rPr>
                <w:sz w:val="20"/>
              </w:rPr>
              <w:t>, tobulinant teisinį reglamentavimą, stiprinant kriminalinę žvalgybą bei tarpinstitucinį ir tarpvalstybinį bendradarbiavimą</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1AEB" w:rsidRDefault="00E75BD8" w:rsidP="004F5D32">
            <w:pPr>
              <w:spacing w:line="256" w:lineRule="auto"/>
              <w:jc w:val="center"/>
              <w:rPr>
                <w:rFonts w:eastAsia="Calibri"/>
                <w:b/>
                <w:sz w:val="20"/>
              </w:rPr>
            </w:pPr>
            <w:r>
              <w:rPr>
                <w:rFonts w:eastAsia="Calibri"/>
                <w:sz w:val="20"/>
              </w:rPr>
              <w:t>P-4-3-1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both"/>
              <w:rPr>
                <w:rFonts w:eastAsia="Calibri"/>
                <w:sz w:val="20"/>
              </w:rPr>
            </w:pPr>
            <w:r>
              <w:rPr>
                <w:rFonts w:eastAsia="Calibri"/>
                <w:sz w:val="20"/>
              </w:rPr>
              <w:t xml:space="preserve">Mokymus </w:t>
            </w:r>
            <w:r w:rsidRPr="00614C02">
              <w:rPr>
                <w:color w:val="000000"/>
                <w:sz w:val="20"/>
                <w:lang w:eastAsia="lt-LT"/>
              </w:rPr>
              <w:t>baigusių policijos pareigūnų, vykdančių kriminalinę žvalgybą, skaičius, ne mažesnis kaip (vienetais)</w:t>
            </w:r>
          </w:p>
        </w:tc>
        <w:tc>
          <w:tcPr>
            <w:tcW w:w="992" w:type="dxa"/>
            <w:tcBorders>
              <w:top w:val="single" w:sz="4" w:space="0" w:color="00000A"/>
              <w:right w:val="single" w:sz="4" w:space="0" w:color="00000A"/>
            </w:tcBorders>
            <w:shd w:val="clear" w:color="auto" w:fill="auto"/>
            <w:vAlign w:val="center"/>
          </w:tcPr>
          <w:p w:rsidR="00E75BD8" w:rsidRDefault="00E75BD8" w:rsidP="00910B6B">
            <w:pPr>
              <w:spacing w:line="256" w:lineRule="auto"/>
              <w:jc w:val="center"/>
              <w:rPr>
                <w:sz w:val="20"/>
              </w:rPr>
            </w:pPr>
            <w:r>
              <w:rPr>
                <w:sz w:val="20"/>
              </w:rPr>
              <w:t>300</w:t>
            </w:r>
          </w:p>
        </w:tc>
        <w:tc>
          <w:tcPr>
            <w:tcW w:w="992" w:type="dxa"/>
            <w:tcBorders>
              <w:top w:val="single" w:sz="4" w:space="0" w:color="00000A"/>
              <w:right w:val="single" w:sz="4" w:space="0" w:color="00000A"/>
            </w:tcBorders>
            <w:shd w:val="clear" w:color="auto" w:fill="auto"/>
            <w:vAlign w:val="center"/>
          </w:tcPr>
          <w:p w:rsidR="00E75BD8" w:rsidRDefault="00E75BD8" w:rsidP="00910B6B">
            <w:pPr>
              <w:spacing w:line="256" w:lineRule="auto"/>
              <w:jc w:val="center"/>
              <w:rPr>
                <w:sz w:val="20"/>
              </w:rPr>
            </w:pPr>
            <w:r>
              <w:rPr>
                <w:sz w:val="20"/>
              </w:rPr>
              <w:t>300</w:t>
            </w:r>
          </w:p>
        </w:tc>
        <w:tc>
          <w:tcPr>
            <w:tcW w:w="930" w:type="dxa"/>
            <w:tcBorders>
              <w:top w:val="single" w:sz="4" w:space="0" w:color="00000A"/>
              <w:right w:val="single" w:sz="4" w:space="0" w:color="00000A"/>
            </w:tcBorders>
            <w:shd w:val="clear" w:color="auto" w:fill="auto"/>
            <w:vAlign w:val="center"/>
          </w:tcPr>
          <w:p w:rsidR="00E75BD8" w:rsidRPr="005900E8" w:rsidRDefault="00E75BD8" w:rsidP="00910B6B">
            <w:pPr>
              <w:spacing w:line="256" w:lineRule="auto"/>
              <w:jc w:val="center"/>
              <w:rPr>
                <w:sz w:val="20"/>
              </w:rPr>
            </w:pPr>
            <w:r w:rsidRPr="005900E8">
              <w:rPr>
                <w:sz w:val="20"/>
              </w:rPr>
              <w:t>300</w:t>
            </w:r>
          </w:p>
        </w:tc>
        <w:tc>
          <w:tcPr>
            <w:tcW w:w="2189" w:type="dxa"/>
            <w:tcBorders>
              <w:top w:val="single" w:sz="4" w:space="0" w:color="00000A"/>
              <w:right w:val="single" w:sz="4" w:space="0" w:color="00000A"/>
            </w:tcBorders>
            <w:shd w:val="clear" w:color="auto" w:fill="auto"/>
          </w:tcPr>
          <w:p w:rsidR="00E75BD8" w:rsidRPr="00C2634E" w:rsidRDefault="00E75BD8" w:rsidP="00910B6B">
            <w:pPr>
              <w:spacing w:line="252" w:lineRule="auto"/>
              <w:jc w:val="both"/>
              <w:rPr>
                <w:sz w:val="20"/>
              </w:rPr>
            </w:pPr>
            <w:r w:rsidRPr="00C2634E">
              <w:rPr>
                <w:sz w:val="20"/>
              </w:rPr>
              <w:t>Lietuvos Respublikos vidaus reikalų ministerija</w:t>
            </w:r>
          </w:p>
          <w:p w:rsidR="00E75BD8" w:rsidRDefault="00E75BD8" w:rsidP="00910B6B">
            <w:pPr>
              <w:spacing w:line="256" w:lineRule="auto"/>
              <w:jc w:val="both"/>
              <w:rPr>
                <w:rFonts w:eastAsia="Calibri"/>
                <w:sz w:val="20"/>
              </w:rPr>
            </w:pPr>
            <w:r w:rsidRPr="00C2634E">
              <w:rPr>
                <w:sz w:val="20"/>
              </w:rPr>
              <w:t>(Policijos departamentas prie Lietuvos Respublikos vidaus reikalų ministe</w:t>
            </w:r>
            <w:r>
              <w:rPr>
                <w:sz w:val="20"/>
              </w:rPr>
              <w:t>rijos (Policijos departamentas)</w:t>
            </w:r>
          </w:p>
        </w:tc>
      </w:tr>
      <w:tr w:rsidR="00E75BD8" w:rsidRPr="008869C3" w:rsidTr="00951CB8">
        <w:trPr>
          <w:cantSplit/>
          <w:trHeight w:val="63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5900E8" w:rsidRDefault="00E75BD8" w:rsidP="004F5D32">
            <w:pPr>
              <w:spacing w:line="256" w:lineRule="auto"/>
              <w:jc w:val="center"/>
              <w:rPr>
                <w:rFonts w:eastAsia="Calibri"/>
                <w:sz w:val="20"/>
              </w:rPr>
            </w:pPr>
            <w:r w:rsidRPr="005900E8">
              <w:rPr>
                <w:rFonts w:eastAsia="Calibri"/>
                <w:sz w:val="20"/>
              </w:rPr>
              <w:t>P-4-3-2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322A3" w:rsidRDefault="00E75BD8" w:rsidP="004F5D32">
            <w:pPr>
              <w:spacing w:line="256" w:lineRule="auto"/>
              <w:jc w:val="both"/>
              <w:rPr>
                <w:iCs/>
                <w:sz w:val="20"/>
              </w:rPr>
            </w:pPr>
            <w:r w:rsidRPr="00B322A3">
              <w:rPr>
                <w:iCs/>
                <w:sz w:val="20"/>
              </w:rPr>
              <w:t>Išanalizuotos ir pagal greito keitimosi informacija apie naujas psichoaktyviąsias medžiagas mechanizmo reikalavimus pateiktos informacijos apie naujų psichoaktyviųjų medžiagų atsiradimą rinkoje dalis, kuriai atlikus rizikos vertinimą taikomos rinkos ribojimo priemonės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322A3" w:rsidRDefault="00E75BD8" w:rsidP="004F5D32">
            <w:pPr>
              <w:spacing w:line="256" w:lineRule="auto"/>
              <w:jc w:val="center"/>
              <w:rPr>
                <w:sz w:val="20"/>
              </w:rPr>
            </w:pPr>
            <w:r w:rsidRPr="00B322A3">
              <w:rPr>
                <w:sz w:val="20"/>
              </w:rPr>
              <w:t>92</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322A3" w:rsidRDefault="00E75BD8" w:rsidP="004F5D32">
            <w:pPr>
              <w:spacing w:line="256" w:lineRule="auto"/>
              <w:jc w:val="center"/>
              <w:rPr>
                <w:sz w:val="20"/>
              </w:rPr>
            </w:pPr>
            <w:r w:rsidRPr="00B322A3">
              <w:rPr>
                <w:sz w:val="20"/>
              </w:rPr>
              <w:t>92</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5900E8" w:rsidRDefault="00E75BD8" w:rsidP="004F5D32">
            <w:pPr>
              <w:spacing w:line="256" w:lineRule="auto"/>
              <w:jc w:val="center"/>
              <w:rPr>
                <w:sz w:val="20"/>
              </w:rPr>
            </w:pPr>
            <w:r w:rsidRPr="005900E8">
              <w:rPr>
                <w:sz w:val="20"/>
              </w:rPr>
              <w:t>92</w:t>
            </w:r>
          </w:p>
        </w:tc>
        <w:tc>
          <w:tcPr>
            <w:tcW w:w="2189" w:type="dxa"/>
            <w:tcBorders>
              <w:top w:val="single" w:sz="4" w:space="0" w:color="00000A"/>
              <w:right w:val="single" w:sz="4" w:space="0" w:color="00000A"/>
            </w:tcBorders>
            <w:shd w:val="clear" w:color="auto" w:fill="auto"/>
          </w:tcPr>
          <w:p w:rsidR="00E75BD8" w:rsidRPr="00B322A3" w:rsidRDefault="00E75BD8" w:rsidP="004F5D32">
            <w:pPr>
              <w:rPr>
                <w:sz w:val="8"/>
                <w:szCs w:val="8"/>
              </w:rPr>
            </w:pPr>
          </w:p>
          <w:p w:rsidR="00E75BD8" w:rsidRPr="00B322A3" w:rsidRDefault="00E75BD8" w:rsidP="004F5D32">
            <w:pPr>
              <w:spacing w:line="254" w:lineRule="auto"/>
              <w:jc w:val="both"/>
              <w:rPr>
                <w:color w:val="000000"/>
                <w:sz w:val="20"/>
              </w:rPr>
            </w:pPr>
            <w:r w:rsidRPr="00B322A3">
              <w:rPr>
                <w:color w:val="000000"/>
                <w:sz w:val="20"/>
              </w:rPr>
              <w:t>Narkotikų, tabako ir alkoholio kontrolės departamentas</w:t>
            </w:r>
          </w:p>
        </w:tc>
      </w:tr>
      <w:tr w:rsidR="00E75BD8" w:rsidRPr="00F370DC" w:rsidTr="00D43508">
        <w:trPr>
          <w:cantSplit/>
          <w:trHeight w:val="817"/>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D43508" w:rsidRDefault="00E75BD8" w:rsidP="004F5D32">
            <w:pPr>
              <w:spacing w:line="256" w:lineRule="auto"/>
              <w:jc w:val="center"/>
              <w:rPr>
                <w:rFonts w:eastAsia="Calibri"/>
                <w:sz w:val="20"/>
              </w:rPr>
            </w:pPr>
            <w:r w:rsidRPr="00D43508">
              <w:rPr>
                <w:rFonts w:eastAsia="Calibri"/>
                <w:sz w:val="20"/>
              </w:rPr>
              <w:t>P-4-3-3</w:t>
            </w:r>
          </w:p>
          <w:p w:rsidR="00E75BD8" w:rsidRPr="00F370DC" w:rsidRDefault="00E75BD8" w:rsidP="004F5D32">
            <w:pPr>
              <w:spacing w:line="256"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910B6B" w:rsidRDefault="00E75BD8" w:rsidP="005900E8">
            <w:pPr>
              <w:spacing w:line="256" w:lineRule="auto"/>
              <w:jc w:val="both"/>
              <w:rPr>
                <w:sz w:val="20"/>
              </w:rPr>
            </w:pPr>
            <w:r w:rsidRPr="00E8449F">
              <w:rPr>
                <w:sz w:val="20"/>
              </w:rPr>
              <w:t xml:space="preserve">Ištirtų </w:t>
            </w:r>
            <w:r w:rsidRPr="00E4764B">
              <w:rPr>
                <w:sz w:val="20"/>
              </w:rPr>
              <w:t>nusikalstamų veikų, susijusių su neteisėtu disponavimu narkotinėmis medžiagomis dalis, ne mažiau kaip (procentais)</w:t>
            </w:r>
          </w:p>
        </w:tc>
        <w:tc>
          <w:tcPr>
            <w:tcW w:w="992" w:type="dxa"/>
            <w:tcBorders>
              <w:top w:val="single" w:sz="4" w:space="0" w:color="00000A"/>
              <w:bottom w:val="single" w:sz="4" w:space="0" w:color="auto"/>
              <w:right w:val="single" w:sz="4" w:space="0" w:color="00000A"/>
            </w:tcBorders>
            <w:shd w:val="clear" w:color="auto" w:fill="auto"/>
          </w:tcPr>
          <w:p w:rsidR="00E4764B" w:rsidRPr="00E4764B" w:rsidRDefault="00E4764B" w:rsidP="00D43508">
            <w:pPr>
              <w:spacing w:line="254" w:lineRule="auto"/>
              <w:jc w:val="center"/>
              <w:rPr>
                <w:sz w:val="20"/>
              </w:rPr>
            </w:pPr>
          </w:p>
          <w:p w:rsidR="00E75BD8" w:rsidRPr="00E4764B" w:rsidRDefault="00E75BD8" w:rsidP="00D43508">
            <w:pPr>
              <w:spacing w:line="254" w:lineRule="auto"/>
              <w:jc w:val="center"/>
              <w:rPr>
                <w:sz w:val="20"/>
              </w:rPr>
            </w:pPr>
            <w:r w:rsidRPr="00E4764B">
              <w:rPr>
                <w:sz w:val="20"/>
              </w:rPr>
              <w:t>66</w:t>
            </w:r>
          </w:p>
          <w:p w:rsidR="00E75BD8" w:rsidRPr="00E4764B" w:rsidRDefault="00E75BD8" w:rsidP="00D43508">
            <w:pPr>
              <w:spacing w:line="254" w:lineRule="auto"/>
              <w:jc w:val="center"/>
              <w:rPr>
                <w:strike/>
                <w:sz w:val="20"/>
              </w:rPr>
            </w:pPr>
          </w:p>
        </w:tc>
        <w:tc>
          <w:tcPr>
            <w:tcW w:w="992" w:type="dxa"/>
            <w:tcBorders>
              <w:top w:val="single" w:sz="4" w:space="0" w:color="00000A"/>
              <w:bottom w:val="single" w:sz="4" w:space="0" w:color="auto"/>
              <w:right w:val="single" w:sz="4" w:space="0" w:color="00000A"/>
            </w:tcBorders>
            <w:shd w:val="clear" w:color="auto" w:fill="auto"/>
          </w:tcPr>
          <w:p w:rsidR="00E4764B" w:rsidRPr="00E4764B" w:rsidRDefault="00E4764B" w:rsidP="00D43508">
            <w:pPr>
              <w:spacing w:line="254" w:lineRule="auto"/>
              <w:jc w:val="center"/>
              <w:rPr>
                <w:sz w:val="20"/>
              </w:rPr>
            </w:pPr>
          </w:p>
          <w:p w:rsidR="00E75BD8" w:rsidRPr="00E4764B" w:rsidRDefault="00E75BD8" w:rsidP="00D43508">
            <w:pPr>
              <w:spacing w:line="254" w:lineRule="auto"/>
              <w:jc w:val="center"/>
              <w:rPr>
                <w:sz w:val="20"/>
              </w:rPr>
            </w:pPr>
            <w:r w:rsidRPr="00E4764B">
              <w:rPr>
                <w:sz w:val="20"/>
              </w:rPr>
              <w:t>66</w:t>
            </w:r>
          </w:p>
          <w:p w:rsidR="00E75BD8" w:rsidRPr="00E4764B" w:rsidRDefault="00E75BD8" w:rsidP="00D43508">
            <w:pPr>
              <w:spacing w:line="254" w:lineRule="auto"/>
              <w:jc w:val="center"/>
              <w:rPr>
                <w:strike/>
                <w:sz w:val="20"/>
              </w:rPr>
            </w:pPr>
          </w:p>
        </w:tc>
        <w:tc>
          <w:tcPr>
            <w:tcW w:w="930" w:type="dxa"/>
            <w:tcBorders>
              <w:top w:val="single" w:sz="4" w:space="0" w:color="00000A"/>
              <w:bottom w:val="single" w:sz="4" w:space="0" w:color="auto"/>
              <w:right w:val="single" w:sz="4" w:space="0" w:color="00000A"/>
            </w:tcBorders>
            <w:shd w:val="clear" w:color="auto" w:fill="auto"/>
          </w:tcPr>
          <w:p w:rsidR="00E75BD8" w:rsidRPr="00E4764B" w:rsidRDefault="00E75BD8" w:rsidP="00E4764B">
            <w:pPr>
              <w:spacing w:line="254" w:lineRule="auto"/>
              <w:rPr>
                <w:sz w:val="20"/>
              </w:rPr>
            </w:pPr>
          </w:p>
          <w:p w:rsidR="00E75BD8" w:rsidRPr="00E4764B" w:rsidRDefault="00E75BD8" w:rsidP="00910B6B">
            <w:pPr>
              <w:spacing w:line="254" w:lineRule="auto"/>
              <w:jc w:val="center"/>
              <w:rPr>
                <w:sz w:val="20"/>
              </w:rPr>
            </w:pPr>
            <w:r w:rsidRPr="00E4764B">
              <w:rPr>
                <w:sz w:val="20"/>
              </w:rPr>
              <w:t>67</w:t>
            </w:r>
          </w:p>
        </w:tc>
        <w:tc>
          <w:tcPr>
            <w:tcW w:w="2189" w:type="dxa"/>
            <w:tcBorders>
              <w:top w:val="single" w:sz="4" w:space="0" w:color="00000A"/>
              <w:right w:val="single" w:sz="4" w:space="0" w:color="00000A"/>
            </w:tcBorders>
            <w:shd w:val="clear" w:color="auto" w:fill="auto"/>
          </w:tcPr>
          <w:p w:rsidR="00E75BD8" w:rsidRPr="00E4764B" w:rsidRDefault="00E75BD8" w:rsidP="00666284">
            <w:pPr>
              <w:spacing w:line="256" w:lineRule="auto"/>
              <w:jc w:val="both"/>
              <w:rPr>
                <w:sz w:val="20"/>
              </w:rPr>
            </w:pPr>
            <w:r w:rsidRPr="00E4764B">
              <w:rPr>
                <w:sz w:val="20"/>
              </w:rPr>
              <w:t>Vidaus reikalų ministerija</w:t>
            </w:r>
          </w:p>
          <w:p w:rsidR="00E75BD8" w:rsidRPr="00F370DC" w:rsidRDefault="00E75BD8" w:rsidP="00666284">
            <w:pPr>
              <w:spacing w:line="256" w:lineRule="auto"/>
              <w:jc w:val="both"/>
              <w:rPr>
                <w:rFonts w:eastAsia="Calibri"/>
                <w:sz w:val="20"/>
              </w:rPr>
            </w:pPr>
            <w:r>
              <w:rPr>
                <w:sz w:val="20"/>
              </w:rPr>
              <w:t>(Policijos departamentas)</w:t>
            </w:r>
          </w:p>
        </w:tc>
      </w:tr>
      <w:tr w:rsidR="00E75BD8" w:rsidRPr="00B23524"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D43508" w:rsidRDefault="00E75BD8" w:rsidP="007D4257">
            <w:pPr>
              <w:spacing w:line="256" w:lineRule="auto"/>
              <w:jc w:val="center"/>
              <w:rPr>
                <w:rFonts w:eastAsia="Calibri"/>
                <w:sz w:val="20"/>
              </w:rPr>
            </w:pPr>
            <w:r w:rsidRPr="00D43508">
              <w:rPr>
                <w:rFonts w:eastAsia="Calibri"/>
                <w:sz w:val="20"/>
              </w:rPr>
              <w:t>P-4-3-4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both"/>
              <w:rPr>
                <w:sz w:val="20"/>
              </w:rPr>
            </w:pPr>
            <w:r>
              <w:rPr>
                <w:sz w:val="20"/>
              </w:rPr>
              <w:t>Surengtų mokymo renginių Lietuvos Respublikos pinigų plovimo ir teroristų finansavimo prevencijos įstatymo subjektams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Default="00E75BD8" w:rsidP="004F5D32">
            <w:pPr>
              <w:spacing w:line="256" w:lineRule="auto"/>
              <w:jc w:val="center"/>
              <w:rPr>
                <w:rFonts w:eastAsia="Calibri"/>
                <w:sz w:val="20"/>
              </w:rPr>
            </w:pPr>
            <w:r>
              <w:rPr>
                <w:rFonts w:eastAsia="Calibri"/>
                <w:sz w:val="20"/>
              </w:rPr>
              <w:t>10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Default="00E75BD8" w:rsidP="004F5D32">
            <w:pPr>
              <w:spacing w:line="256" w:lineRule="auto"/>
              <w:jc w:val="center"/>
              <w:rPr>
                <w:rFonts w:eastAsia="Calibri"/>
                <w:sz w:val="20"/>
              </w:rPr>
            </w:pPr>
            <w:r>
              <w:rPr>
                <w:rFonts w:eastAsia="Calibri"/>
                <w:sz w:val="20"/>
              </w:rPr>
              <w:t>10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D43508" w:rsidRDefault="00E75BD8" w:rsidP="004F5D32">
            <w:pPr>
              <w:spacing w:line="256" w:lineRule="auto"/>
              <w:jc w:val="center"/>
              <w:rPr>
                <w:rFonts w:eastAsia="Calibri"/>
                <w:sz w:val="20"/>
              </w:rPr>
            </w:pPr>
            <w:r w:rsidRPr="00D43508">
              <w:rPr>
                <w:rFonts w:eastAsia="Calibri"/>
                <w:sz w:val="20"/>
              </w:rPr>
              <w:t>10</w:t>
            </w: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color w:val="000000"/>
                <w:sz w:val="20"/>
              </w:rPr>
            </w:pPr>
            <w:r w:rsidRPr="00D43508">
              <w:rPr>
                <w:color w:val="000000"/>
                <w:sz w:val="20"/>
              </w:rPr>
              <w:t>Vidaus reikalų ministerija</w:t>
            </w:r>
            <w:r>
              <w:rPr>
                <w:color w:val="000000"/>
                <w:sz w:val="20"/>
              </w:rPr>
              <w:t xml:space="preserve"> (Finansinių nusikaltimų tyrimo tarnyba prie Lietuvos Respublikos vidaus reikalų ministerijos </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2"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2" w:lineRule="auto"/>
              <w:jc w:val="both"/>
              <w:rPr>
                <w:sz w:val="20"/>
              </w:rPr>
            </w:pPr>
            <w:r w:rsidRPr="00A477AB">
              <w:rPr>
                <w:sz w:val="20"/>
              </w:rPr>
              <w:t>5. Tikslas – sumažinti poveikio sveikatai, socialines ir ekonomines narkotikų vartojimo pasekmes asmenims, bendruomenėms ir visuomenei</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B11F0F">
            <w:pPr>
              <w:spacing w:line="254" w:lineRule="auto"/>
              <w:jc w:val="both"/>
              <w:rPr>
                <w:rFonts w:eastAsia="Calibri"/>
                <w:sz w:val="20"/>
              </w:rPr>
            </w:pP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860EC4" w:rsidRDefault="00E75BD8" w:rsidP="004F5D32">
            <w:pPr>
              <w:spacing w:line="256" w:lineRule="auto"/>
              <w:jc w:val="both"/>
              <w:rPr>
                <w:sz w:val="20"/>
              </w:rPr>
            </w:pPr>
            <w:r>
              <w:rPr>
                <w:rFonts w:eastAsia="Calibri"/>
                <w:sz w:val="20"/>
              </w:rPr>
              <w:t xml:space="preserve">5.1. </w:t>
            </w:r>
            <w:r>
              <w:rPr>
                <w:sz w:val="20"/>
              </w:rPr>
              <w:t>Uždavinys – sumažinti infekcinių ligų plitimą, apsinuodijimus ir mirtinus apsinuodijimus, užtikrinant optimalią žemo slenksčio paslaugų paketo aprėptį</w:t>
            </w:r>
          </w:p>
        </w:tc>
        <w:tc>
          <w:tcPr>
            <w:tcW w:w="992"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8C77FA"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C77FA" w:rsidRPr="00AD3D9A" w:rsidRDefault="008C77FA" w:rsidP="008C77FA">
            <w:pPr>
              <w:spacing w:line="256" w:lineRule="auto"/>
              <w:jc w:val="center"/>
              <w:rPr>
                <w:rFonts w:eastAsia="Calibri"/>
                <w:sz w:val="20"/>
              </w:rPr>
            </w:pPr>
            <w:r w:rsidRPr="00AD3D9A">
              <w:rPr>
                <w:rFonts w:eastAsia="Calibri"/>
                <w:sz w:val="20"/>
              </w:rPr>
              <w:t>P-5-1-1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C77FA" w:rsidRPr="00A477AB" w:rsidRDefault="008C77FA" w:rsidP="008C77FA">
            <w:pPr>
              <w:spacing w:line="252" w:lineRule="auto"/>
              <w:jc w:val="both"/>
              <w:rPr>
                <w:sz w:val="20"/>
              </w:rPr>
            </w:pPr>
            <w:r w:rsidRPr="008D7B7D">
              <w:rPr>
                <w:sz w:val="20"/>
              </w:rPr>
              <w:t>Naujų žmogaus imunodeficito viruso infekcijų atvejų, susijusių su narkotikų švirkštimu, dalis Lietuvoje (procentais)</w:t>
            </w:r>
          </w:p>
        </w:tc>
        <w:tc>
          <w:tcPr>
            <w:tcW w:w="992" w:type="dxa"/>
            <w:tcBorders>
              <w:top w:val="single" w:sz="4" w:space="0" w:color="00000A"/>
              <w:bottom w:val="single" w:sz="4" w:space="0" w:color="00000A"/>
              <w:right w:val="single" w:sz="4" w:space="0" w:color="00000A"/>
            </w:tcBorders>
            <w:shd w:val="clear" w:color="auto" w:fill="auto"/>
            <w:vAlign w:val="center"/>
          </w:tcPr>
          <w:p w:rsidR="008C77FA" w:rsidRDefault="008C77FA" w:rsidP="008C77FA">
            <w:pPr>
              <w:spacing w:line="256" w:lineRule="auto"/>
              <w:jc w:val="center"/>
              <w:rPr>
                <w:sz w:val="20"/>
              </w:rPr>
            </w:pPr>
            <w:r>
              <w:rPr>
                <w:sz w:val="20"/>
              </w:rPr>
              <w:t>32</w:t>
            </w:r>
          </w:p>
        </w:tc>
        <w:tc>
          <w:tcPr>
            <w:tcW w:w="992" w:type="dxa"/>
            <w:tcBorders>
              <w:top w:val="single" w:sz="4" w:space="0" w:color="00000A"/>
              <w:bottom w:val="single" w:sz="4" w:space="0" w:color="00000A"/>
              <w:right w:val="single" w:sz="4" w:space="0" w:color="00000A"/>
            </w:tcBorders>
            <w:shd w:val="clear" w:color="auto" w:fill="auto"/>
            <w:vAlign w:val="center"/>
          </w:tcPr>
          <w:p w:rsidR="008C77FA" w:rsidRDefault="008C77FA" w:rsidP="008C77FA">
            <w:pPr>
              <w:spacing w:line="256" w:lineRule="auto"/>
              <w:jc w:val="center"/>
              <w:rPr>
                <w:rFonts w:eastAsia="Calibri"/>
                <w:sz w:val="20"/>
              </w:rPr>
            </w:pPr>
            <w:r>
              <w:rPr>
                <w:rFonts w:eastAsia="Calibri"/>
                <w:sz w:val="20"/>
              </w:rPr>
              <w:t>31</w:t>
            </w:r>
          </w:p>
        </w:tc>
        <w:tc>
          <w:tcPr>
            <w:tcW w:w="930" w:type="dxa"/>
            <w:tcBorders>
              <w:top w:val="single" w:sz="4" w:space="0" w:color="00000A"/>
              <w:bottom w:val="single" w:sz="4" w:space="0" w:color="00000A"/>
              <w:right w:val="single" w:sz="4" w:space="0" w:color="00000A"/>
            </w:tcBorders>
            <w:shd w:val="clear" w:color="auto" w:fill="auto"/>
            <w:vAlign w:val="center"/>
          </w:tcPr>
          <w:p w:rsidR="008C77FA" w:rsidRPr="00D43508" w:rsidRDefault="008C77FA" w:rsidP="008C77FA">
            <w:pPr>
              <w:spacing w:line="256" w:lineRule="auto"/>
              <w:jc w:val="center"/>
              <w:rPr>
                <w:rFonts w:eastAsia="Calibri"/>
                <w:sz w:val="20"/>
              </w:rPr>
            </w:pPr>
            <w:r>
              <w:rPr>
                <w:rFonts w:eastAsia="Calibri"/>
                <w:sz w:val="20"/>
              </w:rPr>
              <w:t>30</w:t>
            </w:r>
          </w:p>
        </w:tc>
        <w:tc>
          <w:tcPr>
            <w:tcW w:w="2189" w:type="dxa"/>
            <w:tcBorders>
              <w:top w:val="single" w:sz="4" w:space="0" w:color="00000A"/>
              <w:bottom w:val="single" w:sz="4" w:space="0" w:color="00000A"/>
              <w:right w:val="single" w:sz="4" w:space="0" w:color="00000A"/>
            </w:tcBorders>
            <w:shd w:val="clear" w:color="auto" w:fill="auto"/>
          </w:tcPr>
          <w:p w:rsidR="008C77FA" w:rsidRPr="007D4257" w:rsidRDefault="008C77FA" w:rsidP="008C77FA">
            <w:pPr>
              <w:spacing w:line="254" w:lineRule="auto"/>
              <w:jc w:val="both"/>
              <w:rPr>
                <w:rFonts w:eastAsia="Calibri"/>
                <w:sz w:val="20"/>
              </w:rPr>
            </w:pPr>
            <w:r w:rsidRPr="007D4257">
              <w:rPr>
                <w:rFonts w:eastAsia="Calibri"/>
                <w:sz w:val="20"/>
              </w:rPr>
              <w:t>Sveikatos apsaugos ministerija</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2E789F">
            <w:pPr>
              <w:spacing w:line="256" w:lineRule="auto"/>
              <w:jc w:val="center"/>
              <w:rPr>
                <w:rFonts w:eastAsia="Calibri"/>
                <w:sz w:val="20"/>
              </w:rPr>
            </w:pPr>
            <w:r>
              <w:rPr>
                <w:rFonts w:eastAsia="Calibri"/>
                <w:sz w:val="20"/>
              </w:rPr>
              <w:t>P-5-1-2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C35E1">
            <w:pPr>
              <w:spacing w:line="256" w:lineRule="auto"/>
              <w:jc w:val="both"/>
              <w:rPr>
                <w:sz w:val="20"/>
              </w:rPr>
            </w:pPr>
            <w:r>
              <w:rPr>
                <w:sz w:val="20"/>
              </w:rPr>
              <w:t xml:space="preserve">Mirčių, susijusių su narkotikais, atvejų skaičius (ne daugiau kaip x atvejų 1 mln. gyventojų) (atvejai 1 mln. 15–64 m. gyventojų)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2E789F">
            <w:pPr>
              <w:spacing w:line="256" w:lineRule="auto"/>
              <w:jc w:val="center"/>
              <w:rPr>
                <w:sz w:val="20"/>
              </w:rPr>
            </w:pPr>
            <w:r>
              <w:rPr>
                <w:sz w:val="20"/>
              </w:rPr>
              <w:t>35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2E789F">
            <w:pPr>
              <w:spacing w:line="256" w:lineRule="auto"/>
              <w:jc w:val="center"/>
              <w:rPr>
                <w:rFonts w:eastAsia="Calibri"/>
                <w:sz w:val="20"/>
              </w:rPr>
            </w:pPr>
            <w:r>
              <w:rPr>
                <w:rFonts w:eastAsia="Calibri"/>
                <w:sz w:val="20"/>
              </w:rPr>
              <w:t>30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D43508" w:rsidRDefault="00E75BD8" w:rsidP="002E789F">
            <w:pPr>
              <w:spacing w:line="256" w:lineRule="auto"/>
              <w:jc w:val="center"/>
              <w:rPr>
                <w:rFonts w:eastAsia="Calibri"/>
                <w:sz w:val="20"/>
              </w:rPr>
            </w:pPr>
            <w:r w:rsidRPr="00D43508">
              <w:rPr>
                <w:rFonts w:eastAsia="Calibri"/>
                <w:sz w:val="20"/>
              </w:rPr>
              <w:t>25</w:t>
            </w:r>
          </w:p>
        </w:tc>
        <w:tc>
          <w:tcPr>
            <w:tcW w:w="2189" w:type="dxa"/>
            <w:tcBorders>
              <w:top w:val="single" w:sz="4" w:space="0" w:color="00000A"/>
              <w:bottom w:val="single" w:sz="4" w:space="0" w:color="00000A"/>
              <w:right w:val="single" w:sz="4" w:space="0" w:color="00000A"/>
            </w:tcBorders>
            <w:shd w:val="clear" w:color="auto" w:fill="auto"/>
          </w:tcPr>
          <w:p w:rsidR="00E75BD8" w:rsidRDefault="00E75BD8" w:rsidP="002E789F">
            <w:pPr>
              <w:spacing w:line="256" w:lineRule="auto"/>
              <w:jc w:val="both"/>
              <w:rPr>
                <w:rFonts w:eastAsia="Calibri"/>
                <w:sz w:val="20"/>
              </w:rPr>
            </w:pPr>
            <w:r>
              <w:rPr>
                <w:rFonts w:eastAsia="Calibri"/>
                <w:sz w:val="20"/>
              </w:rPr>
              <w:t>Narkotikų, tabako ir alkoholio kontrolės departamentas</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D43508" w:rsidRDefault="00E75BD8" w:rsidP="00BF76B2">
            <w:pPr>
              <w:spacing w:line="256" w:lineRule="auto"/>
              <w:jc w:val="both"/>
              <w:rPr>
                <w:sz w:val="20"/>
              </w:rPr>
            </w:pPr>
            <w:r w:rsidRPr="00D43508">
              <w:rPr>
                <w:rFonts w:eastAsia="Calibri"/>
                <w:sz w:val="20"/>
              </w:rPr>
              <w:t xml:space="preserve">5.2. Uždavinys – </w:t>
            </w:r>
            <w:r w:rsidRPr="00D43508">
              <w:rPr>
                <w:sz w:val="20"/>
              </w:rPr>
              <w:t xml:space="preserve">vertinti laisvės atėmimo vietų įstaigose įdiegtų priemonių veiksmingumą,  vykdant nuoseklią stebėseną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D43508" w:rsidRDefault="00E75BD8" w:rsidP="004F5D32">
            <w:pPr>
              <w:spacing w:line="256" w:lineRule="auto"/>
              <w:jc w:val="center"/>
              <w:rPr>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D43508" w:rsidRDefault="00E75BD8" w:rsidP="004F5D32">
            <w:pPr>
              <w:spacing w:line="256"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D43508" w:rsidRDefault="00E75BD8" w:rsidP="004F5D32">
            <w:pPr>
              <w:spacing w:line="256"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D43508" w:rsidRDefault="00E75BD8" w:rsidP="004F5D32">
            <w:pPr>
              <w:spacing w:line="256" w:lineRule="auto"/>
              <w:jc w:val="both"/>
              <w:rPr>
                <w:rFonts w:eastAsia="Calibri"/>
                <w:sz w:val="20"/>
              </w:rPr>
            </w:pPr>
          </w:p>
        </w:tc>
      </w:tr>
      <w:tr w:rsidR="00E75BD8" w:rsidRPr="00B23524"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D43508" w:rsidRDefault="00E75BD8" w:rsidP="007D4257">
            <w:pPr>
              <w:spacing w:line="256" w:lineRule="auto"/>
              <w:jc w:val="center"/>
              <w:rPr>
                <w:rFonts w:eastAsia="Calibri"/>
                <w:sz w:val="20"/>
              </w:rPr>
            </w:pPr>
            <w:r w:rsidRPr="00D43508">
              <w:rPr>
                <w:rFonts w:eastAsia="Calibri"/>
                <w:sz w:val="20"/>
              </w:rPr>
              <w:t>P-5-2-1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AF7604">
            <w:pPr>
              <w:spacing w:line="256" w:lineRule="auto"/>
              <w:jc w:val="both"/>
              <w:rPr>
                <w:sz w:val="20"/>
              </w:rPr>
            </w:pPr>
            <w:r w:rsidRPr="00D43508">
              <w:rPr>
                <w:sz w:val="20"/>
              </w:rPr>
              <w:t>Atliktas psichoaktyviųjų medžiagų vartojimo paplitimo laisvės atėmimo vietų įstaigose tyrimas</w:t>
            </w:r>
          </w:p>
          <w:p w:rsidR="000C2912" w:rsidRDefault="000C2912" w:rsidP="00AF7604">
            <w:pPr>
              <w:spacing w:line="256" w:lineRule="auto"/>
              <w:jc w:val="both"/>
              <w:rPr>
                <w:sz w:val="20"/>
              </w:rPr>
            </w:pPr>
          </w:p>
          <w:p w:rsidR="000C2912" w:rsidRPr="00D43508" w:rsidRDefault="000C2912" w:rsidP="00AF7604">
            <w:pPr>
              <w:spacing w:line="256" w:lineRule="auto"/>
              <w:jc w:val="both"/>
              <w:rPr>
                <w:color w:val="000000"/>
                <w:sz w:val="20"/>
                <w:lang w:eastAsia="lt-LT"/>
              </w:rPr>
            </w:pPr>
          </w:p>
        </w:tc>
        <w:tc>
          <w:tcPr>
            <w:tcW w:w="992" w:type="dxa"/>
            <w:tcBorders>
              <w:top w:val="single" w:sz="4" w:space="0" w:color="00000A"/>
              <w:bottom w:val="single" w:sz="4" w:space="0" w:color="auto"/>
              <w:right w:val="single" w:sz="4" w:space="0" w:color="00000A"/>
            </w:tcBorders>
            <w:shd w:val="clear" w:color="auto" w:fill="auto"/>
            <w:vAlign w:val="center"/>
          </w:tcPr>
          <w:p w:rsidR="00E75BD8" w:rsidRPr="00D43508" w:rsidRDefault="00E75BD8" w:rsidP="003A58E0">
            <w:pPr>
              <w:spacing w:line="256" w:lineRule="auto"/>
              <w:jc w:val="center"/>
              <w:rPr>
                <w:rFonts w:eastAsia="Calibri"/>
                <w:sz w:val="20"/>
                <w:highlight w:val="yellow"/>
              </w:rPr>
            </w:pPr>
            <w:r w:rsidRPr="00D43508">
              <w:rPr>
                <w:rFonts w:eastAsia="Calibri"/>
                <w:sz w:val="20"/>
              </w:rPr>
              <w:t>1</w:t>
            </w:r>
          </w:p>
        </w:tc>
        <w:tc>
          <w:tcPr>
            <w:tcW w:w="992" w:type="dxa"/>
            <w:tcBorders>
              <w:top w:val="single" w:sz="4" w:space="0" w:color="00000A"/>
              <w:bottom w:val="single" w:sz="4" w:space="0" w:color="auto"/>
              <w:right w:val="single" w:sz="4" w:space="0" w:color="00000A"/>
            </w:tcBorders>
            <w:shd w:val="clear" w:color="auto" w:fill="auto"/>
          </w:tcPr>
          <w:p w:rsidR="00E75BD8" w:rsidRPr="00D43508" w:rsidRDefault="00E75BD8" w:rsidP="00AF7604">
            <w:pPr>
              <w:spacing w:line="256" w:lineRule="auto"/>
              <w:jc w:val="center"/>
              <w:rPr>
                <w:rFonts w:eastAsia="Calibri"/>
                <w:sz w:val="20"/>
                <w:highlight w:val="yellow"/>
              </w:rPr>
            </w:pPr>
          </w:p>
        </w:tc>
        <w:tc>
          <w:tcPr>
            <w:tcW w:w="930" w:type="dxa"/>
            <w:tcBorders>
              <w:top w:val="single" w:sz="4" w:space="0" w:color="00000A"/>
              <w:bottom w:val="single" w:sz="4" w:space="0" w:color="auto"/>
              <w:right w:val="single" w:sz="4" w:space="0" w:color="00000A"/>
            </w:tcBorders>
            <w:shd w:val="clear" w:color="auto" w:fill="auto"/>
          </w:tcPr>
          <w:p w:rsidR="00E75BD8" w:rsidRPr="00D43508" w:rsidRDefault="00E75BD8" w:rsidP="00AF7604">
            <w:pPr>
              <w:spacing w:line="256" w:lineRule="auto"/>
              <w:jc w:val="center"/>
              <w:rPr>
                <w:rFonts w:eastAsia="Calibri"/>
                <w:sz w:val="20"/>
                <w:highlight w:val="yellow"/>
              </w:rPr>
            </w:pPr>
          </w:p>
        </w:tc>
        <w:tc>
          <w:tcPr>
            <w:tcW w:w="2189" w:type="dxa"/>
            <w:tcBorders>
              <w:top w:val="single" w:sz="4" w:space="0" w:color="00000A"/>
              <w:right w:val="single" w:sz="4" w:space="0" w:color="00000A"/>
            </w:tcBorders>
            <w:shd w:val="clear" w:color="auto" w:fill="auto"/>
          </w:tcPr>
          <w:p w:rsidR="00E75BD8" w:rsidRPr="00D43508" w:rsidRDefault="00E75BD8" w:rsidP="00AF7604">
            <w:pPr>
              <w:spacing w:line="256" w:lineRule="auto"/>
              <w:jc w:val="both"/>
              <w:rPr>
                <w:rFonts w:eastAsia="Calibri"/>
                <w:sz w:val="20"/>
              </w:rPr>
            </w:pPr>
            <w:r w:rsidRPr="00D43508">
              <w:rPr>
                <w:rFonts w:eastAsia="Calibri"/>
                <w:sz w:val="20"/>
              </w:rPr>
              <w:t>Kalėjimų departamentas</w:t>
            </w:r>
          </w:p>
        </w:tc>
      </w:tr>
    </w:tbl>
    <w:p w:rsidR="00902541" w:rsidRDefault="00902541" w:rsidP="000037D4">
      <w:pPr>
        <w:jc w:val="both"/>
        <w:rPr>
          <w:sz w:val="20"/>
        </w:rPr>
      </w:pPr>
    </w:p>
    <w:p w:rsidR="00902541" w:rsidRDefault="00902541" w:rsidP="000037D4">
      <w:pPr>
        <w:jc w:val="both"/>
        <w:rPr>
          <w:sz w:val="20"/>
        </w:rPr>
      </w:pPr>
    </w:p>
    <w:p w:rsidR="000037D4" w:rsidRPr="00D9064D" w:rsidRDefault="000037D4" w:rsidP="00902541">
      <w:pPr>
        <w:ind w:left="-567"/>
        <w:jc w:val="both"/>
        <w:rPr>
          <w:rFonts w:eastAsia="Calibri"/>
          <w:sz w:val="20"/>
          <w:lang w:eastAsia="lt-LT"/>
        </w:rPr>
      </w:pPr>
      <w:r w:rsidRPr="00D9064D">
        <w:rPr>
          <w:sz w:val="20"/>
        </w:rPr>
        <w:t>* Socialinės apsaugos ir darbo ministerija planuoj</w:t>
      </w:r>
      <w:r>
        <w:rPr>
          <w:sz w:val="20"/>
        </w:rPr>
        <w:t>a vertinimo kriterijus pagal</w:t>
      </w:r>
      <w:r w:rsidR="00E5041C">
        <w:rPr>
          <w:sz w:val="20"/>
        </w:rPr>
        <w:t xml:space="preserve"> 1 priede</w:t>
      </w:r>
      <w:r>
        <w:rPr>
          <w:sz w:val="20"/>
        </w:rPr>
        <w:t xml:space="preserve"> 2.2</w:t>
      </w:r>
      <w:r w:rsidRPr="00D9064D">
        <w:rPr>
          <w:sz w:val="20"/>
        </w:rPr>
        <w:t xml:space="preserve">.1 </w:t>
      </w:r>
      <w:r w:rsidR="00E5041C">
        <w:rPr>
          <w:sz w:val="20"/>
        </w:rPr>
        <w:t>papunktyje</w:t>
      </w:r>
      <w:r w:rsidRPr="00D9064D">
        <w:rPr>
          <w:sz w:val="20"/>
        </w:rPr>
        <w:t xml:space="preserve"> suplanuotas lėšas. Perskirsčius ES lėšas, bus tikslinami ir kriterijai.</w:t>
      </w:r>
    </w:p>
    <w:p w:rsidR="000037D4" w:rsidRDefault="000037D4" w:rsidP="000037D4">
      <w:pPr>
        <w:jc w:val="both"/>
        <w:rPr>
          <w:rFonts w:eastAsia="Calibri"/>
          <w:sz w:val="20"/>
          <w:lang w:eastAsia="lt-LT"/>
        </w:rPr>
      </w:pPr>
    </w:p>
    <w:p w:rsidR="00902541" w:rsidRDefault="00902541" w:rsidP="000037D4">
      <w:pPr>
        <w:jc w:val="both"/>
        <w:rPr>
          <w:rFonts w:eastAsia="Calibri"/>
          <w:sz w:val="20"/>
          <w:lang w:eastAsia="lt-LT"/>
        </w:rPr>
      </w:pPr>
    </w:p>
    <w:p w:rsidR="00902541" w:rsidRDefault="00902541" w:rsidP="000037D4">
      <w:pPr>
        <w:jc w:val="both"/>
        <w:rPr>
          <w:rFonts w:eastAsia="Calibri"/>
          <w:sz w:val="20"/>
          <w:lang w:eastAsia="lt-LT"/>
        </w:rPr>
      </w:pPr>
    </w:p>
    <w:p w:rsidR="00AA77E6" w:rsidRDefault="0082203E" w:rsidP="00BE66A7">
      <w:pPr>
        <w:jc w:val="center"/>
        <w:rPr>
          <w:rFonts w:eastAsia="Calibri"/>
          <w:sz w:val="20"/>
          <w:lang w:eastAsia="lt-LT"/>
        </w:rPr>
      </w:pPr>
      <w:r>
        <w:rPr>
          <w:rFonts w:eastAsia="Calibri"/>
          <w:sz w:val="20"/>
          <w:lang w:eastAsia="lt-LT"/>
        </w:rPr>
        <w:t>_____________________________</w:t>
      </w:r>
    </w:p>
    <w:p w:rsidR="00937B1A" w:rsidRPr="00BE66A7" w:rsidRDefault="00937B1A" w:rsidP="00BE66A7">
      <w:pPr>
        <w:jc w:val="center"/>
        <w:rPr>
          <w:rFonts w:eastAsia="Calibri"/>
          <w:sz w:val="20"/>
          <w:lang w:eastAsia="lt-LT"/>
        </w:rPr>
      </w:pPr>
    </w:p>
    <w:sectPr w:rsidR="00937B1A" w:rsidRPr="00BE66A7" w:rsidSect="006C1317">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14AF" w:rsidRDefault="006914AF">
      <w:r>
        <w:separator/>
      </w:r>
    </w:p>
  </w:endnote>
  <w:endnote w:type="continuationSeparator" w:id="0">
    <w:p w:rsidR="006914AF" w:rsidRDefault="0069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14AF" w:rsidRDefault="006914AF">
      <w:r>
        <w:separator/>
      </w:r>
    </w:p>
  </w:footnote>
  <w:footnote w:type="continuationSeparator" w:id="0">
    <w:p w:rsidR="006914AF" w:rsidRDefault="0069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168972"/>
      <w:docPartObj>
        <w:docPartGallery w:val="Page Numbers (Top of Page)"/>
        <w:docPartUnique/>
      </w:docPartObj>
    </w:sdtPr>
    <w:sdtEndPr/>
    <w:sdtContent>
      <w:p w:rsidR="00910B6B" w:rsidRDefault="00910B6B">
        <w:pPr>
          <w:pStyle w:val="Antrats"/>
          <w:jc w:val="center"/>
        </w:pPr>
        <w:r>
          <w:fldChar w:fldCharType="begin"/>
        </w:r>
        <w:r>
          <w:instrText>PAGE   \* MERGEFORMAT</w:instrText>
        </w:r>
        <w:r>
          <w:fldChar w:fldCharType="separate"/>
        </w:r>
        <w:r w:rsidR="00D97E71">
          <w:rPr>
            <w:noProof/>
          </w:rPr>
          <w:t>2</w:t>
        </w:r>
        <w:r>
          <w:fldChar w:fldCharType="end"/>
        </w:r>
      </w:p>
    </w:sdtContent>
  </w:sdt>
  <w:p w:rsidR="00910B6B" w:rsidRDefault="00910B6B" w:rsidP="00A92B3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pStyle w:val="Antrats"/>
      <w:jc w:val="center"/>
    </w:pPr>
  </w:p>
  <w:p w:rsidR="00910B6B" w:rsidRDefault="00910B6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0C"/>
    <w:rsid w:val="00002FCC"/>
    <w:rsid w:val="000037D4"/>
    <w:rsid w:val="00004B48"/>
    <w:rsid w:val="000054BC"/>
    <w:rsid w:val="00011110"/>
    <w:rsid w:val="000201C2"/>
    <w:rsid w:val="00020690"/>
    <w:rsid w:val="00026462"/>
    <w:rsid w:val="00031DB2"/>
    <w:rsid w:val="00033933"/>
    <w:rsid w:val="0003638D"/>
    <w:rsid w:val="00036747"/>
    <w:rsid w:val="00044A43"/>
    <w:rsid w:val="000479DF"/>
    <w:rsid w:val="00052695"/>
    <w:rsid w:val="000668C7"/>
    <w:rsid w:val="0007434C"/>
    <w:rsid w:val="00080FEA"/>
    <w:rsid w:val="00082978"/>
    <w:rsid w:val="00083CB1"/>
    <w:rsid w:val="000955F3"/>
    <w:rsid w:val="0009713B"/>
    <w:rsid w:val="000B79B2"/>
    <w:rsid w:val="000C1536"/>
    <w:rsid w:val="000C1B7F"/>
    <w:rsid w:val="000C1E0D"/>
    <w:rsid w:val="000C2912"/>
    <w:rsid w:val="000C5E80"/>
    <w:rsid w:val="000D1C33"/>
    <w:rsid w:val="000E3985"/>
    <w:rsid w:val="000E79AE"/>
    <w:rsid w:val="000F28A3"/>
    <w:rsid w:val="000F60E0"/>
    <w:rsid w:val="00112631"/>
    <w:rsid w:val="00113DA2"/>
    <w:rsid w:val="001163A4"/>
    <w:rsid w:val="00120564"/>
    <w:rsid w:val="00121033"/>
    <w:rsid w:val="00130631"/>
    <w:rsid w:val="00134557"/>
    <w:rsid w:val="0014273B"/>
    <w:rsid w:val="00143812"/>
    <w:rsid w:val="001557EC"/>
    <w:rsid w:val="00161450"/>
    <w:rsid w:val="001705E0"/>
    <w:rsid w:val="001821C1"/>
    <w:rsid w:val="001931A4"/>
    <w:rsid w:val="0019494D"/>
    <w:rsid w:val="001A0614"/>
    <w:rsid w:val="001A2D53"/>
    <w:rsid w:val="001A314B"/>
    <w:rsid w:val="001A64FC"/>
    <w:rsid w:val="001D5B6D"/>
    <w:rsid w:val="001D684A"/>
    <w:rsid w:val="001E107B"/>
    <w:rsid w:val="001E1954"/>
    <w:rsid w:val="002031BB"/>
    <w:rsid w:val="00210E94"/>
    <w:rsid w:val="00212D8C"/>
    <w:rsid w:val="00221E23"/>
    <w:rsid w:val="002300DB"/>
    <w:rsid w:val="002353E6"/>
    <w:rsid w:val="002355B8"/>
    <w:rsid w:val="002401D8"/>
    <w:rsid w:val="0024454F"/>
    <w:rsid w:val="00244E35"/>
    <w:rsid w:val="00244FF7"/>
    <w:rsid w:val="002507F2"/>
    <w:rsid w:val="00254C97"/>
    <w:rsid w:val="00254EB5"/>
    <w:rsid w:val="002558F8"/>
    <w:rsid w:val="00260F22"/>
    <w:rsid w:val="002652F1"/>
    <w:rsid w:val="002666D0"/>
    <w:rsid w:val="002735E3"/>
    <w:rsid w:val="00274F85"/>
    <w:rsid w:val="00276C4C"/>
    <w:rsid w:val="002873E9"/>
    <w:rsid w:val="00291783"/>
    <w:rsid w:val="00293564"/>
    <w:rsid w:val="002975DD"/>
    <w:rsid w:val="00297A3C"/>
    <w:rsid w:val="00297B94"/>
    <w:rsid w:val="002B1AA7"/>
    <w:rsid w:val="002B6F68"/>
    <w:rsid w:val="002C1145"/>
    <w:rsid w:val="002E0378"/>
    <w:rsid w:val="002E1108"/>
    <w:rsid w:val="002E2B54"/>
    <w:rsid w:val="002E789F"/>
    <w:rsid w:val="002F1A29"/>
    <w:rsid w:val="002F2616"/>
    <w:rsid w:val="002F4ADF"/>
    <w:rsid w:val="002F4CAA"/>
    <w:rsid w:val="002F60BE"/>
    <w:rsid w:val="003017B6"/>
    <w:rsid w:val="00307E47"/>
    <w:rsid w:val="00316550"/>
    <w:rsid w:val="00322796"/>
    <w:rsid w:val="00322AFA"/>
    <w:rsid w:val="00325F61"/>
    <w:rsid w:val="00330AC0"/>
    <w:rsid w:val="00341C0D"/>
    <w:rsid w:val="0034281F"/>
    <w:rsid w:val="003534F7"/>
    <w:rsid w:val="00356634"/>
    <w:rsid w:val="00361997"/>
    <w:rsid w:val="00367047"/>
    <w:rsid w:val="003672D9"/>
    <w:rsid w:val="00367A4A"/>
    <w:rsid w:val="00370E4A"/>
    <w:rsid w:val="00371226"/>
    <w:rsid w:val="00374CE1"/>
    <w:rsid w:val="00380376"/>
    <w:rsid w:val="00381B58"/>
    <w:rsid w:val="00382F1D"/>
    <w:rsid w:val="00391414"/>
    <w:rsid w:val="0039227D"/>
    <w:rsid w:val="003A4723"/>
    <w:rsid w:val="003A58E0"/>
    <w:rsid w:val="003A5D59"/>
    <w:rsid w:val="003B0847"/>
    <w:rsid w:val="003B6E5A"/>
    <w:rsid w:val="003B7243"/>
    <w:rsid w:val="003B7AF1"/>
    <w:rsid w:val="003C0782"/>
    <w:rsid w:val="003C2943"/>
    <w:rsid w:val="003D0000"/>
    <w:rsid w:val="003D053E"/>
    <w:rsid w:val="003D08C3"/>
    <w:rsid w:val="003D0E5D"/>
    <w:rsid w:val="003D74F7"/>
    <w:rsid w:val="003E28A4"/>
    <w:rsid w:val="003E45D6"/>
    <w:rsid w:val="003E4AAA"/>
    <w:rsid w:val="003E4CB9"/>
    <w:rsid w:val="003E5837"/>
    <w:rsid w:val="003F5E7D"/>
    <w:rsid w:val="004035E0"/>
    <w:rsid w:val="00405BE6"/>
    <w:rsid w:val="0040650A"/>
    <w:rsid w:val="00420BDD"/>
    <w:rsid w:val="004229D2"/>
    <w:rsid w:val="00424E26"/>
    <w:rsid w:val="00433CFB"/>
    <w:rsid w:val="004350A9"/>
    <w:rsid w:val="0045363E"/>
    <w:rsid w:val="00454866"/>
    <w:rsid w:val="004548A0"/>
    <w:rsid w:val="00455B57"/>
    <w:rsid w:val="00465086"/>
    <w:rsid w:val="0047369B"/>
    <w:rsid w:val="00473F87"/>
    <w:rsid w:val="00490271"/>
    <w:rsid w:val="00490D83"/>
    <w:rsid w:val="00496423"/>
    <w:rsid w:val="0049649A"/>
    <w:rsid w:val="00496E66"/>
    <w:rsid w:val="004A21C8"/>
    <w:rsid w:val="004A5B15"/>
    <w:rsid w:val="004A7392"/>
    <w:rsid w:val="004B0543"/>
    <w:rsid w:val="004B4214"/>
    <w:rsid w:val="004B79B0"/>
    <w:rsid w:val="004C35E1"/>
    <w:rsid w:val="004D1A08"/>
    <w:rsid w:val="004D4EA5"/>
    <w:rsid w:val="004D6D3D"/>
    <w:rsid w:val="004D6FD1"/>
    <w:rsid w:val="004E0190"/>
    <w:rsid w:val="004E1EA9"/>
    <w:rsid w:val="004E4307"/>
    <w:rsid w:val="004E6383"/>
    <w:rsid w:val="004F2A23"/>
    <w:rsid w:val="004F5D32"/>
    <w:rsid w:val="004F6D63"/>
    <w:rsid w:val="00504E4D"/>
    <w:rsid w:val="00505D17"/>
    <w:rsid w:val="00521DD1"/>
    <w:rsid w:val="00523313"/>
    <w:rsid w:val="0052508B"/>
    <w:rsid w:val="00534FAD"/>
    <w:rsid w:val="0055140F"/>
    <w:rsid w:val="005535DF"/>
    <w:rsid w:val="0055547B"/>
    <w:rsid w:val="005618B6"/>
    <w:rsid w:val="00563533"/>
    <w:rsid w:val="00570DCE"/>
    <w:rsid w:val="005900E8"/>
    <w:rsid w:val="005A20A3"/>
    <w:rsid w:val="005A6010"/>
    <w:rsid w:val="005B08DD"/>
    <w:rsid w:val="005B25D4"/>
    <w:rsid w:val="005B4722"/>
    <w:rsid w:val="005B4E28"/>
    <w:rsid w:val="005B4FB9"/>
    <w:rsid w:val="005B754D"/>
    <w:rsid w:val="005D0FBB"/>
    <w:rsid w:val="005D1D3B"/>
    <w:rsid w:val="005F338E"/>
    <w:rsid w:val="005F543F"/>
    <w:rsid w:val="005F61F3"/>
    <w:rsid w:val="00606955"/>
    <w:rsid w:val="00607089"/>
    <w:rsid w:val="00610586"/>
    <w:rsid w:val="006128FB"/>
    <w:rsid w:val="00614C02"/>
    <w:rsid w:val="00621DC4"/>
    <w:rsid w:val="00627D2F"/>
    <w:rsid w:val="006325D4"/>
    <w:rsid w:val="00645362"/>
    <w:rsid w:val="006477F2"/>
    <w:rsid w:val="00654114"/>
    <w:rsid w:val="0065626C"/>
    <w:rsid w:val="00666284"/>
    <w:rsid w:val="006706F2"/>
    <w:rsid w:val="0067146F"/>
    <w:rsid w:val="00674758"/>
    <w:rsid w:val="0068784A"/>
    <w:rsid w:val="006914AF"/>
    <w:rsid w:val="00691C57"/>
    <w:rsid w:val="00692454"/>
    <w:rsid w:val="006A138E"/>
    <w:rsid w:val="006A25AE"/>
    <w:rsid w:val="006A36C1"/>
    <w:rsid w:val="006C059E"/>
    <w:rsid w:val="006C1317"/>
    <w:rsid w:val="006C2C4C"/>
    <w:rsid w:val="006C46AA"/>
    <w:rsid w:val="006C7AA7"/>
    <w:rsid w:val="006F160E"/>
    <w:rsid w:val="006F7B4F"/>
    <w:rsid w:val="007017B1"/>
    <w:rsid w:val="00701C12"/>
    <w:rsid w:val="00704B4B"/>
    <w:rsid w:val="00704EE2"/>
    <w:rsid w:val="00710F69"/>
    <w:rsid w:val="007119C6"/>
    <w:rsid w:val="00713216"/>
    <w:rsid w:val="00713454"/>
    <w:rsid w:val="00713E14"/>
    <w:rsid w:val="00714571"/>
    <w:rsid w:val="00715A68"/>
    <w:rsid w:val="007263BF"/>
    <w:rsid w:val="00727601"/>
    <w:rsid w:val="00735E70"/>
    <w:rsid w:val="00740852"/>
    <w:rsid w:val="00743796"/>
    <w:rsid w:val="0074564F"/>
    <w:rsid w:val="007501BB"/>
    <w:rsid w:val="00766115"/>
    <w:rsid w:val="007750FD"/>
    <w:rsid w:val="007779B6"/>
    <w:rsid w:val="00777BDA"/>
    <w:rsid w:val="0078233C"/>
    <w:rsid w:val="00782402"/>
    <w:rsid w:val="00784CA5"/>
    <w:rsid w:val="00784CD1"/>
    <w:rsid w:val="00786ECA"/>
    <w:rsid w:val="00791752"/>
    <w:rsid w:val="00791CB4"/>
    <w:rsid w:val="00792A1F"/>
    <w:rsid w:val="00795448"/>
    <w:rsid w:val="007B0DEB"/>
    <w:rsid w:val="007B439D"/>
    <w:rsid w:val="007B448C"/>
    <w:rsid w:val="007B6EEA"/>
    <w:rsid w:val="007B7F43"/>
    <w:rsid w:val="007C09A5"/>
    <w:rsid w:val="007C1168"/>
    <w:rsid w:val="007C5B7D"/>
    <w:rsid w:val="007C7DD8"/>
    <w:rsid w:val="007D40E9"/>
    <w:rsid w:val="007D4257"/>
    <w:rsid w:val="007D42C4"/>
    <w:rsid w:val="007D519E"/>
    <w:rsid w:val="007E10BE"/>
    <w:rsid w:val="007F0822"/>
    <w:rsid w:val="007F3D1C"/>
    <w:rsid w:val="00800826"/>
    <w:rsid w:val="0080328F"/>
    <w:rsid w:val="00811DEA"/>
    <w:rsid w:val="008164ED"/>
    <w:rsid w:val="0082203E"/>
    <w:rsid w:val="0082243D"/>
    <w:rsid w:val="008242E7"/>
    <w:rsid w:val="00825FE0"/>
    <w:rsid w:val="008315EF"/>
    <w:rsid w:val="008322C8"/>
    <w:rsid w:val="00837492"/>
    <w:rsid w:val="00840B9B"/>
    <w:rsid w:val="0084215E"/>
    <w:rsid w:val="0084658D"/>
    <w:rsid w:val="008473E6"/>
    <w:rsid w:val="00856742"/>
    <w:rsid w:val="00856CC1"/>
    <w:rsid w:val="00860EC4"/>
    <w:rsid w:val="00861D52"/>
    <w:rsid w:val="00865011"/>
    <w:rsid w:val="0087011B"/>
    <w:rsid w:val="0087188A"/>
    <w:rsid w:val="008869C3"/>
    <w:rsid w:val="00887C29"/>
    <w:rsid w:val="0089234E"/>
    <w:rsid w:val="008963AC"/>
    <w:rsid w:val="00897DFC"/>
    <w:rsid w:val="008A344F"/>
    <w:rsid w:val="008A4870"/>
    <w:rsid w:val="008A4E3F"/>
    <w:rsid w:val="008B6CBA"/>
    <w:rsid w:val="008C6378"/>
    <w:rsid w:val="008C775F"/>
    <w:rsid w:val="008C77FA"/>
    <w:rsid w:val="008D670A"/>
    <w:rsid w:val="008F25B6"/>
    <w:rsid w:val="008F2B33"/>
    <w:rsid w:val="00902367"/>
    <w:rsid w:val="00902541"/>
    <w:rsid w:val="00905635"/>
    <w:rsid w:val="00910B6B"/>
    <w:rsid w:val="00911375"/>
    <w:rsid w:val="009121D4"/>
    <w:rsid w:val="00915653"/>
    <w:rsid w:val="00916D59"/>
    <w:rsid w:val="0091761C"/>
    <w:rsid w:val="0092382C"/>
    <w:rsid w:val="009305D7"/>
    <w:rsid w:val="009356CB"/>
    <w:rsid w:val="00936434"/>
    <w:rsid w:val="009377FC"/>
    <w:rsid w:val="00937B1A"/>
    <w:rsid w:val="00941C86"/>
    <w:rsid w:val="0094327E"/>
    <w:rsid w:val="0094572C"/>
    <w:rsid w:val="00950220"/>
    <w:rsid w:val="00951CB8"/>
    <w:rsid w:val="009524AC"/>
    <w:rsid w:val="00974C3E"/>
    <w:rsid w:val="00977512"/>
    <w:rsid w:val="00977AEA"/>
    <w:rsid w:val="00990CB8"/>
    <w:rsid w:val="009A3EF7"/>
    <w:rsid w:val="009B6089"/>
    <w:rsid w:val="009D0210"/>
    <w:rsid w:val="009D496C"/>
    <w:rsid w:val="009D5271"/>
    <w:rsid w:val="009E0B75"/>
    <w:rsid w:val="009E464B"/>
    <w:rsid w:val="009E5824"/>
    <w:rsid w:val="009F1051"/>
    <w:rsid w:val="009F59B8"/>
    <w:rsid w:val="009F708B"/>
    <w:rsid w:val="00A006CA"/>
    <w:rsid w:val="00A042AA"/>
    <w:rsid w:val="00A07579"/>
    <w:rsid w:val="00A07DE0"/>
    <w:rsid w:val="00A1091B"/>
    <w:rsid w:val="00A1182A"/>
    <w:rsid w:val="00A201BD"/>
    <w:rsid w:val="00A30135"/>
    <w:rsid w:val="00A3564B"/>
    <w:rsid w:val="00A42B9A"/>
    <w:rsid w:val="00A477AB"/>
    <w:rsid w:val="00A47C33"/>
    <w:rsid w:val="00A52773"/>
    <w:rsid w:val="00A6165C"/>
    <w:rsid w:val="00A67A41"/>
    <w:rsid w:val="00A70BF0"/>
    <w:rsid w:val="00A81AF4"/>
    <w:rsid w:val="00A81E0B"/>
    <w:rsid w:val="00A82273"/>
    <w:rsid w:val="00A85DFF"/>
    <w:rsid w:val="00A92B37"/>
    <w:rsid w:val="00A97B4B"/>
    <w:rsid w:val="00AA0265"/>
    <w:rsid w:val="00AA5BF4"/>
    <w:rsid w:val="00AA77E6"/>
    <w:rsid w:val="00AA7C7D"/>
    <w:rsid w:val="00AB0894"/>
    <w:rsid w:val="00AB28E7"/>
    <w:rsid w:val="00AB6B75"/>
    <w:rsid w:val="00AC095E"/>
    <w:rsid w:val="00AC3A92"/>
    <w:rsid w:val="00AC76AB"/>
    <w:rsid w:val="00AD3D9A"/>
    <w:rsid w:val="00AD489A"/>
    <w:rsid w:val="00AD7A25"/>
    <w:rsid w:val="00AE07C9"/>
    <w:rsid w:val="00AE54AF"/>
    <w:rsid w:val="00AF1517"/>
    <w:rsid w:val="00AF199B"/>
    <w:rsid w:val="00AF7604"/>
    <w:rsid w:val="00B11F0F"/>
    <w:rsid w:val="00B146EE"/>
    <w:rsid w:val="00B21AEB"/>
    <w:rsid w:val="00B23524"/>
    <w:rsid w:val="00B25A2D"/>
    <w:rsid w:val="00B25E27"/>
    <w:rsid w:val="00B277B7"/>
    <w:rsid w:val="00B31E8F"/>
    <w:rsid w:val="00B322A3"/>
    <w:rsid w:val="00B33EB8"/>
    <w:rsid w:val="00B44F89"/>
    <w:rsid w:val="00B54494"/>
    <w:rsid w:val="00B56334"/>
    <w:rsid w:val="00B60DA8"/>
    <w:rsid w:val="00B61B77"/>
    <w:rsid w:val="00B640E0"/>
    <w:rsid w:val="00B67DA2"/>
    <w:rsid w:val="00B7378D"/>
    <w:rsid w:val="00B7528D"/>
    <w:rsid w:val="00B77564"/>
    <w:rsid w:val="00B84A77"/>
    <w:rsid w:val="00B93FF3"/>
    <w:rsid w:val="00BA0E0C"/>
    <w:rsid w:val="00BB0B5F"/>
    <w:rsid w:val="00BB278E"/>
    <w:rsid w:val="00BB5E39"/>
    <w:rsid w:val="00BC17A5"/>
    <w:rsid w:val="00BC1FE5"/>
    <w:rsid w:val="00BC3B1B"/>
    <w:rsid w:val="00BD0412"/>
    <w:rsid w:val="00BD15FC"/>
    <w:rsid w:val="00BD7222"/>
    <w:rsid w:val="00BE1284"/>
    <w:rsid w:val="00BE1982"/>
    <w:rsid w:val="00BE1F63"/>
    <w:rsid w:val="00BE5241"/>
    <w:rsid w:val="00BE66A7"/>
    <w:rsid w:val="00BF0EA4"/>
    <w:rsid w:val="00BF2FC8"/>
    <w:rsid w:val="00BF76B2"/>
    <w:rsid w:val="00BF7889"/>
    <w:rsid w:val="00C01C12"/>
    <w:rsid w:val="00C02146"/>
    <w:rsid w:val="00C044F6"/>
    <w:rsid w:val="00C0464D"/>
    <w:rsid w:val="00C14227"/>
    <w:rsid w:val="00C15932"/>
    <w:rsid w:val="00C200EF"/>
    <w:rsid w:val="00C225E1"/>
    <w:rsid w:val="00C2634E"/>
    <w:rsid w:val="00C34539"/>
    <w:rsid w:val="00C35B3A"/>
    <w:rsid w:val="00C37B09"/>
    <w:rsid w:val="00C40CF0"/>
    <w:rsid w:val="00C4469C"/>
    <w:rsid w:val="00C53101"/>
    <w:rsid w:val="00C54144"/>
    <w:rsid w:val="00C5595C"/>
    <w:rsid w:val="00C55C86"/>
    <w:rsid w:val="00C56A63"/>
    <w:rsid w:val="00C6417F"/>
    <w:rsid w:val="00C707FD"/>
    <w:rsid w:val="00C778A0"/>
    <w:rsid w:val="00C914F3"/>
    <w:rsid w:val="00C94C58"/>
    <w:rsid w:val="00CA2041"/>
    <w:rsid w:val="00CB157B"/>
    <w:rsid w:val="00CB7583"/>
    <w:rsid w:val="00CB79AD"/>
    <w:rsid w:val="00CC2587"/>
    <w:rsid w:val="00CD4199"/>
    <w:rsid w:val="00CD50EA"/>
    <w:rsid w:val="00CD6048"/>
    <w:rsid w:val="00CE35F4"/>
    <w:rsid w:val="00D0261D"/>
    <w:rsid w:val="00D03938"/>
    <w:rsid w:val="00D05C99"/>
    <w:rsid w:val="00D067C1"/>
    <w:rsid w:val="00D06C9F"/>
    <w:rsid w:val="00D079CC"/>
    <w:rsid w:val="00D15083"/>
    <w:rsid w:val="00D25B1F"/>
    <w:rsid w:val="00D41678"/>
    <w:rsid w:val="00D43508"/>
    <w:rsid w:val="00D45159"/>
    <w:rsid w:val="00D47C0D"/>
    <w:rsid w:val="00D47DC7"/>
    <w:rsid w:val="00D500AF"/>
    <w:rsid w:val="00D55C04"/>
    <w:rsid w:val="00D61728"/>
    <w:rsid w:val="00D6232E"/>
    <w:rsid w:val="00D7179F"/>
    <w:rsid w:val="00D735E0"/>
    <w:rsid w:val="00D82D36"/>
    <w:rsid w:val="00D8438D"/>
    <w:rsid w:val="00D87B92"/>
    <w:rsid w:val="00D92148"/>
    <w:rsid w:val="00D921A3"/>
    <w:rsid w:val="00D97E71"/>
    <w:rsid w:val="00DA5A6B"/>
    <w:rsid w:val="00DB25B4"/>
    <w:rsid w:val="00DB6647"/>
    <w:rsid w:val="00DC155B"/>
    <w:rsid w:val="00DC5B5F"/>
    <w:rsid w:val="00DC5C8B"/>
    <w:rsid w:val="00DC66A7"/>
    <w:rsid w:val="00DC7500"/>
    <w:rsid w:val="00DD022C"/>
    <w:rsid w:val="00DF197B"/>
    <w:rsid w:val="00DF22C4"/>
    <w:rsid w:val="00DF379A"/>
    <w:rsid w:val="00DF73E0"/>
    <w:rsid w:val="00DF7CEE"/>
    <w:rsid w:val="00E027F4"/>
    <w:rsid w:val="00E036F1"/>
    <w:rsid w:val="00E10D3F"/>
    <w:rsid w:val="00E157C9"/>
    <w:rsid w:val="00E16469"/>
    <w:rsid w:val="00E27A4D"/>
    <w:rsid w:val="00E3237C"/>
    <w:rsid w:val="00E3304F"/>
    <w:rsid w:val="00E331B3"/>
    <w:rsid w:val="00E46E54"/>
    <w:rsid w:val="00E4764B"/>
    <w:rsid w:val="00E5041C"/>
    <w:rsid w:val="00E5584B"/>
    <w:rsid w:val="00E570D3"/>
    <w:rsid w:val="00E60DE9"/>
    <w:rsid w:val="00E623ED"/>
    <w:rsid w:val="00E63F0C"/>
    <w:rsid w:val="00E66A27"/>
    <w:rsid w:val="00E7322D"/>
    <w:rsid w:val="00E75BD8"/>
    <w:rsid w:val="00E8289D"/>
    <w:rsid w:val="00E839A0"/>
    <w:rsid w:val="00E8449F"/>
    <w:rsid w:val="00E86E00"/>
    <w:rsid w:val="00EA4777"/>
    <w:rsid w:val="00EA5A5D"/>
    <w:rsid w:val="00EA70DD"/>
    <w:rsid w:val="00EB00AF"/>
    <w:rsid w:val="00EC4625"/>
    <w:rsid w:val="00ED652A"/>
    <w:rsid w:val="00ED7628"/>
    <w:rsid w:val="00EE2E8D"/>
    <w:rsid w:val="00EE385A"/>
    <w:rsid w:val="00EE69DE"/>
    <w:rsid w:val="00EE750E"/>
    <w:rsid w:val="00F0039C"/>
    <w:rsid w:val="00F01C21"/>
    <w:rsid w:val="00F074C6"/>
    <w:rsid w:val="00F1204E"/>
    <w:rsid w:val="00F158F9"/>
    <w:rsid w:val="00F162F8"/>
    <w:rsid w:val="00F26481"/>
    <w:rsid w:val="00F27FE8"/>
    <w:rsid w:val="00F34B30"/>
    <w:rsid w:val="00F370DC"/>
    <w:rsid w:val="00F458A8"/>
    <w:rsid w:val="00F45C3D"/>
    <w:rsid w:val="00F52A51"/>
    <w:rsid w:val="00F5567A"/>
    <w:rsid w:val="00F7052A"/>
    <w:rsid w:val="00F7638A"/>
    <w:rsid w:val="00F77802"/>
    <w:rsid w:val="00F80414"/>
    <w:rsid w:val="00F874B8"/>
    <w:rsid w:val="00F97022"/>
    <w:rsid w:val="00FA6606"/>
    <w:rsid w:val="00FB4287"/>
    <w:rsid w:val="00FD2142"/>
    <w:rsid w:val="00FD4179"/>
    <w:rsid w:val="00FD50F2"/>
    <w:rsid w:val="00FD6A0B"/>
    <w:rsid w:val="00FF1020"/>
    <w:rsid w:val="00FF28BD"/>
    <w:rsid w:val="00FF71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87F9B-F554-4929-89FE-4E68602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623ED"/>
    <w:rPr>
      <w:rFonts w:ascii="Tahoma" w:hAnsi="Tahoma" w:cs="Tahoma"/>
      <w:sz w:val="16"/>
      <w:szCs w:val="16"/>
    </w:rPr>
  </w:style>
  <w:style w:type="character" w:customStyle="1" w:styleId="DebesliotekstasDiagrama">
    <w:name w:val="Debesėlio tekstas Diagrama"/>
    <w:basedOn w:val="Numatytasispastraiposriftas"/>
    <w:link w:val="Debesliotekstas"/>
    <w:rsid w:val="00E623ED"/>
    <w:rPr>
      <w:rFonts w:ascii="Tahoma" w:hAnsi="Tahoma" w:cs="Tahoma"/>
      <w:sz w:val="16"/>
      <w:szCs w:val="16"/>
    </w:rPr>
  </w:style>
  <w:style w:type="character" w:styleId="Komentaronuoroda">
    <w:name w:val="annotation reference"/>
    <w:basedOn w:val="Numatytasispastraiposriftas"/>
    <w:semiHidden/>
    <w:unhideWhenUsed/>
    <w:rsid w:val="00D87B92"/>
    <w:rPr>
      <w:sz w:val="16"/>
      <w:szCs w:val="16"/>
    </w:rPr>
  </w:style>
  <w:style w:type="paragraph" w:styleId="Komentarotekstas">
    <w:name w:val="annotation text"/>
    <w:basedOn w:val="prastasis"/>
    <w:link w:val="KomentarotekstasDiagrama"/>
    <w:semiHidden/>
    <w:unhideWhenUsed/>
    <w:rsid w:val="00D87B92"/>
    <w:rPr>
      <w:sz w:val="20"/>
    </w:rPr>
  </w:style>
  <w:style w:type="character" w:customStyle="1" w:styleId="KomentarotekstasDiagrama">
    <w:name w:val="Komentaro tekstas Diagrama"/>
    <w:basedOn w:val="Numatytasispastraiposriftas"/>
    <w:link w:val="Komentarotekstas"/>
    <w:semiHidden/>
    <w:rsid w:val="00D87B92"/>
    <w:rPr>
      <w:sz w:val="20"/>
    </w:rPr>
  </w:style>
  <w:style w:type="paragraph" w:styleId="Komentarotema">
    <w:name w:val="annotation subject"/>
    <w:basedOn w:val="Komentarotekstas"/>
    <w:next w:val="Komentarotekstas"/>
    <w:link w:val="KomentarotemaDiagrama"/>
    <w:semiHidden/>
    <w:unhideWhenUsed/>
    <w:rsid w:val="00D87B92"/>
    <w:rPr>
      <w:b/>
      <w:bCs/>
    </w:rPr>
  </w:style>
  <w:style w:type="character" w:customStyle="1" w:styleId="KomentarotemaDiagrama">
    <w:name w:val="Komentaro tema Diagrama"/>
    <w:basedOn w:val="KomentarotekstasDiagrama"/>
    <w:link w:val="Komentarotema"/>
    <w:semiHidden/>
    <w:rsid w:val="00D87B92"/>
    <w:rPr>
      <w:b/>
      <w:bCs/>
      <w:sz w:val="20"/>
    </w:rPr>
  </w:style>
  <w:style w:type="paragraph" w:styleId="Antrats">
    <w:name w:val="header"/>
    <w:basedOn w:val="prastasis"/>
    <w:link w:val="AntratsDiagrama"/>
    <w:uiPriority w:val="99"/>
    <w:unhideWhenUsed/>
    <w:rsid w:val="00A92B37"/>
    <w:pPr>
      <w:tabs>
        <w:tab w:val="center" w:pos="4819"/>
        <w:tab w:val="right" w:pos="9638"/>
      </w:tabs>
    </w:pPr>
  </w:style>
  <w:style w:type="character" w:customStyle="1" w:styleId="AntratsDiagrama">
    <w:name w:val="Antraštės Diagrama"/>
    <w:basedOn w:val="Numatytasispastraiposriftas"/>
    <w:link w:val="Antrats"/>
    <w:uiPriority w:val="99"/>
    <w:rsid w:val="00A92B37"/>
  </w:style>
  <w:style w:type="paragraph" w:styleId="Porat">
    <w:name w:val="footer"/>
    <w:basedOn w:val="prastasis"/>
    <w:link w:val="PoratDiagrama"/>
    <w:unhideWhenUsed/>
    <w:rsid w:val="00A92B37"/>
    <w:pPr>
      <w:tabs>
        <w:tab w:val="center" w:pos="4819"/>
        <w:tab w:val="right" w:pos="9638"/>
      </w:tabs>
    </w:pPr>
  </w:style>
  <w:style w:type="character" w:customStyle="1" w:styleId="PoratDiagrama">
    <w:name w:val="Poraštė Diagrama"/>
    <w:basedOn w:val="Numatytasispastraiposriftas"/>
    <w:link w:val="Porat"/>
    <w:rsid w:val="00A92B37"/>
  </w:style>
  <w:style w:type="paragraph" w:styleId="Sraopastraipa">
    <w:name w:val="List Paragraph"/>
    <w:basedOn w:val="prastasis"/>
    <w:rsid w:val="00381B58"/>
    <w:pPr>
      <w:ind w:left="720"/>
      <w:contextualSpacing/>
    </w:pPr>
  </w:style>
  <w:style w:type="paragraph" w:styleId="Pataisymai">
    <w:name w:val="Revision"/>
    <w:hidden/>
    <w:semiHidden/>
    <w:rsid w:val="00C5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47185">
      <w:bodyDiv w:val="1"/>
      <w:marLeft w:val="0"/>
      <w:marRight w:val="0"/>
      <w:marTop w:val="0"/>
      <w:marBottom w:val="0"/>
      <w:divBdr>
        <w:top w:val="none" w:sz="0" w:space="0" w:color="auto"/>
        <w:left w:val="none" w:sz="0" w:space="0" w:color="auto"/>
        <w:bottom w:val="none" w:sz="0" w:space="0" w:color="auto"/>
        <w:right w:val="none" w:sz="0" w:space="0" w:color="auto"/>
      </w:divBdr>
    </w:div>
    <w:div w:id="820198862">
      <w:bodyDiv w:val="1"/>
      <w:marLeft w:val="0"/>
      <w:marRight w:val="0"/>
      <w:marTop w:val="0"/>
      <w:marBottom w:val="0"/>
      <w:divBdr>
        <w:top w:val="none" w:sz="0" w:space="0" w:color="auto"/>
        <w:left w:val="none" w:sz="0" w:space="0" w:color="auto"/>
        <w:bottom w:val="none" w:sz="0" w:space="0" w:color="auto"/>
        <w:right w:val="none" w:sz="0" w:space="0" w:color="auto"/>
      </w:divBdr>
      <w:divsChild>
        <w:div w:id="1298608447">
          <w:marLeft w:val="0"/>
          <w:marRight w:val="0"/>
          <w:marTop w:val="0"/>
          <w:marBottom w:val="0"/>
          <w:divBdr>
            <w:top w:val="none" w:sz="0" w:space="0" w:color="auto"/>
            <w:left w:val="none" w:sz="0" w:space="0" w:color="auto"/>
            <w:bottom w:val="none" w:sz="0" w:space="0" w:color="auto"/>
            <w:right w:val="none" w:sz="0" w:space="0" w:color="auto"/>
          </w:divBdr>
        </w:div>
        <w:div w:id="1306162639">
          <w:marLeft w:val="0"/>
          <w:marRight w:val="0"/>
          <w:marTop w:val="0"/>
          <w:marBottom w:val="0"/>
          <w:divBdr>
            <w:top w:val="none" w:sz="0" w:space="0" w:color="auto"/>
            <w:left w:val="none" w:sz="0" w:space="0" w:color="auto"/>
            <w:bottom w:val="none" w:sz="0" w:space="0" w:color="auto"/>
            <w:right w:val="none" w:sz="0" w:space="0" w:color="auto"/>
          </w:divBdr>
        </w:div>
      </w:divsChild>
    </w:div>
    <w:div w:id="976881732">
      <w:bodyDiv w:val="1"/>
      <w:marLeft w:val="0"/>
      <w:marRight w:val="0"/>
      <w:marTop w:val="0"/>
      <w:marBottom w:val="0"/>
      <w:divBdr>
        <w:top w:val="none" w:sz="0" w:space="0" w:color="auto"/>
        <w:left w:val="none" w:sz="0" w:space="0" w:color="auto"/>
        <w:bottom w:val="none" w:sz="0" w:space="0" w:color="auto"/>
        <w:right w:val="none" w:sz="0" w:space="0" w:color="auto"/>
      </w:divBdr>
    </w:div>
    <w:div w:id="1017463951">
      <w:bodyDiv w:val="1"/>
      <w:marLeft w:val="0"/>
      <w:marRight w:val="0"/>
      <w:marTop w:val="0"/>
      <w:marBottom w:val="0"/>
      <w:divBdr>
        <w:top w:val="none" w:sz="0" w:space="0" w:color="auto"/>
        <w:left w:val="none" w:sz="0" w:space="0" w:color="auto"/>
        <w:bottom w:val="none" w:sz="0" w:space="0" w:color="auto"/>
        <w:right w:val="none" w:sz="0" w:space="0" w:color="auto"/>
      </w:divBdr>
      <w:divsChild>
        <w:div w:id="1756586938">
          <w:marLeft w:val="0"/>
          <w:marRight w:val="0"/>
          <w:marTop w:val="0"/>
          <w:marBottom w:val="0"/>
          <w:divBdr>
            <w:top w:val="none" w:sz="0" w:space="0" w:color="auto"/>
            <w:left w:val="none" w:sz="0" w:space="0" w:color="auto"/>
            <w:bottom w:val="none" w:sz="0" w:space="0" w:color="auto"/>
            <w:right w:val="none" w:sz="0" w:space="0" w:color="auto"/>
          </w:divBdr>
        </w:div>
        <w:div w:id="2085684132">
          <w:marLeft w:val="0"/>
          <w:marRight w:val="0"/>
          <w:marTop w:val="0"/>
          <w:marBottom w:val="0"/>
          <w:divBdr>
            <w:top w:val="none" w:sz="0" w:space="0" w:color="auto"/>
            <w:left w:val="none" w:sz="0" w:space="0" w:color="auto"/>
            <w:bottom w:val="none" w:sz="0" w:space="0" w:color="auto"/>
            <w:right w:val="none" w:sz="0" w:space="0" w:color="auto"/>
          </w:divBdr>
        </w:div>
      </w:divsChild>
    </w:div>
    <w:div w:id="1042511011">
      <w:bodyDiv w:val="1"/>
      <w:marLeft w:val="0"/>
      <w:marRight w:val="0"/>
      <w:marTop w:val="0"/>
      <w:marBottom w:val="0"/>
      <w:divBdr>
        <w:top w:val="none" w:sz="0" w:space="0" w:color="auto"/>
        <w:left w:val="none" w:sz="0" w:space="0" w:color="auto"/>
        <w:bottom w:val="none" w:sz="0" w:space="0" w:color="auto"/>
        <w:right w:val="none" w:sz="0" w:space="0" w:color="auto"/>
      </w:divBdr>
    </w:div>
    <w:div w:id="1128936636">
      <w:bodyDiv w:val="1"/>
      <w:marLeft w:val="0"/>
      <w:marRight w:val="0"/>
      <w:marTop w:val="0"/>
      <w:marBottom w:val="0"/>
      <w:divBdr>
        <w:top w:val="none" w:sz="0" w:space="0" w:color="auto"/>
        <w:left w:val="none" w:sz="0" w:space="0" w:color="auto"/>
        <w:bottom w:val="none" w:sz="0" w:space="0" w:color="auto"/>
        <w:right w:val="none" w:sz="0" w:space="0" w:color="auto"/>
      </w:divBdr>
    </w:div>
    <w:div w:id="1410543277">
      <w:bodyDiv w:val="1"/>
      <w:marLeft w:val="0"/>
      <w:marRight w:val="0"/>
      <w:marTop w:val="0"/>
      <w:marBottom w:val="0"/>
      <w:divBdr>
        <w:top w:val="none" w:sz="0" w:space="0" w:color="auto"/>
        <w:left w:val="none" w:sz="0" w:space="0" w:color="auto"/>
        <w:bottom w:val="none" w:sz="0" w:space="0" w:color="auto"/>
        <w:right w:val="none" w:sz="0" w:space="0" w:color="auto"/>
      </w:divBdr>
    </w:div>
    <w:div w:id="1512062985">
      <w:bodyDiv w:val="1"/>
      <w:marLeft w:val="0"/>
      <w:marRight w:val="0"/>
      <w:marTop w:val="0"/>
      <w:marBottom w:val="0"/>
      <w:divBdr>
        <w:top w:val="none" w:sz="0" w:space="0" w:color="auto"/>
        <w:left w:val="none" w:sz="0" w:space="0" w:color="auto"/>
        <w:bottom w:val="none" w:sz="0" w:space="0" w:color="auto"/>
        <w:right w:val="none" w:sz="0" w:space="0" w:color="auto"/>
      </w:divBdr>
    </w:div>
    <w:div w:id="1597251855">
      <w:bodyDiv w:val="1"/>
      <w:marLeft w:val="0"/>
      <w:marRight w:val="0"/>
      <w:marTop w:val="0"/>
      <w:marBottom w:val="0"/>
      <w:divBdr>
        <w:top w:val="none" w:sz="0" w:space="0" w:color="auto"/>
        <w:left w:val="none" w:sz="0" w:space="0" w:color="auto"/>
        <w:bottom w:val="none" w:sz="0" w:space="0" w:color="auto"/>
        <w:right w:val="none" w:sz="0" w:space="0" w:color="auto"/>
      </w:divBdr>
    </w:div>
    <w:div w:id="1723746880">
      <w:bodyDiv w:val="1"/>
      <w:marLeft w:val="0"/>
      <w:marRight w:val="0"/>
      <w:marTop w:val="0"/>
      <w:marBottom w:val="0"/>
      <w:divBdr>
        <w:top w:val="none" w:sz="0" w:space="0" w:color="auto"/>
        <w:left w:val="none" w:sz="0" w:space="0" w:color="auto"/>
        <w:bottom w:val="none" w:sz="0" w:space="0" w:color="auto"/>
        <w:right w:val="none" w:sz="0" w:space="0" w:color="auto"/>
      </w:divBdr>
    </w:div>
    <w:div w:id="1729723842">
      <w:bodyDiv w:val="1"/>
      <w:marLeft w:val="0"/>
      <w:marRight w:val="0"/>
      <w:marTop w:val="0"/>
      <w:marBottom w:val="0"/>
      <w:divBdr>
        <w:top w:val="none" w:sz="0" w:space="0" w:color="auto"/>
        <w:left w:val="none" w:sz="0" w:space="0" w:color="auto"/>
        <w:bottom w:val="none" w:sz="0" w:space="0" w:color="auto"/>
        <w:right w:val="none" w:sz="0" w:space="0" w:color="auto"/>
      </w:divBdr>
    </w:div>
    <w:div w:id="1736507480">
      <w:bodyDiv w:val="1"/>
      <w:marLeft w:val="0"/>
      <w:marRight w:val="0"/>
      <w:marTop w:val="0"/>
      <w:marBottom w:val="0"/>
      <w:divBdr>
        <w:top w:val="none" w:sz="0" w:space="0" w:color="auto"/>
        <w:left w:val="none" w:sz="0" w:space="0" w:color="auto"/>
        <w:bottom w:val="none" w:sz="0" w:space="0" w:color="auto"/>
        <w:right w:val="none" w:sz="0" w:space="0" w:color="auto"/>
      </w:divBdr>
    </w:div>
    <w:div w:id="212214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6A9FC02F-62B6-4492-8C34-17052D545F80}">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7581</Words>
  <Characters>4322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Talackiene</dc:creator>
  <cp:lastModifiedBy>Jelena Talackiene</cp:lastModifiedBy>
  <cp:revision>5</cp:revision>
  <cp:lastPrinted>2020-02-03T09:44:00Z</cp:lastPrinted>
  <dcterms:created xsi:type="dcterms:W3CDTF">2020-06-16T10:11:00Z</dcterms:created>
  <dcterms:modified xsi:type="dcterms:W3CDTF">2020-06-18T06:49:00Z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1586930</vt:lpwstr>
  </property>
  <property fmtid="{D5CDD505-2E9C-101B-9397-08002B2CF9AE}" pid="13" name="DISTaskPaneUrl">
    <vt:lpwstr>http://edvs.epaslaugos.lt/cs/idcplg?ClientControlled=DocMan&amp;coreContentOnly=1&amp;WebdavRequest=1&amp;IdcService=DOC_INFO&amp;dID=641466</vt:lpwstr>
  </property>
  <property fmtid="{D5CDD505-2E9C-101B-9397-08002B2CF9AE}" pid="14" name="DISC_AdditionalMakers">
    <vt:lpwstr> </vt:lpwstr>
  </property>
  <property fmtid="{D5CDD505-2E9C-101B-9397-08002B2CF9AE}" pid="15" name="DISC_AdditionalTutors">
    <vt:lpwstr> </vt:lpwstr>
  </property>
  <property fmtid="{D5CDD505-2E9C-101B-9397-08002B2CF9AE}" pid="16" name="DISC_SignersGroup">
    <vt:lpwstr> </vt:lpwstr>
  </property>
  <property fmtid="{D5CDD505-2E9C-101B-9397-08002B2CF9AE}" pid="17" name="DISC_OrgApprovers">
    <vt:lpwstr> </vt:lpwstr>
  </property>
  <property fmtid="{D5CDD505-2E9C-101B-9397-08002B2CF9AE}" pid="18" name="DISC_Signer">
    <vt:lpwstr> </vt:lpwstr>
  </property>
  <property fmtid="{D5CDD505-2E9C-101B-9397-08002B2CF9AE}" pid="19" name="DISC_AdditionalApproversMail">
    <vt:lpwstr> </vt:lpwstr>
  </property>
  <property fmtid="{D5CDD505-2E9C-101B-9397-08002B2CF9AE}" pid="20" name="DISidcName">
    <vt:lpwstr>edvsast1viisplocal16200</vt:lpwstr>
  </property>
  <property fmtid="{D5CDD505-2E9C-101B-9397-08002B2CF9AE}" pid="21"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22" name="DISdUser">
    <vt:lpwstr>grazina</vt:lpwstr>
  </property>
  <property fmtid="{D5CDD505-2E9C-101B-9397-08002B2CF9AE}" pid="23" name="DISC_AdditionalApprovers">
    <vt:lpwstr> </vt:lpwstr>
  </property>
  <property fmtid="{D5CDD505-2E9C-101B-9397-08002B2CF9AE}" pid="24" name="DISdID">
    <vt:lpwstr>641466</vt:lpwstr>
  </property>
  <property fmtid="{D5CDD505-2E9C-101B-9397-08002B2CF9AE}" pid="25" name="DISC_MainMaker">
    <vt:lpwstr> </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DISC_AdditionalMakersPhone">
    <vt:lpwstr> </vt:lpwstr>
  </property>
  <property fmtid="{D5CDD505-2E9C-101B-9397-08002B2CF9AE}" pid="34" name="DISC_MainMakerPhone">
    <vt:lpwstr> </vt:lpwstr>
  </property>
</Properties>
</file>