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90fa9266b364cb7b998414fafd8d3b3"/>
        <w:lock w:val="sdtLocked"/>
        <w:richText/>
      </w:sdtPr>
      <w:sdtContent>
        <w:p>
          <w:pPr>
            <w:spacing w:line="276" w:lineRule="auto"/>
            <w:ind w:firstLine="8494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spacing w:line="276" w:lineRule="auto"/>
            <w:rPr>
              <w:b/>
              <w:szCs w:val="24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shd w:val="clear" w:color="auto" w:fill="FFFFFF"/>
            <w:ind w:firstLine="426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DĖL LIETUVOS RESPUBLIKOS VISUOMENĖS INFORMAVIMO ĮSTATYMO NR. I-1418 6, 46¹,48 IR 50 STRAIPSNIŲ PAKEITIMO ĮSTATYMO, LIETUVOS RESPUBLIKOS CIVILINIO KODEKSO 2.72 STRAIPSNIO PAKEITIMO ĮSTATYMO, LIETUVOS RESPUBLIKOS AKCINIŲ BENDROVIŲ ĮSTATYMO NR. VIII-1835 </w:t>
          </w:r>
          <w:r>
            <w:rPr>
              <w:b/>
              <w:bCs/>
              <w:szCs w:val="24"/>
            </w:rPr>
            <w:t>41</w:t>
          </w:r>
          <w:r>
            <w:rPr>
              <w:b/>
              <w:bCs/>
              <w:szCs w:val="24"/>
              <w:vertAlign w:val="superscript"/>
            </w:rPr>
            <w:t xml:space="preserve">1 </w:t>
          </w:r>
          <w:r>
            <w:rPr>
              <w:b/>
              <w:szCs w:val="24"/>
            </w:rPr>
            <w:t xml:space="preserve">STRAIPSNIO PAKEITIMO ĮSTATYMO,  LIETUVOS RESPUBLIKOS KOOPERATINIŲ BENDROVIŲ (KOOPERATYVŲ) ĮSTATYMO NR. I-164 6</w:t>
          </w:r>
          <w:r>
            <w:rPr>
              <w:b/>
              <w:bCs/>
              <w:szCs w:val="24"/>
              <w:vertAlign w:val="superscript"/>
            </w:rPr>
            <w:t xml:space="preserve">1 </w:t>
          </w:r>
          <w:r>
            <w:rPr>
              <w:b/>
              <w:szCs w:val="24"/>
            </w:rPr>
            <w:t xml:space="preserve">STRAIPSNIO PAKEITIMO ĮSTATYMO, LIETUVOS RESPUBLIKOS ŪKINIŲ BENDRIJŲ ĮSTATYMO NR. IX-1804 PAKEITIMO ĮSTATYMO </w:t>
          </w:r>
          <w:r>
            <w:rPr>
              <w:b/>
              <w:bCs/>
              <w:caps/>
              <w:szCs w:val="24"/>
            </w:rPr>
            <w:t xml:space="preserve">NR. XIII-410 </w:t>
          </w:r>
          <w:r>
            <w:rPr>
              <w:b/>
              <w:szCs w:val="24"/>
            </w:rPr>
            <w:t>1 STRAIPSNIO PAKEITIMO ĮSTATYMO, LIETUVOS RESPUBLIKOS MAŽŲJŲ BENDRIJŲ ĮSTATYMO NR. XI-2159 6</w:t>
          </w:r>
          <w:r>
            <w:rPr>
              <w:b/>
              <w:bCs/>
              <w:szCs w:val="24"/>
              <w:vertAlign w:val="superscript"/>
            </w:rPr>
            <w:t xml:space="preserve">1 </w:t>
          </w:r>
          <w:r>
            <w:rPr>
              <w:b/>
              <w:szCs w:val="24"/>
            </w:rPr>
            <w:t>STRAIPSNIO PAKEITIMO ĮSTATYMO, LIETUVOS RESPUBLIKOS VIEŠŲJŲ ĮSTAIGŲ ĮSTATYMO NR. I-1428 8</w:t>
          </w:r>
          <w:r>
            <w:rPr>
              <w:b/>
              <w:bCs/>
              <w:szCs w:val="24"/>
              <w:vertAlign w:val="superscript"/>
            </w:rPr>
            <w:t xml:space="preserve">1 </w:t>
          </w:r>
          <w:r>
            <w:rPr>
              <w:b/>
              <w:szCs w:val="24"/>
            </w:rPr>
            <w:t xml:space="preserve">STRAIPSNIO PAKEITIMO ĮSTATYMO, LIETUVOS RESPUBLIKOS ŽEMĖS ŪKIO BENDROVIŲ ĮSTATYMO NR. I-1222 </w:t>
          </w:r>
          <w:r>
            <w:rPr>
              <w:b/>
              <w:bCs/>
              <w:szCs w:val="24"/>
            </w:rPr>
            <w:t>11</w:t>
          </w:r>
          <w:r>
            <w:rPr>
              <w:b/>
              <w:bCs/>
              <w:szCs w:val="24"/>
              <w:vertAlign w:val="superscript"/>
            </w:rPr>
            <w:t xml:space="preserve">1 </w:t>
          </w:r>
          <w:r>
            <w:rPr>
              <w:b/>
              <w:szCs w:val="24"/>
            </w:rPr>
            <w:t xml:space="preserve">STRAIPSNIO PAKEITIMO ĮSTATYMO PROJEKTŲ </w:t>
          </w:r>
        </w:p>
        <w:p>
          <w:pPr>
            <w:shd w:val="clear" w:color="auto" w:fill="FFFFFF"/>
            <w:ind w:firstLine="426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PATEIKIMO LIETUVOS RESPUBLIKOS SEIMUI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2018 m.                     d. 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p>
          <w:pPr>
            <w:ind w:firstLine="709"/>
            <w:jc w:val="center"/>
            <w:rPr>
              <w:szCs w:val="24"/>
            </w:rPr>
          </w:pPr>
        </w:p>
        <w:sdt>
          <w:sdtPr>
            <w:alias w:val="preambule"/>
            <w:tag w:val="part_aa24d18f9d92472d92be090d9e78a5f2"/>
            <w:lock w:val="sdtLocked"/>
            <w:richText/>
          </w:sdtPr>
          <w:sdtContent>
            <w:p>
              <w:pPr>
                <w:tabs>
                  <w:tab w:val="left" w:pos="142"/>
                </w:tabs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Lietuvos Respublikos Vyriausybė n u t a r i a:</w:t>
              </w:r>
            </w:p>
          </w:sdtContent>
        </w:sdt>
        <w:sdt>
          <w:sdtPr>
            <w:alias w:val="1 p."/>
            <w:tag w:val="part_9cb3dba0e7fd48848de1db60c4a0e505"/>
            <w:lock w:val="sdtLocked"/>
            <w:richText/>
          </w:sdtPr>
          <w:sdtContent>
            <w:p>
              <w:pPr>
                <w:shd w:val="clear" w:color="auto" w:fill="FFFFFF"/>
                <w:tabs>
                  <w:tab w:val="left" w:pos="993"/>
                </w:tabs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9cb3dba0e7fd48848de1db60c4a0e505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>.</w:t>
                <w:tab/>
                <w:t xml:space="preserve">Pritarti Lietuvos Respublikos visuomenės informavimo įstatymo Nr. I-1418 6, 46¹,48 ir 50 straipsnių pakeitimo įstatymo, Lietuvos Respublikos civilinio kodekso 2.72 straipsnio pakeitimo įstatymo, Lietuvos Respublikos akcinių bendrovių įstatymo Nr. VIII-1835 </w:t>
              </w:r>
              <w:r>
                <w:rPr>
                  <w:bCs/>
                  <w:szCs w:val="24"/>
                </w:rPr>
                <w:t>41</w:t>
              </w:r>
              <w:r>
                <w:rPr>
                  <w:bCs/>
                  <w:szCs w:val="24"/>
                  <w:vertAlign w:val="superscript"/>
                </w:rPr>
                <w:t xml:space="preserve">1 </w:t>
              </w:r>
              <w:r>
                <w:rPr>
                  <w:szCs w:val="24"/>
                </w:rPr>
                <w:t xml:space="preserve">straipsnio pakeitimo įstatymo,  Lietuvos Respublikos kooperatinių bendrovių (kooperatyvų) įstatymo Nr. I-164 6</w:t>
              </w:r>
              <w:r>
                <w:rPr>
                  <w:bCs/>
                  <w:szCs w:val="24"/>
                  <w:vertAlign w:val="superscript"/>
                </w:rPr>
                <w:t xml:space="preserve">1 </w:t>
              </w:r>
              <w:r>
                <w:rPr>
                  <w:szCs w:val="24"/>
                </w:rPr>
                <w:t>straipsnio pakeitimo įstatymo, Lietuvos Respublikos ūkinių bendrijų įstatymo Nr. IX-1804 pakeitimo įstatymo Nr</w:t>
              </w:r>
              <w:r>
                <w:rPr>
                  <w:bCs/>
                  <w:caps/>
                  <w:szCs w:val="24"/>
                </w:rPr>
                <w:t xml:space="preserve">. XIII-410 </w:t>
              </w:r>
              <w:r>
                <w:rPr>
                  <w:szCs w:val="24"/>
                </w:rPr>
                <w:t>1 straipsnio pakeitimo įstatymo, Lietuvos Respublikos mažųjų bendrijų įstatymo Nr. XI-2159 6</w:t>
              </w:r>
              <w:r>
                <w:rPr>
                  <w:bCs/>
                  <w:szCs w:val="24"/>
                  <w:vertAlign w:val="superscript"/>
                </w:rPr>
                <w:t xml:space="preserve">1 </w:t>
              </w:r>
              <w:r>
                <w:rPr>
                  <w:szCs w:val="24"/>
                </w:rPr>
                <w:t>straipsnio pakeitimo įstatymo, Lietuvos Respublikos viešųjų įstaigų įstatymo Nr. I-1428 8</w:t>
              </w:r>
              <w:r>
                <w:rPr>
                  <w:bCs/>
                  <w:szCs w:val="24"/>
                  <w:vertAlign w:val="superscript"/>
                </w:rPr>
                <w:t xml:space="preserve">1 </w:t>
              </w:r>
              <w:r>
                <w:rPr>
                  <w:szCs w:val="24"/>
                </w:rPr>
                <w:t xml:space="preserve">straipsnio pakeitimo įstatymo, Lietuvos Respublikos žemės ūkio bendrovių įstatymo Nr. I-1222 </w:t>
              </w:r>
              <w:r>
                <w:rPr>
                  <w:bCs/>
                  <w:szCs w:val="24"/>
                </w:rPr>
                <w:t>11</w:t>
              </w:r>
              <w:r>
                <w:rPr>
                  <w:bCs/>
                  <w:szCs w:val="24"/>
                  <w:vertAlign w:val="superscript"/>
                </w:rPr>
                <w:t xml:space="preserve">1 </w:t>
              </w:r>
              <w:r>
                <w:rPr>
                  <w:szCs w:val="24"/>
                </w:rPr>
                <w:t>straipsnio pakeitimo įstatymo projektams ir pateikti juos Lietuvos Respublikos Seimui svarstyti ypatingos skubos tvarka.</w:t>
              </w:r>
            </w:p>
          </w:sdtContent>
        </w:sdt>
        <w:sdt>
          <w:sdtPr>
            <w:alias w:val="2 p."/>
            <w:tag w:val="part_7f2a41b3739e4fd2b260ac4190b2b704"/>
            <w:lock w:val="sdtLocked"/>
            <w:richText/>
          </w:sdtPr>
          <w:sdtContent>
            <w:p>
              <w:pPr>
                <w:tabs>
                  <w:tab w:val="left" w:pos="142"/>
                  <w:tab w:val="left" w:pos="993"/>
                </w:tabs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7f2a41b3739e4fd2b260ac4190b2b704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>. Įgalioti Lietuvos Respublikos susisiekimo ministrą Roką Masiulį, o jam negalint dalyvauti – Lietuvos Respublikos susisiekimo viceministrą Paulių Martinkų atstovauti Lietuvos Respublikos Vyriausybei, svarstant nurodytuosius įstatymų projektus Lietuvos Respublikos Seime.</w:t>
              </w:r>
            </w:p>
            <w:p>
              <w:pPr>
                <w:tabs>
                  <w:tab w:val="left" w:pos="142"/>
                  <w:tab w:val="left" w:pos="567"/>
                </w:tabs>
                <w:ind w:firstLine="709"/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fb60ed707db949b4b7fe8b785d793672"/>
            <w:lock w:val="sdtLocked"/>
            <w:richText/>
          </w:sdtPr>
          <w:sdtContent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tabs>
                  <w:tab w:val="left" w:pos="142"/>
                </w:tabs>
                <w:jc w:val="both"/>
                <w:rPr>
                  <w:szCs w:val="24"/>
                </w:rPr>
              </w:pPr>
            </w:p>
            <w:p>
              <w:pPr>
                <w:tabs>
                  <w:tab w:val="left" w:pos="142"/>
                </w:tabs>
                <w:jc w:val="both"/>
                <w:rPr>
                  <w:szCs w:val="24"/>
                </w:rPr>
              </w:pPr>
            </w:p>
            <w:p>
              <w:pPr>
                <w:tabs>
                  <w:tab w:val="left" w:pos="142"/>
                </w:tabs>
                <w:jc w:val="both"/>
                <w:rPr>
                  <w:szCs w:val="24"/>
                </w:rPr>
              </w:pPr>
              <w:r>
                <w:rPr>
                  <w:szCs w:val="24"/>
                </w:rPr>
                <w:t>Susisiekimo ministras</w:t>
              </w:r>
            </w:p>
            <w:p/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ec37c3c7ccc842a09a2c1a4495506695" PartId="490fa9266b364cb7b998414fafd8d3b3">
    <Part Type="preambule" DocPartId="13f85353aca240d298914620780afb59" PartId="aa24d18f9d92472d92be090d9e78a5f2"/>
    <Part Type="punktas" Nr="1" Abbr="1 p." DocPartId="667742dd74694429bc53baf40e349557" PartId="9cb3dba0e7fd48848de1db60c4a0e505"/>
    <Part Type="punktas" Nr="2" Abbr="2 p." DocPartId="20714d45e71b4b6ab6f6f05ea74a9170" PartId="7f2a41b3739e4fd2b260ac4190b2b704"/>
    <Part Type="signatura" DocPartId="f63ec44b9f8245efa71a7423a697363f" PartId="fb60ed707db949b4b7fe8b785d793672"/>
  </Part>
</Parts>
</file>

<file path=customXml/itemProps1.xml><?xml version="1.0" encoding="utf-8"?>
<ds:datastoreItem xmlns:ds="http://schemas.openxmlformats.org/officeDocument/2006/customXml" ds:itemID="{6EC170C4-F747-47C8-B3C0-89B281ADC88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1955</Characters>
  <Application>Microsoft Office Word</Application>
  <DocSecurity>4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2018-10-10T06:35:00Z</dcterms:created>
  <dc:creator>Indre Bernotaite</dc:creator>
  <cp:lastModifiedBy>Asseco</cp:lastModifiedBy>
  <dcterms:modified xsi:type="dcterms:W3CDTF">2018-10-10T06:35:00Z</dcterms:modified>
  <cp:revision>2</cp:revision>
</cp:coreProperties>
</file>