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A35" w:rsidRDefault="00ED7A35">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ED7A35" w:rsidRDefault="00ED7A35">
      <w:pPr>
        <w:pStyle w:val="prastasiniatinklio"/>
        <w:spacing w:before="120" w:beforeAutospacing="0" w:after="0" w:afterAutospacing="0" w:line="240" w:lineRule="atLeast"/>
        <w:jc w:val="center"/>
      </w:pPr>
      <w:r>
        <w:rPr>
          <w:rFonts w:ascii="Arial" w:hAnsi="Arial"/>
          <w:sz w:val="28"/>
          <w:szCs w:val="20"/>
        </w:rPr>
        <w:t>POSĖDŽIO</w:t>
      </w:r>
    </w:p>
    <w:p w:rsidR="00ED7A35" w:rsidRDefault="00ED7A35">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ED7A35" w:rsidRDefault="00ED7A35">
      <w:pPr>
        <w:spacing w:line="240" w:lineRule="atLeast"/>
        <w:jc w:val="center"/>
      </w:pPr>
      <w:r>
        <w:t>2016 m. kovo 2 d. Nr. 10</w:t>
      </w:r>
    </w:p>
    <w:p w:rsidR="00ED7A35" w:rsidRDefault="00ED7A35">
      <w:pPr>
        <w:pStyle w:val="prastasiniatinklio"/>
        <w:spacing w:before="0" w:beforeAutospacing="0" w:after="0" w:afterAutospacing="0" w:line="120" w:lineRule="atLeast"/>
        <w:divId w:val="383606257"/>
      </w:pPr>
      <w:r>
        <w:rPr>
          <w:sz w:val="12"/>
          <w:szCs w:val="12"/>
        </w:rPr>
        <w:t> </w:t>
      </w:r>
      <w:r>
        <w:t xml:space="preserve"> </w:t>
      </w:r>
    </w:p>
    <w:p w:rsidR="00ED7A35" w:rsidRDefault="00ED7A35">
      <w:pPr>
        <w:pStyle w:val="prastasiniatinklio"/>
      </w:pPr>
      <w:r>
        <w:t>Pirmininkavo Ministras Pirmininkas A. Butkevičius</w:t>
      </w:r>
    </w:p>
    <w:p w:rsidR="00ED7A35" w:rsidRDefault="00ED7A35" w:rsidP="00ED7A35">
      <w:pPr>
        <w:pStyle w:val="prastasiniatinklio"/>
        <w:divId w:val="14917927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ED7A35" w:rsidTr="00ED7A35">
        <w:trPr>
          <w:divId w:val="149179274"/>
          <w:cantSplit/>
          <w:tblCellSpacing w:w="0" w:type="dxa"/>
        </w:trPr>
        <w:tc>
          <w:tcPr>
            <w:tcW w:w="3208" w:type="dxa"/>
            <w:hideMark/>
          </w:tcPr>
          <w:p w:rsidR="00ED7A35" w:rsidRDefault="00ED7A35" w:rsidP="00414F52">
            <w:r>
              <w:t>ministrai</w:t>
            </w:r>
          </w:p>
        </w:tc>
        <w:tc>
          <w:tcPr>
            <w:tcW w:w="210" w:type="dxa"/>
            <w:hideMark/>
          </w:tcPr>
          <w:p w:rsidR="00ED7A35" w:rsidRDefault="00ED7A35" w:rsidP="00414F52">
            <w:r>
              <w:t>–</w:t>
            </w:r>
          </w:p>
        </w:tc>
        <w:tc>
          <w:tcPr>
            <w:tcW w:w="5687" w:type="dxa"/>
            <w:gridSpan w:val="3"/>
            <w:hideMark/>
          </w:tcPr>
          <w:p w:rsidR="00ED7A35" w:rsidRDefault="00ED7A35" w:rsidP="00414F52">
            <w:r>
              <w:rPr>
                <w:szCs w:val="20"/>
                <w:lang w:eastAsia="en-US"/>
              </w:rPr>
              <w:t>V. Baltraitienė, J. Bernatonis, Š. Birutis, E. Gustas, L. A. Linkevičius, A. Pitrėnienė, S. Skvernelis, R. Šadžius</w:t>
            </w:r>
          </w:p>
        </w:tc>
      </w:tr>
      <w:tr w:rsidR="00ED7A35" w:rsidTr="00ED7A35">
        <w:trPr>
          <w:divId w:val="149179274"/>
          <w:cantSplit/>
          <w:tblCellSpacing w:w="0" w:type="dxa"/>
        </w:trPr>
        <w:tc>
          <w:tcPr>
            <w:tcW w:w="4393" w:type="dxa"/>
            <w:gridSpan w:val="3"/>
            <w:hideMark/>
          </w:tcPr>
          <w:p w:rsidR="00ED7A35" w:rsidRDefault="00ED7A35" w:rsidP="00414F52">
            <w:r>
              <w:t>viceministrai</w:t>
            </w:r>
          </w:p>
        </w:tc>
        <w:tc>
          <w:tcPr>
            <w:tcW w:w="210" w:type="dxa"/>
            <w:hideMark/>
          </w:tcPr>
          <w:p w:rsidR="00ED7A35" w:rsidRDefault="00ED7A35" w:rsidP="00414F52">
            <w:r>
              <w:t>–</w:t>
            </w:r>
          </w:p>
        </w:tc>
        <w:tc>
          <w:tcPr>
            <w:tcW w:w="4502" w:type="dxa"/>
            <w:hideMark/>
          </w:tcPr>
          <w:p w:rsidR="00ED7A35" w:rsidRDefault="00ED7A35" w:rsidP="00414F52">
            <w:r>
              <w:t>R. Baliukovas, V. Gavrilov, A. Genevičius, A. Šešelgis, A. Valys, R. Zuoza, E. Žilevičius, A. Žvaliauskas</w:t>
            </w:r>
          </w:p>
        </w:tc>
      </w:tr>
      <w:tr w:rsidR="00ED7A35" w:rsidTr="00ED7A35">
        <w:trPr>
          <w:divId w:val="149179274"/>
          <w:cantSplit/>
          <w:tblCellSpacing w:w="0" w:type="dxa"/>
        </w:trPr>
        <w:tc>
          <w:tcPr>
            <w:tcW w:w="4393" w:type="dxa"/>
            <w:gridSpan w:val="3"/>
          </w:tcPr>
          <w:p w:rsidR="00ED7A35" w:rsidRDefault="00ED7A35" w:rsidP="00414F52">
            <w:r>
              <w:t>Lietuvos banko valdybos pirmininkas</w:t>
            </w:r>
          </w:p>
        </w:tc>
        <w:tc>
          <w:tcPr>
            <w:tcW w:w="210" w:type="dxa"/>
          </w:tcPr>
          <w:p w:rsidR="00ED7A35" w:rsidRDefault="00ED7A35" w:rsidP="00414F52">
            <w:r>
              <w:t>–</w:t>
            </w:r>
          </w:p>
        </w:tc>
        <w:tc>
          <w:tcPr>
            <w:tcW w:w="4502" w:type="dxa"/>
          </w:tcPr>
          <w:p w:rsidR="00ED7A35" w:rsidRDefault="00ED7A35" w:rsidP="00414F52">
            <w:r>
              <w:t>V. Vasiliauskas</w:t>
            </w:r>
          </w:p>
        </w:tc>
      </w:tr>
      <w:tr w:rsidR="00ED7A35" w:rsidTr="00ED7A35">
        <w:trPr>
          <w:divId w:val="149179274"/>
          <w:cantSplit/>
          <w:tblCellSpacing w:w="0" w:type="dxa"/>
        </w:trPr>
        <w:tc>
          <w:tcPr>
            <w:tcW w:w="4603" w:type="dxa"/>
            <w:gridSpan w:val="4"/>
            <w:hideMark/>
          </w:tcPr>
          <w:p w:rsidR="00ED7A35" w:rsidRDefault="00ED7A35" w:rsidP="00414F52">
            <w:r>
              <w:t>Ministro Pirmininko politinio (asmeninio) pasitikėjimo valstybės tarnautojai:</w:t>
            </w:r>
          </w:p>
        </w:tc>
        <w:tc>
          <w:tcPr>
            <w:tcW w:w="4502" w:type="dxa"/>
            <w:hideMark/>
          </w:tcPr>
          <w:p w:rsidR="00ED7A35" w:rsidRDefault="00ED7A35" w:rsidP="00414F52">
            <w:r>
              <w:t> </w:t>
            </w:r>
          </w:p>
        </w:tc>
      </w:tr>
      <w:tr w:rsidR="00ED7A35" w:rsidTr="00ED7A35">
        <w:trPr>
          <w:divId w:val="149179274"/>
          <w:cantSplit/>
          <w:tblCellSpacing w:w="0" w:type="dxa"/>
        </w:trPr>
        <w:tc>
          <w:tcPr>
            <w:tcW w:w="4603" w:type="dxa"/>
            <w:gridSpan w:val="4"/>
            <w:hideMark/>
          </w:tcPr>
          <w:p w:rsidR="00ED7A35" w:rsidRDefault="00ED7A35" w:rsidP="00414F52">
            <w:r>
              <w:t>Ministro Pirmininko:</w:t>
            </w:r>
          </w:p>
        </w:tc>
        <w:tc>
          <w:tcPr>
            <w:tcW w:w="4502" w:type="dxa"/>
            <w:hideMark/>
          </w:tcPr>
          <w:p w:rsidR="00ED7A35" w:rsidRDefault="00ED7A35" w:rsidP="00414F52">
            <w:r>
              <w:t> </w:t>
            </w:r>
          </w:p>
        </w:tc>
      </w:tr>
      <w:tr w:rsidR="00ED7A35" w:rsidTr="00ED7A35">
        <w:trPr>
          <w:divId w:val="149179274"/>
          <w:cantSplit/>
          <w:tblCellSpacing w:w="0" w:type="dxa"/>
        </w:trPr>
        <w:tc>
          <w:tcPr>
            <w:tcW w:w="4603" w:type="dxa"/>
            <w:gridSpan w:val="4"/>
            <w:hideMark/>
          </w:tcPr>
          <w:p w:rsidR="00ED7A35" w:rsidRDefault="00ED7A35" w:rsidP="00414F52">
            <w:pPr>
              <w:tabs>
                <w:tab w:val="right" w:pos="4513"/>
              </w:tabs>
            </w:pPr>
            <w:r>
              <w:t>   sekretoriato vadovė</w:t>
            </w:r>
            <w:r>
              <w:tab/>
              <w:t>–</w:t>
            </w:r>
          </w:p>
        </w:tc>
        <w:tc>
          <w:tcPr>
            <w:tcW w:w="4502" w:type="dxa"/>
            <w:hideMark/>
          </w:tcPr>
          <w:p w:rsidR="00ED7A35" w:rsidRDefault="00ED7A35" w:rsidP="00414F52">
            <w:r>
              <w:t>A. Račkauskytė</w:t>
            </w:r>
          </w:p>
        </w:tc>
      </w:tr>
      <w:tr w:rsidR="00ED7A35" w:rsidTr="00ED7A35">
        <w:trPr>
          <w:divId w:val="149179274"/>
          <w:cantSplit/>
          <w:tblCellSpacing w:w="0" w:type="dxa"/>
        </w:trPr>
        <w:tc>
          <w:tcPr>
            <w:tcW w:w="4393" w:type="dxa"/>
            <w:gridSpan w:val="3"/>
            <w:hideMark/>
          </w:tcPr>
          <w:p w:rsidR="00ED7A35" w:rsidRDefault="00ED7A35" w:rsidP="00414F52">
            <w:r>
              <w:t>   patarėjai</w:t>
            </w:r>
          </w:p>
        </w:tc>
        <w:tc>
          <w:tcPr>
            <w:tcW w:w="210" w:type="dxa"/>
            <w:hideMark/>
          </w:tcPr>
          <w:p w:rsidR="00ED7A35" w:rsidRDefault="00ED7A35" w:rsidP="00414F52">
            <w:r>
              <w:t>–</w:t>
            </w:r>
          </w:p>
        </w:tc>
        <w:tc>
          <w:tcPr>
            <w:tcW w:w="4502" w:type="dxa"/>
            <w:hideMark/>
          </w:tcPr>
          <w:p w:rsidR="00ED7A35" w:rsidRDefault="00ED7A35" w:rsidP="00414F52">
            <w:r>
              <w:rPr>
                <w:szCs w:val="20"/>
                <w:lang w:eastAsia="en-US"/>
              </w:rPr>
              <w:t>R. Bakšys, A. Damanskis, T. Garasimavičius, R. Grumadaitė, V. Janušaitis, J. Jarmantavičius, A. Kontrimienė, A. Misevičius, J. Paslauskas, I. Urbonavičiūtė, A. Vinkus</w:t>
            </w:r>
          </w:p>
        </w:tc>
      </w:tr>
      <w:tr w:rsidR="00ED7A35" w:rsidTr="00ED7A35">
        <w:trPr>
          <w:divId w:val="149179274"/>
          <w:cantSplit/>
          <w:tblCellSpacing w:w="0" w:type="dxa"/>
        </w:trPr>
        <w:tc>
          <w:tcPr>
            <w:tcW w:w="4393" w:type="dxa"/>
            <w:gridSpan w:val="3"/>
          </w:tcPr>
          <w:p w:rsidR="00ED7A35" w:rsidRDefault="00ED7A35" w:rsidP="00414F52">
            <w:r>
              <w:t>   padėjėjas</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J. Brigmanas</w:t>
            </w:r>
          </w:p>
        </w:tc>
      </w:tr>
      <w:tr w:rsidR="00ED7A35" w:rsidTr="00ED7A35">
        <w:trPr>
          <w:divId w:val="149179274"/>
          <w:cantSplit/>
          <w:tblCellSpacing w:w="0" w:type="dxa"/>
        </w:trPr>
        <w:tc>
          <w:tcPr>
            <w:tcW w:w="4393" w:type="dxa"/>
            <w:gridSpan w:val="3"/>
            <w:hideMark/>
          </w:tcPr>
          <w:p w:rsidR="00ED7A35" w:rsidRDefault="00ED7A35" w:rsidP="00414F52">
            <w:r>
              <w:t>iš Vyriausybės kanceliarijos: </w:t>
            </w:r>
          </w:p>
        </w:tc>
        <w:tc>
          <w:tcPr>
            <w:tcW w:w="210" w:type="dxa"/>
            <w:hideMark/>
          </w:tcPr>
          <w:p w:rsidR="00ED7A35" w:rsidRDefault="00ED7A35" w:rsidP="00414F52">
            <w:r>
              <w:t> </w:t>
            </w:r>
          </w:p>
        </w:tc>
        <w:tc>
          <w:tcPr>
            <w:tcW w:w="4502" w:type="dxa"/>
            <w:hideMark/>
          </w:tcPr>
          <w:p w:rsidR="00ED7A35" w:rsidRDefault="00ED7A35" w:rsidP="00414F52">
            <w:r>
              <w:t> </w:t>
            </w:r>
          </w:p>
        </w:tc>
      </w:tr>
      <w:tr w:rsidR="00ED7A35" w:rsidTr="00ED7A35">
        <w:trPr>
          <w:divId w:val="149179274"/>
          <w:cantSplit/>
          <w:tblCellSpacing w:w="0" w:type="dxa"/>
        </w:trPr>
        <w:tc>
          <w:tcPr>
            <w:tcW w:w="4393" w:type="dxa"/>
            <w:gridSpan w:val="3"/>
          </w:tcPr>
          <w:p w:rsidR="00ED7A35" w:rsidRDefault="00ED7A35" w:rsidP="00414F52">
            <w:r>
              <w:t>Vyriausybės kancleris</w:t>
            </w:r>
          </w:p>
        </w:tc>
        <w:tc>
          <w:tcPr>
            <w:tcW w:w="210" w:type="dxa"/>
          </w:tcPr>
          <w:p w:rsidR="00ED7A35" w:rsidRDefault="00ED7A35" w:rsidP="00414F52">
            <w:r>
              <w:t>–</w:t>
            </w:r>
          </w:p>
        </w:tc>
        <w:tc>
          <w:tcPr>
            <w:tcW w:w="4502" w:type="dxa"/>
          </w:tcPr>
          <w:p w:rsidR="00ED7A35" w:rsidRDefault="00ED7A35" w:rsidP="00414F52">
            <w:r>
              <w:t>A. Mačiulis</w:t>
            </w:r>
          </w:p>
        </w:tc>
      </w:tr>
      <w:tr w:rsidR="00ED7A35" w:rsidTr="00ED7A35">
        <w:trPr>
          <w:divId w:val="149179274"/>
          <w:cantSplit/>
          <w:tblCellSpacing w:w="0" w:type="dxa"/>
        </w:trPr>
        <w:tc>
          <w:tcPr>
            <w:tcW w:w="4393" w:type="dxa"/>
            <w:gridSpan w:val="3"/>
          </w:tcPr>
          <w:p w:rsidR="00ED7A35" w:rsidRDefault="00ED7A35" w:rsidP="00414F52">
            <w:r>
              <w:t>Vyriausybės kanclerio pirmasis pavaduotojas</w:t>
            </w:r>
          </w:p>
        </w:tc>
        <w:tc>
          <w:tcPr>
            <w:tcW w:w="210" w:type="dxa"/>
          </w:tcPr>
          <w:p w:rsidR="00ED7A35" w:rsidRDefault="00ED7A35" w:rsidP="00414F52">
            <w:r>
              <w:br/>
              <w:t>–</w:t>
            </w:r>
          </w:p>
        </w:tc>
        <w:tc>
          <w:tcPr>
            <w:tcW w:w="4502" w:type="dxa"/>
          </w:tcPr>
          <w:p w:rsidR="00ED7A35" w:rsidRDefault="00ED7A35" w:rsidP="00414F52">
            <w:r>
              <w:br/>
              <w:t>R. Vaitkus</w:t>
            </w:r>
          </w:p>
        </w:tc>
      </w:tr>
      <w:tr w:rsidR="00ED7A35" w:rsidTr="00ED7A35">
        <w:trPr>
          <w:divId w:val="149179274"/>
          <w:cantSplit/>
          <w:tblCellSpacing w:w="0" w:type="dxa"/>
        </w:trPr>
        <w:tc>
          <w:tcPr>
            <w:tcW w:w="4393" w:type="dxa"/>
            <w:gridSpan w:val="3"/>
            <w:hideMark/>
          </w:tcPr>
          <w:p w:rsidR="00ED7A35" w:rsidRDefault="00ED7A35" w:rsidP="00414F52">
            <w:r>
              <w:t>Vyriausybės kanclerio pavaduotojas</w:t>
            </w:r>
          </w:p>
        </w:tc>
        <w:tc>
          <w:tcPr>
            <w:tcW w:w="210" w:type="dxa"/>
            <w:hideMark/>
          </w:tcPr>
          <w:p w:rsidR="00ED7A35" w:rsidRDefault="00ED7A35" w:rsidP="00414F52">
            <w:r>
              <w:t>–</w:t>
            </w:r>
          </w:p>
        </w:tc>
        <w:tc>
          <w:tcPr>
            <w:tcW w:w="4502" w:type="dxa"/>
            <w:hideMark/>
          </w:tcPr>
          <w:p w:rsidR="00ED7A35" w:rsidRDefault="00ED7A35" w:rsidP="00414F52">
            <w:r>
              <w:t>O. Romančikas</w:t>
            </w:r>
          </w:p>
        </w:tc>
      </w:tr>
      <w:tr w:rsidR="00ED7A35" w:rsidTr="00ED7A35">
        <w:trPr>
          <w:divId w:val="149179274"/>
          <w:cantSplit/>
          <w:tblCellSpacing w:w="0" w:type="dxa"/>
        </w:trPr>
        <w:tc>
          <w:tcPr>
            <w:tcW w:w="4393" w:type="dxa"/>
            <w:gridSpan w:val="3"/>
            <w:hideMark/>
          </w:tcPr>
          <w:p w:rsidR="00ED7A35" w:rsidRDefault="00ED7A35" w:rsidP="00414F52">
            <w:r>
              <w:t>departamentų direktoriai</w:t>
            </w:r>
          </w:p>
        </w:tc>
        <w:tc>
          <w:tcPr>
            <w:tcW w:w="210" w:type="dxa"/>
            <w:hideMark/>
          </w:tcPr>
          <w:p w:rsidR="00ED7A35" w:rsidRDefault="00ED7A35" w:rsidP="00414F52">
            <w:r>
              <w:t>–</w:t>
            </w:r>
          </w:p>
        </w:tc>
        <w:tc>
          <w:tcPr>
            <w:tcW w:w="4502" w:type="dxa"/>
            <w:hideMark/>
          </w:tcPr>
          <w:p w:rsidR="00ED7A35" w:rsidRDefault="00ED7A35" w:rsidP="00414F52">
            <w:r>
              <w:rPr>
                <w:szCs w:val="20"/>
                <w:lang w:eastAsia="en-US"/>
              </w:rPr>
              <w:t>A. Nevas, R. Pilibaitis, A. Stankaitienė, V. Švoba</w:t>
            </w:r>
          </w:p>
        </w:tc>
      </w:tr>
      <w:tr w:rsidR="00ED7A35" w:rsidTr="00ED7A35">
        <w:trPr>
          <w:divId w:val="149179274"/>
          <w:cantSplit/>
          <w:tblCellSpacing w:w="0" w:type="dxa"/>
        </w:trPr>
        <w:tc>
          <w:tcPr>
            <w:tcW w:w="4393" w:type="dxa"/>
            <w:gridSpan w:val="3"/>
            <w:hideMark/>
          </w:tcPr>
          <w:p w:rsidR="00ED7A35" w:rsidRDefault="00ED7A35" w:rsidP="00414F52">
            <w:r>
              <w:t>skyrių:</w:t>
            </w:r>
          </w:p>
        </w:tc>
        <w:tc>
          <w:tcPr>
            <w:tcW w:w="210" w:type="dxa"/>
            <w:hideMark/>
          </w:tcPr>
          <w:p w:rsidR="00ED7A35" w:rsidRDefault="00ED7A35" w:rsidP="00414F52">
            <w:r>
              <w:t> </w:t>
            </w:r>
          </w:p>
        </w:tc>
        <w:tc>
          <w:tcPr>
            <w:tcW w:w="4502" w:type="dxa"/>
            <w:hideMark/>
          </w:tcPr>
          <w:p w:rsidR="00ED7A35" w:rsidRDefault="00ED7A35" w:rsidP="00414F52">
            <w:r>
              <w:t> </w:t>
            </w:r>
          </w:p>
        </w:tc>
      </w:tr>
      <w:tr w:rsidR="00ED7A35" w:rsidTr="00ED7A35">
        <w:trPr>
          <w:divId w:val="149179274"/>
          <w:cantSplit/>
          <w:tblCellSpacing w:w="0" w:type="dxa"/>
        </w:trPr>
        <w:tc>
          <w:tcPr>
            <w:tcW w:w="4393" w:type="dxa"/>
            <w:gridSpan w:val="3"/>
            <w:hideMark/>
          </w:tcPr>
          <w:p w:rsidR="00ED7A35" w:rsidRDefault="00ED7A35" w:rsidP="00414F52">
            <w:r>
              <w:t>   vedėjai</w:t>
            </w:r>
          </w:p>
        </w:tc>
        <w:tc>
          <w:tcPr>
            <w:tcW w:w="210" w:type="dxa"/>
            <w:hideMark/>
          </w:tcPr>
          <w:p w:rsidR="00ED7A35" w:rsidRDefault="00ED7A35" w:rsidP="00414F52">
            <w:r>
              <w:t>–</w:t>
            </w:r>
          </w:p>
        </w:tc>
        <w:tc>
          <w:tcPr>
            <w:tcW w:w="4502" w:type="dxa"/>
            <w:hideMark/>
          </w:tcPr>
          <w:p w:rsidR="00ED7A35" w:rsidRDefault="00ED7A35" w:rsidP="00414F52">
            <w:r>
              <w:rPr>
                <w:szCs w:val="20"/>
                <w:lang w:eastAsia="en-US"/>
              </w:rPr>
              <w:t xml:space="preserve">S. Gaigalas, A. Gratulevičienė, A. </w:t>
            </w:r>
            <w:proofErr w:type="spellStart"/>
            <w:r>
              <w:rPr>
                <w:szCs w:val="20"/>
                <w:lang w:eastAsia="en-US"/>
              </w:rPr>
              <w:t>Kalindra</w:t>
            </w:r>
            <w:proofErr w:type="spellEnd"/>
            <w:r>
              <w:rPr>
                <w:szCs w:val="20"/>
                <w:lang w:eastAsia="en-US"/>
              </w:rPr>
              <w:t>, D. Labanauskas, A. Martusevičius, D. Sabaliauskienė</w:t>
            </w:r>
          </w:p>
        </w:tc>
      </w:tr>
      <w:tr w:rsidR="00ED7A35" w:rsidTr="00ED7A35">
        <w:trPr>
          <w:divId w:val="149179274"/>
          <w:cantSplit/>
          <w:tblCellSpacing w:w="0" w:type="dxa"/>
        </w:trPr>
        <w:tc>
          <w:tcPr>
            <w:tcW w:w="4393" w:type="dxa"/>
            <w:gridSpan w:val="3"/>
            <w:hideMark/>
          </w:tcPr>
          <w:p w:rsidR="00ED7A35" w:rsidRDefault="00ED7A35" w:rsidP="00414F52">
            <w:r>
              <w:t>   patarėjai</w:t>
            </w:r>
          </w:p>
        </w:tc>
        <w:tc>
          <w:tcPr>
            <w:tcW w:w="210" w:type="dxa"/>
            <w:hideMark/>
          </w:tcPr>
          <w:p w:rsidR="00ED7A35" w:rsidRDefault="00ED7A35" w:rsidP="00414F52">
            <w:r>
              <w:t>–</w:t>
            </w:r>
          </w:p>
        </w:tc>
        <w:tc>
          <w:tcPr>
            <w:tcW w:w="4502" w:type="dxa"/>
            <w:hideMark/>
          </w:tcPr>
          <w:p w:rsidR="00ED7A35" w:rsidRDefault="00ED7A35" w:rsidP="00414F52">
            <w:r>
              <w:t>G. Dovydėnienė, P. Gerasimovič, N. Makštelienė, B. Simanavičienė, S. Vasiliauskienė</w:t>
            </w:r>
          </w:p>
        </w:tc>
      </w:tr>
      <w:tr w:rsidR="00ED7A35" w:rsidTr="00ED7A35">
        <w:trPr>
          <w:divId w:val="149179274"/>
          <w:cantSplit/>
          <w:tblCellSpacing w:w="0" w:type="dxa"/>
        </w:trPr>
        <w:tc>
          <w:tcPr>
            <w:tcW w:w="4393" w:type="dxa"/>
            <w:gridSpan w:val="3"/>
            <w:hideMark/>
          </w:tcPr>
          <w:p w:rsidR="00ED7A35" w:rsidRDefault="00ED7A35" w:rsidP="00414F52">
            <w:r>
              <w:rPr>
                <w:szCs w:val="20"/>
                <w:lang w:eastAsia="en-US"/>
              </w:rPr>
              <w:lastRenderedPageBreak/>
              <w:t>   vyriausiosios specialistės</w:t>
            </w:r>
          </w:p>
        </w:tc>
        <w:tc>
          <w:tcPr>
            <w:tcW w:w="210" w:type="dxa"/>
            <w:hideMark/>
          </w:tcPr>
          <w:p w:rsidR="00ED7A35" w:rsidRDefault="00ED7A35" w:rsidP="00414F52">
            <w:r>
              <w:t>–</w:t>
            </w:r>
          </w:p>
        </w:tc>
        <w:tc>
          <w:tcPr>
            <w:tcW w:w="4502" w:type="dxa"/>
            <w:hideMark/>
          </w:tcPr>
          <w:p w:rsidR="00ED7A35" w:rsidRDefault="00ED7A35" w:rsidP="00414F52">
            <w:r>
              <w:rPr>
                <w:szCs w:val="20"/>
                <w:lang w:eastAsia="en-US"/>
              </w:rPr>
              <w:t>R. Petružienė, Ž. Razumaitė</w:t>
            </w:r>
          </w:p>
        </w:tc>
      </w:tr>
      <w:tr w:rsidR="00ED7A35" w:rsidTr="00ED7A35">
        <w:trPr>
          <w:divId w:val="149179274"/>
          <w:cantSplit/>
          <w:tblCellSpacing w:w="0" w:type="dxa"/>
        </w:trPr>
        <w:tc>
          <w:tcPr>
            <w:tcW w:w="4393" w:type="dxa"/>
            <w:gridSpan w:val="3"/>
          </w:tcPr>
          <w:p w:rsidR="00ED7A35" w:rsidRDefault="00ED7A35" w:rsidP="00414F52">
            <w:pPr>
              <w:rPr>
                <w:szCs w:val="20"/>
                <w:lang w:eastAsia="en-US"/>
              </w:rPr>
            </w:pPr>
          </w:p>
        </w:tc>
        <w:tc>
          <w:tcPr>
            <w:tcW w:w="210" w:type="dxa"/>
          </w:tcPr>
          <w:p w:rsidR="00ED7A35" w:rsidRDefault="00ED7A35" w:rsidP="00414F52"/>
        </w:tc>
        <w:tc>
          <w:tcPr>
            <w:tcW w:w="4502" w:type="dxa"/>
          </w:tcPr>
          <w:p w:rsidR="00ED7A35" w:rsidRDefault="00ED7A35" w:rsidP="00414F52">
            <w:pPr>
              <w:rPr>
                <w:szCs w:val="20"/>
                <w:lang w:eastAsia="en-US"/>
              </w:rPr>
            </w:pPr>
          </w:p>
        </w:tc>
      </w:tr>
      <w:tr w:rsidR="00ED7A35" w:rsidTr="00ED7A35">
        <w:trPr>
          <w:divId w:val="149179274"/>
          <w:cantSplit/>
          <w:tblCellSpacing w:w="0" w:type="dxa"/>
        </w:trPr>
        <w:tc>
          <w:tcPr>
            <w:tcW w:w="4393" w:type="dxa"/>
            <w:gridSpan w:val="3"/>
          </w:tcPr>
          <w:p w:rsidR="00ED7A35" w:rsidRDefault="00ED7A35" w:rsidP="00414F52">
            <w:pPr>
              <w:rPr>
                <w:szCs w:val="20"/>
                <w:lang w:eastAsia="en-US"/>
              </w:rPr>
            </w:pPr>
            <w:r>
              <w:rPr>
                <w:szCs w:val="20"/>
                <w:lang w:eastAsia="en-US"/>
              </w:rPr>
              <w:t>valstybės kontrolieriaus pavaduotojas</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A. Keraminas</w:t>
            </w:r>
          </w:p>
        </w:tc>
      </w:tr>
      <w:tr w:rsidR="00ED7A35" w:rsidTr="00ED7A35">
        <w:trPr>
          <w:divId w:val="149179274"/>
          <w:cantSplit/>
          <w:tblCellSpacing w:w="0" w:type="dxa"/>
        </w:trPr>
        <w:tc>
          <w:tcPr>
            <w:tcW w:w="4393" w:type="dxa"/>
            <w:gridSpan w:val="3"/>
          </w:tcPr>
          <w:p w:rsidR="00ED7A35" w:rsidRDefault="00ED7A35" w:rsidP="00414F52">
            <w:pPr>
              <w:rPr>
                <w:szCs w:val="20"/>
                <w:lang w:eastAsia="en-US"/>
              </w:rPr>
            </w:pPr>
            <w:r>
              <w:rPr>
                <w:szCs w:val="20"/>
                <w:lang w:eastAsia="en-US"/>
              </w:rPr>
              <w:t>Konkurencijos tarybos pirmininkas</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Š. Keserauskas</w:t>
            </w:r>
          </w:p>
        </w:tc>
      </w:tr>
      <w:tr w:rsidR="00ED7A35" w:rsidTr="00ED7A35">
        <w:trPr>
          <w:divId w:val="149179274"/>
          <w:cantSplit/>
          <w:tblCellSpacing w:w="0" w:type="dxa"/>
        </w:trPr>
        <w:tc>
          <w:tcPr>
            <w:tcW w:w="4393" w:type="dxa"/>
            <w:gridSpan w:val="3"/>
            <w:hideMark/>
          </w:tcPr>
          <w:p w:rsidR="00ED7A35" w:rsidRDefault="00ED7A35" w:rsidP="00414F52">
            <w:pPr>
              <w:rPr>
                <w:szCs w:val="20"/>
                <w:lang w:eastAsia="en-US"/>
              </w:rPr>
            </w:pPr>
            <w:r>
              <w:t>Europos teisės departamento prie Teisingumo ministerijos generalinis direktorius</w:t>
            </w:r>
          </w:p>
        </w:tc>
        <w:tc>
          <w:tcPr>
            <w:tcW w:w="210" w:type="dxa"/>
            <w:hideMark/>
          </w:tcPr>
          <w:p w:rsidR="00ED7A35" w:rsidRDefault="00ED7A35" w:rsidP="00414F52">
            <w:r>
              <w:br/>
            </w:r>
            <w:r>
              <w:br/>
              <w:t>–</w:t>
            </w:r>
          </w:p>
        </w:tc>
        <w:tc>
          <w:tcPr>
            <w:tcW w:w="4502" w:type="dxa"/>
            <w:hideMark/>
          </w:tcPr>
          <w:p w:rsidR="00ED7A35" w:rsidRDefault="00ED7A35" w:rsidP="00414F52">
            <w:pPr>
              <w:rPr>
                <w:szCs w:val="20"/>
                <w:lang w:eastAsia="en-US"/>
              </w:rPr>
            </w:pPr>
            <w:r>
              <w:rPr>
                <w:szCs w:val="20"/>
                <w:lang w:eastAsia="en-US"/>
              </w:rPr>
              <w:br/>
            </w:r>
            <w:r>
              <w:rPr>
                <w:szCs w:val="20"/>
                <w:lang w:eastAsia="en-US"/>
              </w:rPr>
              <w:br/>
              <w:t>D. Kriaučiūnas</w:t>
            </w:r>
          </w:p>
        </w:tc>
      </w:tr>
      <w:tr w:rsidR="00ED7A35" w:rsidTr="00ED7A35">
        <w:trPr>
          <w:divId w:val="149179274"/>
          <w:cantSplit/>
          <w:tblCellSpacing w:w="0" w:type="dxa"/>
        </w:trPr>
        <w:tc>
          <w:tcPr>
            <w:tcW w:w="4393" w:type="dxa"/>
            <w:gridSpan w:val="3"/>
          </w:tcPr>
          <w:p w:rsidR="00ED7A35" w:rsidRDefault="00ED7A35" w:rsidP="00414F52">
            <w:r>
              <w:t>Lietuvos savivaldybių asociacijos direktoriaus pavaduotojas-patarėjas</w:t>
            </w:r>
          </w:p>
        </w:tc>
        <w:tc>
          <w:tcPr>
            <w:tcW w:w="210" w:type="dxa"/>
          </w:tcPr>
          <w:p w:rsidR="00ED7A35" w:rsidRDefault="00ED7A35" w:rsidP="00414F52">
            <w:r>
              <w:br/>
              <w:t>–</w:t>
            </w:r>
          </w:p>
        </w:tc>
        <w:tc>
          <w:tcPr>
            <w:tcW w:w="4502" w:type="dxa"/>
          </w:tcPr>
          <w:p w:rsidR="00ED7A35" w:rsidRDefault="00ED7A35" w:rsidP="00414F52">
            <w:pPr>
              <w:rPr>
                <w:szCs w:val="20"/>
                <w:lang w:eastAsia="en-US"/>
              </w:rPr>
            </w:pPr>
            <w:r>
              <w:br/>
            </w:r>
            <w:r>
              <w:rPr>
                <w:szCs w:val="20"/>
                <w:lang w:eastAsia="en-US"/>
              </w:rPr>
              <w:t>R. Čapas</w:t>
            </w:r>
          </w:p>
        </w:tc>
      </w:tr>
      <w:tr w:rsidR="00ED7A35" w:rsidTr="00ED7A35">
        <w:trPr>
          <w:divId w:val="149179274"/>
          <w:cantSplit/>
          <w:tblCellSpacing w:w="0" w:type="dxa"/>
        </w:trPr>
        <w:tc>
          <w:tcPr>
            <w:tcW w:w="4393" w:type="dxa"/>
            <w:gridSpan w:val="3"/>
          </w:tcPr>
          <w:p w:rsidR="00ED7A35" w:rsidRDefault="00ED7A35" w:rsidP="00414F52">
            <w:r>
              <w:t>Aplinkos ministerijos:</w:t>
            </w:r>
          </w:p>
        </w:tc>
        <w:tc>
          <w:tcPr>
            <w:tcW w:w="210" w:type="dxa"/>
          </w:tcPr>
          <w:p w:rsidR="00ED7A35" w:rsidRDefault="00ED7A35" w:rsidP="00414F52"/>
        </w:tc>
        <w:tc>
          <w:tcPr>
            <w:tcW w:w="4502" w:type="dxa"/>
          </w:tcPr>
          <w:p w:rsidR="00ED7A35" w:rsidRDefault="00ED7A35" w:rsidP="00414F52">
            <w:pPr>
              <w:rPr>
                <w:szCs w:val="20"/>
                <w:lang w:eastAsia="en-US"/>
              </w:rPr>
            </w:pPr>
          </w:p>
        </w:tc>
      </w:tr>
      <w:tr w:rsidR="00ED7A35" w:rsidTr="00ED7A35">
        <w:trPr>
          <w:divId w:val="149179274"/>
          <w:cantSplit/>
          <w:tblCellSpacing w:w="0" w:type="dxa"/>
        </w:trPr>
        <w:tc>
          <w:tcPr>
            <w:tcW w:w="4393" w:type="dxa"/>
            <w:gridSpan w:val="3"/>
          </w:tcPr>
          <w:p w:rsidR="00ED7A35" w:rsidRDefault="00ED7A35" w:rsidP="00ED7A35">
            <w:r>
              <w:t xml:space="preserve">   departamento direktorius</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 xml:space="preserve">D. </w:t>
            </w:r>
            <w:proofErr w:type="spellStart"/>
            <w:r>
              <w:rPr>
                <w:szCs w:val="20"/>
                <w:lang w:eastAsia="en-US"/>
              </w:rPr>
              <w:t>Krinickas</w:t>
            </w:r>
            <w:proofErr w:type="spellEnd"/>
          </w:p>
        </w:tc>
      </w:tr>
      <w:tr w:rsidR="00ED7A35" w:rsidTr="00ED7A35">
        <w:trPr>
          <w:divId w:val="149179274"/>
          <w:cantSplit/>
          <w:tblCellSpacing w:w="0" w:type="dxa"/>
        </w:trPr>
        <w:tc>
          <w:tcPr>
            <w:tcW w:w="4393" w:type="dxa"/>
            <w:gridSpan w:val="3"/>
          </w:tcPr>
          <w:p w:rsidR="00ED7A35" w:rsidRDefault="00ED7A35" w:rsidP="00ED7A35">
            <w:r>
              <w:t xml:space="preserve">   skyriaus vedėja</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 xml:space="preserve">L. </w:t>
            </w:r>
            <w:proofErr w:type="spellStart"/>
            <w:r>
              <w:rPr>
                <w:szCs w:val="20"/>
                <w:lang w:eastAsia="en-US"/>
              </w:rPr>
              <w:t>Zukė</w:t>
            </w:r>
            <w:proofErr w:type="spellEnd"/>
          </w:p>
        </w:tc>
      </w:tr>
      <w:tr w:rsidR="00ED7A35" w:rsidTr="00ED7A35">
        <w:trPr>
          <w:divId w:val="149179274"/>
          <w:cantSplit/>
          <w:tblCellSpacing w:w="0" w:type="dxa"/>
        </w:trPr>
        <w:tc>
          <w:tcPr>
            <w:tcW w:w="4393" w:type="dxa"/>
            <w:gridSpan w:val="3"/>
          </w:tcPr>
          <w:p w:rsidR="00ED7A35" w:rsidRDefault="00ED7A35" w:rsidP="00ED7A35">
            <w:r>
              <w:t xml:space="preserve">   vyriausiasis specialistas</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K. Gedminas</w:t>
            </w:r>
          </w:p>
        </w:tc>
      </w:tr>
      <w:tr w:rsidR="00ED7A35" w:rsidTr="00ED7A35">
        <w:trPr>
          <w:divId w:val="149179274"/>
          <w:cantSplit/>
          <w:tblCellSpacing w:w="0" w:type="dxa"/>
        </w:trPr>
        <w:tc>
          <w:tcPr>
            <w:tcW w:w="4393" w:type="dxa"/>
            <w:gridSpan w:val="3"/>
          </w:tcPr>
          <w:p w:rsidR="00ED7A35" w:rsidRDefault="00ED7A35" w:rsidP="00ED7A35">
            <w:r>
              <w:t>Socialinės apsaugos ir darbo ministerijos vyriausioji specialistė</w:t>
            </w:r>
          </w:p>
        </w:tc>
        <w:tc>
          <w:tcPr>
            <w:tcW w:w="210" w:type="dxa"/>
          </w:tcPr>
          <w:p w:rsidR="00ED7A35" w:rsidRDefault="00ED7A35" w:rsidP="00414F52">
            <w:r>
              <w:br/>
              <w:t>–</w:t>
            </w:r>
          </w:p>
        </w:tc>
        <w:tc>
          <w:tcPr>
            <w:tcW w:w="4502" w:type="dxa"/>
          </w:tcPr>
          <w:p w:rsidR="00ED7A35" w:rsidRDefault="00ED7A35" w:rsidP="00414F52">
            <w:pPr>
              <w:rPr>
                <w:szCs w:val="20"/>
                <w:lang w:eastAsia="en-US"/>
              </w:rPr>
            </w:pPr>
            <w:r>
              <w:br/>
            </w:r>
            <w:r>
              <w:rPr>
                <w:szCs w:val="20"/>
                <w:lang w:eastAsia="en-US"/>
              </w:rPr>
              <w:t xml:space="preserve">K. </w:t>
            </w:r>
            <w:proofErr w:type="spellStart"/>
            <w:r>
              <w:rPr>
                <w:szCs w:val="20"/>
                <w:lang w:eastAsia="en-US"/>
              </w:rPr>
              <w:t>Tumienė</w:t>
            </w:r>
            <w:proofErr w:type="spellEnd"/>
          </w:p>
        </w:tc>
      </w:tr>
      <w:tr w:rsidR="00ED7A35" w:rsidTr="00ED7A35">
        <w:trPr>
          <w:divId w:val="149179274"/>
          <w:cantSplit/>
          <w:tblCellSpacing w:w="0" w:type="dxa"/>
        </w:trPr>
        <w:tc>
          <w:tcPr>
            <w:tcW w:w="4393" w:type="dxa"/>
            <w:gridSpan w:val="3"/>
          </w:tcPr>
          <w:p w:rsidR="00ED7A35" w:rsidRDefault="00ED7A35" w:rsidP="00ED7A35">
            <w:r>
              <w:t>Ūkio ministerijos vyriausiasis specialistas</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V. Rudokas</w:t>
            </w:r>
          </w:p>
        </w:tc>
      </w:tr>
      <w:tr w:rsidR="00ED7A35" w:rsidTr="00ED7A35">
        <w:trPr>
          <w:divId w:val="149179274"/>
          <w:cantSplit/>
          <w:tblCellSpacing w:w="0" w:type="dxa"/>
        </w:trPr>
        <w:tc>
          <w:tcPr>
            <w:tcW w:w="4393" w:type="dxa"/>
            <w:gridSpan w:val="3"/>
          </w:tcPr>
          <w:p w:rsidR="00ED7A35" w:rsidRDefault="00ED7A35" w:rsidP="00414F52">
            <w:r>
              <w:t>žemės ūkio ministro patarėja</w:t>
            </w:r>
          </w:p>
        </w:tc>
        <w:tc>
          <w:tcPr>
            <w:tcW w:w="210" w:type="dxa"/>
          </w:tcPr>
          <w:p w:rsidR="00ED7A35" w:rsidRDefault="00ED7A35" w:rsidP="00414F52">
            <w:r>
              <w:t>–</w:t>
            </w:r>
          </w:p>
        </w:tc>
        <w:tc>
          <w:tcPr>
            <w:tcW w:w="4502" w:type="dxa"/>
          </w:tcPr>
          <w:p w:rsidR="00ED7A35" w:rsidRDefault="00ED7A35" w:rsidP="00414F52">
            <w:pPr>
              <w:rPr>
                <w:szCs w:val="20"/>
                <w:lang w:eastAsia="en-US"/>
              </w:rPr>
            </w:pPr>
            <w:r>
              <w:rPr>
                <w:szCs w:val="20"/>
                <w:lang w:eastAsia="en-US"/>
              </w:rPr>
              <w:t xml:space="preserve">D. </w:t>
            </w:r>
            <w:proofErr w:type="spellStart"/>
            <w:r>
              <w:rPr>
                <w:szCs w:val="20"/>
                <w:lang w:eastAsia="en-US"/>
              </w:rPr>
              <w:t>Starkuvienė</w:t>
            </w:r>
            <w:proofErr w:type="spellEnd"/>
          </w:p>
        </w:tc>
      </w:tr>
    </w:tbl>
    <w:p w:rsidR="00ED7A35" w:rsidRDefault="00ED7A35">
      <w:pPr>
        <w:jc w:val="center"/>
        <w:divId w:val="149179274"/>
      </w:pPr>
    </w:p>
    <w:p w:rsidR="00ED7A35" w:rsidRDefault="00ED7A35">
      <w:pPr>
        <w:jc w:val="center"/>
        <w:divId w:val="149179274"/>
      </w:pPr>
      <w:r>
        <w:t>Dėl darbotvarkės</w:t>
      </w:r>
    </w:p>
    <w:p w:rsidR="00ED7A35" w:rsidRDefault="00ED7A35">
      <w:pPr>
        <w:keepNext/>
        <w:spacing w:before="120" w:line="240" w:lineRule="atLeast"/>
        <w:jc w:val="center"/>
      </w:pPr>
      <w:r>
        <w:t>Kalbėjo L. A. Linkevičius, A. Šešelgis, A. Mačiulis, A. Butkevičius.</w:t>
      </w:r>
    </w:p>
    <w:p w:rsidR="00ED7A35" w:rsidRDefault="00ED7A35">
      <w:pPr>
        <w:spacing w:line="360" w:lineRule="atLeast"/>
      </w:pPr>
      <w:r>
        <w:t> </w:t>
      </w:r>
    </w:p>
    <w:p w:rsidR="00ED7A35" w:rsidRDefault="00ED7A35">
      <w:pPr>
        <w:pStyle w:val="papildomi"/>
      </w:pPr>
      <w:r>
        <w:t>Papildyti darbotvarkę šiais klausimais:</w:t>
      </w:r>
    </w:p>
    <w:p w:rsidR="00ED7A35" w:rsidRDefault="00ED7A35">
      <w:pPr>
        <w:pStyle w:val="papildomi"/>
      </w:pPr>
      <w:r>
        <w:t>dėl teikimo Respublikos Prezidentui skirti Lietuvos Respublikos nepaprastąjį ir įgaliotąjį ambasadorių Turkijos Respublikoje A. Brūzgą Lietuvos Respublikos nepaprastuoju ir įgaliotuoju ambasadoriumi Irano Islamo Respublikai (TAP-16-313) (16-2103) (teikia Užsienio reikalų ministerija);</w:t>
      </w:r>
    </w:p>
    <w:p w:rsidR="00ED7A35" w:rsidRDefault="00ED7A35">
      <w:pPr>
        <w:pStyle w:val="papildomi"/>
      </w:pPr>
      <w:r>
        <w:t>dėl Lietuvos Respublikos Vyriausybės 2004 m. birželio 28 d. nutarimo Nr. 801 „Dėl Išmokų vaikams skyrimo ir mokėjimo nuostatų patvirtinimo“ pakeitimo (TAP-16-275(2) (15-14638(3) (teikia Socialinės apsaugos ir darbo ministerija).</w:t>
      </w:r>
    </w:p>
    <w:p w:rsidR="00ED7A35" w:rsidRDefault="00ED7A35">
      <w:pPr>
        <w:spacing w:line="360" w:lineRule="atLeast"/>
        <w:ind w:firstLine="680"/>
        <w:jc w:val="both"/>
      </w:pPr>
      <w:r>
        <w:t> </w:t>
      </w:r>
    </w:p>
    <w:p w:rsidR="00ED7A35" w:rsidRDefault="00ED7A35">
      <w:pPr>
        <w:spacing w:line="360" w:lineRule="atLeast"/>
        <w:ind w:firstLine="680"/>
        <w:jc w:val="both"/>
      </w:pPr>
      <w:r>
        <w:t> </w:t>
      </w:r>
    </w:p>
    <w:p w:rsidR="00ED7A35" w:rsidRDefault="00ED7A35">
      <w:pPr>
        <w:keepNext/>
        <w:jc w:val="center"/>
        <w:divId w:val="2089157838"/>
      </w:pPr>
      <w:r>
        <w:t xml:space="preserve">1.  Dėl Lietuvos Respublikos pareigūnų ir karių valstybinių pensijų kompensavimo įstatymo projekto Nr. XIIP-3897 (TAP-16-191) (16-73(2) </w:t>
      </w:r>
      <w:r>
        <w:br/>
        <w:t>(teikia Socialinės apsaugos ir darbo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Lietuvos Respublikos pareigūnų ir karių valstybinių pensijų kompensavimo įstatymo projekto Nr. XIIP-3897“.</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1390618669"/>
      </w:pPr>
      <w:r>
        <w:lastRenderedPageBreak/>
        <w:t xml:space="preserve">2.  Dėl Lietuvos Respublikos švietimo įstatymo pakeitimo įstatymo Nr. XI-1281 67 straipsnio pakeitimo įstatymo projekto Nr. XIIP-3803 ir Lietuvos Respublikos vaiko minimalios ir vidutinės priežiūros įstatymo Nr. X-1238 29 straipsnio pakeitimo įstatymo projekto </w:t>
      </w:r>
      <w:r>
        <w:br/>
        <w:t>Nr. XIIP-3802 (TAP-16-279) (16-564(2) (teikia Švietimo ir mokslo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Lietuvos Respublikos švietimo įstatymo pakeitimo įstatymo Nr. XI-1281 67 straipsnio pakeitimo įstatymo projekto Nr. XIIP-3803 ir Lietuvos Respublikos vaiko minimalios ir vidutinės priežiūros įstatymo Nr. X-1238 29 straipsnio pakeitimo įstatymo projekto Nr. XIIP-3802“.</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1230771395"/>
      </w:pPr>
      <w:r>
        <w:t xml:space="preserve">3.  Dėl Lietuvos Respublikos Vyriausybės 2011 m. vasario 9 d. nutarimo Nr. 182 </w:t>
      </w:r>
      <w:r>
        <w:br/>
        <w:t xml:space="preserve">„Dėl Šilumos tiekėjų sąskaitų (mokėjimo už šilumą pranešimų), teikiamų buitiniams šilumos vartotojams, vertinimo“ pripažinimo netekusiu galios (TAP-16-271) (16-136(2) </w:t>
      </w:r>
      <w:r>
        <w:br/>
        <w:t>(teikia Teisingumo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Lietuvos Respublikos Vyriausybės 2011 m. vasario 9 d. nutarimo Nr. 182 „Dėl Šilumos tiekėjų sąskaitų (mokėjimo už šilumą pranešimų), teikiamų buitiniams šilumos vartotojams, vertinimo“ pripažinimo netekusiu galios“.</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201598284"/>
      </w:pPr>
      <w:r>
        <w:t xml:space="preserve">4.  Dėl Lietuvos Respublikos Vyriausybės 2014 m. spalio 15 d. nutarimo Nr. 1131 </w:t>
      </w:r>
      <w:r>
        <w:br/>
        <w:t xml:space="preserve">„Dėl Privatizavimo procedūrų vykdymo tvarkos aprašo patvirtinimo“ pakeitimo </w:t>
      </w:r>
      <w:r>
        <w:br/>
        <w:t>(TAP-16-284) (15-14576(3) (teikia Ūkio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Lietuvos Respublikos Vyriausybės 2014 m. spalio 15 d. nutarimo Nr. 1131 „Dėl Privatizavimo procedūrų vykdymo tvarkos aprašo patvirtinimo“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rsidP="00DE77BC">
      <w:pPr>
        <w:keepNext/>
        <w:keepLines/>
        <w:jc w:val="center"/>
        <w:divId w:val="1682274076"/>
      </w:pPr>
      <w:r>
        <w:lastRenderedPageBreak/>
        <w:t xml:space="preserve">5.  Dėl Lietuvos Respublikos Vyriausybės 2012 m. liepos 18 d. nutarimo Nr. 916 </w:t>
      </w:r>
      <w:r>
        <w:br/>
        <w:t xml:space="preserve">„Dėl Viešuosius interesus atitinkančių paslaugų elektros energetikos sektoriuje teikimo tvarkos aprašo patvirtinimo“ pakeitimo (TAP-16-263) (16-30(3) </w:t>
      </w:r>
      <w:r>
        <w:br/>
        <w:t>(teikia Energetikos ministerija)</w:t>
      </w:r>
    </w:p>
    <w:p w:rsidR="00ED7A35" w:rsidRDefault="00ED7A35" w:rsidP="00DE77BC">
      <w:pPr>
        <w:keepNext/>
        <w:keepLines/>
        <w:spacing w:before="120"/>
        <w:jc w:val="center"/>
      </w:pPr>
      <w:r>
        <w:t>Pranešėjas – A. Butkevičius.</w:t>
      </w:r>
    </w:p>
    <w:p w:rsidR="00ED7A35" w:rsidRDefault="00ED7A35" w:rsidP="00DE77BC">
      <w:pPr>
        <w:pStyle w:val="papildomi"/>
        <w:keepNext/>
        <w:keepLines/>
      </w:pPr>
      <w:r>
        <w:t> </w:t>
      </w:r>
    </w:p>
    <w:p w:rsidR="00ED7A35" w:rsidRDefault="00ED7A35" w:rsidP="00DE77BC">
      <w:pPr>
        <w:pStyle w:val="papildomi"/>
        <w:keepNext/>
        <w:keepLines/>
      </w:pPr>
      <w:r>
        <w:t>Priimti Vyriausybės nutarimą „Dėl Lietuvos Respublikos Vyriausybės 2012 m. liepos 18 d. nutarimo Nr. 916 „Dėl Viešuosius interesus atitinkančių paslaugų elektros energetikos sektoriuje teikimo tvarkos aprašo patvirtinimo“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241566905"/>
      </w:pPr>
      <w:r>
        <w:t xml:space="preserve">6.  Dėl Lietuvos Respublikos Vyriausybės 2010 m. spalio 13 d. nutarimo Nr. 1480 </w:t>
      </w:r>
      <w:r w:rsidR="00DE77BC">
        <w:br/>
      </w:r>
      <w:r>
        <w:t xml:space="preserve">„Dėl Lietuvos Respublikos Vyriausybės 2010 m. spalio 13 d. nutarimo Nr. 1480 </w:t>
      </w:r>
      <w:r w:rsidR="00DE77BC">
        <w:br/>
      </w:r>
      <w:r>
        <w:t>„Dėl Lietuvos Respublikos susisiekimo ministerijos nuostatų patvirtinimo“ pakeitimo“ pakeitimo (TAP-16-106(2) (15-13644(4) (teikia Susisiekimo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Lietuvos Respublikos Vyriausybės 2010 m. spalio 13 d. nutarimo Nr. 1480 „Dėl Lietuvos Respublikos Vyriausybės 2010 m. spalio 13 d. nutarimo Nr. 1480 „Dėl Lietuvos Respublikos susisiekimo ministerijos nuostatų patvirtinimo“ pakeitimo“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1107307921"/>
      </w:pPr>
      <w:r>
        <w:t xml:space="preserve">7.  Dėl Lietuvos Respublikos Vyriausybės 2007 m. rugsėjo 11 d. nutarimo Nr. 968 </w:t>
      </w:r>
      <w:r w:rsidR="00DE77BC">
        <w:br/>
      </w:r>
      <w:r>
        <w:t xml:space="preserve">„Dėl Lietuvos Respublikos draudžiamųjų privalomuoju sveikatos draudimu registro steigimo, jo nuostatų patvirtinimo ir veiklos pradžios nustatymo“ pakeitimo (TAP-16-264) </w:t>
      </w:r>
      <w:r w:rsidR="00DE77BC">
        <w:br/>
      </w:r>
      <w:r>
        <w:t>(15-13429(3) (teikia Finansų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Lietuvos Respublikos Vyriausybės 2007 m. rugsėjo 11 d. nutarimo Nr. 968 „Dėl Lietuvos Respublikos draudžiamųjų privalomuoju sveikatos draudimu registro steigimo, jo nuostatų patvirtinimo ir veiklos pradžios nustatymo“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rsidP="00DE77BC">
      <w:pPr>
        <w:keepNext/>
        <w:keepLines/>
        <w:jc w:val="center"/>
        <w:divId w:val="899363192"/>
      </w:pPr>
      <w:r>
        <w:lastRenderedPageBreak/>
        <w:t xml:space="preserve">8.  Dėl Jurbarko miesto teritorijos ribų pakeitimo (TAP-16-278) (15-14322(2) </w:t>
      </w:r>
      <w:r w:rsidR="00DE77BC">
        <w:br/>
      </w:r>
      <w:r>
        <w:t>(teikia Vidaus reikalų ministerija)</w:t>
      </w:r>
    </w:p>
    <w:p w:rsidR="00ED7A35" w:rsidRDefault="00ED7A35" w:rsidP="00DE77BC">
      <w:pPr>
        <w:keepNext/>
        <w:keepLines/>
        <w:spacing w:before="120"/>
        <w:jc w:val="center"/>
      </w:pPr>
      <w:r>
        <w:t>Pranešėjas – A. Butkevičius.</w:t>
      </w:r>
    </w:p>
    <w:p w:rsidR="00ED7A35" w:rsidRDefault="00ED7A35" w:rsidP="00DE77BC">
      <w:pPr>
        <w:pStyle w:val="papildomi"/>
        <w:keepNext/>
        <w:keepLines/>
      </w:pPr>
      <w:r>
        <w:t> </w:t>
      </w:r>
    </w:p>
    <w:p w:rsidR="00ED7A35" w:rsidRDefault="00ED7A35" w:rsidP="00DE77BC">
      <w:pPr>
        <w:pStyle w:val="papildomi"/>
        <w:keepNext/>
        <w:keepLines/>
      </w:pPr>
      <w:r>
        <w:t>Priimti Vyriausybės nutarimą „Dėl Jurbarko miesto teritorijos ribų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1858615271"/>
      </w:pPr>
      <w:r>
        <w:t xml:space="preserve">9.  Dėl Zarasų miesto teritorijos ribų pakeitimo (TAP-16-287) (15-13159(2) </w:t>
      </w:r>
      <w:r w:rsidR="00DE77BC">
        <w:br/>
      </w:r>
      <w:r>
        <w:t>(teikia Vidaus reikalų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Zarasų miesto teritorijos ribų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773356854"/>
      </w:pPr>
      <w:r>
        <w:t xml:space="preserve">10.  Dėl ilgalaikio materialiojo turto perdavimo Klaipėdos miesto savivaldybei </w:t>
      </w:r>
      <w:r w:rsidR="00DE77BC">
        <w:br/>
      </w:r>
      <w:r>
        <w:t>(TAP-16-246) (16-1322) (teikia Finansų ministerija)</w:t>
      </w:r>
    </w:p>
    <w:p w:rsidR="00ED7A35" w:rsidRDefault="00ED7A35">
      <w:pPr>
        <w:keepNext/>
        <w:spacing w:before="120"/>
        <w:jc w:val="center"/>
      </w:pPr>
      <w:r>
        <w:t>Pranešėjas – A. Butkevičius.</w:t>
      </w:r>
    </w:p>
    <w:p w:rsidR="00ED7A35" w:rsidRDefault="00ED7A35">
      <w:pPr>
        <w:pStyle w:val="papildomi"/>
      </w:pPr>
      <w:r>
        <w:t> </w:t>
      </w:r>
    </w:p>
    <w:p w:rsidR="00ED7A35" w:rsidRDefault="00ED7A35">
      <w:pPr>
        <w:pStyle w:val="papildomi"/>
      </w:pPr>
      <w:r>
        <w:t>Priimti Vyriausybės nutarimą „Dėl ilgalaikio materialiojo turto perdavimo Klaipėdos miesto savivaldybei“.</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712003023"/>
      </w:pPr>
      <w:r>
        <w:t xml:space="preserve">11.  Dėl kvalifikacinių klasių suteikimo (TAP-16-339) (16-2235) </w:t>
      </w:r>
      <w:r w:rsidR="00DE77BC">
        <w:br/>
      </w:r>
      <w:r>
        <w:t>(teikia Ministras Pirmininkas)</w:t>
      </w:r>
    </w:p>
    <w:p w:rsidR="00ED7A35" w:rsidRDefault="00ED7A35">
      <w:pPr>
        <w:keepNext/>
        <w:spacing w:before="120"/>
        <w:jc w:val="center"/>
      </w:pPr>
      <w:r>
        <w:t xml:space="preserve">Pranešėjas – A. Butkevičius. </w:t>
      </w:r>
    </w:p>
    <w:p w:rsidR="00ED7A35" w:rsidRDefault="00ED7A35">
      <w:pPr>
        <w:pStyle w:val="papildomi"/>
      </w:pPr>
      <w:r>
        <w:t> </w:t>
      </w:r>
    </w:p>
    <w:p w:rsidR="00ED7A35" w:rsidRDefault="00ED7A35">
      <w:pPr>
        <w:pStyle w:val="papildomi"/>
      </w:pPr>
      <w:r>
        <w:t>Priimti Vyriausybės nutarimą „Dėl kvalifikacinių klasių suteikimo“.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rsidP="00DE77BC">
      <w:pPr>
        <w:keepNext/>
        <w:keepLines/>
        <w:jc w:val="center"/>
        <w:divId w:val="630865555"/>
      </w:pPr>
      <w:r>
        <w:lastRenderedPageBreak/>
        <w:t xml:space="preserve">12.  Dėl Lietuvos Respublikos Vyriausybės 2013 m. kovo 20 d. nutarimo Nr. 239 </w:t>
      </w:r>
      <w:r w:rsidR="00DE77BC">
        <w:br/>
      </w:r>
      <w:r>
        <w:t xml:space="preserve">„Dėl vidutinio darbo užmokesčio ir gautos ligos pašalpos skirtumo kompensavimo žvalgybos pareigūnams, tapusiems laikinai nedarbingiems dėl tarnybinių pareigų atlikimo arba kai laikinasis nedarbingumas susijęs su tarnybinių pareigų atlikimu“ pakeitimo </w:t>
      </w:r>
      <w:r w:rsidR="00DE77BC">
        <w:br/>
      </w:r>
      <w:r>
        <w:t xml:space="preserve">(Nr. 15-1023-1-N(2) (15-12175(5) (teikia Vidaus reikalų ministerija) </w:t>
      </w:r>
    </w:p>
    <w:p w:rsidR="00ED7A35" w:rsidRDefault="00ED7A35" w:rsidP="00DE77BC">
      <w:pPr>
        <w:keepNext/>
        <w:keepLines/>
        <w:spacing w:before="120"/>
        <w:jc w:val="center"/>
      </w:pPr>
      <w:r>
        <w:t xml:space="preserve">Pranešėjas – S. Skvernelis. </w:t>
      </w:r>
      <w:r>
        <w:br/>
        <w:t>Kalbėjo A. Butkevičius.</w:t>
      </w:r>
    </w:p>
    <w:p w:rsidR="00ED7A35" w:rsidRDefault="00ED7A35" w:rsidP="00DE77BC">
      <w:pPr>
        <w:pStyle w:val="papildomi"/>
        <w:keepNext/>
        <w:keepLines/>
      </w:pPr>
      <w:r>
        <w:t> </w:t>
      </w:r>
    </w:p>
    <w:p w:rsidR="00ED7A35" w:rsidRDefault="00ED7A35" w:rsidP="00DE77BC">
      <w:pPr>
        <w:pStyle w:val="papildomi"/>
        <w:keepNext/>
        <w:keepLines/>
      </w:pPr>
      <w:r>
        <w:t>Priimti Vyriausybės nutarimą „Dėl Lietuvos Respublikos Vyriausybės 2013 m. kovo 20 d. nutarimo Nr. 239 „Dėl vidutinio darbo užmokesčio ir gautos ligos pašalpos skirtumo kompensavimo žvalgybos pareigūnams, tapusiems laikinai nedarbingiems dėl tarnybinių pareigų atlikimo arba kai laikinasis nedarbingumas susijęs su tarnybinių pareigų atlikimu“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849177427"/>
      </w:pPr>
      <w:r>
        <w:t xml:space="preserve">13.  Dėl Lietuvos Respublikos Vyriausybės 2013 m. liepos 24 d. nutarimo Nr. 711 </w:t>
      </w:r>
      <w:r w:rsidR="00DE77BC">
        <w:br/>
      </w:r>
      <w:r>
        <w:t xml:space="preserve">„Dėl Rinkliavos ar kitos įmokos už komunalinių atliekų surinkimą iš atliekų turėtojų ir atliekų tvarkymą dydžio nustatymo metodikos patvirtinimo“ pakeitimo (Nr. 15-852-2-N(2) </w:t>
      </w:r>
      <w:r w:rsidR="00DE77BC">
        <w:br/>
      </w:r>
      <w:r>
        <w:t>(15-10356(4) (teikia Aplinkos ministerija)</w:t>
      </w:r>
    </w:p>
    <w:p w:rsidR="00ED7A35" w:rsidRDefault="00ED7A35">
      <w:pPr>
        <w:keepNext/>
        <w:spacing w:before="120"/>
        <w:jc w:val="center"/>
      </w:pPr>
      <w:r>
        <w:t xml:space="preserve">Pranešėjas – A. Genevičius. </w:t>
      </w:r>
      <w:r>
        <w:br/>
        <w:t xml:space="preserve">Kalbėjo A. Mačiulis, D. </w:t>
      </w:r>
      <w:proofErr w:type="spellStart"/>
      <w:r>
        <w:t>Krinickas</w:t>
      </w:r>
      <w:proofErr w:type="spellEnd"/>
      <w:r>
        <w:t>, V. Baltraitienė, E. Gustas, A. Butkevičius.</w:t>
      </w:r>
    </w:p>
    <w:p w:rsidR="00ED7A35" w:rsidRDefault="00ED7A35">
      <w:pPr>
        <w:pStyle w:val="papildomi"/>
      </w:pPr>
      <w:r>
        <w:t> </w:t>
      </w:r>
    </w:p>
    <w:p w:rsidR="00ED7A35" w:rsidRDefault="00ED7A35">
      <w:pPr>
        <w:pStyle w:val="papildomi"/>
      </w:pPr>
      <w:r>
        <w:t>Šį klausimą, aptarus pakartotiniame susitikime su Lietuvos savivaldybių asociacijos, Regioninių atliekų tvarkymo centrų asociacijos ir Lietuvos komunalininkų ir atliekų tvarkytojų asociacijos atstovais, teikti svarstyti Vyriausybės posėdyje.</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1954559255"/>
      </w:pPr>
      <w:r>
        <w:t xml:space="preserve">14.  Dėl sutikimo reorganizuoti </w:t>
      </w:r>
      <w:r w:rsidR="00A11706">
        <w:t>Lietuvos Respublikos v</w:t>
      </w:r>
      <w:r>
        <w:t xml:space="preserve">idaus reikalų ministerijos Autoūkį </w:t>
      </w:r>
      <w:r w:rsidR="00DE77BC">
        <w:br/>
      </w:r>
      <w:r>
        <w:t>(TAP-16-219(2) (16-554(3) (teikia Vidaus reikalų ministerija)</w:t>
      </w:r>
    </w:p>
    <w:p w:rsidR="00ED7A35" w:rsidRDefault="00ED7A35">
      <w:pPr>
        <w:keepNext/>
        <w:spacing w:before="120"/>
        <w:jc w:val="center"/>
      </w:pPr>
      <w:r>
        <w:t xml:space="preserve">Pranešėjas – S. Skvernelis. </w:t>
      </w:r>
      <w:r>
        <w:br/>
        <w:t>Kalbėjo R. Šadžius, A. Butkevičius.</w:t>
      </w:r>
    </w:p>
    <w:p w:rsidR="00ED7A35" w:rsidRDefault="00ED7A35">
      <w:pPr>
        <w:pStyle w:val="papildomi"/>
      </w:pPr>
      <w:r>
        <w:t> </w:t>
      </w:r>
    </w:p>
    <w:p w:rsidR="00ED7A35" w:rsidRDefault="00ED7A35">
      <w:pPr>
        <w:pStyle w:val="papildomi"/>
      </w:pPr>
      <w:r>
        <w:t xml:space="preserve">1. Priimti Vyriausybės nutarimą „Dėl sutikimo reorganizuoti </w:t>
      </w:r>
      <w:r w:rsidR="00A11706">
        <w:t>Lietuvos Respublikos v</w:t>
      </w:r>
      <w:r>
        <w:t xml:space="preserve">idaus reikalų ministerijos Autoūkį“. </w:t>
      </w:r>
    </w:p>
    <w:p w:rsidR="00ED7A35" w:rsidRDefault="00ED7A35">
      <w:pPr>
        <w:pStyle w:val="papildomi"/>
      </w:pPr>
      <w:r>
        <w:t>2. Pavesti Vidaus reikalų ministerijai kartu su Policijos departamentu prie Vidaus reikalų ministerijos pateikti Finansų ministerijai suderintus pasiūlymus dėl 2016 metų valstybės biudžeto asignavimų perskirstymo, po Vidaus reikalų ministerijos Autoūkio reorganizavimo perdavus Policijos departamentui prie Vidaus reikalų ministerijos policijos įstaigų naudojamas transporto priemones.</w:t>
      </w:r>
    </w:p>
    <w:p w:rsidR="00ED7A35" w:rsidRDefault="00ED7A35" w:rsidP="00DE77BC">
      <w:pPr>
        <w:pStyle w:val="papildomi"/>
      </w:pPr>
      <w:r>
        <w:t>(Šis sprendimas priimtas visais posėdyje dalyvavusių Vyriausybės narių balsais.)</w:t>
      </w:r>
    </w:p>
    <w:p w:rsidR="00ED7A35" w:rsidRDefault="00ED7A35">
      <w:pPr>
        <w:keepNext/>
        <w:jc w:val="center"/>
        <w:divId w:val="1183862958"/>
      </w:pPr>
      <w:r>
        <w:lastRenderedPageBreak/>
        <w:t xml:space="preserve">15.  Dėl teikimo Respublikos Prezidentui skirti Lietuvos Respublikos nepaprastąjį ir įgaliotąjį ambasadorių Turkijos Respublikoje A. Brūzgą Lietuvos Respublikos nepaprastuoju ir įgaliotuoju ambasadoriumi Irano Islamo Respublikai (TAP-16-313) (16-2103) </w:t>
      </w:r>
      <w:r w:rsidR="00DE77BC">
        <w:br/>
      </w:r>
      <w:r>
        <w:t>(teikia Užsienio reikalų ministerija)</w:t>
      </w:r>
    </w:p>
    <w:p w:rsidR="00ED7A35" w:rsidRDefault="00ED7A35">
      <w:pPr>
        <w:keepNext/>
        <w:spacing w:before="120"/>
        <w:jc w:val="center"/>
      </w:pPr>
      <w:r>
        <w:t xml:space="preserve">Pranešėjas – L. A. Linkevičius. </w:t>
      </w:r>
      <w:r>
        <w:br/>
        <w:t>Kalbėjo A. Butkevičius.</w:t>
      </w:r>
    </w:p>
    <w:p w:rsidR="00ED7A35" w:rsidRDefault="00ED7A35">
      <w:pPr>
        <w:pStyle w:val="papildomi"/>
      </w:pPr>
      <w:r>
        <w:t> </w:t>
      </w:r>
    </w:p>
    <w:p w:rsidR="00ED7A35" w:rsidRDefault="00ED7A35">
      <w:pPr>
        <w:pStyle w:val="papildomi"/>
      </w:pPr>
      <w:r>
        <w:t>Priimti Vyriausybės nutarimą „Dėl teikimo Respublikos Prezidentui skirti Lietuvos Respublikos nepaprastąjį ir įgaliotąjį ambasadorių Turkijos Respublikoje A. Brūzgą Lietuvos Respublikos nepaprastuoju ir įgaliotuoju ambasadoriumi Irano Islamo Respublikai“.</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keepNext/>
        <w:jc w:val="center"/>
        <w:divId w:val="949777410"/>
      </w:pPr>
      <w:r>
        <w:t xml:space="preserve">16.  Dėl Lietuvos Respublikos Vyriausybės 2004 m. birželio 28 d. nutarimo Nr. 801 </w:t>
      </w:r>
      <w:r w:rsidR="00DE77BC">
        <w:br/>
      </w:r>
      <w:r>
        <w:t>„Dėl Išmokų vaikams skyrimo ir mokėjimo nuostatų patvirtinimo“ pakeitimo (TAP-16-275(2) (15-14638(3) (teikia Socialinės apsaugos ir darbo ministerija)</w:t>
      </w:r>
    </w:p>
    <w:p w:rsidR="00ED7A35" w:rsidRDefault="00ED7A35">
      <w:pPr>
        <w:keepNext/>
        <w:spacing w:before="120"/>
        <w:jc w:val="center"/>
      </w:pPr>
      <w:r>
        <w:t xml:space="preserve">Pranešėjas – A. Šešelgis. </w:t>
      </w:r>
      <w:r>
        <w:br/>
        <w:t>Kalbėjo A. Butkevičius.</w:t>
      </w:r>
    </w:p>
    <w:p w:rsidR="00ED7A35" w:rsidRDefault="00ED7A35">
      <w:pPr>
        <w:pStyle w:val="papildomi"/>
      </w:pPr>
      <w:r>
        <w:t> </w:t>
      </w:r>
    </w:p>
    <w:p w:rsidR="00ED7A35" w:rsidRDefault="00ED7A35">
      <w:pPr>
        <w:pStyle w:val="papildomi"/>
      </w:pPr>
      <w:r>
        <w:t>Priimti Vyriausybės nutarimą „Dėl Lietuvos Respublikos Vyriausybės 2004 m. birželio 28 d. nutarimo Nr. 801 „Dėl Išmokų vaikams skyrimo ir mokėjimo nuostatų patvirtinimo“ pakeitimo“.</w:t>
      </w:r>
    </w:p>
    <w:p w:rsidR="00ED7A35" w:rsidRDefault="00ED7A35">
      <w:pPr>
        <w:pStyle w:val="papildomi"/>
      </w:pPr>
      <w:r>
        <w:t>(Šis sprendimas priimtas visais posėdyje dalyvavusių Vyriausybės narių balsais.)</w:t>
      </w:r>
    </w:p>
    <w:p w:rsidR="00ED7A35" w:rsidRDefault="00ED7A35">
      <w:pPr>
        <w:pStyle w:val="papildomi"/>
      </w:pPr>
      <w:r>
        <w:t> </w:t>
      </w:r>
    </w:p>
    <w:p w:rsidR="00ED7A35" w:rsidRDefault="00ED7A35">
      <w:pPr>
        <w:pStyle w:val="papildomi"/>
      </w:pPr>
      <w:r>
        <w:t> </w:t>
      </w:r>
    </w:p>
    <w:p w:rsidR="00ED7A35" w:rsidRDefault="00ED7A35">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ED7A35">
        <w:trPr>
          <w:tblCellSpacing w:w="15" w:type="dxa"/>
        </w:trPr>
        <w:tc>
          <w:tcPr>
            <w:tcW w:w="0" w:type="auto"/>
            <w:vAlign w:val="center"/>
            <w:hideMark/>
          </w:tcPr>
          <w:p w:rsidR="00ED7A35" w:rsidRDefault="00ED7A35">
            <w:r>
              <w:t xml:space="preserve">Ministras Pirmininkas </w:t>
            </w:r>
          </w:p>
        </w:tc>
        <w:tc>
          <w:tcPr>
            <w:tcW w:w="0" w:type="auto"/>
            <w:vAlign w:val="center"/>
            <w:hideMark/>
          </w:tcPr>
          <w:p w:rsidR="00ED7A35" w:rsidRDefault="00ED7A35" w:rsidP="00ED7A35">
            <w:pPr>
              <w:pStyle w:val="prastasiniatinklio"/>
              <w:spacing w:before="0" w:beforeAutospacing="0" w:after="0" w:afterAutospacing="0" w:line="240" w:lineRule="auto"/>
              <w:jc w:val="right"/>
            </w:pPr>
            <w:r>
              <w:t>Algirdas Butkevičius</w:t>
            </w:r>
          </w:p>
        </w:tc>
      </w:tr>
    </w:tbl>
    <w:p w:rsidR="00ED7A35" w:rsidRDefault="00ED7A35">
      <w:pPr>
        <w:spacing w:line="360" w:lineRule="atLeast"/>
        <w:ind w:firstLine="680"/>
        <w:jc w:val="both"/>
      </w:pPr>
      <w:r>
        <w:t> </w:t>
      </w:r>
    </w:p>
    <w:p w:rsidR="00ED7A35" w:rsidRDefault="00ED7A35">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35" w:rsidRDefault="00ED7A35">
      <w:r>
        <w:separator/>
      </w:r>
    </w:p>
  </w:endnote>
  <w:endnote w:type="continuationSeparator" w:id="0">
    <w:p w:rsidR="00ED7A35" w:rsidRDefault="00ED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35" w:rsidRDefault="00ED7A35">
      <w:r>
        <w:separator/>
      </w:r>
    </w:p>
  </w:footnote>
  <w:footnote w:type="continuationSeparator" w:id="0">
    <w:p w:rsidR="00ED7A35" w:rsidRDefault="00ED7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1425">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ED7A35"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A19EA"/>
    <w:rsid w:val="001B113E"/>
    <w:rsid w:val="0035525C"/>
    <w:rsid w:val="0039178F"/>
    <w:rsid w:val="003F4230"/>
    <w:rsid w:val="00516B26"/>
    <w:rsid w:val="00731425"/>
    <w:rsid w:val="00A11706"/>
    <w:rsid w:val="00D210B1"/>
    <w:rsid w:val="00DE77BC"/>
    <w:rsid w:val="00ED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C0A052-062F-4B25-A82D-74B83CE2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ED7A35"/>
    <w:pPr>
      <w:spacing w:before="100" w:beforeAutospacing="1" w:after="100" w:afterAutospacing="1" w:line="360" w:lineRule="atLeast"/>
    </w:pPr>
  </w:style>
  <w:style w:type="paragraph" w:customStyle="1" w:styleId="papildomi">
    <w:name w:val="papildomi"/>
    <w:basedOn w:val="prastasis"/>
    <w:rsid w:val="00ED7A35"/>
    <w:pPr>
      <w:spacing w:line="360" w:lineRule="atLeast"/>
      <w:ind w:firstLine="680"/>
      <w:jc w:val="both"/>
    </w:pPr>
  </w:style>
  <w:style w:type="paragraph" w:styleId="Debesliotekstas">
    <w:name w:val="Balloon Text"/>
    <w:basedOn w:val="prastasis"/>
    <w:link w:val="DebesliotekstasDiagrama"/>
    <w:rsid w:val="00DE77BC"/>
    <w:rPr>
      <w:rFonts w:ascii="Tahoma" w:hAnsi="Tahoma" w:cs="Tahoma"/>
      <w:sz w:val="16"/>
      <w:szCs w:val="16"/>
    </w:rPr>
  </w:style>
  <w:style w:type="character" w:customStyle="1" w:styleId="DebesliotekstasDiagrama">
    <w:name w:val="Debesėlio tekstas Diagrama"/>
    <w:basedOn w:val="Numatytasispastraiposriftas"/>
    <w:link w:val="Debesliotekstas"/>
    <w:rsid w:val="00DE7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9274">
      <w:marLeft w:val="0"/>
      <w:marRight w:val="0"/>
      <w:marTop w:val="0"/>
      <w:marBottom w:val="0"/>
      <w:divBdr>
        <w:top w:val="none" w:sz="0" w:space="0" w:color="auto"/>
        <w:left w:val="none" w:sz="0" w:space="0" w:color="auto"/>
        <w:bottom w:val="single" w:sz="8" w:space="1" w:color="auto"/>
        <w:right w:val="none" w:sz="0" w:space="0" w:color="auto"/>
      </w:divBdr>
    </w:div>
    <w:div w:id="201598284">
      <w:marLeft w:val="0"/>
      <w:marRight w:val="0"/>
      <w:marTop w:val="0"/>
      <w:marBottom w:val="0"/>
      <w:divBdr>
        <w:top w:val="none" w:sz="0" w:space="0" w:color="auto"/>
        <w:left w:val="none" w:sz="0" w:space="0" w:color="auto"/>
        <w:bottom w:val="single" w:sz="8" w:space="5" w:color="auto"/>
        <w:right w:val="none" w:sz="0" w:space="0" w:color="auto"/>
      </w:divBdr>
    </w:div>
    <w:div w:id="241566905">
      <w:marLeft w:val="0"/>
      <w:marRight w:val="0"/>
      <w:marTop w:val="0"/>
      <w:marBottom w:val="0"/>
      <w:divBdr>
        <w:top w:val="none" w:sz="0" w:space="0" w:color="auto"/>
        <w:left w:val="none" w:sz="0" w:space="0" w:color="auto"/>
        <w:bottom w:val="single" w:sz="8" w:space="5" w:color="auto"/>
        <w:right w:val="none" w:sz="0" w:space="0" w:color="auto"/>
      </w:divBdr>
    </w:div>
    <w:div w:id="383606257">
      <w:marLeft w:val="0"/>
      <w:marRight w:val="0"/>
      <w:marTop w:val="0"/>
      <w:marBottom w:val="0"/>
      <w:divBdr>
        <w:top w:val="none" w:sz="0" w:space="0" w:color="auto"/>
        <w:left w:val="none" w:sz="0" w:space="0" w:color="auto"/>
        <w:bottom w:val="double" w:sz="6" w:space="1" w:color="auto"/>
        <w:right w:val="none" w:sz="0" w:space="0" w:color="auto"/>
      </w:divBdr>
    </w:div>
    <w:div w:id="630865555">
      <w:marLeft w:val="0"/>
      <w:marRight w:val="0"/>
      <w:marTop w:val="0"/>
      <w:marBottom w:val="0"/>
      <w:divBdr>
        <w:top w:val="none" w:sz="0" w:space="0" w:color="auto"/>
        <w:left w:val="none" w:sz="0" w:space="0" w:color="auto"/>
        <w:bottom w:val="single" w:sz="8" w:space="5" w:color="auto"/>
        <w:right w:val="none" w:sz="0" w:space="0" w:color="auto"/>
      </w:divBdr>
    </w:div>
    <w:div w:id="712003023">
      <w:marLeft w:val="0"/>
      <w:marRight w:val="0"/>
      <w:marTop w:val="0"/>
      <w:marBottom w:val="0"/>
      <w:divBdr>
        <w:top w:val="none" w:sz="0" w:space="0" w:color="auto"/>
        <w:left w:val="none" w:sz="0" w:space="0" w:color="auto"/>
        <w:bottom w:val="single" w:sz="8" w:space="5" w:color="auto"/>
        <w:right w:val="none" w:sz="0" w:space="0" w:color="auto"/>
      </w:divBdr>
    </w:div>
    <w:div w:id="773356854">
      <w:marLeft w:val="0"/>
      <w:marRight w:val="0"/>
      <w:marTop w:val="0"/>
      <w:marBottom w:val="0"/>
      <w:divBdr>
        <w:top w:val="none" w:sz="0" w:space="0" w:color="auto"/>
        <w:left w:val="none" w:sz="0" w:space="0" w:color="auto"/>
        <w:bottom w:val="single" w:sz="8" w:space="5" w:color="auto"/>
        <w:right w:val="none" w:sz="0" w:space="0" w:color="auto"/>
      </w:divBdr>
    </w:div>
    <w:div w:id="849177427">
      <w:marLeft w:val="0"/>
      <w:marRight w:val="0"/>
      <w:marTop w:val="0"/>
      <w:marBottom w:val="0"/>
      <w:divBdr>
        <w:top w:val="none" w:sz="0" w:space="0" w:color="auto"/>
        <w:left w:val="none" w:sz="0" w:space="0" w:color="auto"/>
        <w:bottom w:val="single" w:sz="8" w:space="5" w:color="auto"/>
        <w:right w:val="none" w:sz="0" w:space="0" w:color="auto"/>
      </w:divBdr>
    </w:div>
    <w:div w:id="899363192">
      <w:marLeft w:val="0"/>
      <w:marRight w:val="0"/>
      <w:marTop w:val="0"/>
      <w:marBottom w:val="0"/>
      <w:divBdr>
        <w:top w:val="none" w:sz="0" w:space="0" w:color="auto"/>
        <w:left w:val="none" w:sz="0" w:space="0" w:color="auto"/>
        <w:bottom w:val="single" w:sz="8" w:space="5" w:color="auto"/>
        <w:right w:val="none" w:sz="0" w:space="0" w:color="auto"/>
      </w:divBdr>
    </w:div>
    <w:div w:id="949777410">
      <w:marLeft w:val="0"/>
      <w:marRight w:val="0"/>
      <w:marTop w:val="0"/>
      <w:marBottom w:val="0"/>
      <w:divBdr>
        <w:top w:val="none" w:sz="0" w:space="0" w:color="auto"/>
        <w:left w:val="none" w:sz="0" w:space="0" w:color="auto"/>
        <w:bottom w:val="single" w:sz="8" w:space="5" w:color="auto"/>
        <w:right w:val="none" w:sz="0" w:space="0" w:color="auto"/>
      </w:divBdr>
    </w:div>
    <w:div w:id="1107307921">
      <w:marLeft w:val="0"/>
      <w:marRight w:val="0"/>
      <w:marTop w:val="0"/>
      <w:marBottom w:val="0"/>
      <w:divBdr>
        <w:top w:val="none" w:sz="0" w:space="0" w:color="auto"/>
        <w:left w:val="none" w:sz="0" w:space="0" w:color="auto"/>
        <w:bottom w:val="single" w:sz="8" w:space="5" w:color="auto"/>
        <w:right w:val="none" w:sz="0" w:space="0" w:color="auto"/>
      </w:divBdr>
    </w:div>
    <w:div w:id="1183862958">
      <w:marLeft w:val="0"/>
      <w:marRight w:val="0"/>
      <w:marTop w:val="0"/>
      <w:marBottom w:val="0"/>
      <w:divBdr>
        <w:top w:val="none" w:sz="0" w:space="0" w:color="auto"/>
        <w:left w:val="none" w:sz="0" w:space="0" w:color="auto"/>
        <w:bottom w:val="single" w:sz="8" w:space="5" w:color="auto"/>
        <w:right w:val="none" w:sz="0" w:space="0" w:color="auto"/>
      </w:divBdr>
    </w:div>
    <w:div w:id="1230771395">
      <w:marLeft w:val="0"/>
      <w:marRight w:val="0"/>
      <w:marTop w:val="0"/>
      <w:marBottom w:val="0"/>
      <w:divBdr>
        <w:top w:val="none" w:sz="0" w:space="0" w:color="auto"/>
        <w:left w:val="none" w:sz="0" w:space="0" w:color="auto"/>
        <w:bottom w:val="single" w:sz="8" w:space="5" w:color="auto"/>
        <w:right w:val="none" w:sz="0" w:space="0" w:color="auto"/>
      </w:divBdr>
    </w:div>
    <w:div w:id="1390618669">
      <w:marLeft w:val="0"/>
      <w:marRight w:val="0"/>
      <w:marTop w:val="0"/>
      <w:marBottom w:val="0"/>
      <w:divBdr>
        <w:top w:val="none" w:sz="0" w:space="0" w:color="auto"/>
        <w:left w:val="none" w:sz="0" w:space="0" w:color="auto"/>
        <w:bottom w:val="single" w:sz="8" w:space="5" w:color="auto"/>
        <w:right w:val="none" w:sz="0" w:space="0" w:color="auto"/>
      </w:divBdr>
    </w:div>
    <w:div w:id="1682274076">
      <w:marLeft w:val="0"/>
      <w:marRight w:val="0"/>
      <w:marTop w:val="0"/>
      <w:marBottom w:val="0"/>
      <w:divBdr>
        <w:top w:val="none" w:sz="0" w:space="0" w:color="auto"/>
        <w:left w:val="none" w:sz="0" w:space="0" w:color="auto"/>
        <w:bottom w:val="single" w:sz="8" w:space="5" w:color="auto"/>
        <w:right w:val="none" w:sz="0" w:space="0" w:color="auto"/>
      </w:divBdr>
    </w:div>
    <w:div w:id="1858615271">
      <w:marLeft w:val="0"/>
      <w:marRight w:val="0"/>
      <w:marTop w:val="0"/>
      <w:marBottom w:val="0"/>
      <w:divBdr>
        <w:top w:val="none" w:sz="0" w:space="0" w:color="auto"/>
        <w:left w:val="none" w:sz="0" w:space="0" w:color="auto"/>
        <w:bottom w:val="single" w:sz="8" w:space="5" w:color="auto"/>
        <w:right w:val="none" w:sz="0" w:space="0" w:color="auto"/>
      </w:divBdr>
    </w:div>
    <w:div w:id="1954559255">
      <w:marLeft w:val="0"/>
      <w:marRight w:val="0"/>
      <w:marTop w:val="0"/>
      <w:marBottom w:val="0"/>
      <w:divBdr>
        <w:top w:val="none" w:sz="0" w:space="0" w:color="auto"/>
        <w:left w:val="none" w:sz="0" w:space="0" w:color="auto"/>
        <w:bottom w:val="single" w:sz="8" w:space="5" w:color="auto"/>
        <w:right w:val="none" w:sz="0" w:space="0" w:color="auto"/>
      </w:divBdr>
    </w:div>
    <w:div w:id="208915783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7626</Words>
  <Characters>4348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VP20160302</vt:lpstr>
      <vt:lpstr/>
    </vt:vector>
  </TitlesOfParts>
  <Company>LRVK</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VP20160302</dc:title>
  <dc:subject>20160302</dc:subject>
  <dc:creator>Neringa Adomavičiūtė</dc:creator>
  <cp:lastModifiedBy>Birutė Simanavičienė</cp:lastModifiedBy>
  <cp:revision>2</cp:revision>
  <cp:lastPrinted>2016-03-03T08:29:00Z</cp:lastPrinted>
  <dcterms:created xsi:type="dcterms:W3CDTF">2016-03-04T06:13:00Z</dcterms:created>
  <dcterms:modified xsi:type="dcterms:W3CDTF">2016-03-04T06:13:00Z</dcterms:modified>
</cp:coreProperties>
</file>