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EA6844" w:rsidRDefault="00EA544E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bookmarkStart w:id="0" w:name="_Hlk535219033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nutarimo „Dėl </w:t>
      </w:r>
      <w:bookmarkStart w:id="1" w:name="_Hlk535939219"/>
      <w:bookmarkStart w:id="2" w:name="_Hlk536026106"/>
      <w:bookmarkStart w:id="3" w:name="_Hlk536027047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2014 m. sausio 22 d. nutarimo Nr. 79 </w:t>
      </w:r>
      <w:bookmarkEnd w:id="1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„Dėl Lietuvos migracijos politikos gairių patvirtinimo</w:t>
      </w:r>
      <w:bookmarkEnd w:id="2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“ </w:t>
      </w:r>
      <w:bookmarkEnd w:id="3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pakeitimo“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projekto</w:t>
      </w:r>
      <w:bookmarkEnd w:id="0"/>
    </w:p>
    <w:p w:rsidR="00A778D5" w:rsidRPr="00955491" w:rsidRDefault="00E27F75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502CE3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502CE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(TAP-19-2218) (19-15395(2)</w:t>
      </w:r>
    </w:p>
    <w:p w:rsidR="0014132C" w:rsidRPr="00955491" w:rsidRDefault="0014132C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CD78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E77A42" w:rsidP="006D6EB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80" w:lineRule="exac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D265AF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B5892" w:rsidRPr="00D265AF" w:rsidRDefault="0014132C" w:rsidP="00CC70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5AF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D265AF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D265AF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6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5AF">
        <w:rPr>
          <w:rFonts w:ascii="Times New Roman" w:eastAsia="Times New Roman" w:hAnsi="Times New Roman" w:cs="Times New Roman"/>
          <w:sz w:val="24"/>
          <w:szCs w:val="24"/>
        </w:rPr>
        <w:t xml:space="preserve">atitiktį įstatymams, Vyriausybės nutarimams bei </w:t>
      </w:r>
      <w:r w:rsidR="001E5775" w:rsidRPr="00D265AF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Pr="00D265AF">
        <w:rPr>
          <w:rFonts w:ascii="Times New Roman" w:eastAsia="Times New Roman" w:hAnsi="Times New Roman" w:cs="Times New Roman"/>
          <w:sz w:val="24"/>
          <w:szCs w:val="24"/>
        </w:rPr>
        <w:t>teikiame šias</w:t>
      </w:r>
      <w:r w:rsidR="00EA544E" w:rsidRPr="00D2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5AF">
        <w:rPr>
          <w:rFonts w:ascii="Times New Roman" w:eastAsia="Times New Roman" w:hAnsi="Times New Roman" w:cs="Times New Roman"/>
          <w:sz w:val="24"/>
          <w:szCs w:val="24"/>
        </w:rPr>
        <w:t>pastabas</w:t>
      </w:r>
      <w:r w:rsidR="006565B2">
        <w:rPr>
          <w:rFonts w:ascii="Times New Roman" w:eastAsia="Times New Roman" w:hAnsi="Times New Roman" w:cs="Times New Roman"/>
          <w:sz w:val="24"/>
          <w:szCs w:val="24"/>
        </w:rPr>
        <w:t xml:space="preserve"> ir pasiūlymus</w:t>
      </w:r>
      <w:r w:rsidR="00D337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04465" w:rsidRPr="00783ACB" w:rsidRDefault="00A050ED" w:rsidP="00CC70A0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9823953"/>
      <w:r w:rsidRPr="001232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Demografijos, migracijos ir integracijos politikos 2018–2030 metų strategijos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patvirtintos </w:t>
      </w:r>
      <w:r w:rsidRPr="001232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Seimo 2018 m. rugsėjo 20 d. nutarim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1232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 XIII-1484</w:t>
      </w:r>
      <w:bookmarkEnd w:id="4"/>
      <w:r w:rsidR="00783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11 punkte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7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Projekte keičiamos </w:t>
      </w:r>
      <w:r w:rsidR="00783ACB" w:rsidRPr="00783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migracijos politikos gair</w:t>
      </w:r>
      <w:r w:rsidR="00783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ės</w:t>
      </w:r>
      <w:r w:rsidR="00783ACB" w:rsidRPr="00783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patvirtint</w:t>
      </w:r>
      <w:r w:rsidR="00783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</w:t>
      </w:r>
      <w:r w:rsidR="00783ACB" w:rsidRPr="00783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Lietuvos Respublikos Vyriausybės 2014 m. sausio 22 d. nutarimu Nr. 79</w:t>
      </w:r>
      <w:r w:rsidR="00E77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(toliau – Gairių projektas)</w:t>
      </w:r>
      <w:r w:rsidR="00783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įvardintos </w:t>
      </w:r>
      <w:r w:rsidR="00783ACB" w:rsidRPr="00783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kaip strateginio planavimo dokumentas</w:t>
      </w:r>
      <w:r w:rsidR="00E77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</w:t>
      </w:r>
      <w:r w:rsidR="00783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kaip </w:t>
      </w:r>
      <w:r w:rsidR="002E5B79" w:rsidRPr="00E7716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planavimo dokumentas</w:t>
      </w:r>
      <w:r w:rsidR="00DC2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šios gairės</w:t>
      </w:r>
      <w:r w:rsid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įvardint</w:t>
      </w:r>
      <w:r w:rsidR="003C3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ir </w:t>
      </w:r>
      <w:r w:rsidR="002E5B79" w:rsidRP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Viešojo saugumo plėtros 2015–2025 metų programos įgyvendinimo tarpinstitucin</w:t>
      </w:r>
      <w:r w:rsidR="00E77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io</w:t>
      </w:r>
      <w:r w:rsidR="002E5B79" w:rsidRP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veiklos plan</w:t>
      </w:r>
      <w:r w:rsid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2E5B79" w:rsidRP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patvirtint</w:t>
      </w:r>
      <w:r w:rsid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2E5B79" w:rsidRP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Lietuvos Respublikos Vyriausybės 2016 m. balandžio 13 d. nutarimu Nr. 370</w:t>
      </w:r>
      <w:r w:rsid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2.4.1 papunktyje</w:t>
      </w:r>
      <w:r w:rsidR="00DA1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E5B79" w:rsidRPr="002E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5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705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istemiškai </w:t>
      </w:r>
      <w:r w:rsidR="00705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DA1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vertinus Gairių projekt</w:t>
      </w:r>
      <w:r w:rsidR="00D62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DA1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neįmanoma </w:t>
      </w:r>
      <w:r w:rsidR="00D62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 priskirti prie k</w:t>
      </w:r>
      <w:r w:rsidR="004E5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onkrečios</w:t>
      </w:r>
      <w:r w:rsidR="00D62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1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planavimo dokumentų </w:t>
      </w:r>
      <w:r w:rsidR="00D62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rūšies, nes </w:t>
      </w:r>
      <w:r w:rsidR="00DA1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Gairių projektas </w:t>
      </w:r>
      <w:r w:rsidR="00697105">
        <w:rPr>
          <w:rFonts w:ascii="Times New Roman" w:hAnsi="Times New Roman" w:cs="Times New Roman"/>
          <w:sz w:val="24"/>
          <w:szCs w:val="24"/>
        </w:rPr>
        <w:t>neatitinka</w:t>
      </w:r>
      <w:r w:rsidR="004A2B7A">
        <w:rPr>
          <w:rFonts w:ascii="Times New Roman" w:hAnsi="Times New Roman" w:cs="Times New Roman"/>
          <w:sz w:val="24"/>
          <w:szCs w:val="24"/>
        </w:rPr>
        <w:t xml:space="preserve"> </w:t>
      </w:r>
      <w:r w:rsidR="003C308A">
        <w:rPr>
          <w:rFonts w:ascii="Times New Roman" w:hAnsi="Times New Roman" w:cs="Times New Roman"/>
          <w:sz w:val="24"/>
          <w:szCs w:val="24"/>
        </w:rPr>
        <w:t>nei vien</w:t>
      </w:r>
      <w:r w:rsidR="003C3E3E">
        <w:rPr>
          <w:rFonts w:ascii="Times New Roman" w:hAnsi="Times New Roman" w:cs="Times New Roman"/>
          <w:sz w:val="24"/>
          <w:szCs w:val="24"/>
        </w:rPr>
        <w:t>o</w:t>
      </w:r>
      <w:r w:rsidR="003C308A">
        <w:rPr>
          <w:rFonts w:ascii="Times New Roman" w:hAnsi="Times New Roman" w:cs="Times New Roman"/>
          <w:sz w:val="24"/>
          <w:szCs w:val="24"/>
        </w:rPr>
        <w:t xml:space="preserve"> </w:t>
      </w:r>
      <w:r w:rsidR="00705F74">
        <w:rPr>
          <w:rFonts w:ascii="Times New Roman" w:hAnsi="Times New Roman" w:cs="Times New Roman"/>
          <w:sz w:val="24"/>
          <w:szCs w:val="24"/>
        </w:rPr>
        <w:t>planavimo dokumento</w:t>
      </w:r>
      <w:r w:rsidR="00705F74">
        <w:rPr>
          <w:rFonts w:ascii="Times New Roman" w:hAnsi="Times New Roman" w:cs="Times New Roman"/>
          <w:sz w:val="24"/>
          <w:szCs w:val="24"/>
        </w:rPr>
        <w:t>, kurio formos ar turinio reikalavimai nustatyti</w:t>
      </w:r>
      <w:r w:rsidR="003C308A">
        <w:rPr>
          <w:rFonts w:ascii="Times New Roman" w:hAnsi="Times New Roman" w:cs="Times New Roman"/>
          <w:sz w:val="24"/>
          <w:szCs w:val="24"/>
        </w:rPr>
        <w:t xml:space="preserve"> </w:t>
      </w:r>
      <w:r w:rsidR="002E5B79">
        <w:rPr>
          <w:rFonts w:ascii="Times New Roman" w:hAnsi="Times New Roman" w:cs="Times New Roman"/>
          <w:sz w:val="24"/>
          <w:szCs w:val="24"/>
        </w:rPr>
        <w:t>Strateginio planavimo metodiko</w:t>
      </w:r>
      <w:r w:rsidR="003C3E3E">
        <w:rPr>
          <w:rFonts w:ascii="Times New Roman" w:hAnsi="Times New Roman" w:cs="Times New Roman"/>
          <w:sz w:val="24"/>
          <w:szCs w:val="24"/>
        </w:rPr>
        <w:t>je</w:t>
      </w:r>
      <w:r w:rsidR="002E5B79">
        <w:rPr>
          <w:rFonts w:ascii="Times New Roman" w:hAnsi="Times New Roman" w:cs="Times New Roman"/>
          <w:sz w:val="24"/>
          <w:szCs w:val="24"/>
        </w:rPr>
        <w:t>, patvirtinto</w:t>
      </w:r>
      <w:r w:rsidR="003C3E3E">
        <w:rPr>
          <w:rFonts w:ascii="Times New Roman" w:hAnsi="Times New Roman" w:cs="Times New Roman"/>
          <w:sz w:val="24"/>
          <w:szCs w:val="24"/>
        </w:rPr>
        <w:t>je</w:t>
      </w:r>
      <w:r w:rsidR="002E5B79">
        <w:rPr>
          <w:rFonts w:ascii="Times New Roman" w:hAnsi="Times New Roman" w:cs="Times New Roman"/>
          <w:sz w:val="24"/>
          <w:szCs w:val="24"/>
        </w:rPr>
        <w:t xml:space="preserve"> </w:t>
      </w:r>
      <w:r w:rsidR="002E5B79" w:rsidRPr="002E5B79">
        <w:rPr>
          <w:rFonts w:ascii="Times New Roman" w:hAnsi="Times New Roman" w:cs="Times New Roman"/>
          <w:sz w:val="24"/>
          <w:szCs w:val="24"/>
        </w:rPr>
        <w:t>Lietuvos Respublikos Vyriausybės 2002</w:t>
      </w:r>
      <w:r w:rsidR="00DA1818">
        <w:rPr>
          <w:rFonts w:ascii="Times New Roman" w:hAnsi="Times New Roman" w:cs="Times New Roman"/>
          <w:sz w:val="24"/>
          <w:szCs w:val="24"/>
        </w:rPr>
        <w:t> </w:t>
      </w:r>
      <w:r w:rsidR="002E5B79" w:rsidRPr="002E5B79">
        <w:rPr>
          <w:rFonts w:ascii="Times New Roman" w:hAnsi="Times New Roman" w:cs="Times New Roman"/>
          <w:sz w:val="24"/>
          <w:szCs w:val="24"/>
        </w:rPr>
        <w:t>m. birželio 6 d. nutarim</w:t>
      </w:r>
      <w:r w:rsidR="002E5B79">
        <w:rPr>
          <w:rFonts w:ascii="Times New Roman" w:hAnsi="Times New Roman" w:cs="Times New Roman"/>
          <w:sz w:val="24"/>
          <w:szCs w:val="24"/>
        </w:rPr>
        <w:t>u</w:t>
      </w:r>
      <w:r w:rsidR="002E5B79" w:rsidRPr="002E5B79">
        <w:rPr>
          <w:rFonts w:ascii="Times New Roman" w:hAnsi="Times New Roman" w:cs="Times New Roman"/>
          <w:sz w:val="24"/>
          <w:szCs w:val="24"/>
        </w:rPr>
        <w:t xml:space="preserve"> Nr. 827</w:t>
      </w:r>
      <w:r w:rsidR="00F00758">
        <w:rPr>
          <w:rFonts w:ascii="Times New Roman" w:hAnsi="Times New Roman" w:cs="Times New Roman"/>
          <w:sz w:val="24"/>
          <w:szCs w:val="24"/>
        </w:rPr>
        <w:t xml:space="preserve"> (toliau – Metodika)</w:t>
      </w:r>
      <w:r w:rsidR="00705F74">
        <w:rPr>
          <w:rFonts w:ascii="Times New Roman" w:hAnsi="Times New Roman" w:cs="Times New Roman"/>
          <w:sz w:val="24"/>
          <w:szCs w:val="24"/>
        </w:rPr>
        <w:t xml:space="preserve">. </w:t>
      </w:r>
      <w:r w:rsidR="00783ACB">
        <w:rPr>
          <w:rFonts w:ascii="Times New Roman" w:hAnsi="Times New Roman" w:cs="Times New Roman"/>
          <w:sz w:val="24"/>
          <w:szCs w:val="24"/>
        </w:rPr>
        <w:t>Be to, a</w:t>
      </w:r>
      <w:r w:rsidR="0000090B" w:rsidRPr="00783ACB">
        <w:rPr>
          <w:rFonts w:ascii="Times New Roman" w:hAnsi="Times New Roman" w:cs="Times New Roman"/>
          <w:sz w:val="24"/>
          <w:szCs w:val="24"/>
        </w:rPr>
        <w:t xml:space="preserve">tsižvelgdami į vykdomą strateginio planavimo reformą, siūlome Projektą suderinti su Finansų ministerija, </w:t>
      </w:r>
      <w:r w:rsidR="00F066A8" w:rsidRPr="00783ACB">
        <w:rPr>
          <w:rFonts w:ascii="Times New Roman" w:hAnsi="Times New Roman" w:cs="Times New Roman"/>
          <w:sz w:val="24"/>
          <w:szCs w:val="24"/>
        </w:rPr>
        <w:t>kaip</w:t>
      </w:r>
      <w:r w:rsidR="0000090B" w:rsidRPr="00783ACB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9801485"/>
      <w:r w:rsidR="0000090B" w:rsidRPr="00783ACB">
        <w:rPr>
          <w:rFonts w:ascii="Times New Roman" w:hAnsi="Times New Roman" w:cs="Times New Roman"/>
          <w:sz w:val="24"/>
          <w:szCs w:val="24"/>
        </w:rPr>
        <w:t>Strateginio planavimo reformos koordinator</w:t>
      </w:r>
      <w:r w:rsidR="00F066A8" w:rsidRPr="00783ACB">
        <w:rPr>
          <w:rFonts w:ascii="Times New Roman" w:hAnsi="Times New Roman" w:cs="Times New Roman"/>
          <w:sz w:val="24"/>
          <w:szCs w:val="24"/>
        </w:rPr>
        <w:t>e</w:t>
      </w:r>
      <w:r w:rsidR="0000090B" w:rsidRPr="00783ACB">
        <w:rPr>
          <w:rFonts w:ascii="Times New Roman" w:hAnsi="Times New Roman" w:cs="Times New Roman"/>
          <w:sz w:val="24"/>
          <w:szCs w:val="24"/>
        </w:rPr>
        <w:t>, Teisingumo ministerija, kaip Europos Sąjungos</w:t>
      </w:r>
      <w:r w:rsidR="00D62A41">
        <w:rPr>
          <w:rFonts w:ascii="Times New Roman" w:hAnsi="Times New Roman" w:cs="Times New Roman"/>
          <w:sz w:val="24"/>
          <w:szCs w:val="24"/>
        </w:rPr>
        <w:t xml:space="preserve"> (toliau</w:t>
      </w:r>
      <w:r w:rsidR="00705F74">
        <w:rPr>
          <w:rFonts w:ascii="Times New Roman" w:hAnsi="Times New Roman" w:cs="Times New Roman"/>
          <w:sz w:val="24"/>
          <w:szCs w:val="24"/>
        </w:rPr>
        <w:t> </w:t>
      </w:r>
      <w:bookmarkStart w:id="6" w:name="_GoBack"/>
      <w:bookmarkEnd w:id="6"/>
      <w:r w:rsidR="00D62A41">
        <w:rPr>
          <w:rFonts w:ascii="Times New Roman" w:hAnsi="Times New Roman" w:cs="Times New Roman"/>
          <w:sz w:val="24"/>
          <w:szCs w:val="24"/>
        </w:rPr>
        <w:t>– ES)</w:t>
      </w:r>
      <w:r w:rsidR="0000090B" w:rsidRPr="00783ACB">
        <w:rPr>
          <w:rFonts w:ascii="Times New Roman" w:hAnsi="Times New Roman" w:cs="Times New Roman"/>
          <w:sz w:val="24"/>
          <w:szCs w:val="24"/>
        </w:rPr>
        <w:t xml:space="preserve"> teisės aktų perkėlimo ir įgyvendinimo nacionalinėje teisėje koordinatore</w:t>
      </w:r>
      <w:r w:rsidR="00F9678F" w:rsidRPr="00783ACB">
        <w:rPr>
          <w:rFonts w:ascii="Times New Roman" w:hAnsi="Times New Roman" w:cs="Times New Roman"/>
          <w:sz w:val="24"/>
          <w:szCs w:val="24"/>
        </w:rPr>
        <w:t xml:space="preserve"> (žr. Projekto 2 p.)</w:t>
      </w:r>
      <w:r w:rsidR="0000090B" w:rsidRPr="00783ACB">
        <w:rPr>
          <w:rFonts w:ascii="Times New Roman" w:hAnsi="Times New Roman" w:cs="Times New Roman"/>
          <w:sz w:val="24"/>
          <w:szCs w:val="24"/>
        </w:rPr>
        <w:t xml:space="preserve">, </w:t>
      </w:r>
      <w:bookmarkEnd w:id="5"/>
      <w:r w:rsidR="0000090B" w:rsidRPr="00783ACB">
        <w:rPr>
          <w:rFonts w:ascii="Times New Roman" w:hAnsi="Times New Roman" w:cs="Times New Roman"/>
          <w:sz w:val="24"/>
          <w:szCs w:val="24"/>
        </w:rPr>
        <w:t>Lietuvos savivaldybių asociacija (žr. Projekto 3</w:t>
      </w:r>
      <w:r w:rsidR="002E5B79">
        <w:rPr>
          <w:rFonts w:ascii="Times New Roman" w:hAnsi="Times New Roman" w:cs="Times New Roman"/>
          <w:sz w:val="24"/>
          <w:szCs w:val="24"/>
        </w:rPr>
        <w:t> </w:t>
      </w:r>
      <w:r w:rsidR="0000090B" w:rsidRPr="00783ACB">
        <w:rPr>
          <w:rFonts w:ascii="Times New Roman" w:hAnsi="Times New Roman" w:cs="Times New Roman"/>
          <w:sz w:val="24"/>
          <w:szCs w:val="24"/>
        </w:rPr>
        <w:t>p.</w:t>
      </w:r>
      <w:r w:rsidR="009102BC" w:rsidRPr="00783ACB">
        <w:rPr>
          <w:rFonts w:ascii="Times New Roman" w:hAnsi="Times New Roman" w:cs="Times New Roman"/>
          <w:sz w:val="24"/>
          <w:szCs w:val="24"/>
        </w:rPr>
        <w:t>, Gairių projekto 11.4, 11.5 p.</w:t>
      </w:r>
      <w:r w:rsidR="0000090B" w:rsidRPr="00783ACB">
        <w:rPr>
          <w:rFonts w:ascii="Times New Roman" w:hAnsi="Times New Roman" w:cs="Times New Roman"/>
          <w:sz w:val="24"/>
          <w:szCs w:val="24"/>
        </w:rPr>
        <w:t xml:space="preserve">) ir kitomis institucijomis, kurios </w:t>
      </w:r>
      <w:r w:rsidR="003C308A">
        <w:rPr>
          <w:rFonts w:ascii="Times New Roman" w:hAnsi="Times New Roman" w:cs="Times New Roman"/>
          <w:sz w:val="24"/>
          <w:szCs w:val="24"/>
        </w:rPr>
        <w:t>į</w:t>
      </w:r>
      <w:r w:rsidR="0000090B" w:rsidRPr="00783ACB">
        <w:rPr>
          <w:rFonts w:ascii="Times New Roman" w:hAnsi="Times New Roman" w:cs="Times New Roman"/>
          <w:sz w:val="24"/>
          <w:szCs w:val="24"/>
        </w:rPr>
        <w:t xml:space="preserve">trauktos į Projekto ir Gairių projekto nuostatas </w:t>
      </w:r>
      <w:r w:rsidR="00F9678F" w:rsidRPr="00783ACB">
        <w:rPr>
          <w:rFonts w:ascii="Times New Roman" w:hAnsi="Times New Roman" w:cs="Times New Roman"/>
          <w:sz w:val="24"/>
          <w:szCs w:val="24"/>
        </w:rPr>
        <w:t xml:space="preserve">kaip </w:t>
      </w:r>
      <w:r w:rsidR="0000090B" w:rsidRPr="00783ACB">
        <w:rPr>
          <w:rFonts w:ascii="Times New Roman" w:hAnsi="Times New Roman" w:cs="Times New Roman"/>
          <w:sz w:val="24"/>
          <w:szCs w:val="24"/>
        </w:rPr>
        <w:t>įgyvendinanči</w:t>
      </w:r>
      <w:r w:rsidR="00F9678F" w:rsidRPr="00783ACB">
        <w:rPr>
          <w:rFonts w:ascii="Times New Roman" w:hAnsi="Times New Roman" w:cs="Times New Roman"/>
          <w:sz w:val="24"/>
          <w:szCs w:val="24"/>
        </w:rPr>
        <w:t>os</w:t>
      </w:r>
      <w:r w:rsidR="0000090B" w:rsidRPr="00783ACB">
        <w:rPr>
          <w:rFonts w:ascii="Times New Roman" w:hAnsi="Times New Roman" w:cs="Times New Roman"/>
          <w:sz w:val="24"/>
          <w:szCs w:val="24"/>
        </w:rPr>
        <w:t xml:space="preserve"> institucij</w:t>
      </w:r>
      <w:r w:rsidR="00F9678F" w:rsidRPr="00783ACB">
        <w:rPr>
          <w:rFonts w:ascii="Times New Roman" w:hAnsi="Times New Roman" w:cs="Times New Roman"/>
          <w:sz w:val="24"/>
          <w:szCs w:val="24"/>
        </w:rPr>
        <w:t>o</w:t>
      </w:r>
      <w:r w:rsidR="0000090B" w:rsidRPr="00783ACB">
        <w:rPr>
          <w:rFonts w:ascii="Times New Roman" w:hAnsi="Times New Roman" w:cs="Times New Roman"/>
          <w:sz w:val="24"/>
          <w:szCs w:val="24"/>
        </w:rPr>
        <w:t>s.</w:t>
      </w:r>
      <w:r w:rsidR="00F066A8" w:rsidRPr="00783ACB">
        <w:rPr>
          <w:rFonts w:ascii="Times New Roman" w:hAnsi="Times New Roman" w:cs="Times New Roman"/>
          <w:sz w:val="24"/>
          <w:szCs w:val="24"/>
        </w:rPr>
        <w:t xml:space="preserve"> Siekiant aiškumo ir apibrėžtumo Gairių projekte turėtų būti aiškiai nustatyti Gairių projektą įgyvendinantys </w:t>
      </w:r>
      <w:r w:rsidR="001B09E5" w:rsidRPr="00783ACB">
        <w:rPr>
          <w:rFonts w:ascii="Times New Roman" w:hAnsi="Times New Roman" w:cs="Times New Roman"/>
          <w:sz w:val="24"/>
          <w:szCs w:val="24"/>
        </w:rPr>
        <w:t xml:space="preserve">(dalyvaujantys) ar kiti </w:t>
      </w:r>
      <w:r w:rsidR="00F066A8" w:rsidRPr="00783ACB">
        <w:rPr>
          <w:rFonts w:ascii="Times New Roman" w:hAnsi="Times New Roman" w:cs="Times New Roman"/>
          <w:sz w:val="24"/>
          <w:szCs w:val="24"/>
        </w:rPr>
        <w:t xml:space="preserve">subjektai, todėl </w:t>
      </w:r>
      <w:r w:rsidR="008D51BB" w:rsidRPr="00783ACB">
        <w:rPr>
          <w:rFonts w:ascii="Times New Roman" w:hAnsi="Times New Roman" w:cs="Times New Roman"/>
          <w:sz w:val="24"/>
          <w:szCs w:val="24"/>
        </w:rPr>
        <w:t>vietoj „Gairių projekto 2 punkt</w:t>
      </w:r>
      <w:r w:rsidR="00446A69">
        <w:rPr>
          <w:rFonts w:ascii="Times New Roman" w:hAnsi="Times New Roman" w:cs="Times New Roman"/>
          <w:sz w:val="24"/>
          <w:szCs w:val="24"/>
        </w:rPr>
        <w:t>e</w:t>
      </w:r>
      <w:r w:rsidR="008D51BB" w:rsidRPr="00783ACB">
        <w:rPr>
          <w:rFonts w:ascii="Times New Roman" w:hAnsi="Times New Roman" w:cs="Times New Roman"/>
          <w:sz w:val="24"/>
          <w:szCs w:val="24"/>
        </w:rPr>
        <w:t>, 6.8</w:t>
      </w:r>
      <w:r w:rsidR="00843CD7" w:rsidRPr="00783ACB">
        <w:rPr>
          <w:rFonts w:ascii="Times New Roman" w:hAnsi="Times New Roman" w:cs="Times New Roman"/>
          <w:sz w:val="24"/>
          <w:szCs w:val="24"/>
        </w:rPr>
        <w:t>,</w:t>
      </w:r>
      <w:r w:rsidR="00DE079F" w:rsidRPr="00783ACB">
        <w:rPr>
          <w:rFonts w:ascii="Times New Roman" w:hAnsi="Times New Roman" w:cs="Times New Roman"/>
          <w:sz w:val="24"/>
          <w:szCs w:val="24"/>
        </w:rPr>
        <w:t xml:space="preserve"> </w:t>
      </w:r>
      <w:r w:rsidR="00BB3627" w:rsidRPr="00783ACB">
        <w:rPr>
          <w:rFonts w:ascii="Times New Roman" w:hAnsi="Times New Roman" w:cs="Times New Roman"/>
          <w:sz w:val="24"/>
          <w:szCs w:val="24"/>
        </w:rPr>
        <w:t>12.12,</w:t>
      </w:r>
      <w:r w:rsidR="00843CD7" w:rsidRPr="00783ACB">
        <w:rPr>
          <w:rFonts w:ascii="Times New Roman" w:hAnsi="Times New Roman" w:cs="Times New Roman"/>
          <w:sz w:val="24"/>
          <w:szCs w:val="24"/>
        </w:rPr>
        <w:t xml:space="preserve"> </w:t>
      </w:r>
      <w:r w:rsidR="00A35DA4" w:rsidRPr="00783ACB">
        <w:rPr>
          <w:rFonts w:ascii="Times New Roman" w:hAnsi="Times New Roman" w:cs="Times New Roman"/>
          <w:sz w:val="24"/>
          <w:szCs w:val="24"/>
        </w:rPr>
        <w:t xml:space="preserve">17.5, </w:t>
      </w:r>
      <w:r w:rsidR="00843CD7" w:rsidRPr="00783ACB">
        <w:rPr>
          <w:rFonts w:ascii="Times New Roman" w:hAnsi="Times New Roman" w:cs="Times New Roman"/>
          <w:sz w:val="24"/>
          <w:szCs w:val="24"/>
        </w:rPr>
        <w:t>20.4</w:t>
      </w:r>
      <w:r w:rsidR="007419BD" w:rsidRPr="00783ACB">
        <w:rPr>
          <w:rFonts w:ascii="Times New Roman" w:hAnsi="Times New Roman" w:cs="Times New Roman"/>
          <w:sz w:val="24"/>
          <w:szCs w:val="24"/>
        </w:rPr>
        <w:t>, 21.3</w:t>
      </w:r>
      <w:r w:rsidR="001B09E5" w:rsidRPr="00783ACB">
        <w:rPr>
          <w:rFonts w:ascii="Times New Roman" w:hAnsi="Times New Roman" w:cs="Times New Roman"/>
          <w:sz w:val="24"/>
          <w:szCs w:val="24"/>
        </w:rPr>
        <w:t xml:space="preserve"> ir kituose</w:t>
      </w:r>
      <w:r w:rsidR="00BB3627" w:rsidRPr="00783ACB">
        <w:rPr>
          <w:rFonts w:ascii="Times New Roman" w:hAnsi="Times New Roman" w:cs="Times New Roman"/>
          <w:sz w:val="24"/>
          <w:szCs w:val="24"/>
        </w:rPr>
        <w:t> </w:t>
      </w:r>
      <w:r w:rsidR="008D51BB" w:rsidRPr="00783ACB">
        <w:rPr>
          <w:rFonts w:ascii="Times New Roman" w:hAnsi="Times New Roman" w:cs="Times New Roman"/>
          <w:sz w:val="24"/>
          <w:szCs w:val="24"/>
        </w:rPr>
        <w:t>papunk</w:t>
      </w:r>
      <w:r w:rsidR="00843CD7" w:rsidRPr="00783ACB">
        <w:rPr>
          <w:rFonts w:ascii="Times New Roman" w:hAnsi="Times New Roman" w:cs="Times New Roman"/>
          <w:sz w:val="24"/>
          <w:szCs w:val="24"/>
        </w:rPr>
        <w:t>čiuose</w:t>
      </w:r>
      <w:r w:rsidR="008D51BB" w:rsidRPr="00783ACB">
        <w:rPr>
          <w:rFonts w:ascii="Times New Roman" w:hAnsi="Times New Roman" w:cs="Times New Roman"/>
          <w:sz w:val="24"/>
          <w:szCs w:val="24"/>
        </w:rPr>
        <w:t xml:space="preserve"> vartojamų sąvokų „institucijos“, </w:t>
      </w:r>
      <w:r w:rsidR="00BB3627" w:rsidRPr="00783ACB">
        <w:rPr>
          <w:rFonts w:ascii="Times New Roman" w:hAnsi="Times New Roman" w:cs="Times New Roman"/>
          <w:sz w:val="24"/>
          <w:szCs w:val="24"/>
        </w:rPr>
        <w:t>„tarnybos“</w:t>
      </w:r>
      <w:r w:rsidR="001B09E5" w:rsidRPr="00783ACB">
        <w:rPr>
          <w:rFonts w:ascii="Times New Roman" w:hAnsi="Times New Roman" w:cs="Times New Roman"/>
          <w:sz w:val="24"/>
          <w:szCs w:val="24"/>
        </w:rPr>
        <w:t xml:space="preserve">, </w:t>
      </w:r>
      <w:r w:rsidR="008D51BB" w:rsidRPr="00783ACB">
        <w:rPr>
          <w:rFonts w:ascii="Times New Roman" w:hAnsi="Times New Roman" w:cs="Times New Roman"/>
          <w:sz w:val="24"/>
          <w:szCs w:val="24"/>
        </w:rPr>
        <w:t>Gairių projekto 27 punkte vartojamos formuluotės „atsakingos institucijos ir įstaigos“</w:t>
      </w:r>
      <w:r w:rsidR="001B09E5" w:rsidRPr="00783ACB">
        <w:rPr>
          <w:rFonts w:ascii="Times New Roman" w:hAnsi="Times New Roman" w:cs="Times New Roman"/>
          <w:sz w:val="24"/>
          <w:szCs w:val="24"/>
        </w:rPr>
        <w:t xml:space="preserve"> ir kitų panašių formuluočių</w:t>
      </w:r>
      <w:r w:rsidR="008D51BB" w:rsidRPr="00783ACB">
        <w:rPr>
          <w:rFonts w:ascii="Times New Roman" w:hAnsi="Times New Roman" w:cs="Times New Roman"/>
          <w:sz w:val="24"/>
          <w:szCs w:val="24"/>
        </w:rPr>
        <w:t xml:space="preserve"> siūlome įvardinti, kokios institucij</w:t>
      </w:r>
      <w:r w:rsidR="00D13B60" w:rsidRPr="00783ACB">
        <w:rPr>
          <w:rFonts w:ascii="Times New Roman" w:hAnsi="Times New Roman" w:cs="Times New Roman"/>
          <w:sz w:val="24"/>
          <w:szCs w:val="24"/>
        </w:rPr>
        <w:t>o</w:t>
      </w:r>
      <w:r w:rsidR="008D51BB" w:rsidRPr="00783ACB">
        <w:rPr>
          <w:rFonts w:ascii="Times New Roman" w:hAnsi="Times New Roman" w:cs="Times New Roman"/>
          <w:sz w:val="24"/>
          <w:szCs w:val="24"/>
        </w:rPr>
        <w:t>s turimos omenyje.</w:t>
      </w:r>
    </w:p>
    <w:p w:rsidR="006F171B" w:rsidRPr="00C03E33" w:rsidRDefault="006F171B" w:rsidP="00CC70A0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3E33">
        <w:rPr>
          <w:rFonts w:ascii="Times New Roman" w:hAnsi="Times New Roman" w:cs="Times New Roman"/>
          <w:sz w:val="24"/>
          <w:szCs w:val="24"/>
        </w:rPr>
        <w:lastRenderedPageBreak/>
        <w:t xml:space="preserve">Gairių projekto 2 punkte nustatyta, kad Gairių projekte nagrinėjami klausimai, susiję su </w:t>
      </w:r>
      <w:r w:rsidRPr="00C03E33">
        <w:rPr>
          <w:rFonts w:ascii="Times New Roman" w:hAnsi="Times New Roman" w:cs="Times New Roman"/>
          <w:i/>
          <w:sz w:val="24"/>
          <w:szCs w:val="24"/>
        </w:rPr>
        <w:t xml:space="preserve">institucijų struktūra, </w:t>
      </w:r>
      <w:r w:rsidRPr="00C03E33">
        <w:rPr>
          <w:rFonts w:ascii="Times New Roman" w:hAnsi="Times New Roman" w:cs="Times New Roman"/>
          <w:sz w:val="24"/>
          <w:szCs w:val="24"/>
        </w:rPr>
        <w:t>tačiau</w:t>
      </w:r>
      <w:r w:rsidR="003F796D">
        <w:rPr>
          <w:rFonts w:ascii="Times New Roman" w:hAnsi="Times New Roman" w:cs="Times New Roman"/>
          <w:sz w:val="24"/>
          <w:szCs w:val="24"/>
        </w:rPr>
        <w:t xml:space="preserve"> atsižvelgiant Gairių projekto II skyriaus nuostatas ir tai</w:t>
      </w:r>
      <w:r w:rsidR="00F60C2B">
        <w:rPr>
          <w:rFonts w:ascii="Times New Roman" w:hAnsi="Times New Roman" w:cs="Times New Roman"/>
          <w:sz w:val="24"/>
          <w:szCs w:val="24"/>
        </w:rPr>
        <w:t xml:space="preserve">, kad </w:t>
      </w:r>
      <w:r w:rsidRPr="00C03E33">
        <w:rPr>
          <w:rFonts w:ascii="Times New Roman" w:hAnsi="Times New Roman" w:cs="Times New Roman"/>
          <w:sz w:val="24"/>
          <w:szCs w:val="24"/>
        </w:rPr>
        <w:t xml:space="preserve">tai </w:t>
      </w:r>
      <w:r w:rsidR="00F60C2B">
        <w:rPr>
          <w:rFonts w:ascii="Times New Roman" w:hAnsi="Times New Roman" w:cs="Times New Roman"/>
          <w:sz w:val="24"/>
          <w:szCs w:val="24"/>
        </w:rPr>
        <w:t xml:space="preserve">nėra </w:t>
      </w:r>
      <w:r w:rsidRPr="00C03E33">
        <w:rPr>
          <w:rFonts w:ascii="Times New Roman" w:hAnsi="Times New Roman" w:cs="Times New Roman"/>
          <w:sz w:val="24"/>
          <w:szCs w:val="24"/>
        </w:rPr>
        <w:t>Gairių projekto reguliavimo dalykas</w:t>
      </w:r>
      <w:r w:rsidR="003F796D">
        <w:rPr>
          <w:rFonts w:ascii="Times New Roman" w:hAnsi="Times New Roman" w:cs="Times New Roman"/>
          <w:sz w:val="24"/>
          <w:szCs w:val="24"/>
        </w:rPr>
        <w:t>, siūlome tikslinti.</w:t>
      </w:r>
    </w:p>
    <w:p w:rsidR="0061264E" w:rsidRPr="005A5F67" w:rsidRDefault="00244062" w:rsidP="005A5F67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3E33">
        <w:rPr>
          <w:rFonts w:ascii="Times New Roman" w:hAnsi="Times New Roman" w:cs="Times New Roman"/>
          <w:sz w:val="24"/>
          <w:szCs w:val="24"/>
        </w:rPr>
        <w:t xml:space="preserve">Gairių projekto 3 punkte nurodyta, kad Gairių projekte atsižvelgta į </w:t>
      </w:r>
      <w:r w:rsidRPr="00C03E33">
        <w:rPr>
          <w:rFonts w:ascii="Times New Roman" w:hAnsi="Times New Roman" w:cs="Times New Roman"/>
          <w:i/>
          <w:sz w:val="24"/>
          <w:szCs w:val="24"/>
        </w:rPr>
        <w:t>naujausias</w:t>
      </w:r>
      <w:r w:rsidRPr="00C03E33">
        <w:rPr>
          <w:rFonts w:ascii="Times New Roman" w:hAnsi="Times New Roman" w:cs="Times New Roman"/>
          <w:sz w:val="24"/>
          <w:szCs w:val="24"/>
        </w:rPr>
        <w:t xml:space="preserve"> ES bendrosios migracijos politikos iniciatyvas, </w:t>
      </w:r>
      <w:r w:rsidRPr="00C03E33">
        <w:rPr>
          <w:rFonts w:ascii="Times New Roman" w:eastAsia="Republika" w:hAnsi="Times New Roman" w:cs="Times New Roman"/>
          <w:sz w:val="24"/>
          <w:szCs w:val="24"/>
        </w:rPr>
        <w:t xml:space="preserve">tarptautinių organizacijų (Ekonominio bendradarbiavimo ir plėtros organizacijos, Tarptautinio valiutos fondo) teikiamas rekomendacijas, </w:t>
      </w:r>
      <w:r w:rsidRPr="00C03E33">
        <w:rPr>
          <w:rFonts w:ascii="Times New Roman" w:hAnsi="Times New Roman" w:cs="Times New Roman"/>
          <w:sz w:val="24"/>
          <w:szCs w:val="24"/>
        </w:rPr>
        <w:t>valstybės demografines, ekonomines, socialines, nacionalinio saugumo ir geopolitines sąlygas</w:t>
      </w:r>
      <w:r w:rsidR="00C03E33" w:rsidRPr="00C03E33">
        <w:rPr>
          <w:rFonts w:ascii="Times New Roman" w:hAnsi="Times New Roman" w:cs="Times New Roman"/>
          <w:sz w:val="24"/>
          <w:szCs w:val="24"/>
        </w:rPr>
        <w:t xml:space="preserve">, tačiau </w:t>
      </w:r>
      <w:r w:rsidR="00C03E33">
        <w:rPr>
          <w:rFonts w:ascii="Times New Roman" w:hAnsi="Times New Roman" w:cs="Times New Roman"/>
          <w:sz w:val="24"/>
          <w:szCs w:val="24"/>
        </w:rPr>
        <w:t>siekiant aiškumo ir apibrėžtumo, siūlome tikslinti, nes neaišku, kokios tai iniciatyvos, rekomendacij</w:t>
      </w:r>
      <w:r w:rsidR="006E2BD6">
        <w:rPr>
          <w:rFonts w:ascii="Times New Roman" w:hAnsi="Times New Roman" w:cs="Times New Roman"/>
          <w:sz w:val="24"/>
          <w:szCs w:val="24"/>
        </w:rPr>
        <w:t>os ir sąlygos</w:t>
      </w:r>
      <w:r w:rsidR="005A5F67">
        <w:rPr>
          <w:rFonts w:ascii="Times New Roman" w:hAnsi="Times New Roman" w:cs="Times New Roman"/>
          <w:sz w:val="24"/>
          <w:szCs w:val="24"/>
        </w:rPr>
        <w:t xml:space="preserve"> (po kažkiek laiko atsiras naujos ir jos jau bus </w:t>
      </w:r>
      <w:r w:rsidR="00C51ED9">
        <w:rPr>
          <w:rFonts w:ascii="Times New Roman" w:hAnsi="Times New Roman" w:cs="Times New Roman"/>
          <w:sz w:val="24"/>
          <w:szCs w:val="24"/>
        </w:rPr>
        <w:t xml:space="preserve">kurį laiką </w:t>
      </w:r>
      <w:r w:rsidR="005A5F67">
        <w:rPr>
          <w:rFonts w:ascii="Times New Roman" w:hAnsi="Times New Roman" w:cs="Times New Roman"/>
          <w:sz w:val="24"/>
          <w:szCs w:val="24"/>
        </w:rPr>
        <w:t>neįgyvendintos</w:t>
      </w:r>
      <w:r w:rsidR="00C51ED9">
        <w:rPr>
          <w:rFonts w:ascii="Times New Roman" w:hAnsi="Times New Roman" w:cs="Times New Roman"/>
          <w:sz w:val="24"/>
          <w:szCs w:val="24"/>
        </w:rPr>
        <w:t>, todėl šis teiginys neatitiks tikrovės</w:t>
      </w:r>
      <w:r w:rsidR="005A5F67">
        <w:rPr>
          <w:rFonts w:ascii="Times New Roman" w:hAnsi="Times New Roman" w:cs="Times New Roman"/>
          <w:sz w:val="24"/>
          <w:szCs w:val="24"/>
        </w:rPr>
        <w:t>)</w:t>
      </w:r>
      <w:r w:rsidR="00C03E33" w:rsidRPr="005A5F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085A" w:rsidRPr="00314A00" w:rsidRDefault="0003085A" w:rsidP="00CC70A0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Gairių projekto 4 punkto siūlome atsisakyti kaip deklaratyvaus ir nesukuriančio jokios pridėtinės vertės,</w:t>
      </w:r>
      <w:r w:rsidR="00BA6F9C">
        <w:rPr>
          <w:rFonts w:ascii="Times New Roman" w:hAnsi="Times New Roman" w:cs="Times New Roman"/>
          <w:sz w:val="24"/>
          <w:szCs w:val="24"/>
        </w:rPr>
        <w:t xml:space="preserve"> nes tai kartojama ir kitose Gairių </w:t>
      </w:r>
      <w:r w:rsidR="000228EF">
        <w:rPr>
          <w:rFonts w:ascii="Times New Roman" w:hAnsi="Times New Roman" w:cs="Times New Roman"/>
          <w:sz w:val="24"/>
          <w:szCs w:val="24"/>
        </w:rPr>
        <w:t xml:space="preserve">projekto </w:t>
      </w:r>
      <w:r w:rsidR="00BA6F9C">
        <w:rPr>
          <w:rFonts w:ascii="Times New Roman" w:hAnsi="Times New Roman" w:cs="Times New Roman"/>
          <w:sz w:val="24"/>
          <w:szCs w:val="24"/>
        </w:rPr>
        <w:t>nuostatose (pvz., Gairių projekto 9.12</w:t>
      </w:r>
      <w:r w:rsidR="006C628B">
        <w:rPr>
          <w:rFonts w:ascii="Times New Roman" w:hAnsi="Times New Roman" w:cs="Times New Roman"/>
          <w:sz w:val="24"/>
          <w:szCs w:val="24"/>
        </w:rPr>
        <w:t> </w:t>
      </w:r>
      <w:r w:rsidR="00BA6F9C">
        <w:rPr>
          <w:rFonts w:ascii="Times New Roman" w:hAnsi="Times New Roman" w:cs="Times New Roman"/>
          <w:sz w:val="24"/>
          <w:szCs w:val="24"/>
        </w:rPr>
        <w:t>p.), o ir</w:t>
      </w:r>
      <w:r w:rsidRPr="00314A00">
        <w:rPr>
          <w:rFonts w:ascii="Times New Roman" w:hAnsi="Times New Roman" w:cs="Times New Roman"/>
          <w:sz w:val="24"/>
          <w:szCs w:val="24"/>
        </w:rPr>
        <w:t xml:space="preserve"> panašios nuostatos yra išdėstytos </w:t>
      </w:r>
      <w:r w:rsidRPr="00314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Seimo 2017 m. balandžio 20 d. nutarim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314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</w:t>
      </w:r>
      <w:r w:rsidR="00BA6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14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XIII-297 „Dėl demografijos, migracijos ir integracijos procesų valdymo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 ir jį įgyvendinančiame </w:t>
      </w:r>
      <w:r w:rsidRPr="00314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Seimo 2018 m. rugsėjo 20 d. nutarim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314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 XIII-1484 „Dėl Demografijos, migracijos ir integracijos politikos 2018–2030 metų strategijos patvirtinimo“</w:t>
      </w:r>
      <w:r w:rsidR="00BA6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3085A" w:rsidRDefault="001752CA" w:rsidP="00CC70A0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Sistemiškai įvertin</w:t>
      </w:r>
      <w:r w:rsidR="009102BC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migracijos politikos teisinį reguliavimą</w:t>
      </w:r>
      <w:r w:rsidR="009102BC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9968817"/>
      <w:r w:rsidRPr="001752CA">
        <w:rPr>
          <w:rFonts w:ascii="Times New Roman" w:eastAsia="Times New Roman" w:hAnsi="Times New Roman" w:cs="Times New Roman"/>
          <w:sz w:val="24"/>
          <w:szCs w:val="24"/>
        </w:rPr>
        <w:t>įstatyme „Dėl užsieniečių teisinės padėties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6A4C">
        <w:rPr>
          <w:rFonts w:ascii="Times New Roman" w:eastAsia="Times New Roman" w:hAnsi="Times New Roman" w:cs="Times New Roman"/>
          <w:sz w:val="24"/>
          <w:szCs w:val="24"/>
        </w:rPr>
        <w:t xml:space="preserve">kituose įstatymuose,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Gairių projekto 3 punkte nurodytuose teisės aktuose, </w:t>
      </w:r>
      <w:r w:rsidR="00E13088">
        <w:rPr>
          <w:rFonts w:ascii="Times New Roman" w:eastAsia="Times New Roman" w:hAnsi="Times New Roman" w:cs="Times New Roman"/>
          <w:sz w:val="24"/>
          <w:szCs w:val="24"/>
        </w:rPr>
        <w:t xml:space="preserve">Vidaus reikalų ir kitų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ministerijų nuostatuose ir kituose teisės aktuose, manome, kad </w:t>
      </w:r>
      <w:r w:rsidR="00843CD7">
        <w:rPr>
          <w:rFonts w:ascii="Times New Roman" w:eastAsia="Times New Roman" w:hAnsi="Times New Roman" w:cs="Times New Roman"/>
          <w:sz w:val="24"/>
          <w:szCs w:val="24"/>
        </w:rPr>
        <w:t xml:space="preserve">Gairių projekto </w:t>
      </w:r>
      <w:r w:rsidR="0061264E">
        <w:rPr>
          <w:rFonts w:ascii="Times New Roman" w:hAnsi="Times New Roman" w:cs="Times New Roman"/>
          <w:sz w:val="24"/>
          <w:szCs w:val="24"/>
        </w:rPr>
        <w:t>II</w:t>
      </w:r>
      <w:r w:rsidR="00E13088">
        <w:rPr>
          <w:rFonts w:ascii="Times New Roman" w:hAnsi="Times New Roman" w:cs="Times New Roman"/>
          <w:sz w:val="24"/>
          <w:szCs w:val="24"/>
        </w:rPr>
        <w:t> </w:t>
      </w:r>
      <w:r w:rsidR="0061264E">
        <w:rPr>
          <w:rFonts w:ascii="Times New Roman" w:hAnsi="Times New Roman" w:cs="Times New Roman"/>
          <w:sz w:val="24"/>
          <w:szCs w:val="24"/>
        </w:rPr>
        <w:t>skyri</w:t>
      </w:r>
      <w:r>
        <w:rPr>
          <w:rFonts w:ascii="Times New Roman" w:hAnsi="Times New Roman" w:cs="Times New Roman"/>
          <w:sz w:val="24"/>
          <w:szCs w:val="24"/>
        </w:rPr>
        <w:t>uje migracijos politikos formavimo ir įgyvendinimo sąlygos</w:t>
      </w:r>
      <w:r w:rsidR="00D2576C">
        <w:rPr>
          <w:rFonts w:ascii="Times New Roman" w:hAnsi="Times New Roman" w:cs="Times New Roman"/>
          <w:sz w:val="24"/>
          <w:szCs w:val="24"/>
        </w:rPr>
        <w:t xml:space="preserve"> yra dėstomos per daug smulkmeniškai,</w:t>
      </w:r>
      <w:r w:rsidR="005D366A">
        <w:rPr>
          <w:rFonts w:ascii="Times New Roman" w:hAnsi="Times New Roman" w:cs="Times New Roman"/>
          <w:sz w:val="24"/>
          <w:szCs w:val="24"/>
        </w:rPr>
        <w:t xml:space="preserve"> detaliai</w:t>
      </w:r>
      <w:r w:rsidR="006E2BD6">
        <w:rPr>
          <w:rFonts w:ascii="Times New Roman" w:hAnsi="Times New Roman" w:cs="Times New Roman"/>
          <w:sz w:val="24"/>
          <w:szCs w:val="24"/>
        </w:rPr>
        <w:t xml:space="preserve">, </w:t>
      </w:r>
      <w:r w:rsidR="005D366A">
        <w:rPr>
          <w:rFonts w:ascii="Times New Roman" w:hAnsi="Times New Roman" w:cs="Times New Roman"/>
          <w:sz w:val="24"/>
          <w:szCs w:val="24"/>
        </w:rPr>
        <w:t>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76C">
        <w:rPr>
          <w:rFonts w:ascii="Times New Roman" w:hAnsi="Times New Roman" w:cs="Times New Roman"/>
          <w:sz w:val="24"/>
          <w:szCs w:val="24"/>
        </w:rPr>
        <w:t>jos</w:t>
      </w:r>
      <w:r w:rsidR="009102B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2BC">
        <w:rPr>
          <w:rFonts w:ascii="Times New Roman" w:hAnsi="Times New Roman" w:cs="Times New Roman"/>
          <w:sz w:val="24"/>
          <w:szCs w:val="24"/>
        </w:rPr>
        <w:t xml:space="preserve">pateikta </w:t>
      </w:r>
      <w:r w:rsidR="006E2BD6">
        <w:rPr>
          <w:rFonts w:ascii="Times New Roman" w:hAnsi="Times New Roman" w:cs="Times New Roman"/>
          <w:sz w:val="24"/>
          <w:szCs w:val="24"/>
        </w:rPr>
        <w:t>ES</w:t>
      </w:r>
      <w:r w:rsidR="009102BC">
        <w:rPr>
          <w:rFonts w:ascii="Times New Roman" w:hAnsi="Times New Roman" w:cs="Times New Roman"/>
          <w:sz w:val="24"/>
          <w:szCs w:val="24"/>
        </w:rPr>
        <w:t xml:space="preserve"> ir Lietuvos Respublikos </w:t>
      </w:r>
      <w:r w:rsidR="00B17AAF">
        <w:rPr>
          <w:rFonts w:ascii="Times New Roman" w:hAnsi="Times New Roman" w:cs="Times New Roman"/>
          <w:sz w:val="24"/>
          <w:szCs w:val="24"/>
        </w:rPr>
        <w:t>teisės aktų apžvalga (</w:t>
      </w:r>
      <w:r w:rsidR="00190E87">
        <w:rPr>
          <w:rFonts w:ascii="Times New Roman" w:hAnsi="Times New Roman" w:cs="Times New Roman"/>
          <w:sz w:val="24"/>
          <w:szCs w:val="24"/>
        </w:rPr>
        <w:t xml:space="preserve">taip pat </w:t>
      </w:r>
      <w:r w:rsidR="00B17AAF">
        <w:rPr>
          <w:rFonts w:ascii="Times New Roman" w:hAnsi="Times New Roman" w:cs="Times New Roman"/>
          <w:sz w:val="24"/>
          <w:szCs w:val="24"/>
        </w:rPr>
        <w:t xml:space="preserve">kaip keitėsi šis teisinis reguliavimas) </w:t>
      </w:r>
      <w:r>
        <w:rPr>
          <w:rFonts w:ascii="Times New Roman" w:hAnsi="Times New Roman" w:cs="Times New Roman"/>
          <w:sz w:val="24"/>
          <w:szCs w:val="24"/>
        </w:rPr>
        <w:t xml:space="preserve">ir yra </w:t>
      </w:r>
      <w:r w:rsidR="00511AEC">
        <w:rPr>
          <w:rFonts w:ascii="Times New Roman" w:hAnsi="Times New Roman" w:cs="Times New Roman"/>
          <w:sz w:val="24"/>
          <w:szCs w:val="24"/>
        </w:rPr>
        <w:t xml:space="preserve">daugiau </w:t>
      </w:r>
      <w:r>
        <w:rPr>
          <w:rFonts w:ascii="Times New Roman" w:hAnsi="Times New Roman" w:cs="Times New Roman"/>
          <w:sz w:val="24"/>
          <w:szCs w:val="24"/>
        </w:rPr>
        <w:t>ataskaitos, kuria atsiskaitoma už atliktus darbus, priimtus teisės aktus</w:t>
      </w:r>
      <w:r w:rsidR="002819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CB0">
        <w:rPr>
          <w:rFonts w:ascii="Times New Roman" w:hAnsi="Times New Roman" w:cs="Times New Roman"/>
          <w:sz w:val="24"/>
          <w:szCs w:val="24"/>
        </w:rPr>
        <w:t>nuostatos</w:t>
      </w:r>
      <w:r w:rsidR="006E2BD6">
        <w:rPr>
          <w:rFonts w:ascii="Times New Roman" w:hAnsi="Times New Roman" w:cs="Times New Roman"/>
          <w:sz w:val="24"/>
          <w:szCs w:val="24"/>
        </w:rPr>
        <w:t xml:space="preserve"> (taip pat Gairių projekto 1 p. tarp nurodytų tikslų</w:t>
      </w:r>
      <w:r w:rsidR="005A5F67">
        <w:rPr>
          <w:rFonts w:ascii="Times New Roman" w:hAnsi="Times New Roman" w:cs="Times New Roman"/>
          <w:sz w:val="24"/>
          <w:szCs w:val="24"/>
        </w:rPr>
        <w:t xml:space="preserve"> šio punkto nuostatos nenurodytos)</w:t>
      </w:r>
      <w:r>
        <w:rPr>
          <w:rFonts w:ascii="Times New Roman" w:hAnsi="Times New Roman" w:cs="Times New Roman"/>
          <w:sz w:val="24"/>
          <w:szCs w:val="24"/>
        </w:rPr>
        <w:t xml:space="preserve">. Atsižvelgdami į tai, </w:t>
      </w:r>
      <w:r w:rsidR="00F00758">
        <w:rPr>
          <w:rFonts w:ascii="Times New Roman" w:hAnsi="Times New Roman" w:cs="Times New Roman"/>
          <w:sz w:val="24"/>
          <w:szCs w:val="24"/>
        </w:rPr>
        <w:t xml:space="preserve">ir į </w:t>
      </w:r>
      <w:r w:rsidR="00A1561A">
        <w:rPr>
          <w:rFonts w:ascii="Times New Roman" w:hAnsi="Times New Roman" w:cs="Times New Roman"/>
          <w:sz w:val="24"/>
          <w:szCs w:val="24"/>
        </w:rPr>
        <w:t>M</w:t>
      </w:r>
      <w:r w:rsidR="00F00758">
        <w:rPr>
          <w:rFonts w:ascii="Times New Roman" w:hAnsi="Times New Roman" w:cs="Times New Roman"/>
          <w:sz w:val="24"/>
          <w:szCs w:val="24"/>
        </w:rPr>
        <w:t xml:space="preserve">etodikoje </w:t>
      </w:r>
      <w:r w:rsidR="00A1561A">
        <w:rPr>
          <w:rFonts w:ascii="Times New Roman" w:hAnsi="Times New Roman" w:cs="Times New Roman"/>
          <w:sz w:val="24"/>
          <w:szCs w:val="24"/>
        </w:rPr>
        <w:t xml:space="preserve">nurodytų planavimo dokumentų turinį ir formą, </w:t>
      </w:r>
      <w:r>
        <w:rPr>
          <w:rFonts w:ascii="Times New Roman" w:hAnsi="Times New Roman" w:cs="Times New Roman"/>
          <w:sz w:val="24"/>
          <w:szCs w:val="24"/>
        </w:rPr>
        <w:t xml:space="preserve">siūlome </w:t>
      </w:r>
      <w:r w:rsidR="00242D40">
        <w:rPr>
          <w:rFonts w:ascii="Times New Roman" w:hAnsi="Times New Roman" w:cs="Times New Roman"/>
          <w:sz w:val="24"/>
          <w:szCs w:val="24"/>
        </w:rPr>
        <w:t>iš esmės peržiūrėti</w:t>
      </w:r>
      <w:r w:rsidR="001A4D2B">
        <w:rPr>
          <w:rFonts w:ascii="Times New Roman" w:hAnsi="Times New Roman" w:cs="Times New Roman"/>
          <w:sz w:val="24"/>
          <w:szCs w:val="24"/>
        </w:rPr>
        <w:t xml:space="preserve"> šiame skyriuje dėstomas nuostatas ir atsisakyti jau pasikeitusių ar laikinų nuostatų (pvz., Gairių projekto 6.2 p. dėl galimo Jungtinės Karalystės pasitraukimo iš ES</w:t>
      </w:r>
      <w:r w:rsidR="00D2576C">
        <w:rPr>
          <w:rFonts w:ascii="Times New Roman" w:hAnsi="Times New Roman" w:cs="Times New Roman"/>
          <w:sz w:val="24"/>
          <w:szCs w:val="24"/>
        </w:rPr>
        <w:t>;</w:t>
      </w:r>
      <w:r w:rsidR="001A4D2B">
        <w:rPr>
          <w:rFonts w:ascii="Times New Roman" w:hAnsi="Times New Roman" w:cs="Times New Roman"/>
          <w:sz w:val="24"/>
          <w:szCs w:val="24"/>
        </w:rPr>
        <w:t xml:space="preserve"> </w:t>
      </w:r>
      <w:r w:rsidR="00E36AA9">
        <w:rPr>
          <w:rFonts w:ascii="Times New Roman" w:hAnsi="Times New Roman" w:cs="Times New Roman"/>
          <w:sz w:val="24"/>
          <w:szCs w:val="24"/>
        </w:rPr>
        <w:t>Gairių projekto 6.8</w:t>
      </w:r>
      <w:r w:rsidR="00D2576C">
        <w:rPr>
          <w:rFonts w:ascii="Times New Roman" w:hAnsi="Times New Roman" w:cs="Times New Roman"/>
          <w:sz w:val="24"/>
          <w:szCs w:val="24"/>
        </w:rPr>
        <w:t> </w:t>
      </w:r>
      <w:r w:rsidR="00E36AA9">
        <w:rPr>
          <w:rFonts w:ascii="Times New Roman" w:hAnsi="Times New Roman" w:cs="Times New Roman"/>
          <w:sz w:val="24"/>
          <w:szCs w:val="24"/>
        </w:rPr>
        <w:t xml:space="preserve">p. nustatyto </w:t>
      </w:r>
      <w:r w:rsidR="001A4D2B">
        <w:rPr>
          <w:rFonts w:ascii="Times New Roman" w:hAnsi="Times New Roman" w:cs="Times New Roman"/>
          <w:sz w:val="24"/>
          <w:szCs w:val="24"/>
        </w:rPr>
        <w:t>Lietuvos migracijos informacinės sistemos kūrimo</w:t>
      </w:r>
      <w:r w:rsidR="00D2576C">
        <w:rPr>
          <w:rFonts w:ascii="Times New Roman" w:hAnsi="Times New Roman" w:cs="Times New Roman"/>
          <w:sz w:val="24"/>
          <w:szCs w:val="24"/>
        </w:rPr>
        <w:t>;</w:t>
      </w:r>
      <w:r w:rsidR="00E36AA9">
        <w:rPr>
          <w:rFonts w:ascii="Times New Roman" w:hAnsi="Times New Roman" w:cs="Times New Roman"/>
          <w:sz w:val="24"/>
          <w:szCs w:val="24"/>
        </w:rPr>
        <w:t xml:space="preserve"> Gairių projekto 9.11 p. nurodytos informacijos, kad „visos ES direktyvos, reguliuojančios </w:t>
      </w:r>
      <w:r w:rsidR="00E36AA9" w:rsidRPr="00E36AA9">
        <w:rPr>
          <w:rFonts w:ascii="Times New Roman" w:eastAsia="Times New Roman" w:hAnsi="Times New Roman" w:cs="Times New Roman"/>
          <w:sz w:val="24"/>
          <w:szCs w:val="24"/>
          <w:lang w:eastAsia="lt-LT"/>
        </w:rPr>
        <w:t>trečiųjų šalių piliečių atvykimą į ES valstybes nares darbo tikslu, yra perkeltos į Lietuvos nacionalinę teisę</w:t>
      </w:r>
      <w:r w:rsidR="00E36AA9">
        <w:rPr>
          <w:rFonts w:ascii="Times New Roman" w:eastAsia="Times New Roman" w:hAnsi="Times New Roman" w:cs="Times New Roman"/>
          <w:sz w:val="24"/>
          <w:szCs w:val="24"/>
          <w:lang w:eastAsia="lt-LT"/>
        </w:rPr>
        <w:t>“, nes bet kurią dieną gali atsirasti naujos direktyvos, kurias reikės perkelti</w:t>
      </w:r>
      <w:r w:rsidR="00594FC3">
        <w:rPr>
          <w:rFonts w:ascii="Times New Roman" w:eastAsia="Times New Roman" w:hAnsi="Times New Roman" w:cs="Times New Roman"/>
          <w:sz w:val="24"/>
          <w:szCs w:val="24"/>
          <w:lang w:eastAsia="lt-LT"/>
        </w:rPr>
        <w:t>; Gairių projekto 10.5</w:t>
      </w:r>
      <w:r w:rsidR="00B17AA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594F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p. nuostatos, kad </w:t>
      </w:r>
      <w:r w:rsidR="00E33A9E">
        <w:rPr>
          <w:rFonts w:ascii="Times New Roman" w:eastAsia="Times New Roman" w:hAnsi="Times New Roman" w:cs="Times New Roman"/>
          <w:sz w:val="24"/>
          <w:szCs w:val="24"/>
          <w:lang w:eastAsia="lt-LT"/>
        </w:rPr>
        <w:t>„šiuo metu ES institucijose derinamas atnaujintų teisės aktų paketas“</w:t>
      </w:r>
      <w:r w:rsidR="00D2576C">
        <w:rPr>
          <w:rFonts w:ascii="Times New Roman" w:eastAsia="Times New Roman" w:hAnsi="Times New Roman" w:cs="Times New Roman"/>
          <w:sz w:val="24"/>
          <w:szCs w:val="24"/>
          <w:lang w:eastAsia="lt-LT"/>
        </w:rPr>
        <w:t>; Gairių projekto 10.10 p.</w:t>
      </w:r>
      <w:r w:rsidR="00E33A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kitos</w:t>
      </w:r>
      <w:r w:rsidR="001A4D2B">
        <w:rPr>
          <w:rFonts w:ascii="Times New Roman" w:hAnsi="Times New Roman" w:cs="Times New Roman"/>
          <w:sz w:val="24"/>
          <w:szCs w:val="24"/>
        </w:rPr>
        <w:t>)</w:t>
      </w:r>
      <w:r w:rsidR="00C625B7">
        <w:rPr>
          <w:rFonts w:ascii="Times New Roman" w:hAnsi="Times New Roman" w:cs="Times New Roman"/>
          <w:sz w:val="24"/>
          <w:szCs w:val="24"/>
        </w:rPr>
        <w:t xml:space="preserve">, nereikalingos </w:t>
      </w:r>
      <w:r w:rsidR="008E4938">
        <w:rPr>
          <w:rFonts w:ascii="Times New Roman" w:hAnsi="Times New Roman" w:cs="Times New Roman"/>
          <w:sz w:val="24"/>
          <w:szCs w:val="24"/>
        </w:rPr>
        <w:t xml:space="preserve">(perteklinės) </w:t>
      </w:r>
      <w:r w:rsidR="00C625B7">
        <w:rPr>
          <w:rFonts w:ascii="Times New Roman" w:hAnsi="Times New Roman" w:cs="Times New Roman"/>
          <w:sz w:val="24"/>
          <w:szCs w:val="24"/>
        </w:rPr>
        <w:t>informacijos</w:t>
      </w:r>
      <w:r w:rsidR="00594FC3">
        <w:rPr>
          <w:rFonts w:ascii="Times New Roman" w:hAnsi="Times New Roman" w:cs="Times New Roman"/>
          <w:sz w:val="24"/>
          <w:szCs w:val="24"/>
        </w:rPr>
        <w:t xml:space="preserve"> arba </w:t>
      </w:r>
      <w:r w:rsidR="008E4938">
        <w:rPr>
          <w:rFonts w:ascii="Times New Roman" w:hAnsi="Times New Roman" w:cs="Times New Roman"/>
          <w:sz w:val="24"/>
          <w:szCs w:val="24"/>
        </w:rPr>
        <w:t>jokios pridėtinės reikšmės nesukuriančios</w:t>
      </w:r>
      <w:r w:rsidR="00594FC3">
        <w:rPr>
          <w:rFonts w:ascii="Times New Roman" w:hAnsi="Times New Roman" w:cs="Times New Roman"/>
          <w:sz w:val="24"/>
          <w:szCs w:val="24"/>
        </w:rPr>
        <w:t xml:space="preserve"> informacijos</w:t>
      </w:r>
      <w:r w:rsidR="00C625B7">
        <w:rPr>
          <w:rFonts w:ascii="Times New Roman" w:hAnsi="Times New Roman" w:cs="Times New Roman"/>
          <w:sz w:val="24"/>
          <w:szCs w:val="24"/>
        </w:rPr>
        <w:t xml:space="preserve"> (pvz., Gairių projekto 9.8</w:t>
      </w:r>
      <w:r w:rsidR="005D366A">
        <w:rPr>
          <w:rFonts w:ascii="Times New Roman" w:hAnsi="Times New Roman" w:cs="Times New Roman"/>
          <w:sz w:val="24"/>
          <w:szCs w:val="24"/>
        </w:rPr>
        <w:t> </w:t>
      </w:r>
      <w:r w:rsidR="00C625B7">
        <w:rPr>
          <w:rFonts w:ascii="Times New Roman" w:hAnsi="Times New Roman" w:cs="Times New Roman"/>
          <w:sz w:val="24"/>
          <w:szCs w:val="24"/>
        </w:rPr>
        <w:t>p. nurodymo, kaip keitėsi</w:t>
      </w:r>
      <w:r w:rsidR="00BD3F9A" w:rsidRPr="00BD3F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Profesijų, kurių darbuotojų trūksta Lietuvos Respublikoje, sąraš</w:t>
      </w:r>
      <w:r w:rsidR="005A5F6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BD3F9A" w:rsidRPr="00BD3F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ekonominės veiklos rūšis</w:t>
      </w:r>
      <w:r w:rsidR="00BD3F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tvirtinantis subjektas</w:t>
      </w:r>
      <w:r w:rsidR="00594F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Gairių projekto 10.5 p. </w:t>
      </w:r>
      <w:r w:rsidR="00594FC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nu</w:t>
      </w:r>
      <w:r w:rsidR="005A5F67">
        <w:rPr>
          <w:rFonts w:ascii="Times New Roman" w:eastAsia="Times New Roman" w:hAnsi="Times New Roman" w:cs="Times New Roman"/>
          <w:sz w:val="24"/>
          <w:szCs w:val="24"/>
          <w:lang w:eastAsia="lt-LT"/>
        </w:rPr>
        <w:t>ostatos</w:t>
      </w:r>
      <w:r w:rsidR="00594FC3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„patvirtinus atitinkamus teisės aktus“</w:t>
      </w:r>
      <w:r w:rsidR="00843CD7">
        <w:rPr>
          <w:rFonts w:ascii="Times New Roman" w:eastAsia="Times New Roman" w:hAnsi="Times New Roman" w:cs="Times New Roman"/>
          <w:sz w:val="24"/>
          <w:szCs w:val="24"/>
          <w:lang w:eastAsia="lt-LT"/>
        </w:rPr>
        <w:t>), besidubliuojančios informacijos (pvz., Gaisrių projekto 6.8 ir 13.5 p</w:t>
      </w:r>
      <w:r w:rsidR="00E36AA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FF53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  <w:r w:rsidR="00D2576C">
        <w:rPr>
          <w:rFonts w:ascii="Times New Roman" w:eastAsia="Times New Roman" w:hAnsi="Times New Roman" w:cs="Times New Roman"/>
          <w:sz w:val="24"/>
          <w:szCs w:val="24"/>
          <w:lang w:eastAsia="lt-LT"/>
        </w:rPr>
        <w:t>10.4</w:t>
      </w:r>
      <w:r w:rsidR="00A8351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D2576C">
        <w:rPr>
          <w:rFonts w:ascii="Times New Roman" w:eastAsia="Times New Roman" w:hAnsi="Times New Roman" w:cs="Times New Roman"/>
          <w:sz w:val="24"/>
          <w:szCs w:val="24"/>
          <w:lang w:eastAsia="lt-LT"/>
        </w:rPr>
        <w:t>ir 10.10</w:t>
      </w:r>
      <w:r w:rsidR="00B17AA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D2576C">
        <w:rPr>
          <w:rFonts w:ascii="Times New Roman" w:eastAsia="Times New Roman" w:hAnsi="Times New Roman" w:cs="Times New Roman"/>
          <w:sz w:val="24"/>
          <w:szCs w:val="24"/>
          <w:lang w:eastAsia="lt-LT"/>
        </w:rPr>
        <w:t>p.</w:t>
      </w:r>
      <w:r w:rsidR="006E6470">
        <w:rPr>
          <w:rFonts w:ascii="Times New Roman" w:eastAsia="Times New Roman" w:hAnsi="Times New Roman" w:cs="Times New Roman"/>
          <w:sz w:val="24"/>
          <w:szCs w:val="24"/>
          <w:lang w:eastAsia="lt-LT"/>
        </w:rPr>
        <w:t>; 14.5 p. ir 9.5 bei 12.3 p.; 14.6 p ir 12.13 p.</w:t>
      </w:r>
      <w:r w:rsidR="00141D9E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141D9E" w:rsidRPr="00141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D9E">
        <w:rPr>
          <w:rFonts w:ascii="Times New Roman" w:eastAsia="Times New Roman" w:hAnsi="Times New Roman" w:cs="Times New Roman"/>
          <w:sz w:val="24"/>
          <w:szCs w:val="24"/>
        </w:rPr>
        <w:t>17.3 ir 21.6 p.</w:t>
      </w:r>
      <w:r w:rsidR="00843CD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A83517">
        <w:rPr>
          <w:rFonts w:ascii="Times New Roman" w:eastAsia="Times New Roman" w:hAnsi="Times New Roman" w:cs="Times New Roman"/>
          <w:sz w:val="24"/>
          <w:szCs w:val="24"/>
          <w:lang w:eastAsia="lt-LT"/>
        </w:rPr>
        <w:t>, valstybės institucijų nuostatų reguliavimo dalyko (Gairių projekto 13.1, 13.2 p)</w:t>
      </w:r>
      <w:r w:rsidR="00BD3F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kita</w:t>
      </w:r>
      <w:r w:rsidR="0003085A">
        <w:rPr>
          <w:rFonts w:ascii="Times New Roman" w:hAnsi="Times New Roman" w:cs="Times New Roman"/>
          <w:sz w:val="24"/>
          <w:szCs w:val="24"/>
        </w:rPr>
        <w:t xml:space="preserve">. </w:t>
      </w:r>
      <w:r w:rsidR="00EB3B6C">
        <w:rPr>
          <w:rFonts w:ascii="Times New Roman" w:hAnsi="Times New Roman" w:cs="Times New Roman"/>
          <w:sz w:val="24"/>
          <w:szCs w:val="24"/>
        </w:rPr>
        <w:t>Taip pat</w:t>
      </w:r>
      <w:r w:rsidR="0003085A">
        <w:rPr>
          <w:rFonts w:ascii="Times New Roman" w:hAnsi="Times New Roman" w:cs="Times New Roman"/>
          <w:sz w:val="24"/>
          <w:szCs w:val="24"/>
        </w:rPr>
        <w:t xml:space="preserve"> šį skyrių </w:t>
      </w:r>
      <w:r w:rsidR="00BD3F9A">
        <w:rPr>
          <w:rFonts w:ascii="Times New Roman" w:hAnsi="Times New Roman" w:cs="Times New Roman"/>
          <w:sz w:val="24"/>
          <w:szCs w:val="24"/>
        </w:rPr>
        <w:t>(</w:t>
      </w:r>
      <w:r w:rsidR="0003085A">
        <w:rPr>
          <w:rFonts w:ascii="Times New Roman" w:hAnsi="Times New Roman" w:cs="Times New Roman"/>
          <w:sz w:val="24"/>
          <w:szCs w:val="24"/>
        </w:rPr>
        <w:t>ir kitų skyrių analogiškas nuostatas</w:t>
      </w:r>
      <w:r w:rsidR="00BD3F9A">
        <w:rPr>
          <w:rFonts w:ascii="Times New Roman" w:hAnsi="Times New Roman" w:cs="Times New Roman"/>
          <w:sz w:val="24"/>
          <w:szCs w:val="24"/>
        </w:rPr>
        <w:t>)</w:t>
      </w:r>
      <w:r w:rsidR="00EB3B6C">
        <w:rPr>
          <w:rFonts w:ascii="Times New Roman" w:hAnsi="Times New Roman" w:cs="Times New Roman"/>
          <w:sz w:val="24"/>
          <w:szCs w:val="24"/>
        </w:rPr>
        <w:t xml:space="preserve"> siūlome</w:t>
      </w:r>
      <w:r w:rsidR="0003085A">
        <w:rPr>
          <w:rFonts w:ascii="Times New Roman" w:hAnsi="Times New Roman" w:cs="Times New Roman"/>
          <w:sz w:val="24"/>
          <w:szCs w:val="24"/>
        </w:rPr>
        <w:t xml:space="preserve"> tikslinti šiais aspektais:</w:t>
      </w:r>
    </w:p>
    <w:p w:rsidR="0003085A" w:rsidRDefault="0003085A" w:rsidP="00CC70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1E505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iekiant </w:t>
      </w:r>
      <w:r w:rsidR="001E5058">
        <w:rPr>
          <w:rFonts w:ascii="Times New Roman" w:hAnsi="Times New Roman" w:cs="Times New Roman"/>
          <w:sz w:val="24"/>
          <w:szCs w:val="24"/>
        </w:rPr>
        <w:t xml:space="preserve">teisinio </w:t>
      </w:r>
      <w:r w:rsidR="00C03E33" w:rsidRPr="0003085A">
        <w:rPr>
          <w:rFonts w:ascii="Times New Roman" w:hAnsi="Times New Roman" w:cs="Times New Roman"/>
          <w:sz w:val="24"/>
          <w:szCs w:val="24"/>
        </w:rPr>
        <w:t>aišku</w:t>
      </w:r>
      <w:r>
        <w:rPr>
          <w:rFonts w:ascii="Times New Roman" w:hAnsi="Times New Roman" w:cs="Times New Roman"/>
          <w:sz w:val="24"/>
          <w:szCs w:val="24"/>
        </w:rPr>
        <w:t>mo</w:t>
      </w:r>
      <w:r w:rsidR="001E5058">
        <w:rPr>
          <w:rFonts w:ascii="Times New Roman" w:hAnsi="Times New Roman" w:cs="Times New Roman"/>
          <w:sz w:val="24"/>
          <w:szCs w:val="24"/>
        </w:rPr>
        <w:t xml:space="preserve"> ir apibrėžtumo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3E33" w:rsidRPr="0003085A">
        <w:rPr>
          <w:rFonts w:ascii="Times New Roman" w:hAnsi="Times New Roman" w:cs="Times New Roman"/>
          <w:sz w:val="24"/>
          <w:szCs w:val="24"/>
        </w:rPr>
        <w:t xml:space="preserve"> </w:t>
      </w:r>
      <w:r w:rsidR="006B0FE0">
        <w:rPr>
          <w:rFonts w:ascii="Times New Roman" w:hAnsi="Times New Roman" w:cs="Times New Roman"/>
          <w:sz w:val="24"/>
          <w:szCs w:val="24"/>
        </w:rPr>
        <w:t xml:space="preserve">siūlome nurodyti </w:t>
      </w:r>
      <w:r w:rsidR="00C03E33" w:rsidRPr="0003085A">
        <w:rPr>
          <w:rFonts w:ascii="Times New Roman" w:hAnsi="Times New Roman" w:cs="Times New Roman"/>
          <w:sz w:val="24"/>
          <w:szCs w:val="24"/>
        </w:rPr>
        <w:t>apie kokį laikotarpį kalbama Gairių projekte, sukonkretin</w:t>
      </w:r>
      <w:r w:rsidR="006B0FE0">
        <w:rPr>
          <w:rFonts w:ascii="Times New Roman" w:hAnsi="Times New Roman" w:cs="Times New Roman"/>
          <w:sz w:val="24"/>
          <w:szCs w:val="24"/>
        </w:rPr>
        <w:t xml:space="preserve">ant (kur įmanoma atsisakant) </w:t>
      </w:r>
      <w:r w:rsidR="00C03E33" w:rsidRPr="0003085A">
        <w:rPr>
          <w:rFonts w:ascii="Times New Roman" w:hAnsi="Times New Roman" w:cs="Times New Roman"/>
          <w:sz w:val="24"/>
          <w:szCs w:val="24"/>
        </w:rPr>
        <w:t xml:space="preserve">šias formuluotes „vis dar“ </w:t>
      </w:r>
      <w:bookmarkStart w:id="8" w:name="_Hlk29823065"/>
      <w:r w:rsidR="00C03E33" w:rsidRPr="0003085A">
        <w:rPr>
          <w:rFonts w:ascii="Times New Roman" w:hAnsi="Times New Roman" w:cs="Times New Roman"/>
          <w:sz w:val="24"/>
          <w:szCs w:val="24"/>
        </w:rPr>
        <w:t xml:space="preserve">(Gairių projekto 6.1 p.), </w:t>
      </w:r>
      <w:bookmarkEnd w:id="8"/>
      <w:r w:rsidR="00C03E33" w:rsidRPr="0003085A">
        <w:rPr>
          <w:rFonts w:ascii="Times New Roman" w:hAnsi="Times New Roman" w:cs="Times New Roman"/>
          <w:sz w:val="24"/>
          <w:szCs w:val="24"/>
        </w:rPr>
        <w:t>„per pastaruosius metus“ (Gairių projekto 6.1 p.), „pastaraisiais metais“ (Gairių projekto 6.2, 8.7, 9.1, 9.3, 9.4</w:t>
      </w:r>
      <w:r w:rsidR="00197328" w:rsidRPr="0003085A">
        <w:rPr>
          <w:rFonts w:ascii="Times New Roman" w:hAnsi="Times New Roman" w:cs="Times New Roman"/>
          <w:sz w:val="24"/>
          <w:szCs w:val="24"/>
        </w:rPr>
        <w:t xml:space="preserve">, </w:t>
      </w:r>
      <w:r w:rsidR="00E445B1">
        <w:rPr>
          <w:rFonts w:ascii="Times New Roman" w:hAnsi="Times New Roman" w:cs="Times New Roman"/>
          <w:sz w:val="24"/>
          <w:szCs w:val="24"/>
        </w:rPr>
        <w:t xml:space="preserve">9.8, </w:t>
      </w:r>
      <w:r w:rsidR="00197328" w:rsidRPr="0003085A">
        <w:rPr>
          <w:rFonts w:ascii="Times New Roman" w:hAnsi="Times New Roman" w:cs="Times New Roman"/>
          <w:sz w:val="24"/>
          <w:szCs w:val="24"/>
        </w:rPr>
        <w:t>13.5</w:t>
      </w:r>
      <w:r w:rsidR="00C03E33" w:rsidRPr="0003085A">
        <w:rPr>
          <w:rFonts w:ascii="Times New Roman" w:hAnsi="Times New Roman" w:cs="Times New Roman"/>
          <w:sz w:val="24"/>
          <w:szCs w:val="24"/>
        </w:rPr>
        <w:t> p.), „ligi šiol“ (Gairių projekto 8.4</w:t>
      </w:r>
      <w:r w:rsidR="00A300EF">
        <w:rPr>
          <w:rFonts w:ascii="Times New Roman" w:hAnsi="Times New Roman" w:cs="Times New Roman"/>
          <w:sz w:val="24"/>
          <w:szCs w:val="24"/>
        </w:rPr>
        <w:t> </w:t>
      </w:r>
      <w:r w:rsidR="00C03E33" w:rsidRPr="0003085A">
        <w:rPr>
          <w:rFonts w:ascii="Times New Roman" w:hAnsi="Times New Roman" w:cs="Times New Roman"/>
          <w:sz w:val="24"/>
          <w:szCs w:val="24"/>
        </w:rPr>
        <w:t>p.), „kol kas“ (Gairių projekto 9.8 p.), „pastaruoju metu“ (Gairių projekto 10.4</w:t>
      </w:r>
      <w:r w:rsidR="00197328" w:rsidRPr="0003085A">
        <w:rPr>
          <w:rFonts w:ascii="Times New Roman" w:hAnsi="Times New Roman" w:cs="Times New Roman"/>
          <w:sz w:val="24"/>
          <w:szCs w:val="24"/>
        </w:rPr>
        <w:t>, 12.7</w:t>
      </w:r>
      <w:r w:rsidR="00C03E33" w:rsidRPr="0003085A">
        <w:rPr>
          <w:rFonts w:ascii="Times New Roman" w:hAnsi="Times New Roman" w:cs="Times New Roman"/>
          <w:sz w:val="24"/>
          <w:szCs w:val="24"/>
        </w:rPr>
        <w:t xml:space="preserve"> p.), „šiuo metu“ (Gairių projekto 10.5</w:t>
      </w:r>
      <w:r w:rsidR="00197328" w:rsidRPr="0003085A">
        <w:rPr>
          <w:rFonts w:ascii="Times New Roman" w:hAnsi="Times New Roman" w:cs="Times New Roman"/>
          <w:sz w:val="24"/>
          <w:szCs w:val="24"/>
        </w:rPr>
        <w:t>, 10.10, 11.5, 13.4, 19.4</w:t>
      </w:r>
      <w:r w:rsidR="00C03E33" w:rsidRPr="0003085A">
        <w:rPr>
          <w:rFonts w:ascii="Times New Roman" w:hAnsi="Times New Roman" w:cs="Times New Roman"/>
          <w:sz w:val="24"/>
          <w:szCs w:val="24"/>
        </w:rPr>
        <w:t xml:space="preserve"> p.), „per pastaruosius keletą metų“ (Gairių projekto 10.8 p.),</w:t>
      </w:r>
      <w:r w:rsidR="00197328" w:rsidRPr="0003085A">
        <w:rPr>
          <w:rFonts w:ascii="Times New Roman" w:hAnsi="Times New Roman" w:cs="Times New Roman"/>
          <w:sz w:val="24"/>
          <w:szCs w:val="24"/>
        </w:rPr>
        <w:t xml:space="preserve"> </w:t>
      </w:r>
      <w:r w:rsidR="006B0FE0">
        <w:rPr>
          <w:rFonts w:ascii="Times New Roman" w:hAnsi="Times New Roman" w:cs="Times New Roman"/>
          <w:sz w:val="24"/>
          <w:szCs w:val="24"/>
        </w:rPr>
        <w:t xml:space="preserve">„ateityje“ (Gairių projekto 12.11 p.), </w:t>
      </w:r>
      <w:r w:rsidR="00BB3627">
        <w:rPr>
          <w:rFonts w:ascii="Times New Roman" w:hAnsi="Times New Roman" w:cs="Times New Roman"/>
          <w:sz w:val="24"/>
          <w:szCs w:val="24"/>
        </w:rPr>
        <w:t>„kaip ir ankščiau“ (Gairių projekto 12.13 p.</w:t>
      </w:r>
      <w:r w:rsidR="006E6470">
        <w:rPr>
          <w:rFonts w:ascii="Times New Roman" w:hAnsi="Times New Roman" w:cs="Times New Roman"/>
          <w:sz w:val="24"/>
          <w:szCs w:val="24"/>
        </w:rPr>
        <w:t>)</w:t>
      </w:r>
      <w:r w:rsidR="00BB3627">
        <w:rPr>
          <w:rFonts w:ascii="Times New Roman" w:hAnsi="Times New Roman" w:cs="Times New Roman"/>
          <w:sz w:val="24"/>
          <w:szCs w:val="24"/>
        </w:rPr>
        <w:t>,</w:t>
      </w:r>
      <w:r w:rsidR="006E6470">
        <w:rPr>
          <w:rFonts w:ascii="Times New Roman" w:hAnsi="Times New Roman" w:cs="Times New Roman"/>
          <w:sz w:val="24"/>
          <w:szCs w:val="24"/>
        </w:rPr>
        <w:t xml:space="preserve"> „iki šiol“,</w:t>
      </w:r>
      <w:r w:rsidR="00BB3627">
        <w:rPr>
          <w:rFonts w:ascii="Times New Roman" w:hAnsi="Times New Roman" w:cs="Times New Roman"/>
          <w:sz w:val="24"/>
          <w:szCs w:val="24"/>
        </w:rPr>
        <w:t xml:space="preserve"> </w:t>
      </w:r>
      <w:r w:rsidR="00197328" w:rsidRPr="0003085A">
        <w:rPr>
          <w:rFonts w:ascii="Times New Roman" w:hAnsi="Times New Roman" w:cs="Times New Roman"/>
          <w:sz w:val="24"/>
          <w:szCs w:val="24"/>
        </w:rPr>
        <w:t>„artimiausiu metu“ (Gairių projekto 14.7 p.), „pastarųjų metų“ (Gairių projekto 19.6</w:t>
      </w:r>
      <w:r w:rsidR="00DA6170">
        <w:rPr>
          <w:rFonts w:ascii="Times New Roman" w:hAnsi="Times New Roman" w:cs="Times New Roman"/>
          <w:sz w:val="24"/>
          <w:szCs w:val="24"/>
        </w:rPr>
        <w:t>, 20.3</w:t>
      </w:r>
      <w:r w:rsidR="00197328" w:rsidRPr="0003085A">
        <w:rPr>
          <w:rFonts w:ascii="Times New Roman" w:hAnsi="Times New Roman" w:cs="Times New Roman"/>
          <w:sz w:val="24"/>
          <w:szCs w:val="24"/>
        </w:rPr>
        <w:t xml:space="preserve"> p.) ir kita</w:t>
      </w:r>
      <w:r w:rsidR="001E5058">
        <w:rPr>
          <w:rFonts w:ascii="Times New Roman" w:hAnsi="Times New Roman" w:cs="Times New Roman"/>
          <w:sz w:val="24"/>
          <w:szCs w:val="24"/>
        </w:rPr>
        <w:t>.</w:t>
      </w:r>
    </w:p>
    <w:p w:rsidR="000E44C8" w:rsidRPr="0061264E" w:rsidRDefault="0003085A" w:rsidP="00CC70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FA2378" w:rsidRPr="00314A00">
        <w:rPr>
          <w:rFonts w:ascii="Times New Roman" w:hAnsi="Times New Roman" w:cs="Times New Roman"/>
          <w:sz w:val="24"/>
          <w:szCs w:val="24"/>
        </w:rPr>
        <w:t>Gairių projekto 6.1, 7.2</w:t>
      </w:r>
      <w:r w:rsidR="006A3925">
        <w:rPr>
          <w:rFonts w:ascii="Times New Roman" w:hAnsi="Times New Roman" w:cs="Times New Roman"/>
          <w:sz w:val="24"/>
          <w:szCs w:val="24"/>
        </w:rPr>
        <w:t>, 7.3, 10.4, 10.8, 10.10, 12.4</w:t>
      </w:r>
      <w:r w:rsidR="00843CD7">
        <w:rPr>
          <w:rFonts w:ascii="Times New Roman" w:hAnsi="Times New Roman" w:cs="Times New Roman"/>
          <w:sz w:val="24"/>
          <w:szCs w:val="24"/>
        </w:rPr>
        <w:t>, 12.5, 12.13</w:t>
      </w:r>
      <w:r w:rsidR="00B95010">
        <w:rPr>
          <w:rFonts w:ascii="Times New Roman" w:hAnsi="Times New Roman" w:cs="Times New Roman"/>
          <w:sz w:val="24"/>
          <w:szCs w:val="24"/>
        </w:rPr>
        <w:t xml:space="preserve"> ir </w:t>
      </w:r>
      <w:r w:rsidR="00B95010" w:rsidRPr="0061264E">
        <w:rPr>
          <w:rFonts w:ascii="Times New Roman" w:hAnsi="Times New Roman" w:cs="Times New Roman"/>
          <w:sz w:val="24"/>
          <w:szCs w:val="24"/>
        </w:rPr>
        <w:t>kituose</w:t>
      </w:r>
      <w:r w:rsidR="00FA2378" w:rsidRPr="0061264E">
        <w:rPr>
          <w:rFonts w:ascii="Times New Roman" w:hAnsi="Times New Roman" w:cs="Times New Roman"/>
          <w:sz w:val="24"/>
          <w:szCs w:val="24"/>
        </w:rPr>
        <w:t xml:space="preserve"> papunkčiuose siūlome rašyti oficialius valstybių pavadinimus atsižvelgiant į </w:t>
      </w:r>
      <w:r w:rsidR="000E44C8" w:rsidRPr="0061264E">
        <w:rPr>
          <w:rFonts w:ascii="Times New Roman" w:hAnsi="Times New Roman" w:cs="Times New Roman"/>
          <w:sz w:val="24"/>
          <w:szCs w:val="24"/>
        </w:rPr>
        <w:t>Valstybinės lietuvių kalbos komisijos 1995 m. sausio 26 d. nutarim</w:t>
      </w:r>
      <w:r w:rsidR="00B97985">
        <w:rPr>
          <w:rFonts w:ascii="Times New Roman" w:hAnsi="Times New Roman" w:cs="Times New Roman"/>
          <w:sz w:val="24"/>
          <w:szCs w:val="24"/>
        </w:rPr>
        <w:t>ą</w:t>
      </w:r>
      <w:r w:rsidR="000E44C8" w:rsidRPr="0061264E">
        <w:rPr>
          <w:rFonts w:ascii="Times New Roman" w:hAnsi="Times New Roman" w:cs="Times New Roman"/>
          <w:sz w:val="24"/>
          <w:szCs w:val="24"/>
        </w:rPr>
        <w:t xml:space="preserve"> Nr. 48 „Dėl valstybių pavadinimų“ </w:t>
      </w:r>
      <w:r w:rsidR="001E5058">
        <w:rPr>
          <w:rFonts w:ascii="Times New Roman" w:hAnsi="Times New Roman" w:cs="Times New Roman"/>
          <w:sz w:val="24"/>
          <w:szCs w:val="24"/>
        </w:rPr>
        <w:t>.</w:t>
      </w:r>
    </w:p>
    <w:p w:rsidR="00BD3F9A" w:rsidRPr="00F562D0" w:rsidRDefault="00BD3F9A" w:rsidP="00CC70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E33A9E">
        <w:rPr>
          <w:rFonts w:ascii="Times New Roman" w:hAnsi="Times New Roman" w:cs="Times New Roman"/>
          <w:sz w:val="24"/>
          <w:szCs w:val="24"/>
        </w:rPr>
        <w:t>M</w:t>
      </w:r>
      <w:r w:rsidR="00822BE6" w:rsidRPr="0061264E">
        <w:rPr>
          <w:rFonts w:ascii="Times New Roman" w:hAnsi="Times New Roman" w:cs="Times New Roman"/>
          <w:sz w:val="24"/>
          <w:szCs w:val="24"/>
        </w:rPr>
        <w:t xml:space="preserve">anome, kad siekiant </w:t>
      </w:r>
      <w:r>
        <w:rPr>
          <w:rFonts w:ascii="Times New Roman" w:hAnsi="Times New Roman" w:cs="Times New Roman"/>
          <w:sz w:val="24"/>
          <w:szCs w:val="24"/>
        </w:rPr>
        <w:t>Gairių</w:t>
      </w:r>
      <w:r w:rsidR="00822BE6" w:rsidRPr="00612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projekto </w:t>
      </w:r>
      <w:r w:rsidR="00822BE6" w:rsidRPr="0061264E">
        <w:rPr>
          <w:rFonts w:ascii="Times New Roman" w:hAnsi="Times New Roman" w:cs="Times New Roman"/>
          <w:sz w:val="24"/>
          <w:szCs w:val="24"/>
        </w:rPr>
        <w:t>nuostatų tikslumo ir pagrįstumo, pristatant statistinius duomenis, turi būti nurodomi oficialūs dokumentų ir duomenų paskelbimo šaltiniai, p</w:t>
      </w:r>
      <w:r>
        <w:rPr>
          <w:rFonts w:ascii="Times New Roman" w:hAnsi="Times New Roman" w:cs="Times New Roman"/>
          <w:sz w:val="24"/>
          <w:szCs w:val="24"/>
        </w:rPr>
        <w:t>vz., Gairių projekto 6.3</w:t>
      </w:r>
      <w:r w:rsidR="00594FC3">
        <w:rPr>
          <w:rFonts w:ascii="Times New Roman" w:hAnsi="Times New Roman" w:cs="Times New Roman"/>
          <w:sz w:val="24"/>
          <w:szCs w:val="24"/>
        </w:rPr>
        <w:t>, 10.3</w:t>
      </w:r>
      <w:r w:rsidR="007A1579">
        <w:rPr>
          <w:rFonts w:ascii="Times New Roman" w:hAnsi="Times New Roman" w:cs="Times New Roman"/>
          <w:sz w:val="24"/>
          <w:szCs w:val="24"/>
        </w:rPr>
        <w:t>, 12.2, 12.4</w:t>
      </w:r>
      <w:r w:rsidR="00953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papunkčiuose.</w:t>
      </w:r>
    </w:p>
    <w:p w:rsidR="009537F5" w:rsidRPr="00F86E16" w:rsidRDefault="00BD3F9A" w:rsidP="009537F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D0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61264E" w:rsidRPr="00F562D0">
        <w:rPr>
          <w:rFonts w:ascii="Times New Roman" w:hAnsi="Times New Roman" w:cs="Times New Roman"/>
          <w:sz w:val="24"/>
          <w:szCs w:val="24"/>
        </w:rPr>
        <w:t xml:space="preserve">Siūlome Gairių projekte suvienodinti vartojamas sąvokas ir formuluotes, kai kalbama apie tuos pačius dalykus (pvz., </w:t>
      </w:r>
      <w:r w:rsidR="00F562D0" w:rsidRPr="00F562D0">
        <w:rPr>
          <w:rFonts w:ascii="Times New Roman" w:hAnsi="Times New Roman" w:cs="Times New Roman"/>
          <w:sz w:val="24"/>
          <w:szCs w:val="24"/>
        </w:rPr>
        <w:t>„t</w:t>
      </w:r>
      <w:r w:rsidR="00F562D0" w:rsidRPr="00F562D0">
        <w:rPr>
          <w:rFonts w:ascii="Times New Roman" w:hAnsi="Times New Roman" w:cs="Times New Roman"/>
          <w:sz w:val="24"/>
          <w:szCs w:val="24"/>
          <w:lang w:eastAsia="lt-LT"/>
        </w:rPr>
        <w:t>arptautinis bendradarbiavimas migracijos srityje</w:t>
      </w:r>
      <w:r w:rsidR="00F562D0">
        <w:rPr>
          <w:rFonts w:ascii="Times New Roman" w:hAnsi="Times New Roman" w:cs="Times New Roman"/>
          <w:sz w:val="24"/>
          <w:szCs w:val="24"/>
          <w:lang w:eastAsia="lt-LT"/>
        </w:rPr>
        <w:t>“ ir</w:t>
      </w:r>
      <w:r w:rsidR="00F562D0" w:rsidRPr="00F562D0">
        <w:rPr>
          <w:rFonts w:ascii="Times New Roman" w:hAnsi="Times New Roman" w:cs="Times New Roman"/>
          <w:sz w:val="24"/>
          <w:szCs w:val="24"/>
        </w:rPr>
        <w:t xml:space="preserve"> </w:t>
      </w:r>
      <w:r w:rsidR="003035F1" w:rsidRPr="00F562D0">
        <w:rPr>
          <w:rFonts w:ascii="Times New Roman" w:hAnsi="Times New Roman" w:cs="Times New Roman"/>
          <w:sz w:val="24"/>
          <w:szCs w:val="24"/>
        </w:rPr>
        <w:t>„t</w:t>
      </w:r>
      <w:r w:rsidR="003035F1" w:rsidRPr="00F562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arptautinis bendradarbiavimas migracijos </w:t>
      </w:r>
      <w:r w:rsidR="003035F1" w:rsidRPr="00F562D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politikos</w:t>
      </w:r>
      <w:r w:rsidR="003035F1" w:rsidRPr="00F562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srityje</w:t>
      </w:r>
      <w:r w:rsidR="00F562D0" w:rsidRPr="00F562D0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F562D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3035F1" w:rsidRPr="00F562D0">
        <w:rPr>
          <w:rFonts w:ascii="Times New Roman" w:hAnsi="Times New Roman" w:cs="Times New Roman"/>
          <w:sz w:val="24"/>
          <w:szCs w:val="24"/>
        </w:rPr>
        <w:t xml:space="preserve"> </w:t>
      </w:r>
      <w:r w:rsidR="0061264E" w:rsidRPr="00F562D0">
        <w:rPr>
          <w:rFonts w:ascii="Times New Roman" w:hAnsi="Times New Roman" w:cs="Times New Roman"/>
          <w:sz w:val="24"/>
          <w:szCs w:val="24"/>
        </w:rPr>
        <w:t>„ES n</w:t>
      </w:r>
      <w:r w:rsidR="0061264E">
        <w:rPr>
          <w:rFonts w:ascii="Times New Roman" w:hAnsi="Times New Roman" w:cs="Times New Roman"/>
          <w:sz w:val="24"/>
          <w:szCs w:val="24"/>
        </w:rPr>
        <w:t>arė“,</w:t>
      </w:r>
      <w:r>
        <w:rPr>
          <w:rFonts w:ascii="Times New Roman" w:hAnsi="Times New Roman" w:cs="Times New Roman"/>
          <w:sz w:val="24"/>
          <w:szCs w:val="24"/>
        </w:rPr>
        <w:t xml:space="preserve"> „ES valstybės“,</w:t>
      </w:r>
      <w:r w:rsidR="0061264E">
        <w:rPr>
          <w:rFonts w:ascii="Times New Roman" w:hAnsi="Times New Roman" w:cs="Times New Roman"/>
          <w:sz w:val="24"/>
          <w:szCs w:val="24"/>
        </w:rPr>
        <w:t xml:space="preserve"> „ES valstybė narė“</w:t>
      </w:r>
      <w:r w:rsidR="00894D64">
        <w:rPr>
          <w:rFonts w:ascii="Times New Roman" w:hAnsi="Times New Roman" w:cs="Times New Roman"/>
          <w:sz w:val="24"/>
          <w:szCs w:val="24"/>
        </w:rPr>
        <w:t>, „ES</w:t>
      </w:r>
      <w:r w:rsidR="009537F5">
        <w:rPr>
          <w:rFonts w:ascii="Times New Roman" w:hAnsi="Times New Roman" w:cs="Times New Roman"/>
          <w:sz w:val="24"/>
          <w:szCs w:val="24"/>
        </w:rPr>
        <w:t> </w:t>
      </w:r>
      <w:r w:rsidR="00894D64">
        <w:rPr>
          <w:rFonts w:ascii="Times New Roman" w:hAnsi="Times New Roman" w:cs="Times New Roman"/>
          <w:sz w:val="24"/>
          <w:szCs w:val="24"/>
        </w:rPr>
        <w:t>šalys“</w:t>
      </w:r>
      <w:r w:rsidR="00633DFE">
        <w:rPr>
          <w:rFonts w:ascii="Times New Roman" w:hAnsi="Times New Roman" w:cs="Times New Roman"/>
          <w:sz w:val="24"/>
          <w:szCs w:val="24"/>
        </w:rPr>
        <w:t xml:space="preserve"> ir „valstybės narės“</w:t>
      </w:r>
      <w:r w:rsidR="0061264E">
        <w:rPr>
          <w:rFonts w:ascii="Times New Roman" w:hAnsi="Times New Roman" w:cs="Times New Roman"/>
          <w:sz w:val="24"/>
          <w:szCs w:val="24"/>
        </w:rPr>
        <w:t>; „trečioji valstybė, „trečioji šalis“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123EA">
        <w:rPr>
          <w:rFonts w:ascii="Times New Roman" w:hAnsi="Times New Roman" w:cs="Times New Roman"/>
          <w:sz w:val="24"/>
          <w:szCs w:val="24"/>
        </w:rPr>
        <w:t>„šalis“ ir „valstybė“</w:t>
      </w:r>
      <w:r w:rsidR="00F562D0">
        <w:rPr>
          <w:rFonts w:ascii="Times New Roman" w:hAnsi="Times New Roman" w:cs="Times New Roman"/>
          <w:sz w:val="24"/>
          <w:szCs w:val="24"/>
        </w:rPr>
        <w:t>;</w:t>
      </w:r>
      <w:r w:rsidR="00D12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„piliečiai“ ir „</w:t>
      </w:r>
      <w:r w:rsidRPr="00D123EA">
        <w:rPr>
          <w:rFonts w:ascii="Times New Roman" w:hAnsi="Times New Roman" w:cs="Times New Roman"/>
          <w:sz w:val="24"/>
          <w:szCs w:val="24"/>
        </w:rPr>
        <w:t xml:space="preserve">Lietuvos </w:t>
      </w:r>
      <w:r w:rsidRPr="00056E97">
        <w:rPr>
          <w:rFonts w:ascii="Times New Roman" w:hAnsi="Times New Roman" w:cs="Times New Roman"/>
          <w:sz w:val="24"/>
          <w:szCs w:val="24"/>
        </w:rPr>
        <w:t>Respublikos piliečiai“</w:t>
      </w:r>
      <w:r w:rsidR="00D65B08">
        <w:rPr>
          <w:rFonts w:ascii="Times New Roman" w:hAnsi="Times New Roman" w:cs="Times New Roman"/>
          <w:sz w:val="24"/>
          <w:szCs w:val="24"/>
        </w:rPr>
        <w:t>; „</w:t>
      </w:r>
      <w:r w:rsidR="00F562D0" w:rsidRPr="00056E97">
        <w:rPr>
          <w:rFonts w:ascii="Times New Roman" w:hAnsi="Times New Roman" w:cs="Times New Roman"/>
          <w:sz w:val="24"/>
          <w:szCs w:val="24"/>
        </w:rPr>
        <w:t xml:space="preserve"> </w:t>
      </w:r>
      <w:r w:rsidR="00D65B08">
        <w:rPr>
          <w:rFonts w:ascii="Times New Roman" w:hAnsi="Times New Roman" w:cs="Times New Roman"/>
          <w:sz w:val="24"/>
          <w:szCs w:val="24"/>
        </w:rPr>
        <w:t>n</w:t>
      </w:r>
      <w:r w:rsidR="00D65B08" w:rsidRPr="00D65B08">
        <w:rPr>
          <w:rFonts w:ascii="Times New Roman" w:eastAsia="Times New Roman" w:hAnsi="Times New Roman" w:cs="Times New Roman"/>
          <w:sz w:val="24"/>
          <w:szCs w:val="24"/>
          <w:lang w:eastAsia="lt-LT"/>
        </w:rPr>
        <w:t>eteisėt</w:t>
      </w:r>
      <w:r w:rsidR="00D65B0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D65B08" w:rsidRPr="00D6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migracijos prevencija ir kontrolė</w:t>
      </w:r>
      <w:r w:rsidR="00D6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„neteisėta migracijos prevencija ir </w:t>
      </w:r>
      <w:r w:rsidR="00D65B08" w:rsidRPr="00D65B0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užsieniečių </w:t>
      </w:r>
      <w:r w:rsidR="00D65B08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kontrolė“</w:t>
      </w:r>
      <w:r w:rsidR="00EC1394">
        <w:rPr>
          <w:rFonts w:ascii="Times New Roman" w:eastAsia="Times New Roman" w:hAnsi="Times New Roman" w:cs="Times New Roman"/>
          <w:sz w:val="24"/>
          <w:szCs w:val="24"/>
          <w:lang w:eastAsia="lt-LT"/>
        </w:rPr>
        <w:t>, „</w:t>
      </w:r>
      <w:r w:rsidR="00EC1394" w:rsidRPr="00EC1394">
        <w:rPr>
          <w:rFonts w:ascii="Times New Roman" w:eastAsia="Times New Roman" w:hAnsi="Times New Roman" w:cs="Times New Roman"/>
          <w:sz w:val="24"/>
          <w:szCs w:val="24"/>
          <w:lang w:eastAsia="lt-LT"/>
        </w:rPr>
        <w:t>neteisėt</w:t>
      </w:r>
      <w:r w:rsidR="009537F5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EC1394" w:rsidRPr="00EC13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migracijos kontrol</w:t>
      </w:r>
      <w:r w:rsidR="00EC1394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EC1394" w:rsidRPr="00EC13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prevencij</w:t>
      </w:r>
      <w:r w:rsidR="00FF611D">
        <w:rPr>
          <w:rFonts w:ascii="Times New Roman" w:eastAsia="Times New Roman" w:hAnsi="Times New Roman" w:cs="Times New Roman"/>
          <w:sz w:val="24"/>
          <w:szCs w:val="24"/>
          <w:lang w:eastAsia="lt-LT"/>
        </w:rPr>
        <w:t>a“</w:t>
      </w:r>
      <w:r w:rsidR="006A47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662DF">
        <w:rPr>
          <w:rFonts w:ascii="Times New Roman" w:eastAsia="Times New Roman" w:hAnsi="Times New Roman" w:cs="Times New Roman"/>
          <w:sz w:val="24"/>
          <w:szCs w:val="24"/>
          <w:lang w:eastAsia="lt-LT"/>
        </w:rPr>
        <w:t>„migracijos kontrolė“</w:t>
      </w:r>
      <w:r w:rsidR="00EC1394" w:rsidRPr="00056E97">
        <w:rPr>
          <w:rFonts w:ascii="Times New Roman" w:hAnsi="Times New Roman" w:cs="Times New Roman"/>
          <w:sz w:val="24"/>
          <w:szCs w:val="24"/>
        </w:rPr>
        <w:t xml:space="preserve"> </w:t>
      </w:r>
      <w:r w:rsidR="00F562D0" w:rsidRPr="00056E97">
        <w:rPr>
          <w:rFonts w:ascii="Times New Roman" w:hAnsi="Times New Roman" w:cs="Times New Roman"/>
          <w:sz w:val="24"/>
          <w:szCs w:val="24"/>
        </w:rPr>
        <w:t>ir kitos</w:t>
      </w:r>
      <w:r w:rsidR="0061264E" w:rsidRPr="00056E97">
        <w:rPr>
          <w:rFonts w:ascii="Times New Roman" w:hAnsi="Times New Roman" w:cs="Times New Roman"/>
          <w:sz w:val="24"/>
          <w:szCs w:val="24"/>
        </w:rPr>
        <w:t>)</w:t>
      </w:r>
      <w:r w:rsidR="00FF611D">
        <w:rPr>
          <w:rFonts w:ascii="Times New Roman" w:hAnsi="Times New Roman" w:cs="Times New Roman"/>
          <w:sz w:val="24"/>
          <w:szCs w:val="24"/>
        </w:rPr>
        <w:t xml:space="preserve"> ir atsižvelgiant į Gairių projekto 5 punktą </w:t>
      </w:r>
      <w:r w:rsidR="009537F5">
        <w:rPr>
          <w:rFonts w:ascii="Times New Roman" w:hAnsi="Times New Roman" w:cs="Times New Roman"/>
          <w:sz w:val="24"/>
          <w:szCs w:val="24"/>
        </w:rPr>
        <w:t xml:space="preserve">vartojamas sąvokas siūlome </w:t>
      </w:r>
      <w:r w:rsidR="00FF611D">
        <w:rPr>
          <w:rFonts w:ascii="Times New Roman" w:hAnsi="Times New Roman" w:cs="Times New Roman"/>
          <w:sz w:val="24"/>
          <w:szCs w:val="24"/>
        </w:rPr>
        <w:t xml:space="preserve">suderinti su </w:t>
      </w:r>
      <w:r w:rsidR="00FF611D" w:rsidRPr="001752CA">
        <w:rPr>
          <w:rFonts w:ascii="Times New Roman" w:eastAsia="Times New Roman" w:hAnsi="Times New Roman" w:cs="Times New Roman"/>
          <w:sz w:val="24"/>
          <w:szCs w:val="24"/>
        </w:rPr>
        <w:t>įstatyme „Dėl užsieniečių teisinės padėties</w:t>
      </w:r>
      <w:r w:rsidR="00FF611D">
        <w:rPr>
          <w:rFonts w:ascii="Times New Roman" w:eastAsia="Times New Roman" w:hAnsi="Times New Roman" w:cs="Times New Roman"/>
          <w:sz w:val="24"/>
          <w:szCs w:val="24"/>
        </w:rPr>
        <w:t>“ vartojamomis sąvokomis</w:t>
      </w:r>
      <w:r w:rsidR="009537F5">
        <w:rPr>
          <w:rFonts w:ascii="Times New Roman" w:eastAsia="Times New Roman" w:hAnsi="Times New Roman" w:cs="Times New Roman"/>
          <w:sz w:val="24"/>
          <w:szCs w:val="24"/>
        </w:rPr>
        <w:t xml:space="preserve"> (pvz., Gairių projekto 20.2 p. vietoj „pažeidžiamų, turinčių </w:t>
      </w:r>
      <w:r w:rsidR="009537F5" w:rsidRPr="00EC1402">
        <w:rPr>
          <w:rFonts w:ascii="Times New Roman" w:eastAsia="Times New Roman" w:hAnsi="Times New Roman" w:cs="Times New Roman"/>
          <w:i/>
          <w:sz w:val="24"/>
          <w:szCs w:val="24"/>
        </w:rPr>
        <w:t xml:space="preserve">ypatingų </w:t>
      </w:r>
      <w:r w:rsidR="009537F5">
        <w:rPr>
          <w:rFonts w:ascii="Times New Roman" w:eastAsia="Times New Roman" w:hAnsi="Times New Roman" w:cs="Times New Roman"/>
          <w:sz w:val="24"/>
          <w:szCs w:val="24"/>
        </w:rPr>
        <w:t>poreikių asmenų“, nurodyti, kad tai yra a</w:t>
      </w:r>
      <w:r w:rsidR="009537F5" w:rsidRPr="00EC1402">
        <w:rPr>
          <w:rFonts w:ascii="Times New Roman" w:eastAsia="Times New Roman" w:hAnsi="Times New Roman" w:cs="Times New Roman"/>
          <w:sz w:val="24"/>
          <w:szCs w:val="24"/>
        </w:rPr>
        <w:t>sm</w:t>
      </w:r>
      <w:r w:rsidR="009537F5">
        <w:rPr>
          <w:rFonts w:ascii="Times New Roman" w:eastAsia="Times New Roman" w:hAnsi="Times New Roman" w:cs="Times New Roman"/>
          <w:sz w:val="24"/>
          <w:szCs w:val="24"/>
        </w:rPr>
        <w:t>enys</w:t>
      </w:r>
      <w:r w:rsidR="009537F5" w:rsidRPr="00EC1402">
        <w:rPr>
          <w:rFonts w:ascii="Times New Roman" w:eastAsia="Times New Roman" w:hAnsi="Times New Roman" w:cs="Times New Roman"/>
          <w:sz w:val="24"/>
          <w:szCs w:val="24"/>
        </w:rPr>
        <w:t>, turint</w:t>
      </w:r>
      <w:r w:rsidR="009537F5">
        <w:rPr>
          <w:rFonts w:ascii="Times New Roman" w:eastAsia="Times New Roman" w:hAnsi="Times New Roman" w:cs="Times New Roman"/>
          <w:sz w:val="24"/>
          <w:szCs w:val="24"/>
        </w:rPr>
        <w:t>ys</w:t>
      </w:r>
      <w:r w:rsidR="009537F5" w:rsidRPr="00EC1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7F5" w:rsidRPr="00EC1402">
        <w:rPr>
          <w:rFonts w:ascii="Times New Roman" w:eastAsia="Times New Roman" w:hAnsi="Times New Roman" w:cs="Times New Roman"/>
          <w:i/>
          <w:sz w:val="24"/>
          <w:szCs w:val="24"/>
        </w:rPr>
        <w:t>specialiųjų</w:t>
      </w:r>
      <w:r w:rsidR="009537F5" w:rsidRPr="00EC1402">
        <w:rPr>
          <w:rFonts w:ascii="Times New Roman" w:eastAsia="Times New Roman" w:hAnsi="Times New Roman" w:cs="Times New Roman"/>
          <w:sz w:val="24"/>
          <w:szCs w:val="24"/>
        </w:rPr>
        <w:t xml:space="preserve"> poreikių</w:t>
      </w:r>
      <w:r w:rsidR="009537F5">
        <w:rPr>
          <w:rFonts w:ascii="Times New Roman" w:eastAsia="Times New Roman" w:hAnsi="Times New Roman" w:cs="Times New Roman"/>
          <w:sz w:val="24"/>
          <w:szCs w:val="24"/>
        </w:rPr>
        <w:t>) ir kituose įstatymuose vartojamas sąvokas (pvz., keisti „sienų apsaugos“ sąvoką į  Va</w:t>
      </w:r>
      <w:r w:rsidR="009537F5" w:rsidRPr="005E6558">
        <w:rPr>
          <w:rFonts w:ascii="Times New Roman" w:eastAsia="Times New Roman" w:hAnsi="Times New Roman" w:cs="Times New Roman"/>
          <w:sz w:val="24"/>
          <w:szCs w:val="24"/>
        </w:rPr>
        <w:t>lstybės sienos ir jos apsaugos įstatym</w:t>
      </w:r>
      <w:r w:rsidR="009537F5">
        <w:rPr>
          <w:rFonts w:ascii="Times New Roman" w:eastAsia="Times New Roman" w:hAnsi="Times New Roman" w:cs="Times New Roman"/>
          <w:sz w:val="24"/>
          <w:szCs w:val="24"/>
        </w:rPr>
        <w:t>e vartojamą sąvoką) ir kitas.</w:t>
      </w:r>
    </w:p>
    <w:p w:rsidR="00811756" w:rsidRDefault="00FB7DA0" w:rsidP="00CC70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5) </w:t>
      </w:r>
      <w:r w:rsidR="003E1322">
        <w:rPr>
          <w:rFonts w:ascii="Times New Roman" w:hAnsi="Times New Roman" w:cs="Times New Roman"/>
          <w:sz w:val="24"/>
          <w:szCs w:val="24"/>
        </w:rPr>
        <w:t>Gairių projekte s</w:t>
      </w:r>
      <w:r w:rsidR="00E33A9E">
        <w:rPr>
          <w:rFonts w:ascii="Times New Roman" w:hAnsi="Times New Roman" w:cs="Times New Roman"/>
          <w:sz w:val="24"/>
          <w:szCs w:val="24"/>
        </w:rPr>
        <w:t>iūlome s</w:t>
      </w:r>
      <w:r w:rsidR="003E1322">
        <w:rPr>
          <w:rFonts w:ascii="Times New Roman" w:hAnsi="Times New Roman" w:cs="Times New Roman"/>
          <w:sz w:val="24"/>
          <w:szCs w:val="24"/>
        </w:rPr>
        <w:t>utvarkyti trumpinių vartojimą, t.</w:t>
      </w:r>
      <w:r w:rsidR="00E33A9E">
        <w:rPr>
          <w:rFonts w:ascii="Times New Roman" w:hAnsi="Times New Roman" w:cs="Times New Roman"/>
          <w:sz w:val="24"/>
          <w:szCs w:val="24"/>
        </w:rPr>
        <w:t xml:space="preserve"> </w:t>
      </w:r>
      <w:r w:rsidR="003E1322">
        <w:rPr>
          <w:rFonts w:ascii="Times New Roman" w:hAnsi="Times New Roman" w:cs="Times New Roman"/>
          <w:sz w:val="24"/>
          <w:szCs w:val="24"/>
        </w:rPr>
        <w:t xml:space="preserve">y., </w:t>
      </w:r>
      <w:r w:rsidR="0061264E" w:rsidRPr="00056E97">
        <w:rPr>
          <w:rFonts w:ascii="Times New Roman" w:hAnsi="Times New Roman" w:cs="Times New Roman"/>
          <w:sz w:val="24"/>
          <w:szCs w:val="24"/>
        </w:rPr>
        <w:t xml:space="preserve"> įsivedus trumpinius – juos vartoti tolimesniame Gairių projekto tekste, pvz., trumpinys „ES“ vartotinas Gairių projekto </w:t>
      </w:r>
      <w:r w:rsidR="00811756">
        <w:rPr>
          <w:rFonts w:ascii="Times New Roman" w:hAnsi="Times New Roman" w:cs="Times New Roman"/>
          <w:sz w:val="24"/>
          <w:szCs w:val="24"/>
        </w:rPr>
        <w:t xml:space="preserve">12.13, </w:t>
      </w:r>
    </w:p>
    <w:p w:rsidR="003E1322" w:rsidRPr="00056E97" w:rsidRDefault="0061264E" w:rsidP="00CC70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97">
        <w:rPr>
          <w:rFonts w:ascii="Times New Roman" w:hAnsi="Times New Roman" w:cs="Times New Roman"/>
          <w:sz w:val="24"/>
          <w:szCs w:val="24"/>
        </w:rPr>
        <w:t>13.2.3 papunktyje</w:t>
      </w:r>
      <w:r w:rsidR="003E1322">
        <w:rPr>
          <w:rFonts w:ascii="Times New Roman" w:hAnsi="Times New Roman" w:cs="Times New Roman"/>
          <w:sz w:val="24"/>
          <w:szCs w:val="24"/>
        </w:rPr>
        <w:t xml:space="preserve">; vartoti tik įsivestus trumpinius (pvz., trumpinys „IT“ </w:t>
      </w:r>
      <w:r w:rsidR="009537F5">
        <w:rPr>
          <w:rFonts w:ascii="Times New Roman" w:hAnsi="Times New Roman" w:cs="Times New Roman"/>
          <w:sz w:val="24"/>
          <w:szCs w:val="24"/>
        </w:rPr>
        <w:t xml:space="preserve">Gairių projekte </w:t>
      </w:r>
      <w:r w:rsidR="003E1322">
        <w:rPr>
          <w:rFonts w:ascii="Times New Roman" w:hAnsi="Times New Roman" w:cs="Times New Roman"/>
          <w:sz w:val="24"/>
          <w:szCs w:val="24"/>
        </w:rPr>
        <w:t>vartojamas</w:t>
      </w:r>
      <w:r w:rsidR="009537F5">
        <w:rPr>
          <w:rFonts w:ascii="Times New Roman" w:hAnsi="Times New Roman" w:cs="Times New Roman"/>
          <w:sz w:val="24"/>
          <w:szCs w:val="24"/>
        </w:rPr>
        <w:t>, nors jis</w:t>
      </w:r>
      <w:r w:rsidR="003E1322">
        <w:rPr>
          <w:rFonts w:ascii="Times New Roman" w:hAnsi="Times New Roman" w:cs="Times New Roman"/>
          <w:sz w:val="24"/>
          <w:szCs w:val="24"/>
        </w:rPr>
        <w:t xml:space="preserve"> neįsivestas)</w:t>
      </w:r>
      <w:r w:rsidR="009537F5">
        <w:rPr>
          <w:rFonts w:ascii="Times New Roman" w:hAnsi="Times New Roman" w:cs="Times New Roman"/>
          <w:sz w:val="24"/>
          <w:szCs w:val="24"/>
        </w:rPr>
        <w:t>.</w:t>
      </w:r>
    </w:p>
    <w:p w:rsidR="00056E97" w:rsidRDefault="00056E97" w:rsidP="00CC70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9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942BE">
        <w:rPr>
          <w:rFonts w:ascii="Times New Roman" w:hAnsi="Times New Roman" w:cs="Times New Roman"/>
          <w:sz w:val="24"/>
          <w:szCs w:val="24"/>
        </w:rPr>
        <w:t>6</w:t>
      </w:r>
      <w:r w:rsidRPr="00056E97">
        <w:rPr>
          <w:rFonts w:ascii="Times New Roman" w:hAnsi="Times New Roman" w:cs="Times New Roman"/>
          <w:sz w:val="24"/>
          <w:szCs w:val="24"/>
        </w:rPr>
        <w:t>) Siūlome tikslinti Gairių projekto 6.8 papunktį, nes šiame papunktyje nurodytame nutarime nėra atlikti visi šiame papunktyje nurodyti veiksmai (</w:t>
      </w:r>
      <w:r w:rsidRPr="00056E97">
        <w:rPr>
          <w:rFonts w:ascii="Times New Roman" w:hAnsi="Times New Roman" w:cs="Times New Roman"/>
          <w:sz w:val="24"/>
          <w:szCs w:val="24"/>
          <w:lang w:eastAsia="lt-LT"/>
        </w:rPr>
        <w:t>įgyvendinta migracijos procesų valdymo sistemos pertvarka, optimizuota migracijos procesų valdyme dalyvaujančių institucijų veikla, konsoliduojant ir racionaliau paskirstant funkcijas, užtikrinant veiksmingą migracijos procesų kontrolę, kuriama Lietuvos migracijos informacinė sistema</w:t>
      </w:r>
      <w:r w:rsidRPr="00056E97">
        <w:rPr>
          <w:rFonts w:ascii="Times New Roman" w:hAnsi="Times New Roman" w:cs="Times New Roman"/>
          <w:sz w:val="24"/>
          <w:szCs w:val="24"/>
        </w:rPr>
        <w:t>).</w:t>
      </w:r>
    </w:p>
    <w:p w:rsidR="00683283" w:rsidRDefault="00A942BE" w:rsidP="005E699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7) </w:t>
      </w:r>
      <w:r w:rsidR="00683283">
        <w:rPr>
          <w:rFonts w:ascii="Times New Roman" w:hAnsi="Times New Roman" w:cs="Times New Roman"/>
          <w:sz w:val="24"/>
          <w:szCs w:val="24"/>
        </w:rPr>
        <w:t>Siekiant aiškumo Gairių projekto 10.7 papunktyje siūlome nurodyti,</w:t>
      </w:r>
      <w:r w:rsidR="00683283" w:rsidRPr="00180DB8">
        <w:rPr>
          <w:rFonts w:ascii="Times New Roman" w:hAnsi="Times New Roman" w:cs="Times New Roman"/>
          <w:i/>
          <w:sz w:val="24"/>
          <w:szCs w:val="24"/>
        </w:rPr>
        <w:t xml:space="preserve"> kokie</w:t>
      </w:r>
      <w:r w:rsidR="00683283">
        <w:rPr>
          <w:rFonts w:ascii="Times New Roman" w:hAnsi="Times New Roman" w:cs="Times New Roman"/>
          <w:sz w:val="24"/>
          <w:szCs w:val="24"/>
        </w:rPr>
        <w:t xml:space="preserve"> ES lygiu nustatyti standartai turimi omenyje.</w:t>
      </w:r>
    </w:p>
    <w:p w:rsidR="00A942BE" w:rsidRPr="00056E97" w:rsidRDefault="00683283" w:rsidP="005E699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8) </w:t>
      </w:r>
      <w:r w:rsidR="005E6993" w:rsidRPr="005E6993">
        <w:rPr>
          <w:rFonts w:ascii="Times New Roman" w:hAnsi="Times New Roman" w:cs="Times New Roman"/>
          <w:sz w:val="24"/>
          <w:szCs w:val="24"/>
        </w:rPr>
        <w:t>Gairių p</w:t>
      </w:r>
      <w:r w:rsidR="00FC26F0" w:rsidRPr="005E6993">
        <w:rPr>
          <w:rFonts w:ascii="Times New Roman" w:hAnsi="Times New Roman" w:cs="Times New Roman"/>
          <w:sz w:val="24"/>
          <w:szCs w:val="24"/>
        </w:rPr>
        <w:t xml:space="preserve">rojekte siūlome atsisakyti teisės aktams nebūdingų formuluočių, vartoti teisės aktuose vartojamas sąvokas, pavyzdžiui, </w:t>
      </w:r>
      <w:r w:rsidR="005E6993">
        <w:rPr>
          <w:rFonts w:ascii="Times New Roman" w:hAnsi="Times New Roman" w:cs="Times New Roman"/>
          <w:sz w:val="24"/>
          <w:szCs w:val="24"/>
        </w:rPr>
        <w:t xml:space="preserve">tokių, kaip „pažymėtina, kad“ (pvz., Gairių projekto 9.4, 9.11, 10.11 p.), </w:t>
      </w:r>
      <w:r w:rsidR="00A942BE" w:rsidRPr="005E6993">
        <w:rPr>
          <w:rFonts w:ascii="Times New Roman" w:hAnsi="Times New Roman" w:cs="Times New Roman"/>
          <w:sz w:val="24"/>
          <w:szCs w:val="24"/>
        </w:rPr>
        <w:t>„</w:t>
      </w:r>
      <w:r w:rsidR="00A942BE" w:rsidRPr="009537F5">
        <w:rPr>
          <w:rFonts w:ascii="Times New Roman" w:hAnsi="Times New Roman" w:cs="Times New Roman"/>
          <w:i/>
          <w:sz w:val="24"/>
          <w:szCs w:val="24"/>
        </w:rPr>
        <w:t>tiesioginis</w:t>
      </w:r>
      <w:r w:rsidR="00A942BE" w:rsidRPr="005E6993">
        <w:rPr>
          <w:rFonts w:ascii="Times New Roman" w:hAnsi="Times New Roman" w:cs="Times New Roman"/>
          <w:sz w:val="24"/>
          <w:szCs w:val="24"/>
        </w:rPr>
        <w:t xml:space="preserve"> teisinis ir (arba)</w:t>
      </w:r>
      <w:r w:rsidR="00A942BE">
        <w:rPr>
          <w:rFonts w:ascii="Times New Roman" w:hAnsi="Times New Roman" w:cs="Times New Roman"/>
          <w:sz w:val="24"/>
          <w:szCs w:val="24"/>
        </w:rPr>
        <w:t xml:space="preserve"> </w:t>
      </w:r>
      <w:r w:rsidR="005E6993">
        <w:rPr>
          <w:rFonts w:ascii="Times New Roman" w:hAnsi="Times New Roman" w:cs="Times New Roman"/>
          <w:sz w:val="24"/>
          <w:szCs w:val="24"/>
        </w:rPr>
        <w:t>administracinis reguliavimas</w:t>
      </w:r>
      <w:r w:rsidR="00AB0DF5">
        <w:rPr>
          <w:rFonts w:ascii="Times New Roman" w:hAnsi="Times New Roman" w:cs="Times New Roman"/>
          <w:sz w:val="24"/>
          <w:szCs w:val="24"/>
        </w:rPr>
        <w:t>“</w:t>
      </w:r>
      <w:r w:rsidR="00180DB8">
        <w:rPr>
          <w:rFonts w:ascii="Times New Roman" w:hAnsi="Times New Roman" w:cs="Times New Roman"/>
          <w:sz w:val="24"/>
          <w:szCs w:val="24"/>
        </w:rPr>
        <w:t xml:space="preserve"> (Gairių projekto 7.7 p.)</w:t>
      </w:r>
      <w:r w:rsidR="008F1B1B">
        <w:rPr>
          <w:rFonts w:ascii="Times New Roman" w:hAnsi="Times New Roman" w:cs="Times New Roman"/>
          <w:sz w:val="24"/>
          <w:szCs w:val="24"/>
        </w:rPr>
        <w:t xml:space="preserve">, Gairių projekto 11.5 p. vartojamą „akademinės visuomenės“ formuluotę </w:t>
      </w:r>
      <w:r w:rsidR="009537F5">
        <w:rPr>
          <w:rFonts w:ascii="Times New Roman" w:hAnsi="Times New Roman" w:cs="Times New Roman"/>
          <w:sz w:val="24"/>
          <w:szCs w:val="24"/>
        </w:rPr>
        <w:t xml:space="preserve">siūlome </w:t>
      </w:r>
      <w:r w:rsidR="008F1B1B">
        <w:rPr>
          <w:rFonts w:ascii="Times New Roman" w:hAnsi="Times New Roman" w:cs="Times New Roman"/>
          <w:sz w:val="24"/>
          <w:szCs w:val="24"/>
        </w:rPr>
        <w:t>keisti į „akademinės bendruomenės“</w:t>
      </w:r>
      <w:r w:rsidR="005E6993">
        <w:rPr>
          <w:rFonts w:ascii="Times New Roman" w:hAnsi="Times New Roman" w:cs="Times New Roman"/>
          <w:sz w:val="24"/>
          <w:szCs w:val="24"/>
        </w:rPr>
        <w:t xml:space="preserve"> ir kit</w:t>
      </w:r>
      <w:r w:rsidR="009537F5">
        <w:rPr>
          <w:rFonts w:ascii="Times New Roman" w:hAnsi="Times New Roman" w:cs="Times New Roman"/>
          <w:sz w:val="24"/>
          <w:szCs w:val="24"/>
        </w:rPr>
        <w:t>a</w:t>
      </w:r>
      <w:r w:rsidR="005E6993">
        <w:rPr>
          <w:rFonts w:ascii="Times New Roman" w:hAnsi="Times New Roman" w:cs="Times New Roman"/>
          <w:sz w:val="24"/>
          <w:szCs w:val="24"/>
        </w:rPr>
        <w:t>.</w:t>
      </w:r>
    </w:p>
    <w:p w:rsidR="00A35DA4" w:rsidRDefault="00A35DA4" w:rsidP="009537F5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Gairių projekto </w:t>
      </w:r>
      <w:r w:rsidR="000A33A9">
        <w:rPr>
          <w:rFonts w:ascii="Times New Roman" w:hAnsi="Times New Roman" w:cs="Times New Roman"/>
          <w:sz w:val="24"/>
          <w:szCs w:val="24"/>
        </w:rPr>
        <w:t xml:space="preserve">IV skyriaus pavadinime nurodyta, kad jis nustato </w:t>
      </w:r>
      <w:r w:rsidR="000A33A9" w:rsidRPr="00212C35">
        <w:rPr>
          <w:rFonts w:ascii="Times New Roman" w:hAnsi="Times New Roman" w:cs="Times New Roman"/>
          <w:i/>
          <w:sz w:val="24"/>
          <w:szCs w:val="24"/>
        </w:rPr>
        <w:t xml:space="preserve">pagrindines </w:t>
      </w:r>
      <w:r w:rsidR="000A33A9">
        <w:rPr>
          <w:rFonts w:ascii="Times New Roman" w:hAnsi="Times New Roman" w:cs="Times New Roman"/>
          <w:sz w:val="24"/>
          <w:szCs w:val="24"/>
        </w:rPr>
        <w:t xml:space="preserve">migracijos politikos </w:t>
      </w:r>
      <w:r w:rsidR="000A33A9" w:rsidRPr="009537F5">
        <w:rPr>
          <w:rFonts w:ascii="Times New Roman" w:hAnsi="Times New Roman" w:cs="Times New Roman"/>
          <w:i/>
          <w:sz w:val="24"/>
          <w:szCs w:val="24"/>
        </w:rPr>
        <w:t>kryptis</w:t>
      </w:r>
      <w:r w:rsidR="000A33A9">
        <w:rPr>
          <w:rFonts w:ascii="Times New Roman" w:hAnsi="Times New Roman" w:cs="Times New Roman"/>
          <w:sz w:val="24"/>
          <w:szCs w:val="24"/>
        </w:rPr>
        <w:t xml:space="preserve">, tačiau šiame skyriuje nustatytos </w:t>
      </w:r>
      <w:r w:rsidR="009537F5">
        <w:rPr>
          <w:rFonts w:ascii="Times New Roman" w:hAnsi="Times New Roman" w:cs="Times New Roman"/>
          <w:sz w:val="24"/>
          <w:szCs w:val="24"/>
        </w:rPr>
        <w:t xml:space="preserve">atitinkamos </w:t>
      </w:r>
      <w:r w:rsidR="000A33A9" w:rsidRPr="009537F5">
        <w:rPr>
          <w:rFonts w:ascii="Times New Roman" w:hAnsi="Times New Roman" w:cs="Times New Roman"/>
          <w:i/>
          <w:sz w:val="24"/>
          <w:szCs w:val="24"/>
        </w:rPr>
        <w:t>sritys</w:t>
      </w:r>
      <w:r w:rsidR="000A33A9">
        <w:rPr>
          <w:rFonts w:ascii="Times New Roman" w:hAnsi="Times New Roman" w:cs="Times New Roman"/>
          <w:sz w:val="24"/>
          <w:szCs w:val="24"/>
        </w:rPr>
        <w:t>,</w:t>
      </w:r>
      <w:r w:rsidR="00324B0E">
        <w:rPr>
          <w:rFonts w:ascii="Times New Roman" w:hAnsi="Times New Roman" w:cs="Times New Roman"/>
          <w:sz w:val="24"/>
          <w:szCs w:val="24"/>
        </w:rPr>
        <w:t xml:space="preserve"> </w:t>
      </w:r>
      <w:r w:rsidR="00201BA9">
        <w:rPr>
          <w:rFonts w:ascii="Times New Roman" w:hAnsi="Times New Roman" w:cs="Times New Roman"/>
          <w:sz w:val="24"/>
          <w:szCs w:val="24"/>
        </w:rPr>
        <w:t>Gairių projekto 26 punkte nustatytos</w:t>
      </w:r>
      <w:r w:rsidR="00201BA9" w:rsidRPr="00201BA9">
        <w:rPr>
          <w:rFonts w:ascii="Times New Roman" w:hAnsi="Times New Roman" w:cs="Times New Roman"/>
          <w:sz w:val="24"/>
          <w:szCs w:val="24"/>
        </w:rPr>
        <w:t xml:space="preserve"> </w:t>
      </w:r>
      <w:r w:rsidR="00201BA9">
        <w:rPr>
          <w:rFonts w:ascii="Times New Roman" w:hAnsi="Times New Roman" w:cs="Times New Roman"/>
          <w:sz w:val="24"/>
          <w:szCs w:val="24"/>
        </w:rPr>
        <w:t xml:space="preserve">„migracijos politikos </w:t>
      </w:r>
      <w:r w:rsidR="00201BA9" w:rsidRPr="009537F5">
        <w:rPr>
          <w:rFonts w:ascii="Times New Roman" w:hAnsi="Times New Roman" w:cs="Times New Roman"/>
          <w:i/>
          <w:sz w:val="24"/>
          <w:szCs w:val="24"/>
        </w:rPr>
        <w:t>kryp</w:t>
      </w:r>
      <w:r w:rsidR="00201BA9">
        <w:rPr>
          <w:rFonts w:ascii="Times New Roman" w:hAnsi="Times New Roman" w:cs="Times New Roman"/>
          <w:i/>
          <w:sz w:val="24"/>
          <w:szCs w:val="24"/>
        </w:rPr>
        <w:t xml:space="preserve">čių sritys“, </w:t>
      </w:r>
      <w:r w:rsidR="00201BA9" w:rsidRPr="00201BA9">
        <w:rPr>
          <w:rFonts w:ascii="Times New Roman" w:hAnsi="Times New Roman" w:cs="Times New Roman"/>
          <w:sz w:val="24"/>
          <w:szCs w:val="24"/>
        </w:rPr>
        <w:t>27 punkte – migracijos</w:t>
      </w:r>
      <w:r w:rsidR="00201BA9" w:rsidRPr="00212C35">
        <w:rPr>
          <w:rFonts w:ascii="Times New Roman" w:hAnsi="Times New Roman" w:cs="Times New Roman"/>
          <w:sz w:val="24"/>
          <w:szCs w:val="24"/>
        </w:rPr>
        <w:t xml:space="preserve"> politikos</w:t>
      </w:r>
      <w:r w:rsidR="00201BA9">
        <w:rPr>
          <w:rFonts w:ascii="Times New Roman" w:hAnsi="Times New Roman" w:cs="Times New Roman"/>
          <w:i/>
          <w:sz w:val="24"/>
          <w:szCs w:val="24"/>
        </w:rPr>
        <w:t xml:space="preserve"> kryptys,</w:t>
      </w:r>
      <w:r w:rsidR="00201BA9">
        <w:rPr>
          <w:rFonts w:ascii="Times New Roman" w:hAnsi="Times New Roman" w:cs="Times New Roman"/>
          <w:sz w:val="24"/>
          <w:szCs w:val="24"/>
        </w:rPr>
        <w:t xml:space="preserve">  </w:t>
      </w:r>
      <w:r w:rsidR="000A33A9">
        <w:rPr>
          <w:rFonts w:ascii="Times New Roman" w:hAnsi="Times New Roman" w:cs="Times New Roman"/>
          <w:sz w:val="24"/>
          <w:szCs w:val="24"/>
        </w:rPr>
        <w:t xml:space="preserve"> o ir neaišku, koks teisės aktas nustato kitas, ne pagrindines migracijos politikos kryptis.</w:t>
      </w:r>
    </w:p>
    <w:p w:rsidR="000E44C8" w:rsidRPr="00056E97" w:rsidRDefault="00D123EA" w:rsidP="009537F5">
      <w:pPr>
        <w:numPr>
          <w:ilvl w:val="0"/>
          <w:numId w:val="7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E97">
        <w:rPr>
          <w:rFonts w:ascii="Times New Roman" w:hAnsi="Times New Roman" w:cs="Times New Roman"/>
          <w:sz w:val="24"/>
          <w:szCs w:val="24"/>
        </w:rPr>
        <w:t xml:space="preserve">Gairių projektą siūlome </w:t>
      </w:r>
      <w:r w:rsidR="00141D9E">
        <w:rPr>
          <w:rFonts w:ascii="Times New Roman" w:hAnsi="Times New Roman" w:cs="Times New Roman"/>
          <w:sz w:val="24"/>
          <w:szCs w:val="24"/>
        </w:rPr>
        <w:t xml:space="preserve">taip pat </w:t>
      </w:r>
      <w:r w:rsidRPr="00056E97">
        <w:rPr>
          <w:rFonts w:ascii="Times New Roman" w:hAnsi="Times New Roman" w:cs="Times New Roman"/>
          <w:sz w:val="24"/>
          <w:szCs w:val="24"/>
        </w:rPr>
        <w:t>tikslinti šiais teisės technikos aspektais:</w:t>
      </w:r>
    </w:p>
    <w:p w:rsidR="00D123EA" w:rsidRPr="0061264E" w:rsidRDefault="00D123EA" w:rsidP="00D123E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97">
        <w:rPr>
          <w:rFonts w:ascii="Times New Roman" w:hAnsi="Times New Roman" w:cs="Times New Roman"/>
          <w:sz w:val="24"/>
          <w:szCs w:val="24"/>
        </w:rPr>
        <w:tab/>
        <w:t xml:space="preserve">1) Gairių projekto tvirtinimo žymoje </w:t>
      </w:r>
      <w:r w:rsidR="00564BDF">
        <w:rPr>
          <w:rFonts w:ascii="Times New Roman" w:hAnsi="Times New Roman" w:cs="Times New Roman"/>
          <w:sz w:val="24"/>
          <w:szCs w:val="24"/>
        </w:rPr>
        <w:t xml:space="preserve">siūlome </w:t>
      </w:r>
      <w:r w:rsidRPr="00056E97">
        <w:rPr>
          <w:rFonts w:ascii="Times New Roman" w:hAnsi="Times New Roman" w:cs="Times New Roman"/>
          <w:sz w:val="24"/>
          <w:szCs w:val="24"/>
        </w:rPr>
        <w:t>tikslint</w:t>
      </w:r>
      <w:r w:rsidR="00564BDF">
        <w:rPr>
          <w:rFonts w:ascii="Times New Roman" w:hAnsi="Times New Roman" w:cs="Times New Roman"/>
          <w:sz w:val="24"/>
          <w:szCs w:val="24"/>
        </w:rPr>
        <w:t>i</w:t>
      </w:r>
      <w:r w:rsidRPr="00056E97">
        <w:rPr>
          <w:rFonts w:ascii="Times New Roman" w:hAnsi="Times New Roman" w:cs="Times New Roman"/>
          <w:sz w:val="24"/>
          <w:szCs w:val="24"/>
        </w:rPr>
        <w:t xml:space="preserve"> nurodyt</w:t>
      </w:r>
      <w:r w:rsidR="00564BDF">
        <w:rPr>
          <w:rFonts w:ascii="Times New Roman" w:hAnsi="Times New Roman" w:cs="Times New Roman"/>
          <w:sz w:val="24"/>
          <w:szCs w:val="24"/>
        </w:rPr>
        <w:t>us</w:t>
      </w:r>
      <w:r w:rsidRPr="00056E97">
        <w:rPr>
          <w:rFonts w:ascii="Times New Roman" w:hAnsi="Times New Roman" w:cs="Times New Roman"/>
          <w:sz w:val="24"/>
          <w:szCs w:val="24"/>
        </w:rPr>
        <w:t xml:space="preserve"> met</w:t>
      </w:r>
      <w:r w:rsidR="00564BDF">
        <w:rPr>
          <w:rFonts w:ascii="Times New Roman" w:hAnsi="Times New Roman" w:cs="Times New Roman"/>
          <w:sz w:val="24"/>
          <w:szCs w:val="24"/>
        </w:rPr>
        <w:t>us</w:t>
      </w:r>
      <w:r w:rsidRPr="00056E97">
        <w:rPr>
          <w:rFonts w:ascii="Times New Roman" w:hAnsi="Times New Roman" w:cs="Times New Roman"/>
          <w:sz w:val="24"/>
          <w:szCs w:val="24"/>
        </w:rPr>
        <w:t xml:space="preserve"> (vietoj 2019</w:t>
      </w:r>
      <w:r w:rsidRPr="0061264E">
        <w:rPr>
          <w:rFonts w:ascii="Times New Roman" w:hAnsi="Times New Roman" w:cs="Times New Roman"/>
          <w:sz w:val="24"/>
          <w:szCs w:val="24"/>
        </w:rPr>
        <w:t xml:space="preserve"> turi būti 2014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1264E">
        <w:rPr>
          <w:rFonts w:ascii="Times New Roman" w:hAnsi="Times New Roman" w:cs="Times New Roman"/>
          <w:sz w:val="24"/>
          <w:szCs w:val="24"/>
        </w:rPr>
        <w:t>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55F" w:rsidRDefault="00D123EA" w:rsidP="00D123E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23EA">
        <w:rPr>
          <w:rFonts w:ascii="Times New Roman" w:hAnsi="Times New Roman" w:cs="Times New Roman"/>
          <w:sz w:val="24"/>
          <w:szCs w:val="24"/>
        </w:rPr>
        <w:t xml:space="preserve">2) </w:t>
      </w:r>
      <w:r w:rsidR="00741EBC">
        <w:rPr>
          <w:rFonts w:ascii="Times New Roman" w:hAnsi="Times New Roman" w:cs="Times New Roman"/>
          <w:sz w:val="24"/>
          <w:szCs w:val="24"/>
        </w:rPr>
        <w:t>Siūlome tikslinti duodamas nuorodas</w:t>
      </w:r>
      <w:r w:rsidR="00F65BF1">
        <w:rPr>
          <w:rFonts w:ascii="Times New Roman" w:hAnsi="Times New Roman" w:cs="Times New Roman"/>
          <w:sz w:val="24"/>
          <w:szCs w:val="24"/>
        </w:rPr>
        <w:t xml:space="preserve"> į teisės aktus</w:t>
      </w:r>
      <w:r w:rsidR="00741EBC">
        <w:rPr>
          <w:rFonts w:ascii="Times New Roman" w:hAnsi="Times New Roman" w:cs="Times New Roman"/>
          <w:sz w:val="24"/>
          <w:szCs w:val="24"/>
        </w:rPr>
        <w:t xml:space="preserve"> pagal </w:t>
      </w:r>
      <w:bookmarkStart w:id="9" w:name="_Hlk529966262"/>
      <w:bookmarkStart w:id="10" w:name="_Hlk21683514"/>
      <w:r w:rsidR="00741EBC" w:rsidRPr="00D123EA">
        <w:rPr>
          <w:rFonts w:ascii="Times New Roman" w:hAnsi="Times New Roman" w:cs="Times New Roman"/>
          <w:sz w:val="24"/>
          <w:szCs w:val="24"/>
        </w:rPr>
        <w:t>Teisės aktų projektų rengimo rekomendacijų, patvirtintų Lietuvos Respublikos teisingumo ministro 2013 m. gruodžio 23</w:t>
      </w:r>
      <w:r w:rsidR="00741EBC" w:rsidRPr="003C00E5">
        <w:rPr>
          <w:rFonts w:ascii="Times New Roman" w:hAnsi="Times New Roman" w:cs="Times New Roman"/>
          <w:sz w:val="24"/>
          <w:szCs w:val="24"/>
        </w:rPr>
        <w:t xml:space="preserve"> d. įsakymu Nr. 1R-298 </w:t>
      </w:r>
      <w:bookmarkEnd w:id="9"/>
      <w:r w:rsidR="00741EBC" w:rsidRPr="003C00E5">
        <w:rPr>
          <w:rFonts w:ascii="Times New Roman" w:hAnsi="Times New Roman" w:cs="Times New Roman"/>
          <w:sz w:val="24"/>
          <w:szCs w:val="24"/>
        </w:rPr>
        <w:t>„Dėl Teisės aktų projektų rengimo rekomendacijų patvirtinimo“</w:t>
      </w:r>
      <w:bookmarkEnd w:id="10"/>
      <w:r w:rsidR="00741EBC" w:rsidRPr="003C00E5">
        <w:rPr>
          <w:rFonts w:ascii="Times New Roman" w:hAnsi="Times New Roman" w:cs="Times New Roman"/>
          <w:sz w:val="24"/>
          <w:szCs w:val="24"/>
        </w:rPr>
        <w:t xml:space="preserve"> (toliau – Rekomendacijos),</w:t>
      </w:r>
      <w:r w:rsidR="00741EBC">
        <w:rPr>
          <w:rFonts w:ascii="Times New Roman" w:hAnsi="Times New Roman" w:cs="Times New Roman"/>
          <w:sz w:val="24"/>
          <w:szCs w:val="24"/>
        </w:rPr>
        <w:t xml:space="preserve"> nuostatas (pvz., nuorodas į </w:t>
      </w:r>
      <w:r w:rsidR="00741EBC" w:rsidRPr="00741EBC">
        <w:rPr>
          <w:rFonts w:ascii="Times New Roman" w:eastAsia="Times New Roman" w:hAnsi="Times New Roman" w:cs="Times New Roman"/>
          <w:sz w:val="24"/>
          <w:szCs w:val="24"/>
        </w:rPr>
        <w:t>Profesijų, kurioms būtina aukšta profesinė kvalifikacija ir kurių darbuotojų trūksta Lietuvos Respublikoje, sąrašą</w:t>
      </w:r>
      <w:r w:rsidR="00323C80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74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F58">
        <w:rPr>
          <w:rFonts w:ascii="Times New Roman" w:eastAsia="Times New Roman" w:hAnsi="Times New Roman" w:cs="Times New Roman"/>
          <w:sz w:val="24"/>
          <w:szCs w:val="24"/>
        </w:rPr>
        <w:t xml:space="preserve">Gairių projekto 11.2 p. nuorodą </w:t>
      </w:r>
      <w:r w:rsidR="00323C80">
        <w:rPr>
          <w:rFonts w:ascii="Times New Roman" w:eastAsia="Times New Roman" w:hAnsi="Times New Roman" w:cs="Times New Roman"/>
          <w:sz w:val="24"/>
          <w:szCs w:val="24"/>
        </w:rPr>
        <w:t>į nurodytą tarpinstitucinį veiklos planą siūlome dėstyti pagal Rekomendacijų 15.3 p.</w:t>
      </w:r>
      <w:r w:rsidR="00741E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5BF1" w:rsidRDefault="00FC355F" w:rsidP="00D123E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996D33">
        <w:rPr>
          <w:rFonts w:ascii="Times New Roman" w:hAnsi="Times New Roman" w:cs="Times New Roman"/>
          <w:sz w:val="24"/>
          <w:szCs w:val="24"/>
        </w:rPr>
        <w:t>S</w:t>
      </w:r>
      <w:r w:rsidR="00F65BF1">
        <w:rPr>
          <w:rFonts w:ascii="Times New Roman" w:hAnsi="Times New Roman" w:cs="Times New Roman"/>
          <w:sz w:val="24"/>
          <w:szCs w:val="24"/>
        </w:rPr>
        <w:t xml:space="preserve">iūlome tikslinti nurodytų </w:t>
      </w:r>
      <w:r w:rsidR="00996D33">
        <w:rPr>
          <w:rFonts w:ascii="Times New Roman" w:hAnsi="Times New Roman" w:cs="Times New Roman"/>
          <w:sz w:val="24"/>
          <w:szCs w:val="24"/>
        </w:rPr>
        <w:t>institucijų pavadinimų rašymą pagal Rekomendacijų 6.1 p. (pvz., Gairių projekto 13.1 p.)</w:t>
      </w:r>
    </w:p>
    <w:p w:rsidR="00D123EA" w:rsidRPr="00D123EA" w:rsidRDefault="00F65BF1" w:rsidP="00D123E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D123EA" w:rsidRPr="00D123EA">
        <w:rPr>
          <w:rFonts w:ascii="Times New Roman" w:hAnsi="Times New Roman" w:cs="Times New Roman"/>
          <w:sz w:val="24"/>
          <w:szCs w:val="24"/>
        </w:rPr>
        <w:t xml:space="preserve">Atsižvelgiant į teisės technikos taisykles, visame </w:t>
      </w:r>
      <w:r w:rsidR="00D123EA">
        <w:rPr>
          <w:rFonts w:ascii="Times New Roman" w:hAnsi="Times New Roman" w:cs="Times New Roman"/>
          <w:sz w:val="24"/>
          <w:szCs w:val="24"/>
        </w:rPr>
        <w:t xml:space="preserve">Gairių </w:t>
      </w:r>
      <w:r w:rsidR="00D123EA" w:rsidRPr="00D123EA">
        <w:rPr>
          <w:rFonts w:ascii="Times New Roman" w:hAnsi="Times New Roman" w:cs="Times New Roman"/>
          <w:sz w:val="24"/>
          <w:szCs w:val="24"/>
        </w:rPr>
        <w:t>projekto tekste esantys trumpiniai (pavyzdžiui, „</w:t>
      </w:r>
      <w:r w:rsidR="00D123EA">
        <w:rPr>
          <w:rFonts w:ascii="Times New Roman" w:hAnsi="Times New Roman" w:cs="Times New Roman"/>
          <w:sz w:val="24"/>
          <w:szCs w:val="24"/>
        </w:rPr>
        <w:t>tūkst.</w:t>
      </w:r>
      <w:r w:rsidR="00D123EA" w:rsidRPr="00D123EA">
        <w:rPr>
          <w:rFonts w:ascii="Times New Roman" w:hAnsi="Times New Roman" w:cs="Times New Roman"/>
          <w:sz w:val="24"/>
          <w:szCs w:val="24"/>
        </w:rPr>
        <w:t xml:space="preserve">“, </w:t>
      </w:r>
      <w:r w:rsidR="00A7105E">
        <w:rPr>
          <w:rFonts w:ascii="Times New Roman" w:hAnsi="Times New Roman" w:cs="Times New Roman"/>
          <w:sz w:val="24"/>
          <w:szCs w:val="24"/>
        </w:rPr>
        <w:t>„</w:t>
      </w:r>
      <w:r w:rsidR="00F30B93">
        <w:rPr>
          <w:rFonts w:ascii="Times New Roman" w:hAnsi="Times New Roman" w:cs="Times New Roman"/>
          <w:sz w:val="24"/>
          <w:szCs w:val="24"/>
        </w:rPr>
        <w:t xml:space="preserve">mln.“,  </w:t>
      </w:r>
      <w:r w:rsidR="00D123EA" w:rsidRPr="00D123EA">
        <w:rPr>
          <w:rFonts w:ascii="Times New Roman" w:hAnsi="Times New Roman" w:cs="Times New Roman"/>
          <w:sz w:val="24"/>
          <w:szCs w:val="24"/>
        </w:rPr>
        <w:t>„</w:t>
      </w:r>
      <w:r w:rsidR="00D123EA">
        <w:rPr>
          <w:rFonts w:ascii="Times New Roman" w:hAnsi="Times New Roman" w:cs="Times New Roman"/>
          <w:sz w:val="24"/>
          <w:szCs w:val="24"/>
        </w:rPr>
        <w:t>proc</w:t>
      </w:r>
      <w:r w:rsidR="00D123EA" w:rsidRPr="00D123EA">
        <w:rPr>
          <w:rFonts w:ascii="Times New Roman" w:hAnsi="Times New Roman" w:cs="Times New Roman"/>
          <w:sz w:val="24"/>
          <w:szCs w:val="24"/>
        </w:rPr>
        <w:t xml:space="preserve">.“, </w:t>
      </w:r>
      <w:r w:rsidR="00D123EA">
        <w:rPr>
          <w:rFonts w:ascii="Times New Roman" w:hAnsi="Times New Roman" w:cs="Times New Roman"/>
          <w:sz w:val="24"/>
          <w:szCs w:val="24"/>
        </w:rPr>
        <w:t xml:space="preserve">„kt.“, </w:t>
      </w:r>
      <w:r w:rsidR="00D123EA" w:rsidRPr="00D123EA">
        <w:rPr>
          <w:rFonts w:ascii="Times New Roman" w:hAnsi="Times New Roman" w:cs="Times New Roman"/>
          <w:sz w:val="24"/>
          <w:szCs w:val="24"/>
        </w:rPr>
        <w:t>„t.</w:t>
      </w:r>
      <w:r w:rsidR="00344F58">
        <w:rPr>
          <w:rFonts w:ascii="Times New Roman" w:hAnsi="Times New Roman" w:cs="Times New Roman"/>
          <w:sz w:val="24"/>
          <w:szCs w:val="24"/>
        </w:rPr>
        <w:t xml:space="preserve"> </w:t>
      </w:r>
      <w:r w:rsidR="00D123EA" w:rsidRPr="00D123EA">
        <w:rPr>
          <w:rFonts w:ascii="Times New Roman" w:hAnsi="Times New Roman" w:cs="Times New Roman"/>
          <w:sz w:val="24"/>
          <w:szCs w:val="24"/>
        </w:rPr>
        <w:t>y.“</w:t>
      </w:r>
      <w:r w:rsidR="00F30B93">
        <w:rPr>
          <w:rFonts w:ascii="Times New Roman" w:hAnsi="Times New Roman" w:cs="Times New Roman"/>
          <w:sz w:val="24"/>
          <w:szCs w:val="24"/>
        </w:rPr>
        <w:t xml:space="preserve"> ir kiti</w:t>
      </w:r>
      <w:r w:rsidR="00D123EA" w:rsidRPr="00D123EA">
        <w:rPr>
          <w:rFonts w:ascii="Times New Roman" w:hAnsi="Times New Roman" w:cs="Times New Roman"/>
          <w:sz w:val="24"/>
          <w:szCs w:val="24"/>
        </w:rPr>
        <w:t>) keistini pilnais žodžiais.</w:t>
      </w:r>
      <w:r w:rsidR="00D123E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A544E" w:rsidRDefault="00EA544E" w:rsidP="006D6EB2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408A" w:rsidRPr="00D265AF" w:rsidRDefault="0087408A" w:rsidP="006D6EB2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35FC" w:rsidRPr="007835FC" w:rsidRDefault="007835F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D265A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patarėja </w:t>
      </w:r>
      <w:r w:rsidRPr="00D265A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265A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      Aida Gritienė</w:t>
      </w:r>
    </w:p>
    <w:p w:rsidR="006D6EB2" w:rsidRDefault="006D6EB2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9A41C1" w:rsidRPr="007835FC" w:rsidRDefault="009A41C1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7835FC" w:rsidTr="00CD788F">
        <w:tc>
          <w:tcPr>
            <w:tcW w:w="9638" w:type="dxa"/>
          </w:tcPr>
          <w:p w:rsidR="007835FC" w:rsidRPr="007835FC" w:rsidRDefault="00E77A42" w:rsidP="006D6EB2">
            <w:pPr>
              <w:spacing w:line="280" w:lineRule="exact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B71149">
      <w:pPr>
        <w:tabs>
          <w:tab w:val="left" w:pos="851"/>
        </w:tabs>
        <w:spacing w:after="0" w:line="300" w:lineRule="atLeast"/>
        <w:jc w:val="both"/>
      </w:pPr>
    </w:p>
    <w:sectPr w:rsidR="007835FC" w:rsidSect="00A76C3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A42" w:rsidRDefault="00E77A42" w:rsidP="00A76C3A">
      <w:pPr>
        <w:spacing w:after="0" w:line="240" w:lineRule="auto"/>
      </w:pPr>
      <w:r>
        <w:separator/>
      </w:r>
    </w:p>
  </w:endnote>
  <w:endnote w:type="continuationSeparator" w:id="0">
    <w:p w:rsidR="00E77A42" w:rsidRDefault="00E77A42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epublika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A42" w:rsidRDefault="00E77A42" w:rsidP="00A76C3A">
      <w:pPr>
        <w:spacing w:after="0" w:line="240" w:lineRule="auto"/>
      </w:pPr>
      <w:r>
        <w:separator/>
      </w:r>
    </w:p>
  </w:footnote>
  <w:footnote w:type="continuationSeparator" w:id="0">
    <w:p w:rsidR="00E77A42" w:rsidRDefault="00E77A42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ED6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2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7" w15:restartNumberingAfterBreak="0">
    <w:nsid w:val="67E5042C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8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0090B"/>
    <w:rsid w:val="00021E1E"/>
    <w:rsid w:val="000228EF"/>
    <w:rsid w:val="0003085A"/>
    <w:rsid w:val="00034D38"/>
    <w:rsid w:val="00036A77"/>
    <w:rsid w:val="00056E97"/>
    <w:rsid w:val="00060612"/>
    <w:rsid w:val="00071182"/>
    <w:rsid w:val="000753B4"/>
    <w:rsid w:val="0007789D"/>
    <w:rsid w:val="00084F40"/>
    <w:rsid w:val="00086A4C"/>
    <w:rsid w:val="000943C9"/>
    <w:rsid w:val="000A02FB"/>
    <w:rsid w:val="000A33A9"/>
    <w:rsid w:val="000B3AC7"/>
    <w:rsid w:val="000B3F05"/>
    <w:rsid w:val="000E1929"/>
    <w:rsid w:val="000E44C8"/>
    <w:rsid w:val="000E7224"/>
    <w:rsid w:val="000F33A6"/>
    <w:rsid w:val="00101445"/>
    <w:rsid w:val="00101F29"/>
    <w:rsid w:val="0011590D"/>
    <w:rsid w:val="00122DC7"/>
    <w:rsid w:val="001232C3"/>
    <w:rsid w:val="00135760"/>
    <w:rsid w:val="00135E71"/>
    <w:rsid w:val="00137F14"/>
    <w:rsid w:val="0014132C"/>
    <w:rsid w:val="00141D9E"/>
    <w:rsid w:val="00141EFA"/>
    <w:rsid w:val="00151872"/>
    <w:rsid w:val="00155308"/>
    <w:rsid w:val="001661EB"/>
    <w:rsid w:val="00167FDF"/>
    <w:rsid w:val="001752CA"/>
    <w:rsid w:val="00180DB8"/>
    <w:rsid w:val="00190E87"/>
    <w:rsid w:val="00197328"/>
    <w:rsid w:val="001A0413"/>
    <w:rsid w:val="001A4D2B"/>
    <w:rsid w:val="001B09E5"/>
    <w:rsid w:val="001C67FE"/>
    <w:rsid w:val="001D5DC2"/>
    <w:rsid w:val="001E5058"/>
    <w:rsid w:val="001E5775"/>
    <w:rsid w:val="001E63E9"/>
    <w:rsid w:val="001E76E7"/>
    <w:rsid w:val="00200266"/>
    <w:rsid w:val="00201BA9"/>
    <w:rsid w:val="00206CCE"/>
    <w:rsid w:val="002118AE"/>
    <w:rsid w:val="00212C35"/>
    <w:rsid w:val="00222BCC"/>
    <w:rsid w:val="00222F2B"/>
    <w:rsid w:val="00224162"/>
    <w:rsid w:val="00226231"/>
    <w:rsid w:val="00226F96"/>
    <w:rsid w:val="002362B6"/>
    <w:rsid w:val="00237460"/>
    <w:rsid w:val="00242D40"/>
    <w:rsid w:val="00244062"/>
    <w:rsid w:val="00244302"/>
    <w:rsid w:val="002446B6"/>
    <w:rsid w:val="00245844"/>
    <w:rsid w:val="002504D9"/>
    <w:rsid w:val="00253C99"/>
    <w:rsid w:val="0025555A"/>
    <w:rsid w:val="002611E6"/>
    <w:rsid w:val="002618BF"/>
    <w:rsid w:val="002651C0"/>
    <w:rsid w:val="00281912"/>
    <w:rsid w:val="00285F85"/>
    <w:rsid w:val="00291C49"/>
    <w:rsid w:val="002A233E"/>
    <w:rsid w:val="002A4123"/>
    <w:rsid w:val="002B3EAD"/>
    <w:rsid w:val="002B74F9"/>
    <w:rsid w:val="002C5BB4"/>
    <w:rsid w:val="002E3A54"/>
    <w:rsid w:val="002E5B79"/>
    <w:rsid w:val="002E75B8"/>
    <w:rsid w:val="002F1945"/>
    <w:rsid w:val="003023B5"/>
    <w:rsid w:val="0030288B"/>
    <w:rsid w:val="003035F1"/>
    <w:rsid w:val="00306E35"/>
    <w:rsid w:val="00314890"/>
    <w:rsid w:val="00314A00"/>
    <w:rsid w:val="00320482"/>
    <w:rsid w:val="00323C80"/>
    <w:rsid w:val="00324B0E"/>
    <w:rsid w:val="003333EA"/>
    <w:rsid w:val="003439E0"/>
    <w:rsid w:val="00344F58"/>
    <w:rsid w:val="003471DE"/>
    <w:rsid w:val="00350C33"/>
    <w:rsid w:val="00375D3E"/>
    <w:rsid w:val="00385642"/>
    <w:rsid w:val="00387C51"/>
    <w:rsid w:val="00387FC3"/>
    <w:rsid w:val="003906BE"/>
    <w:rsid w:val="003960CB"/>
    <w:rsid w:val="003972CC"/>
    <w:rsid w:val="003A1BCC"/>
    <w:rsid w:val="003A5206"/>
    <w:rsid w:val="003A5399"/>
    <w:rsid w:val="003A5431"/>
    <w:rsid w:val="003B05B6"/>
    <w:rsid w:val="003C308A"/>
    <w:rsid w:val="003C3A59"/>
    <w:rsid w:val="003C3E3E"/>
    <w:rsid w:val="003C5771"/>
    <w:rsid w:val="003D33B1"/>
    <w:rsid w:val="003D33FA"/>
    <w:rsid w:val="003D4934"/>
    <w:rsid w:val="003D5B06"/>
    <w:rsid w:val="003E1322"/>
    <w:rsid w:val="003E2683"/>
    <w:rsid w:val="003E4427"/>
    <w:rsid w:val="003F796D"/>
    <w:rsid w:val="00403C64"/>
    <w:rsid w:val="00405A15"/>
    <w:rsid w:val="0041031A"/>
    <w:rsid w:val="004121A8"/>
    <w:rsid w:val="00414C31"/>
    <w:rsid w:val="00441CE3"/>
    <w:rsid w:val="00444C6D"/>
    <w:rsid w:val="00446A69"/>
    <w:rsid w:val="00456A3F"/>
    <w:rsid w:val="00456BAE"/>
    <w:rsid w:val="00464739"/>
    <w:rsid w:val="004666B7"/>
    <w:rsid w:val="0047527D"/>
    <w:rsid w:val="004826DD"/>
    <w:rsid w:val="00495B46"/>
    <w:rsid w:val="004A2B7A"/>
    <w:rsid w:val="004A5019"/>
    <w:rsid w:val="004B3B7B"/>
    <w:rsid w:val="004B7BC1"/>
    <w:rsid w:val="004D2805"/>
    <w:rsid w:val="004E36C9"/>
    <w:rsid w:val="004E5BB9"/>
    <w:rsid w:val="004F7138"/>
    <w:rsid w:val="00502CE3"/>
    <w:rsid w:val="00502F3D"/>
    <w:rsid w:val="0050413E"/>
    <w:rsid w:val="00511411"/>
    <w:rsid w:val="00511AEC"/>
    <w:rsid w:val="00514A22"/>
    <w:rsid w:val="00525637"/>
    <w:rsid w:val="00542B87"/>
    <w:rsid w:val="00545B88"/>
    <w:rsid w:val="0054707B"/>
    <w:rsid w:val="00550719"/>
    <w:rsid w:val="00564BDF"/>
    <w:rsid w:val="0057352C"/>
    <w:rsid w:val="00584A61"/>
    <w:rsid w:val="005930C8"/>
    <w:rsid w:val="005944E0"/>
    <w:rsid w:val="00594EFE"/>
    <w:rsid w:val="00594FC3"/>
    <w:rsid w:val="00596DEF"/>
    <w:rsid w:val="005A50C1"/>
    <w:rsid w:val="005A5F67"/>
    <w:rsid w:val="005B4B33"/>
    <w:rsid w:val="005C2ABE"/>
    <w:rsid w:val="005C325E"/>
    <w:rsid w:val="005C66C4"/>
    <w:rsid w:val="005D366A"/>
    <w:rsid w:val="005E1671"/>
    <w:rsid w:val="005E301C"/>
    <w:rsid w:val="005E6558"/>
    <w:rsid w:val="005E6993"/>
    <w:rsid w:val="005F7493"/>
    <w:rsid w:val="0061264E"/>
    <w:rsid w:val="006147E9"/>
    <w:rsid w:val="0061630D"/>
    <w:rsid w:val="00616D8F"/>
    <w:rsid w:val="0063347F"/>
    <w:rsid w:val="00633DFE"/>
    <w:rsid w:val="00635F41"/>
    <w:rsid w:val="0064174E"/>
    <w:rsid w:val="006443D3"/>
    <w:rsid w:val="0064567D"/>
    <w:rsid w:val="006469EA"/>
    <w:rsid w:val="006565B2"/>
    <w:rsid w:val="00667938"/>
    <w:rsid w:val="00683283"/>
    <w:rsid w:val="00691520"/>
    <w:rsid w:val="00697105"/>
    <w:rsid w:val="00697FDA"/>
    <w:rsid w:val="006A132D"/>
    <w:rsid w:val="006A3925"/>
    <w:rsid w:val="006A47AC"/>
    <w:rsid w:val="006B0FE0"/>
    <w:rsid w:val="006C5C22"/>
    <w:rsid w:val="006C628B"/>
    <w:rsid w:val="006D6EB2"/>
    <w:rsid w:val="006E2BD6"/>
    <w:rsid w:val="006E6470"/>
    <w:rsid w:val="006F171B"/>
    <w:rsid w:val="006F1E3C"/>
    <w:rsid w:val="006F47BE"/>
    <w:rsid w:val="00703D28"/>
    <w:rsid w:val="00705F74"/>
    <w:rsid w:val="007076CC"/>
    <w:rsid w:val="00712B1B"/>
    <w:rsid w:val="00734F87"/>
    <w:rsid w:val="00736C8B"/>
    <w:rsid w:val="00736CDF"/>
    <w:rsid w:val="0074099F"/>
    <w:rsid w:val="00741059"/>
    <w:rsid w:val="007419BD"/>
    <w:rsid w:val="00741EBC"/>
    <w:rsid w:val="00746D34"/>
    <w:rsid w:val="00747B48"/>
    <w:rsid w:val="00753732"/>
    <w:rsid w:val="00756410"/>
    <w:rsid w:val="007812A3"/>
    <w:rsid w:val="00781F63"/>
    <w:rsid w:val="007835FC"/>
    <w:rsid w:val="00783ACB"/>
    <w:rsid w:val="00790379"/>
    <w:rsid w:val="0079534A"/>
    <w:rsid w:val="007A1579"/>
    <w:rsid w:val="007A3BC4"/>
    <w:rsid w:val="007A6A88"/>
    <w:rsid w:val="007B1E8E"/>
    <w:rsid w:val="007B3CB8"/>
    <w:rsid w:val="007C592E"/>
    <w:rsid w:val="007D5458"/>
    <w:rsid w:val="007D5919"/>
    <w:rsid w:val="007D5A25"/>
    <w:rsid w:val="00802982"/>
    <w:rsid w:val="00811756"/>
    <w:rsid w:val="008213C2"/>
    <w:rsid w:val="00822BE6"/>
    <w:rsid w:val="00824074"/>
    <w:rsid w:val="0083069C"/>
    <w:rsid w:val="008351B5"/>
    <w:rsid w:val="00843CD7"/>
    <w:rsid w:val="00847304"/>
    <w:rsid w:val="008553BF"/>
    <w:rsid w:val="0086214C"/>
    <w:rsid w:val="00863448"/>
    <w:rsid w:val="0086540F"/>
    <w:rsid w:val="00865439"/>
    <w:rsid w:val="0086632E"/>
    <w:rsid w:val="00867DC0"/>
    <w:rsid w:val="00871ABC"/>
    <w:rsid w:val="00872099"/>
    <w:rsid w:val="0087408A"/>
    <w:rsid w:val="0089065F"/>
    <w:rsid w:val="00891AC2"/>
    <w:rsid w:val="00893C96"/>
    <w:rsid w:val="00893D02"/>
    <w:rsid w:val="00894D64"/>
    <w:rsid w:val="008B7471"/>
    <w:rsid w:val="008C2C18"/>
    <w:rsid w:val="008D3E53"/>
    <w:rsid w:val="008D51BB"/>
    <w:rsid w:val="008D5708"/>
    <w:rsid w:val="008E0E6E"/>
    <w:rsid w:val="008E1A61"/>
    <w:rsid w:val="008E4938"/>
    <w:rsid w:val="008F1B1B"/>
    <w:rsid w:val="008F2989"/>
    <w:rsid w:val="0090114A"/>
    <w:rsid w:val="00904A7D"/>
    <w:rsid w:val="009061BA"/>
    <w:rsid w:val="00907582"/>
    <w:rsid w:val="009102BC"/>
    <w:rsid w:val="00912258"/>
    <w:rsid w:val="009126D3"/>
    <w:rsid w:val="0093734A"/>
    <w:rsid w:val="009377A0"/>
    <w:rsid w:val="009423C8"/>
    <w:rsid w:val="0094405B"/>
    <w:rsid w:val="00945542"/>
    <w:rsid w:val="009537F5"/>
    <w:rsid w:val="00955056"/>
    <w:rsid w:val="00955491"/>
    <w:rsid w:val="0096325E"/>
    <w:rsid w:val="00992744"/>
    <w:rsid w:val="00996D33"/>
    <w:rsid w:val="009975D7"/>
    <w:rsid w:val="009A41C1"/>
    <w:rsid w:val="009A6327"/>
    <w:rsid w:val="009A7EEE"/>
    <w:rsid w:val="009B2D9C"/>
    <w:rsid w:val="009B4E82"/>
    <w:rsid w:val="009C75E2"/>
    <w:rsid w:val="009D099B"/>
    <w:rsid w:val="009D5952"/>
    <w:rsid w:val="009E26F5"/>
    <w:rsid w:val="009E56DC"/>
    <w:rsid w:val="009E64EA"/>
    <w:rsid w:val="009E740C"/>
    <w:rsid w:val="009F3CE0"/>
    <w:rsid w:val="009F4C0A"/>
    <w:rsid w:val="00A030C3"/>
    <w:rsid w:val="00A04465"/>
    <w:rsid w:val="00A050ED"/>
    <w:rsid w:val="00A07AB5"/>
    <w:rsid w:val="00A07C49"/>
    <w:rsid w:val="00A145B4"/>
    <w:rsid w:val="00A1561A"/>
    <w:rsid w:val="00A26A8C"/>
    <w:rsid w:val="00A300EF"/>
    <w:rsid w:val="00A35DA4"/>
    <w:rsid w:val="00A52CE3"/>
    <w:rsid w:val="00A559CA"/>
    <w:rsid w:val="00A651FA"/>
    <w:rsid w:val="00A658A9"/>
    <w:rsid w:val="00A66701"/>
    <w:rsid w:val="00A7105E"/>
    <w:rsid w:val="00A76C3A"/>
    <w:rsid w:val="00A778D5"/>
    <w:rsid w:val="00A83517"/>
    <w:rsid w:val="00A942BE"/>
    <w:rsid w:val="00A95AF4"/>
    <w:rsid w:val="00AA05C5"/>
    <w:rsid w:val="00AB0DF5"/>
    <w:rsid w:val="00AB2FDB"/>
    <w:rsid w:val="00AB5892"/>
    <w:rsid w:val="00AC6458"/>
    <w:rsid w:val="00AD0E01"/>
    <w:rsid w:val="00AE1419"/>
    <w:rsid w:val="00AE4063"/>
    <w:rsid w:val="00B0683E"/>
    <w:rsid w:val="00B15E64"/>
    <w:rsid w:val="00B17AAF"/>
    <w:rsid w:val="00B30784"/>
    <w:rsid w:val="00B34133"/>
    <w:rsid w:val="00B35E3B"/>
    <w:rsid w:val="00B45BF2"/>
    <w:rsid w:val="00B7078B"/>
    <w:rsid w:val="00B71149"/>
    <w:rsid w:val="00B8058D"/>
    <w:rsid w:val="00B85475"/>
    <w:rsid w:val="00B95010"/>
    <w:rsid w:val="00B97985"/>
    <w:rsid w:val="00BA6F9C"/>
    <w:rsid w:val="00BB3627"/>
    <w:rsid w:val="00BB4F83"/>
    <w:rsid w:val="00BC521E"/>
    <w:rsid w:val="00BC74AA"/>
    <w:rsid w:val="00BC74D6"/>
    <w:rsid w:val="00BD0271"/>
    <w:rsid w:val="00BD2D9C"/>
    <w:rsid w:val="00BD3F9A"/>
    <w:rsid w:val="00BE25C7"/>
    <w:rsid w:val="00BE33C7"/>
    <w:rsid w:val="00BE64B8"/>
    <w:rsid w:val="00BF40BD"/>
    <w:rsid w:val="00BF67F0"/>
    <w:rsid w:val="00C01818"/>
    <w:rsid w:val="00C03E33"/>
    <w:rsid w:val="00C044B4"/>
    <w:rsid w:val="00C13038"/>
    <w:rsid w:val="00C252B5"/>
    <w:rsid w:val="00C25A5A"/>
    <w:rsid w:val="00C26FFC"/>
    <w:rsid w:val="00C376C7"/>
    <w:rsid w:val="00C42EC5"/>
    <w:rsid w:val="00C42F34"/>
    <w:rsid w:val="00C439BD"/>
    <w:rsid w:val="00C45822"/>
    <w:rsid w:val="00C51ED9"/>
    <w:rsid w:val="00C547FE"/>
    <w:rsid w:val="00C625B7"/>
    <w:rsid w:val="00C6599A"/>
    <w:rsid w:val="00C662DF"/>
    <w:rsid w:val="00C7708A"/>
    <w:rsid w:val="00C92CB0"/>
    <w:rsid w:val="00CA0608"/>
    <w:rsid w:val="00CA34AF"/>
    <w:rsid w:val="00CB2AF8"/>
    <w:rsid w:val="00CB7A5B"/>
    <w:rsid w:val="00CC4F76"/>
    <w:rsid w:val="00CC542C"/>
    <w:rsid w:val="00CC70A0"/>
    <w:rsid w:val="00CC73D5"/>
    <w:rsid w:val="00CD0028"/>
    <w:rsid w:val="00CD190E"/>
    <w:rsid w:val="00CD2BD4"/>
    <w:rsid w:val="00CD5EDF"/>
    <w:rsid w:val="00CD788F"/>
    <w:rsid w:val="00CF0C87"/>
    <w:rsid w:val="00D017C8"/>
    <w:rsid w:val="00D123EA"/>
    <w:rsid w:val="00D13B60"/>
    <w:rsid w:val="00D16D14"/>
    <w:rsid w:val="00D2576C"/>
    <w:rsid w:val="00D265AF"/>
    <w:rsid w:val="00D26EC1"/>
    <w:rsid w:val="00D3379E"/>
    <w:rsid w:val="00D430C6"/>
    <w:rsid w:val="00D53939"/>
    <w:rsid w:val="00D62A41"/>
    <w:rsid w:val="00D65B08"/>
    <w:rsid w:val="00D7022E"/>
    <w:rsid w:val="00D84C35"/>
    <w:rsid w:val="00D94BE8"/>
    <w:rsid w:val="00DA0EA7"/>
    <w:rsid w:val="00DA1818"/>
    <w:rsid w:val="00DA25AF"/>
    <w:rsid w:val="00DA6170"/>
    <w:rsid w:val="00DB5DFC"/>
    <w:rsid w:val="00DB7370"/>
    <w:rsid w:val="00DC2E8A"/>
    <w:rsid w:val="00DD21D8"/>
    <w:rsid w:val="00DE079F"/>
    <w:rsid w:val="00DE54D7"/>
    <w:rsid w:val="00DF7039"/>
    <w:rsid w:val="00DF734C"/>
    <w:rsid w:val="00DF7355"/>
    <w:rsid w:val="00E0460A"/>
    <w:rsid w:val="00E12FD2"/>
    <w:rsid w:val="00E13088"/>
    <w:rsid w:val="00E14AD3"/>
    <w:rsid w:val="00E17F1D"/>
    <w:rsid w:val="00E256AE"/>
    <w:rsid w:val="00E27817"/>
    <w:rsid w:val="00E27F75"/>
    <w:rsid w:val="00E33A9E"/>
    <w:rsid w:val="00E36A83"/>
    <w:rsid w:val="00E36AA9"/>
    <w:rsid w:val="00E418EC"/>
    <w:rsid w:val="00E42DD2"/>
    <w:rsid w:val="00E445B1"/>
    <w:rsid w:val="00E471BA"/>
    <w:rsid w:val="00E53B3D"/>
    <w:rsid w:val="00E54BBE"/>
    <w:rsid w:val="00E62801"/>
    <w:rsid w:val="00E631AB"/>
    <w:rsid w:val="00E73A31"/>
    <w:rsid w:val="00E74C52"/>
    <w:rsid w:val="00E76341"/>
    <w:rsid w:val="00E77164"/>
    <w:rsid w:val="00E77A42"/>
    <w:rsid w:val="00E8297F"/>
    <w:rsid w:val="00E97C5C"/>
    <w:rsid w:val="00EA544E"/>
    <w:rsid w:val="00EA6844"/>
    <w:rsid w:val="00EB046A"/>
    <w:rsid w:val="00EB1BD5"/>
    <w:rsid w:val="00EB22B6"/>
    <w:rsid w:val="00EB3B6C"/>
    <w:rsid w:val="00EB4F80"/>
    <w:rsid w:val="00EB530F"/>
    <w:rsid w:val="00EC1394"/>
    <w:rsid w:val="00EC1402"/>
    <w:rsid w:val="00EC1F06"/>
    <w:rsid w:val="00EC432C"/>
    <w:rsid w:val="00EC51F9"/>
    <w:rsid w:val="00ED4349"/>
    <w:rsid w:val="00ED483E"/>
    <w:rsid w:val="00EE4614"/>
    <w:rsid w:val="00EF3C1B"/>
    <w:rsid w:val="00EF44C9"/>
    <w:rsid w:val="00EF65FC"/>
    <w:rsid w:val="00F00758"/>
    <w:rsid w:val="00F03EDA"/>
    <w:rsid w:val="00F066A8"/>
    <w:rsid w:val="00F16EBC"/>
    <w:rsid w:val="00F25C8C"/>
    <w:rsid w:val="00F25CF9"/>
    <w:rsid w:val="00F265F4"/>
    <w:rsid w:val="00F30B93"/>
    <w:rsid w:val="00F30EED"/>
    <w:rsid w:val="00F35292"/>
    <w:rsid w:val="00F529D6"/>
    <w:rsid w:val="00F53F9E"/>
    <w:rsid w:val="00F562D0"/>
    <w:rsid w:val="00F575B4"/>
    <w:rsid w:val="00F577E2"/>
    <w:rsid w:val="00F60C2B"/>
    <w:rsid w:val="00F65169"/>
    <w:rsid w:val="00F65BF1"/>
    <w:rsid w:val="00F665F8"/>
    <w:rsid w:val="00F66E6B"/>
    <w:rsid w:val="00F73917"/>
    <w:rsid w:val="00F86E16"/>
    <w:rsid w:val="00F93201"/>
    <w:rsid w:val="00F942B8"/>
    <w:rsid w:val="00F95C47"/>
    <w:rsid w:val="00F9678F"/>
    <w:rsid w:val="00F968D9"/>
    <w:rsid w:val="00FA2378"/>
    <w:rsid w:val="00FA2BD9"/>
    <w:rsid w:val="00FB0ECD"/>
    <w:rsid w:val="00FB7DA0"/>
    <w:rsid w:val="00FC26F0"/>
    <w:rsid w:val="00FC355F"/>
    <w:rsid w:val="00FD295D"/>
    <w:rsid w:val="00FE0FFD"/>
    <w:rsid w:val="00FE7C79"/>
    <w:rsid w:val="00FF5302"/>
    <w:rsid w:val="00FF611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DCD9"/>
  <w15:chartTrackingRefBased/>
  <w15:docId w15:val="{1AF6C0F4-31C7-41F7-A942-48615E89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epublika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D4036"/>
    <w:rsid w:val="00196BA7"/>
    <w:rsid w:val="003A6BDB"/>
    <w:rsid w:val="00444AE2"/>
    <w:rsid w:val="00550599"/>
    <w:rsid w:val="00563E3D"/>
    <w:rsid w:val="00584989"/>
    <w:rsid w:val="005E3927"/>
    <w:rsid w:val="0064030E"/>
    <w:rsid w:val="007C2749"/>
    <w:rsid w:val="008130D1"/>
    <w:rsid w:val="008743C6"/>
    <w:rsid w:val="009950F2"/>
    <w:rsid w:val="009E5483"/>
    <w:rsid w:val="00B0412F"/>
    <w:rsid w:val="00C10B62"/>
    <w:rsid w:val="00CC6454"/>
    <w:rsid w:val="00D760A8"/>
    <w:rsid w:val="00DB1345"/>
    <w:rsid w:val="00DF3199"/>
    <w:rsid w:val="00E05E98"/>
    <w:rsid w:val="00E2398B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8508</TotalTime>
  <Pages>4</Pages>
  <Words>7121</Words>
  <Characters>4060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2020-01-15T14:45:00Z</cp:lastPrinted>
  <dcterms:modified xsi:type="dcterms:W3CDTF">2020-01-15T17:51:00Z</dcterms:modified>
  <cp:revision>35</cp:revision>
</cp:coreProperties>
</file>