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5EC82"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085F2899" w14:textId="77777777" w:rsidR="00676E45" w:rsidRDefault="00676E45">
      <w:pPr>
        <w:jc w:val="center"/>
      </w:pPr>
    </w:p>
    <w:p w14:paraId="45A52250" w14:textId="77777777" w:rsidR="00676E45" w:rsidRDefault="00117428">
      <w:pPr>
        <w:jc w:val="center"/>
      </w:pPr>
      <w:r>
        <w:rPr>
          <w:noProof/>
        </w:rPr>
        <w:drawing>
          <wp:inline distT="0" distB="0" distL="0" distR="0" wp14:anchorId="2C652641" wp14:editId="3F794409">
            <wp:extent cx="590550" cy="6286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628650"/>
                    </a:xfrm>
                    <a:prstGeom prst="rect">
                      <a:avLst/>
                    </a:prstGeom>
                    <a:noFill/>
                    <a:ln>
                      <a:noFill/>
                    </a:ln>
                  </pic:spPr>
                </pic:pic>
              </a:graphicData>
            </a:graphic>
          </wp:inline>
        </w:drawing>
      </w:r>
    </w:p>
    <w:p w14:paraId="6B2241C2" w14:textId="77777777" w:rsidR="00676E45" w:rsidRDefault="00676E45">
      <w:pPr>
        <w:jc w:val="center"/>
        <w:rPr>
          <w:b/>
        </w:rPr>
      </w:pPr>
      <w:r>
        <w:rPr>
          <w:b/>
        </w:rPr>
        <w:t>LIETUVOS RESPUBLIKOS FINANSŲ MINISTERIJA</w:t>
      </w:r>
    </w:p>
    <w:p w14:paraId="1C41A27E" w14:textId="77777777" w:rsidR="00676E45" w:rsidRDefault="00676E45">
      <w:pPr>
        <w:jc w:val="center"/>
      </w:pPr>
    </w:p>
    <w:p w14:paraId="1D038EB9" w14:textId="77777777" w:rsidR="00676E45" w:rsidRDefault="00676E45">
      <w:pPr>
        <w:jc w:val="center"/>
      </w:pPr>
    </w:p>
    <w:p w14:paraId="2C87059B" w14:textId="77777777" w:rsidR="00676E45" w:rsidRDefault="00676E45">
      <w:pPr>
        <w:jc w:val="center"/>
      </w:pPr>
    </w:p>
    <w:p w14:paraId="52EEE034" w14:textId="77777777"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14:paraId="78BABEC2" w14:textId="77777777" w:rsidTr="00F24EC4">
        <w:tc>
          <w:tcPr>
            <w:tcW w:w="4927" w:type="dxa"/>
          </w:tcPr>
          <w:p w14:paraId="311BFD03" w14:textId="77777777" w:rsidR="00847C70" w:rsidRDefault="00847C70">
            <w:permStart w:id="242297381" w:edGrp="everyone"/>
            <w:r>
              <w:t>Lietuvos Respublikos vidaus reikalų ministerijai</w:t>
            </w:r>
          </w:p>
          <w:p w14:paraId="19C638EE" w14:textId="77777777" w:rsidR="00007689" w:rsidRDefault="00007689"/>
          <w:p w14:paraId="6482B7F5" w14:textId="77777777" w:rsidR="00811C68" w:rsidRDefault="00811C68"/>
        </w:tc>
        <w:tc>
          <w:tcPr>
            <w:tcW w:w="4820" w:type="dxa"/>
          </w:tcPr>
          <w:p w14:paraId="05D8265F" w14:textId="77777777" w:rsidR="00254C06" w:rsidRDefault="00CE1505" w:rsidP="00254C06">
            <w:r>
              <w:t xml:space="preserve">     </w:t>
            </w:r>
            <w:r w:rsidR="000A1B3B">
              <w:t>Į  2020-02-19     Nr.  1D-927</w:t>
            </w:r>
          </w:p>
          <w:p w14:paraId="5044C15C" w14:textId="77777777" w:rsidR="00254C06" w:rsidRDefault="00254C06" w:rsidP="00254C06"/>
        </w:tc>
      </w:tr>
    </w:tbl>
    <w:p w14:paraId="2F351E99" w14:textId="77777777" w:rsidR="009B4B65" w:rsidRDefault="009B4B65" w:rsidP="009B4B65">
      <w:pPr>
        <w:jc w:val="both"/>
        <w:rPr>
          <w:b/>
        </w:rPr>
      </w:pPr>
      <w:r w:rsidRPr="009964B1">
        <w:rPr>
          <w:b/>
        </w:rPr>
        <w:t xml:space="preserve">DĖL </w:t>
      </w:r>
      <w:r w:rsidR="000A1B3B">
        <w:rPr>
          <w:b/>
        </w:rPr>
        <w:t>ĮSTATYMŲ PROJEKT</w:t>
      </w:r>
      <w:r w:rsidR="000C3E8F">
        <w:rPr>
          <w:b/>
        </w:rPr>
        <w:t>Ų</w:t>
      </w:r>
      <w:r>
        <w:rPr>
          <w:b/>
        </w:rPr>
        <w:t xml:space="preserve"> </w:t>
      </w:r>
    </w:p>
    <w:p w14:paraId="23E3B2D1" w14:textId="77777777" w:rsidR="00B53180" w:rsidRDefault="00B53180" w:rsidP="009B4B65">
      <w:pPr>
        <w:jc w:val="both"/>
        <w:rPr>
          <w:b/>
        </w:rPr>
      </w:pPr>
    </w:p>
    <w:p w14:paraId="714FD098" w14:textId="77777777" w:rsidR="005B2A4B" w:rsidRDefault="005B2A4B" w:rsidP="005B2A4B">
      <w:pPr>
        <w:autoSpaceDE w:val="0"/>
        <w:autoSpaceDN w:val="0"/>
        <w:adjustRightInd w:val="0"/>
        <w:ind w:firstLine="709"/>
        <w:jc w:val="both"/>
        <w:rPr>
          <w:szCs w:val="24"/>
        </w:rPr>
      </w:pPr>
      <w:r>
        <w:t xml:space="preserve">Lietuvos Respublikos finansų ministerija išnagrinėjo derinti pateiktus Lietuvos Respublikos </w:t>
      </w:r>
      <w:r>
        <w:rPr>
          <w:szCs w:val="24"/>
        </w:rPr>
        <w:t>valstybės tarnybos įstatymo Nr. VIII-1316 5, 48 ir 51 straipsnių pakeitimo įstatymo projektą, Lietuvos Respublikos vidaus tarnybos statuto 77 ir 78 straipsnių pakeitimo įstatymo projektą, Lietuvos Respublikos diplomatinės tarnybos įstatymo Nr. VIII-1012 92 ir 95 straipsnių pakeitimo įstatymo projektą, Lietuvos Respublikos specialiųjų tyrimų tarnybos įstatymo Nr. VIII-1649 60 straipsnio pakeitimo įstatymo projektą, Lietuvos Respublikos prokuratūros įstatymo Nr. I-599 47 straipsnio pakeitimo įstatymo projektą, Lietuvos Respublikos savivaldybės administracinės priežiūros įstatymo Nr. VIII-730 10 straipsnio pakeitimo įstatymo projektą ir Lietuvos Respublikos elektroninių ryšių įstatymo Nr. IX-2135 7 straipsnio pakeitimo įstatymo projektą (toliau kartu – Įstatymų projektai). Teikiame pastabas ir pasiūlymus dėl Įstatymų projektų:</w:t>
      </w:r>
    </w:p>
    <w:p w14:paraId="1E023ACD" w14:textId="77777777" w:rsidR="005B2A4B" w:rsidRDefault="005B2A4B" w:rsidP="005B2A4B">
      <w:pPr>
        <w:pStyle w:val="ListParagraph"/>
        <w:numPr>
          <w:ilvl w:val="0"/>
          <w:numId w:val="4"/>
        </w:numPr>
        <w:tabs>
          <w:tab w:val="left" w:pos="993"/>
        </w:tabs>
        <w:autoSpaceDE w:val="0"/>
        <w:autoSpaceDN w:val="0"/>
        <w:adjustRightInd w:val="0"/>
        <w:ind w:left="0" w:firstLine="709"/>
        <w:jc w:val="both"/>
        <w:rPr>
          <w:rFonts w:ascii="Arial" w:hAnsi="Arial" w:cs="Arial"/>
          <w:sz w:val="22"/>
          <w:szCs w:val="22"/>
        </w:rPr>
      </w:pPr>
      <w:r>
        <w:t xml:space="preserve">Lietuvos Respublikos </w:t>
      </w:r>
      <w:r>
        <w:rPr>
          <w:szCs w:val="24"/>
        </w:rPr>
        <w:t>valstybės tarnybos įstatymo Nr. VIII-1316 5, 48 ir 51 straipsnių pakeitimo įstatymo projekto 2 straipsnio 1 dalyje, Lietuvos Respublikos diplomatinės tarnybos įstatymo Nr. VIII-1012 92 ir 95 straipsnių pakeitimo įstatymo projekto 2 straipsnio 1 dalyje nustatyta, kad, jeigu Lietuvos Respublikos asmeniui jo atleidimo metu pradėtas tarnybinio nusižengimo tyrimas, išeitinė išmoka jam išmokama per 5 darbo dienas nuo atitinkamo vadovo sprendimo atlikus tarnybinio nusižengimo tyrimą priėmimo dienos. Toliau nurodoma, kad priėmus sprendimą, kuriuo patvirtinama, kad asmuo padarė tarnybinį nusižengimą, už kurį jam turi būti skirta tarnybinė nuobauda – atleidimas iš pareigų, išeitinė išmoka nemokama. Siūlome analogiškomis nuostatomis papildyti ir Lietuvos Respublikos specialiųjų tyrimų tarnybos įstatymo Nr. VIII-1649 60 straipsnio pakeitimo įstatymo projektą.</w:t>
      </w:r>
    </w:p>
    <w:p w14:paraId="56968D62" w14:textId="77777777" w:rsidR="005B2A4B" w:rsidRDefault="005B2A4B" w:rsidP="005B2A4B">
      <w:pPr>
        <w:pStyle w:val="ListParagraph"/>
        <w:numPr>
          <w:ilvl w:val="0"/>
          <w:numId w:val="4"/>
        </w:numPr>
        <w:tabs>
          <w:tab w:val="left" w:pos="993"/>
        </w:tabs>
        <w:autoSpaceDE w:val="0"/>
        <w:autoSpaceDN w:val="0"/>
        <w:adjustRightInd w:val="0"/>
        <w:ind w:left="0" w:firstLine="709"/>
        <w:jc w:val="both"/>
        <w:rPr>
          <w:rFonts w:ascii="Arial" w:hAnsi="Arial" w:cs="Arial"/>
          <w:sz w:val="22"/>
          <w:szCs w:val="22"/>
        </w:rPr>
      </w:pPr>
      <w:r>
        <w:t xml:space="preserve">Lietuvos Respublikos </w:t>
      </w:r>
      <w:r>
        <w:rPr>
          <w:szCs w:val="24"/>
        </w:rPr>
        <w:t xml:space="preserve">valstybės tarnybos įstatymo Nr. VIII-1316 5, 48 ir 51 straipsnių pakeitimo įstatymo projekte, Lietuvos Respublikos vidaus tarnybos statuto 77 ir 78 straipsnių pakeitimo įstatymo projekte, Lietuvos Respublikos diplomatinės tarnybos įstatymo Nr. VIII-1012 92 ir 95 straipsnių pakeitimo įstatymo projekte, Lietuvos Respublikos specialiųjų tyrimų tarnybos įstatymo Nr. VIII-1649 60 straipsnio pakeitimo įstatymo projekte ir Lietuvos Respublikos prokuratūros įstatymo Nr. I-599 47 straipsnio pakeitimo įstatymo projekte nurodyta, kad pareigūnui ar valstybės tarnautojui 2 mėnesių jo vidutinio darbo užmokesčio dydžio išeitinė išmoka išmokama jo atleidimo dieną. </w:t>
      </w:r>
    </w:p>
    <w:p w14:paraId="68BACA4E" w14:textId="77777777" w:rsidR="005B2A4B" w:rsidRDefault="005B2A4B" w:rsidP="005B2A4B">
      <w:pPr>
        <w:tabs>
          <w:tab w:val="left" w:pos="993"/>
        </w:tabs>
        <w:autoSpaceDE w:val="0"/>
        <w:autoSpaceDN w:val="0"/>
        <w:adjustRightInd w:val="0"/>
        <w:ind w:firstLine="709"/>
        <w:jc w:val="both"/>
      </w:pPr>
      <w:r>
        <w:t xml:space="preserve">Siekdami racionalaus valstybės ir savivaldybių biudžetų lėšų ir kitų valstybės įsteigtų fondų lėšų panaudojimo išvengiant dvigubo apmokėjimo tais atvejais, kai buvęs valstybės tarnautojas ar pareigūnas iš karto įsidarbina </w:t>
      </w:r>
      <w:r>
        <w:rPr>
          <w:szCs w:val="24"/>
        </w:rPr>
        <w:t xml:space="preserve">pagal darbo sutartį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 savivaldybė, ar Lietuvos banke, siūlome nurodytą išeitinę išmoką, mokamą minėtiems asmenims, kurie atsistatydina savo noru suėjus atitinkamai įstatyme nustatytam amžiui arba </w:t>
      </w:r>
      <w:r w:rsidRPr="00F40891">
        <w:rPr>
          <w:szCs w:val="24"/>
        </w:rPr>
        <w:t>socialinio draudimo senatvės pensijos amžiui</w:t>
      </w:r>
      <w:r>
        <w:rPr>
          <w:szCs w:val="24"/>
        </w:rPr>
        <w:t xml:space="preserve">, mokėti nuo atleidimo dienos kas mėnesį lygiomis dalimis. Taip pat siūlome numatyti, kad išeitinės išmokos mokėjimas nutraukiamas, kai asmuo priimamas dirbti pagal darbo sutartį valstybės ar savivaldybės įstaigoje, išlaikomoje iš </w:t>
      </w:r>
      <w:r>
        <w:rPr>
          <w:szCs w:val="24"/>
        </w:rPr>
        <w:lastRenderedPageBreak/>
        <w:t xml:space="preserve">valstybės ar savivaldybės biudžeto, Valstybinio socialinio draudimo fondo biudžeto ar iš kitų valstybės įsteigtų fondų lėšų, valstybės ar savivaldybės įmonėje, viešojoje įstaigoje, kurių savininkė yra valstybė ar savivaldybė, ar Lietuvos banke. </w:t>
      </w:r>
      <w:r>
        <w:t>Jeigu asmuo pradeda dirbti pagal darbo sutartį ne pirmą mėnesio dieną, išeitinė išmoka mokama tik už to mėnesio dienas iki priėmimo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dienos. Asmeniui mirus, išeitinės išmokos dalis, priklausanti asmeniui už tą mėnesį, kurį jis mirė, neišmokėta iki asmens mirties dienos, išmokama įpėdiniui, pateikusiam paveldėjimo dokumentus.</w:t>
      </w:r>
    </w:p>
    <w:p w14:paraId="60F00D24" w14:textId="77777777" w:rsidR="005B2A4B" w:rsidRDefault="005B2A4B" w:rsidP="005B2A4B">
      <w:pPr>
        <w:pStyle w:val="ListParagraph"/>
        <w:numPr>
          <w:ilvl w:val="0"/>
          <w:numId w:val="4"/>
        </w:numPr>
        <w:tabs>
          <w:tab w:val="left" w:pos="0"/>
          <w:tab w:val="left" w:pos="1134"/>
        </w:tabs>
        <w:autoSpaceDE w:val="0"/>
        <w:autoSpaceDN w:val="0"/>
        <w:adjustRightInd w:val="0"/>
        <w:ind w:left="0" w:firstLine="709"/>
        <w:jc w:val="both"/>
        <w:rPr>
          <w:szCs w:val="24"/>
        </w:rPr>
      </w:pPr>
      <w:r>
        <w:t xml:space="preserve">Lietuvos Respublikos </w:t>
      </w:r>
      <w:r>
        <w:rPr>
          <w:szCs w:val="24"/>
        </w:rPr>
        <w:t xml:space="preserve">valstybės tarnybos įstatymo Nr. VIII-1316 5, 48 ir 51 straipsnių pakeitimo įstatymo projekto 4 straipsnio 3 dalyje ir Lietuvos Respublikos diplomatinės tarnybos įstatymo Nr. VIII-1012 92 ir 95 straipsnių pakeitimo įstatymo projekto 3 straipsnio 3 dalyje atitinkamai numatyta, kad </w:t>
      </w:r>
      <w:r>
        <w:t>įstatymų nuostatos taikomos p</w:t>
      </w:r>
      <w:r>
        <w:rPr>
          <w:color w:val="000000"/>
        </w:rPr>
        <w:t xml:space="preserve">olitinio (asmeninio) pasitikėjimo valstybės tarnautojams, su kuriais sudaryta terminuota diplomato tarnybos sutartis ir kuriems 65 metai ar daugiau yra sukakę iki šio įstatymo įsigaliojimo, bei </w:t>
      </w:r>
      <w:r>
        <w:t xml:space="preserve">tiems politinio (asmeninio) pasitikėjimo valstybės tarnautojams ir valstybės pareigūnams, kuriems 65 metai ar daugiau sukako iki šio įstatymo </w:t>
      </w:r>
      <w:r>
        <w:rPr>
          <w:szCs w:val="24"/>
        </w:rPr>
        <w:t xml:space="preserve">įsigaliojimo. </w:t>
      </w:r>
    </w:p>
    <w:p w14:paraId="7435131D" w14:textId="77777777" w:rsidR="005B2A4B" w:rsidRDefault="005B2A4B" w:rsidP="005B2A4B">
      <w:pPr>
        <w:tabs>
          <w:tab w:val="left" w:pos="0"/>
          <w:tab w:val="left" w:pos="1134"/>
        </w:tabs>
        <w:autoSpaceDE w:val="0"/>
        <w:autoSpaceDN w:val="0"/>
        <w:adjustRightInd w:val="0"/>
        <w:ind w:firstLine="709"/>
        <w:jc w:val="both"/>
        <w:rPr>
          <w:szCs w:val="24"/>
        </w:rPr>
      </w:pPr>
      <w:r>
        <w:rPr>
          <w:szCs w:val="24"/>
        </w:rPr>
        <w:t xml:space="preserve">Atkreipiame dėmesį, kad iš šių įstatymų projektų nuostatų nėra aišku, ar išeitinė išmoka turi būti mokama tik asmenims, kuriems 65 metai sukako einant pareigas, ar ir asmenims, kuriems 65 metai sukako iki pradedant eiti konkrečias pareigas. Atsižvelgiant į tai, kad politinio (asmeninio) pasitikėjimo valstybės tarnautojui nėra </w:t>
      </w:r>
      <w:r w:rsidR="004D0805">
        <w:rPr>
          <w:szCs w:val="24"/>
        </w:rPr>
        <w:t xml:space="preserve">ribojamas </w:t>
      </w:r>
      <w:r>
        <w:rPr>
          <w:szCs w:val="24"/>
        </w:rPr>
        <w:t xml:space="preserve">amžiaus, galimos situacijos, kai valstybės tarnautojas, išėjęs iš darbo suėjus numatytam amžiui ir gavęs išeitinę išmoką, įsidarbins </w:t>
      </w:r>
      <w:r>
        <w:t xml:space="preserve">politinio (asmeninio) pasitikėjimo valstybės tarnautoju ar </w:t>
      </w:r>
      <w:r>
        <w:rPr>
          <w:color w:val="000000"/>
        </w:rPr>
        <w:t>valstybės tarnautoju, su kuriuo sudaryta terminuota diplomato tarnybos sutartis.</w:t>
      </w:r>
    </w:p>
    <w:p w14:paraId="332B3519" w14:textId="77777777" w:rsidR="005B2A4B" w:rsidRDefault="005B2A4B" w:rsidP="005B2A4B">
      <w:pPr>
        <w:ind w:firstLine="709"/>
        <w:jc w:val="both"/>
      </w:pPr>
      <w:r>
        <w:t xml:space="preserve">Aiškinamajame rašte nurodytas preliminarus lėšų poreikis </w:t>
      </w:r>
      <w:r w:rsidR="007B469F">
        <w:t>vidaus reikalų ministro valdymo srities statutinėms įstaigoms</w:t>
      </w:r>
      <w:r>
        <w:t xml:space="preserve"> 2020 m. sudaro 177,7 tūkst. eurų, 2021 m. – 355,4 tūkst. eurų, 2022 m. – 448,9 tūkst. eurų, o </w:t>
      </w:r>
      <w:r w:rsidR="007B469F">
        <w:t>v</w:t>
      </w:r>
      <w:r>
        <w:t>alstybės tarn</w:t>
      </w:r>
      <w:r w:rsidR="007B469F">
        <w:t>autojams</w:t>
      </w:r>
      <w:r>
        <w:t xml:space="preserve"> – 1</w:t>
      </w:r>
      <w:r>
        <w:rPr>
          <w:szCs w:val="24"/>
        </w:rPr>
        <w:t> </w:t>
      </w:r>
      <w:r>
        <w:t xml:space="preserve"> 480 tūkst. eurų (pagal 2020 m. </w:t>
      </w:r>
      <w:r w:rsidR="007B469F">
        <w:t xml:space="preserve">Valstybės tarnautojų registro </w:t>
      </w:r>
      <w:r>
        <w:t xml:space="preserve">duomenis). Atkreiptinas dėmesys, kad </w:t>
      </w:r>
      <w:r w:rsidR="009C00D5">
        <w:t xml:space="preserve">turėtų būti nurodytas preliminarus lėšų poreikis visiems </w:t>
      </w:r>
      <w:r>
        <w:t>Įstatymų projektams įgyvendinti</w:t>
      </w:r>
      <w:r w:rsidR="009C00D5">
        <w:t>.</w:t>
      </w:r>
      <w:r>
        <w:t xml:space="preserve"> Atsižvelgdami į tai, kad Įstatymų projektus siūloma įgyvendinti nuo 2021 m. sausio 1 d., siūlytume pre</w:t>
      </w:r>
      <w:bookmarkStart w:id="0" w:name="_GoBack"/>
      <w:bookmarkEnd w:id="0"/>
      <w:r>
        <w:t>liminarų lėšų poreikį nurodyti 2021–2023 metams.</w:t>
      </w:r>
      <w:r w:rsidR="006C3DCA">
        <w:t xml:space="preserve"> Kartu informuojame, kad Muitinės departamento prie FM preliminarus lėšų poreikis Įstatymų projektams įgyvendinti sudaro 2021 m. – 41 tūkst. eurų, 2022 m. – 123 tūkst. eurų, 2023 m. 150,6 tūkst. eurų.</w:t>
      </w:r>
    </w:p>
    <w:p w14:paraId="1BA0D9C6" w14:textId="77777777" w:rsidR="005B2A4B" w:rsidRDefault="005B2A4B" w:rsidP="005B2A4B">
      <w:pPr>
        <w:ind w:firstLine="709"/>
        <w:jc w:val="both"/>
      </w:pPr>
      <w:r>
        <w:t xml:space="preserve">Pagal šiuo metu galiojantį teisinį reguliavimą valstybės tarnautojai, diplomatai gali būti skatinami vienkartine pinigine išmoka įgijus teisę gauti valstybinę socialinio draudimo pensiją arba pareigūnų ir karių valstybinę pensiją ir savo noru atsistatydinus iš valstybės tarnautojo pareigų arba atleidžiant juos iš valstybės tarnautojo pareigų dėl amžiaus ar tarnybos pratęsimo termino pabaigos (Lietuvos Respublikos Vyriausybės 2002 m. liepos 19 d. nutarimas Nr. 1167 „Dėl Vienkartinių piniginių išmokų valstybės tarnautojams skyrimo tvarkos aprašo patvirtinimo“). </w:t>
      </w:r>
      <w:r w:rsidR="009C7CCA">
        <w:t>M</w:t>
      </w:r>
      <w:r>
        <w:t xml:space="preserve">ūsų turimais duomenimis (pagal informaciją apie išlaidų darbo užmokesčiui plano vykdymą 2019 m. (forma Nr. BV-2), per 2019 metus vien tik ministerijos išmokėjo </w:t>
      </w:r>
      <w:r w:rsidR="00DA3E04">
        <w:t xml:space="preserve">daugiau kaip </w:t>
      </w:r>
      <w:r w:rsidR="00DA3E04" w:rsidRPr="00B70758">
        <w:t>8 mln.</w:t>
      </w:r>
      <w:r w:rsidRPr="00B70758">
        <w:t xml:space="preserve"> eurų</w:t>
      </w:r>
      <w:r>
        <w:t xml:space="preserve"> skatinamųjų išmokų (biudžeto lėšų). Todėl </w:t>
      </w:r>
      <w:r w:rsidR="00B13C6D">
        <w:t>manome</w:t>
      </w:r>
      <w:r>
        <w:t>, kad asignavimų valdytojai turi pakankamai lėšų Įstatymų projektams įgyvendinti. Atsižvelgdami į tai, kas išdėstyta, siūlome aiškinamąjį raštą papildyti nuostata, kad Įstatymų projektai bus įgyvendinami iš asignavimų valdytojams atitinkamais metais valstybės ar savivaldybių biudžetuose patvirtintų asignavimų.</w:t>
      </w:r>
    </w:p>
    <w:p w14:paraId="04CF44AB" w14:textId="77777777" w:rsidR="005B2A4B" w:rsidRDefault="005B2A4B" w:rsidP="005B2A4B">
      <w:pPr>
        <w:ind w:firstLine="709"/>
        <w:jc w:val="both"/>
      </w:pPr>
    </w:p>
    <w:p w14:paraId="1E8A0F64" w14:textId="77777777" w:rsidR="005B2A4B" w:rsidRDefault="005B2A4B" w:rsidP="009B4B65">
      <w:pPr>
        <w:jc w:val="both"/>
        <w:rPr>
          <w:b/>
        </w:rPr>
      </w:pPr>
    </w:p>
    <w:p w14:paraId="317D3CCE" w14:textId="77777777" w:rsidR="00B53180" w:rsidRDefault="00B53180" w:rsidP="009B4B65">
      <w:pPr>
        <w:jc w:val="both"/>
        <w:rPr>
          <w:b/>
        </w:rPr>
      </w:pPr>
    </w:p>
    <w:p w14:paraId="2C927DA2" w14:textId="77777777" w:rsidR="000330BF" w:rsidRDefault="000330BF" w:rsidP="00BA088A">
      <w:pPr>
        <w:jc w:val="both"/>
      </w:pPr>
    </w:p>
    <w:p w14:paraId="0AEA7EAE" w14:textId="77777777" w:rsidR="00395344" w:rsidRDefault="00395344" w:rsidP="00FB0295">
      <w:pPr>
        <w:jc w:val="both"/>
        <w:rPr>
          <w:szCs w:val="24"/>
        </w:rPr>
      </w:pPr>
    </w:p>
    <w:p w14:paraId="610A8FFB" w14:textId="77777777" w:rsidR="006234B0" w:rsidRDefault="001F2D2E" w:rsidP="00FB0295">
      <w:pPr>
        <w:jc w:val="both"/>
        <w:rPr>
          <w:szCs w:val="24"/>
        </w:rPr>
      </w:pPr>
      <w:r>
        <w:rPr>
          <w:sz w:val="20"/>
        </w:rPr>
        <w:t>Akvilina Bružienė, tel. (8 5) 239 0036 el. p. akvilina.bruziene@finmin.lt</w:t>
      </w:r>
    </w:p>
    <w:p w14:paraId="6D4287EB" w14:textId="77777777" w:rsidR="00FB0295" w:rsidRPr="00152B78" w:rsidRDefault="009E7518" w:rsidP="00FB0295">
      <w:pPr>
        <w:jc w:val="both"/>
        <w:rPr>
          <w:sz w:val="20"/>
          <w:lang w:val="en-US"/>
        </w:rPr>
      </w:pPr>
      <w:r>
        <w:rPr>
          <w:sz w:val="20"/>
        </w:rPr>
        <w:t>A</w:t>
      </w:r>
      <w:r w:rsidR="00E57CEF">
        <w:rPr>
          <w:sz w:val="20"/>
        </w:rPr>
        <w:t>rūnė Šerepkaitė</w:t>
      </w:r>
      <w:r w:rsidR="00152B78">
        <w:rPr>
          <w:sz w:val="20"/>
        </w:rPr>
        <w:t>, tel. (8 5) 239 0</w:t>
      </w:r>
      <w:r w:rsidR="002B0A70">
        <w:rPr>
          <w:sz w:val="20"/>
        </w:rPr>
        <w:t>121</w:t>
      </w:r>
      <w:r w:rsidR="00152B78">
        <w:rPr>
          <w:sz w:val="20"/>
        </w:rPr>
        <w:t xml:space="preserve">, el. p. </w:t>
      </w:r>
      <w:r w:rsidR="00E57CEF">
        <w:rPr>
          <w:sz w:val="20"/>
        </w:rPr>
        <w:t>a</w:t>
      </w:r>
      <w:r w:rsidR="008468CF">
        <w:rPr>
          <w:sz w:val="20"/>
        </w:rPr>
        <w:t>r</w:t>
      </w:r>
      <w:r w:rsidR="00E57CEF">
        <w:rPr>
          <w:sz w:val="20"/>
        </w:rPr>
        <w:t>une.serepkaite</w:t>
      </w:r>
      <w:r w:rsidR="00152B78">
        <w:rPr>
          <w:sz w:val="20"/>
          <w:lang w:val="en-US"/>
        </w:rPr>
        <w:t>@finmin.lt</w:t>
      </w:r>
      <w:permEnd w:id="242297381"/>
    </w:p>
    <w:sectPr w:rsidR="00FB0295" w:rsidRPr="00152B78">
      <w:footerReference w:type="default" r:id="rId14"/>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2532F" w14:textId="77777777" w:rsidR="00621CF5" w:rsidRDefault="00621CF5">
      <w:r>
        <w:separator/>
      </w:r>
    </w:p>
  </w:endnote>
  <w:endnote w:type="continuationSeparator" w:id="0">
    <w:p w14:paraId="7EEF4A3A" w14:textId="77777777" w:rsidR="00621CF5" w:rsidRDefault="0062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902E9"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4D6A37">
      <w:rPr>
        <w:noProof/>
        <w:sz w:val="10"/>
      </w:rPr>
      <w:t>VRM dėl išeitinių.docx</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6CE4F2A3" w14:textId="77777777">
      <w:tc>
        <w:tcPr>
          <w:tcW w:w="3119" w:type="dxa"/>
        </w:tcPr>
        <w:p w14:paraId="218157E6" w14:textId="77777777" w:rsidR="00676E45" w:rsidRDefault="00676E45">
          <w:pPr>
            <w:pStyle w:val="Footer"/>
            <w:rPr>
              <w:sz w:val="16"/>
            </w:rPr>
          </w:pPr>
          <w:r>
            <w:rPr>
              <w:sz w:val="16"/>
            </w:rPr>
            <w:t xml:space="preserve">Kodas 8860165 </w:t>
          </w:r>
        </w:p>
      </w:tc>
      <w:tc>
        <w:tcPr>
          <w:tcW w:w="1615" w:type="dxa"/>
        </w:tcPr>
        <w:p w14:paraId="7A15CF51" w14:textId="77777777" w:rsidR="00676E45" w:rsidRDefault="00676E45">
          <w:pPr>
            <w:pStyle w:val="Footer"/>
            <w:rPr>
              <w:sz w:val="16"/>
            </w:rPr>
          </w:pPr>
          <w:r>
            <w:rPr>
              <w:sz w:val="16"/>
            </w:rPr>
            <w:t>Telefonas  39 00 05</w:t>
          </w:r>
        </w:p>
      </w:tc>
      <w:tc>
        <w:tcPr>
          <w:tcW w:w="2212" w:type="dxa"/>
        </w:tcPr>
        <w:p w14:paraId="31BF628B" w14:textId="77777777" w:rsidR="00676E45" w:rsidRDefault="00676E45">
          <w:pPr>
            <w:pStyle w:val="Footer"/>
            <w:rPr>
              <w:sz w:val="16"/>
            </w:rPr>
          </w:pPr>
          <w:r>
            <w:rPr>
              <w:sz w:val="16"/>
            </w:rPr>
            <w:t>El. paštas: finmin@finmin.lt</w:t>
          </w:r>
        </w:p>
      </w:tc>
      <w:tc>
        <w:tcPr>
          <w:tcW w:w="2552" w:type="dxa"/>
        </w:tcPr>
        <w:p w14:paraId="16343BC0" w14:textId="77777777" w:rsidR="00676E45" w:rsidRDefault="00676E45">
          <w:pPr>
            <w:pStyle w:val="Footer"/>
            <w:rPr>
              <w:sz w:val="16"/>
            </w:rPr>
          </w:pPr>
          <w:r>
            <w:rPr>
              <w:sz w:val="16"/>
            </w:rPr>
            <w:t>Atsiskait. sąsk. Nr. 253002007</w:t>
          </w:r>
        </w:p>
      </w:tc>
    </w:tr>
    <w:tr w:rsidR="00676E45" w14:paraId="2C102EE6" w14:textId="77777777">
      <w:tc>
        <w:tcPr>
          <w:tcW w:w="3119" w:type="dxa"/>
        </w:tcPr>
        <w:p w14:paraId="263D58C5" w14:textId="77777777" w:rsidR="00676E45" w:rsidRDefault="00676E45">
          <w:pPr>
            <w:pStyle w:val="Footer"/>
            <w:rPr>
              <w:sz w:val="16"/>
            </w:rPr>
          </w:pPr>
          <w:r>
            <w:rPr>
              <w:sz w:val="16"/>
            </w:rPr>
            <w:t>J. Tumo-Vaižganto g. 8</w:t>
          </w:r>
          <w:r>
            <w:rPr>
              <w:sz w:val="16"/>
              <w:vertAlign w:val="superscript"/>
            </w:rPr>
            <w:t>A</w:t>
          </w:r>
          <w:r>
            <w:rPr>
              <w:sz w:val="16"/>
            </w:rPr>
            <w:t>/2 LT-2600 Vilnius</w:t>
          </w:r>
        </w:p>
      </w:tc>
      <w:tc>
        <w:tcPr>
          <w:tcW w:w="1615" w:type="dxa"/>
        </w:tcPr>
        <w:p w14:paraId="1A83334B" w14:textId="77777777" w:rsidR="00676E45" w:rsidRDefault="00676E45">
          <w:pPr>
            <w:pStyle w:val="Footer"/>
            <w:rPr>
              <w:sz w:val="16"/>
            </w:rPr>
          </w:pPr>
          <w:r>
            <w:rPr>
              <w:sz w:val="16"/>
            </w:rPr>
            <w:t>Faksas     79 14 81</w:t>
          </w:r>
        </w:p>
      </w:tc>
      <w:tc>
        <w:tcPr>
          <w:tcW w:w="2212" w:type="dxa"/>
        </w:tcPr>
        <w:p w14:paraId="365380CA" w14:textId="77777777" w:rsidR="00676E45" w:rsidRDefault="00676E45">
          <w:pPr>
            <w:pStyle w:val="Footer"/>
            <w:rPr>
              <w:sz w:val="16"/>
            </w:rPr>
          </w:pPr>
          <w:r>
            <w:rPr>
              <w:sz w:val="16"/>
            </w:rPr>
            <w:t>http://www.finmin.lt</w:t>
          </w:r>
        </w:p>
      </w:tc>
      <w:tc>
        <w:tcPr>
          <w:tcW w:w="2552" w:type="dxa"/>
        </w:tcPr>
        <w:p w14:paraId="3C80963B" w14:textId="77777777" w:rsidR="00676E45" w:rsidRDefault="00676E45">
          <w:pPr>
            <w:pStyle w:val="Footer"/>
            <w:rPr>
              <w:sz w:val="16"/>
            </w:rPr>
          </w:pPr>
          <w:r>
            <w:rPr>
              <w:sz w:val="16"/>
            </w:rPr>
            <w:t>LTB Sostinės skyrius, kodas 60111</w:t>
          </w:r>
        </w:p>
      </w:tc>
    </w:tr>
  </w:tbl>
  <w:p w14:paraId="03E402C1" w14:textId="77777777" w:rsidR="00676E45" w:rsidRDefault="00676E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3D248"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4D6A37">
      <w:rPr>
        <w:noProof/>
        <w:sz w:val="10"/>
      </w:rPr>
      <w:t>VRM dėl išeitinių.docx</w:t>
    </w:r>
    <w:r w:rsidRPr="00775CB5">
      <w:rPr>
        <w:sz w:val="10"/>
      </w:rPr>
      <w:fldChar w:fldCharType="end"/>
    </w:r>
  </w:p>
  <w:p w14:paraId="0FC6C550"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00B7A3E3" w14:textId="77777777">
      <w:tc>
        <w:tcPr>
          <w:tcW w:w="3215" w:type="dxa"/>
        </w:tcPr>
        <w:p w14:paraId="578C4788" w14:textId="77777777" w:rsidR="00676E45" w:rsidRPr="00775CB5" w:rsidRDefault="00D925FB">
          <w:pPr>
            <w:pStyle w:val="Footer"/>
            <w:rPr>
              <w:sz w:val="16"/>
            </w:rPr>
          </w:pPr>
          <w:r>
            <w:rPr>
              <w:sz w:val="16"/>
            </w:rPr>
            <w:t>B</w:t>
          </w:r>
          <w:r w:rsidR="00471A03" w:rsidRPr="00775CB5">
            <w:rPr>
              <w:sz w:val="16"/>
            </w:rPr>
            <w:t>iudžetinė įstaiga</w:t>
          </w:r>
        </w:p>
      </w:tc>
      <w:tc>
        <w:tcPr>
          <w:tcW w:w="1559" w:type="dxa"/>
        </w:tcPr>
        <w:p w14:paraId="3BA11276" w14:textId="77777777" w:rsidR="00676E45" w:rsidRPr="00775CB5" w:rsidRDefault="00676E45">
          <w:pPr>
            <w:pStyle w:val="Footer"/>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2D4DFB7B" w14:textId="77777777" w:rsidR="00676E45" w:rsidRPr="00775CB5" w:rsidRDefault="00676E45">
          <w:pPr>
            <w:pStyle w:val="Footer"/>
            <w:rPr>
              <w:sz w:val="16"/>
            </w:rPr>
          </w:pPr>
          <w:r w:rsidRPr="00775CB5">
            <w:rPr>
              <w:sz w:val="16"/>
            </w:rPr>
            <w:t>El. paštas finmin@finmin.lt</w:t>
          </w:r>
        </w:p>
      </w:tc>
      <w:tc>
        <w:tcPr>
          <w:tcW w:w="2836" w:type="dxa"/>
        </w:tcPr>
        <w:p w14:paraId="23B56385" w14:textId="77777777" w:rsidR="00676E45" w:rsidRPr="00775CB5" w:rsidRDefault="00775CB5">
          <w:pPr>
            <w:pStyle w:val="Footer"/>
            <w:rPr>
              <w:sz w:val="16"/>
            </w:rPr>
          </w:pPr>
          <w:r w:rsidRPr="00775CB5">
            <w:rPr>
              <w:sz w:val="16"/>
            </w:rPr>
            <w:t>Duomenys kaupiami ir saugomi</w:t>
          </w:r>
          <w:r>
            <w:rPr>
              <w:sz w:val="16"/>
            </w:rPr>
            <w:t xml:space="preserve"> </w:t>
          </w:r>
          <w:r w:rsidRPr="00775CB5">
            <w:rPr>
              <w:sz w:val="16"/>
            </w:rPr>
            <w:t>Juridinių</w:t>
          </w:r>
        </w:p>
      </w:tc>
    </w:tr>
    <w:tr w:rsidR="00676E45" w:rsidRPr="00775CB5" w14:paraId="3ADAA94F" w14:textId="77777777">
      <w:tc>
        <w:tcPr>
          <w:tcW w:w="3215" w:type="dxa"/>
        </w:tcPr>
        <w:p w14:paraId="2016E248" w14:textId="77777777" w:rsidR="00676E45" w:rsidRPr="00775CB5" w:rsidRDefault="00F82BF7">
          <w:pPr>
            <w:pStyle w:val="Footer"/>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28F39B15" w14:textId="77777777" w:rsidR="00676E45" w:rsidRPr="00775CB5" w:rsidRDefault="00676E45">
          <w:pPr>
            <w:pStyle w:val="Footer"/>
            <w:rPr>
              <w:sz w:val="16"/>
            </w:rPr>
          </w:pPr>
          <w:r w:rsidRPr="00775CB5">
            <w:rPr>
              <w:sz w:val="16"/>
            </w:rPr>
            <w:t>Faks. (8</w:t>
          </w:r>
          <w:r w:rsidR="001A1D75" w:rsidRPr="00775CB5">
            <w:rPr>
              <w:sz w:val="16"/>
            </w:rPr>
            <w:t xml:space="preserve"> </w:t>
          </w:r>
          <w:r w:rsidRPr="00775CB5">
            <w:rPr>
              <w:sz w:val="16"/>
            </w:rPr>
            <w:t>5) 279 1481</w:t>
          </w:r>
        </w:p>
      </w:tc>
      <w:tc>
        <w:tcPr>
          <w:tcW w:w="1984" w:type="dxa"/>
        </w:tcPr>
        <w:p w14:paraId="24913914" w14:textId="77777777" w:rsidR="00676E45" w:rsidRPr="00775CB5" w:rsidRDefault="00676E45">
          <w:pPr>
            <w:pStyle w:val="Footer"/>
            <w:rPr>
              <w:sz w:val="16"/>
            </w:rPr>
          </w:pPr>
          <w:r w:rsidRPr="00775CB5">
            <w:rPr>
              <w:sz w:val="16"/>
            </w:rPr>
            <w:t>http://www.finmin.lt</w:t>
          </w:r>
        </w:p>
      </w:tc>
      <w:tc>
        <w:tcPr>
          <w:tcW w:w="2836" w:type="dxa"/>
        </w:tcPr>
        <w:p w14:paraId="7247782F" w14:textId="77777777" w:rsidR="00676E45" w:rsidRPr="00775CB5" w:rsidRDefault="00775CB5" w:rsidP="00775CB5">
          <w:pPr>
            <w:pStyle w:val="Footer"/>
            <w:rPr>
              <w:sz w:val="16"/>
            </w:rPr>
          </w:pPr>
          <w:r w:rsidRPr="00775CB5">
            <w:rPr>
              <w:sz w:val="16"/>
            </w:rPr>
            <w:t>asmenų registre</w:t>
          </w:r>
          <w:r>
            <w:rPr>
              <w:sz w:val="16"/>
            </w:rPr>
            <w:t>, k</w:t>
          </w:r>
          <w:r w:rsidRPr="00775CB5">
            <w:rPr>
              <w:sz w:val="16"/>
            </w:rPr>
            <w:t>odas 288601650</w:t>
          </w:r>
        </w:p>
      </w:tc>
    </w:tr>
  </w:tbl>
  <w:p w14:paraId="719E1217" w14:textId="77777777" w:rsidR="00676E45" w:rsidRPr="00775CB5" w:rsidRDefault="00676E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95142" w14:textId="77777777"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FA81D" w14:textId="77777777" w:rsidR="00621CF5" w:rsidRDefault="00621CF5">
      <w:r>
        <w:separator/>
      </w:r>
    </w:p>
  </w:footnote>
  <w:footnote w:type="continuationSeparator" w:id="0">
    <w:p w14:paraId="357735D3" w14:textId="77777777" w:rsidR="00621CF5" w:rsidRDefault="00621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8EBAF" w14:textId="77777777"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E654F8" w14:textId="77777777" w:rsidR="00676E45" w:rsidRDefault="00676E4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A1512" w14:textId="77777777"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0DDF">
      <w:rPr>
        <w:rStyle w:val="PageNumber"/>
        <w:noProof/>
      </w:rPr>
      <w:t>2</w:t>
    </w:r>
    <w:r>
      <w:rPr>
        <w:rStyle w:val="PageNumber"/>
      </w:rPr>
      <w:fldChar w:fldCharType="end"/>
    </w:r>
  </w:p>
  <w:p w14:paraId="554727FB" w14:textId="77777777" w:rsidR="00676E45" w:rsidRDefault="00676E45">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146F5" w14:textId="77777777" w:rsidR="00676E45" w:rsidRDefault="00676E45">
    <w:pPr>
      <w:pStyle w:val="Header"/>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44F4E"/>
    <w:multiLevelType w:val="hybridMultilevel"/>
    <w:tmpl w:val="FBC674B0"/>
    <w:lvl w:ilvl="0" w:tplc="0FF454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FD17621"/>
    <w:multiLevelType w:val="hybridMultilevel"/>
    <w:tmpl w:val="46C8FE9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C4A35EA"/>
    <w:multiLevelType w:val="hybridMultilevel"/>
    <w:tmpl w:val="BD64439C"/>
    <w:lvl w:ilvl="0" w:tplc="10EA4AE0">
      <w:start w:val="1"/>
      <w:numFmt w:val="decimal"/>
      <w:lvlText w:val="%1)"/>
      <w:lvlJc w:val="left"/>
      <w:pPr>
        <w:ind w:left="1069" w:hanging="360"/>
      </w:pPr>
      <w:rPr>
        <w:rFonts w:ascii="Times New Roman" w:hAnsi="Times New Roman" w:cs="Times New Roman" w:hint="default"/>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EE01F3D"/>
    <w:multiLevelType w:val="hybridMultilevel"/>
    <w:tmpl w:val="72D2846E"/>
    <w:lvl w:ilvl="0" w:tplc="6BFE88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96F0CC5"/>
    <w:multiLevelType w:val="hybridMultilevel"/>
    <w:tmpl w:val="66DC87B8"/>
    <w:lvl w:ilvl="0" w:tplc="8A38E78C">
      <w:start w:val="1"/>
      <w:numFmt w:val="bullet"/>
      <w:lvlText w:val="-"/>
      <w:lvlJc w:val="left"/>
      <w:pPr>
        <w:ind w:left="1080" w:hanging="360"/>
      </w:pPr>
      <w:rPr>
        <w:rFonts w:ascii="Calibri" w:eastAsia="Calibri" w:hAnsi="Calibri"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gGjwdCpsavNqQbRvv64fkZKjNOU=" w:salt="ncbOAzTu/xURR16L76Xfmg=="/>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428"/>
    <w:rsid w:val="00007689"/>
    <w:rsid w:val="00012674"/>
    <w:rsid w:val="00013101"/>
    <w:rsid w:val="0002449D"/>
    <w:rsid w:val="0003229F"/>
    <w:rsid w:val="00032C24"/>
    <w:rsid w:val="000330BF"/>
    <w:rsid w:val="000550DE"/>
    <w:rsid w:val="000623DA"/>
    <w:rsid w:val="0006460C"/>
    <w:rsid w:val="00066BC1"/>
    <w:rsid w:val="0007079F"/>
    <w:rsid w:val="00071724"/>
    <w:rsid w:val="00076760"/>
    <w:rsid w:val="000939F2"/>
    <w:rsid w:val="000A1B3B"/>
    <w:rsid w:val="000C07AD"/>
    <w:rsid w:val="000C3E8F"/>
    <w:rsid w:val="000E3CE4"/>
    <w:rsid w:val="000E4D79"/>
    <w:rsid w:val="000E6452"/>
    <w:rsid w:val="000F445F"/>
    <w:rsid w:val="00106272"/>
    <w:rsid w:val="00115F04"/>
    <w:rsid w:val="00117428"/>
    <w:rsid w:val="001303BC"/>
    <w:rsid w:val="00137F42"/>
    <w:rsid w:val="00144A3E"/>
    <w:rsid w:val="00146B56"/>
    <w:rsid w:val="001522A0"/>
    <w:rsid w:val="00152B78"/>
    <w:rsid w:val="00184B7C"/>
    <w:rsid w:val="001A1D75"/>
    <w:rsid w:val="001B25B8"/>
    <w:rsid w:val="001D6E94"/>
    <w:rsid w:val="001D7DEA"/>
    <w:rsid w:val="001F057B"/>
    <w:rsid w:val="001F2D2E"/>
    <w:rsid w:val="001F3358"/>
    <w:rsid w:val="001F3B7F"/>
    <w:rsid w:val="001F7DED"/>
    <w:rsid w:val="00211B55"/>
    <w:rsid w:val="002120C9"/>
    <w:rsid w:val="00214CDC"/>
    <w:rsid w:val="00215B65"/>
    <w:rsid w:val="00230DDF"/>
    <w:rsid w:val="002364B4"/>
    <w:rsid w:val="00237CA7"/>
    <w:rsid w:val="00243B00"/>
    <w:rsid w:val="0025434A"/>
    <w:rsid w:val="00254C06"/>
    <w:rsid w:val="002667B4"/>
    <w:rsid w:val="00284072"/>
    <w:rsid w:val="002A45A8"/>
    <w:rsid w:val="002B0A70"/>
    <w:rsid w:val="002B145E"/>
    <w:rsid w:val="002D5BB0"/>
    <w:rsid w:val="002F325D"/>
    <w:rsid w:val="002F3528"/>
    <w:rsid w:val="002F6BAA"/>
    <w:rsid w:val="0030204D"/>
    <w:rsid w:val="00306EB1"/>
    <w:rsid w:val="00316216"/>
    <w:rsid w:val="00317D73"/>
    <w:rsid w:val="00341A2D"/>
    <w:rsid w:val="00345208"/>
    <w:rsid w:val="003839C3"/>
    <w:rsid w:val="003873B2"/>
    <w:rsid w:val="00390EEB"/>
    <w:rsid w:val="00395344"/>
    <w:rsid w:val="00395D03"/>
    <w:rsid w:val="003A3CBF"/>
    <w:rsid w:val="003C3C3A"/>
    <w:rsid w:val="003D3E48"/>
    <w:rsid w:val="003D4DDA"/>
    <w:rsid w:val="003D7384"/>
    <w:rsid w:val="004045EA"/>
    <w:rsid w:val="004425EE"/>
    <w:rsid w:val="0044579B"/>
    <w:rsid w:val="004611A2"/>
    <w:rsid w:val="004612C4"/>
    <w:rsid w:val="00462EAF"/>
    <w:rsid w:val="00463CCB"/>
    <w:rsid w:val="00471A03"/>
    <w:rsid w:val="004751D9"/>
    <w:rsid w:val="0048503F"/>
    <w:rsid w:val="004A5318"/>
    <w:rsid w:val="004B21F8"/>
    <w:rsid w:val="004C0408"/>
    <w:rsid w:val="004C2709"/>
    <w:rsid w:val="004D0805"/>
    <w:rsid w:val="004D6A37"/>
    <w:rsid w:val="004F04DF"/>
    <w:rsid w:val="004F1AE4"/>
    <w:rsid w:val="00555057"/>
    <w:rsid w:val="00563C5C"/>
    <w:rsid w:val="00594C00"/>
    <w:rsid w:val="005B0356"/>
    <w:rsid w:val="005B2A4B"/>
    <w:rsid w:val="005D60F3"/>
    <w:rsid w:val="005F7A8D"/>
    <w:rsid w:val="00601AAF"/>
    <w:rsid w:val="0060339E"/>
    <w:rsid w:val="00607612"/>
    <w:rsid w:val="006103F9"/>
    <w:rsid w:val="00621CF5"/>
    <w:rsid w:val="006234B0"/>
    <w:rsid w:val="006263DD"/>
    <w:rsid w:val="00630DB8"/>
    <w:rsid w:val="00676E45"/>
    <w:rsid w:val="00677B1E"/>
    <w:rsid w:val="006A2DE7"/>
    <w:rsid w:val="006B19F1"/>
    <w:rsid w:val="006B7A1D"/>
    <w:rsid w:val="006C06B8"/>
    <w:rsid w:val="006C1FDF"/>
    <w:rsid w:val="006C3DCA"/>
    <w:rsid w:val="006D689D"/>
    <w:rsid w:val="006F3EA9"/>
    <w:rsid w:val="006F44C3"/>
    <w:rsid w:val="006F582B"/>
    <w:rsid w:val="006F687F"/>
    <w:rsid w:val="00703590"/>
    <w:rsid w:val="007037F4"/>
    <w:rsid w:val="00732BE0"/>
    <w:rsid w:val="00740243"/>
    <w:rsid w:val="007405D8"/>
    <w:rsid w:val="00741C12"/>
    <w:rsid w:val="00743FEE"/>
    <w:rsid w:val="007457B7"/>
    <w:rsid w:val="00745993"/>
    <w:rsid w:val="00765AAD"/>
    <w:rsid w:val="00775CB5"/>
    <w:rsid w:val="00776F3E"/>
    <w:rsid w:val="00786F8D"/>
    <w:rsid w:val="007914BE"/>
    <w:rsid w:val="0079722D"/>
    <w:rsid w:val="007A4C71"/>
    <w:rsid w:val="007A71C3"/>
    <w:rsid w:val="007B1827"/>
    <w:rsid w:val="007B3183"/>
    <w:rsid w:val="007B469F"/>
    <w:rsid w:val="007B557C"/>
    <w:rsid w:val="007C6707"/>
    <w:rsid w:val="007D3DD9"/>
    <w:rsid w:val="007D42EF"/>
    <w:rsid w:val="007F7FDD"/>
    <w:rsid w:val="0080493D"/>
    <w:rsid w:val="00811C68"/>
    <w:rsid w:val="008151E8"/>
    <w:rsid w:val="00831D31"/>
    <w:rsid w:val="00835D4E"/>
    <w:rsid w:val="008361AA"/>
    <w:rsid w:val="00842141"/>
    <w:rsid w:val="00842654"/>
    <w:rsid w:val="008468CF"/>
    <w:rsid w:val="00847C70"/>
    <w:rsid w:val="00851077"/>
    <w:rsid w:val="00870260"/>
    <w:rsid w:val="008766F0"/>
    <w:rsid w:val="00881DCF"/>
    <w:rsid w:val="008865D1"/>
    <w:rsid w:val="008B1DDF"/>
    <w:rsid w:val="008B3106"/>
    <w:rsid w:val="008B6B72"/>
    <w:rsid w:val="008B7CF5"/>
    <w:rsid w:val="008D0892"/>
    <w:rsid w:val="008D503B"/>
    <w:rsid w:val="00900592"/>
    <w:rsid w:val="009066E1"/>
    <w:rsid w:val="00927CA8"/>
    <w:rsid w:val="009410C0"/>
    <w:rsid w:val="00944D88"/>
    <w:rsid w:val="00947D3C"/>
    <w:rsid w:val="0096013A"/>
    <w:rsid w:val="0096510B"/>
    <w:rsid w:val="009740E5"/>
    <w:rsid w:val="0098023F"/>
    <w:rsid w:val="00984810"/>
    <w:rsid w:val="009931CF"/>
    <w:rsid w:val="00994A05"/>
    <w:rsid w:val="009A1419"/>
    <w:rsid w:val="009A5414"/>
    <w:rsid w:val="009B4B65"/>
    <w:rsid w:val="009C00D5"/>
    <w:rsid w:val="009C59C4"/>
    <w:rsid w:val="009C71E7"/>
    <w:rsid w:val="009C7CCA"/>
    <w:rsid w:val="009D54DE"/>
    <w:rsid w:val="009D7311"/>
    <w:rsid w:val="009D733E"/>
    <w:rsid w:val="009E1582"/>
    <w:rsid w:val="009E7518"/>
    <w:rsid w:val="009F319C"/>
    <w:rsid w:val="00A166A8"/>
    <w:rsid w:val="00A223FD"/>
    <w:rsid w:val="00A22B9A"/>
    <w:rsid w:val="00A47117"/>
    <w:rsid w:val="00A7046F"/>
    <w:rsid w:val="00A73B96"/>
    <w:rsid w:val="00A911B0"/>
    <w:rsid w:val="00AB3BD0"/>
    <w:rsid w:val="00AB5770"/>
    <w:rsid w:val="00AE17A3"/>
    <w:rsid w:val="00AE35C4"/>
    <w:rsid w:val="00AF4CB7"/>
    <w:rsid w:val="00B055CE"/>
    <w:rsid w:val="00B111A5"/>
    <w:rsid w:val="00B13C6D"/>
    <w:rsid w:val="00B20D0B"/>
    <w:rsid w:val="00B2434C"/>
    <w:rsid w:val="00B3768B"/>
    <w:rsid w:val="00B53180"/>
    <w:rsid w:val="00B62CC5"/>
    <w:rsid w:val="00B6327C"/>
    <w:rsid w:val="00B6734C"/>
    <w:rsid w:val="00B70758"/>
    <w:rsid w:val="00B71908"/>
    <w:rsid w:val="00B77091"/>
    <w:rsid w:val="00B804C4"/>
    <w:rsid w:val="00B83C36"/>
    <w:rsid w:val="00B83DEE"/>
    <w:rsid w:val="00BA088A"/>
    <w:rsid w:val="00BB14CC"/>
    <w:rsid w:val="00BB6503"/>
    <w:rsid w:val="00BC575C"/>
    <w:rsid w:val="00BC77C2"/>
    <w:rsid w:val="00BD3865"/>
    <w:rsid w:val="00BE0E89"/>
    <w:rsid w:val="00BE278F"/>
    <w:rsid w:val="00BF6879"/>
    <w:rsid w:val="00C16347"/>
    <w:rsid w:val="00C22320"/>
    <w:rsid w:val="00C22F73"/>
    <w:rsid w:val="00C230C2"/>
    <w:rsid w:val="00C251B6"/>
    <w:rsid w:val="00C40CFA"/>
    <w:rsid w:val="00C41ED3"/>
    <w:rsid w:val="00C42950"/>
    <w:rsid w:val="00C5164E"/>
    <w:rsid w:val="00C51988"/>
    <w:rsid w:val="00C57514"/>
    <w:rsid w:val="00C6136B"/>
    <w:rsid w:val="00C63D43"/>
    <w:rsid w:val="00C711DD"/>
    <w:rsid w:val="00C716B3"/>
    <w:rsid w:val="00C7660F"/>
    <w:rsid w:val="00C817F9"/>
    <w:rsid w:val="00C94931"/>
    <w:rsid w:val="00C96CD7"/>
    <w:rsid w:val="00CA6BA9"/>
    <w:rsid w:val="00CA7055"/>
    <w:rsid w:val="00CE1505"/>
    <w:rsid w:val="00CE386A"/>
    <w:rsid w:val="00CF662A"/>
    <w:rsid w:val="00D13F4F"/>
    <w:rsid w:val="00D22F1E"/>
    <w:rsid w:val="00D35488"/>
    <w:rsid w:val="00D46C6A"/>
    <w:rsid w:val="00D8606B"/>
    <w:rsid w:val="00D866F3"/>
    <w:rsid w:val="00D925FB"/>
    <w:rsid w:val="00DA3E04"/>
    <w:rsid w:val="00DA6D32"/>
    <w:rsid w:val="00DB0F59"/>
    <w:rsid w:val="00DC23F4"/>
    <w:rsid w:val="00DD241B"/>
    <w:rsid w:val="00DE492E"/>
    <w:rsid w:val="00E07041"/>
    <w:rsid w:val="00E16A8C"/>
    <w:rsid w:val="00E252CA"/>
    <w:rsid w:val="00E40045"/>
    <w:rsid w:val="00E4398F"/>
    <w:rsid w:val="00E43B49"/>
    <w:rsid w:val="00E57CEF"/>
    <w:rsid w:val="00EA03B3"/>
    <w:rsid w:val="00EA5A8A"/>
    <w:rsid w:val="00EB1928"/>
    <w:rsid w:val="00EB2C15"/>
    <w:rsid w:val="00EB4916"/>
    <w:rsid w:val="00EC0DE3"/>
    <w:rsid w:val="00ED2A1C"/>
    <w:rsid w:val="00ED69F4"/>
    <w:rsid w:val="00EE2197"/>
    <w:rsid w:val="00F02236"/>
    <w:rsid w:val="00F175B0"/>
    <w:rsid w:val="00F23A6E"/>
    <w:rsid w:val="00F24EC4"/>
    <w:rsid w:val="00F40891"/>
    <w:rsid w:val="00F4198B"/>
    <w:rsid w:val="00F62288"/>
    <w:rsid w:val="00F64FDA"/>
    <w:rsid w:val="00F66332"/>
    <w:rsid w:val="00F734DB"/>
    <w:rsid w:val="00F75A8F"/>
    <w:rsid w:val="00F82BF7"/>
    <w:rsid w:val="00F865B8"/>
    <w:rsid w:val="00FA05DB"/>
    <w:rsid w:val="00FB0295"/>
    <w:rsid w:val="00FB2F42"/>
    <w:rsid w:val="00FC4C0C"/>
    <w:rsid w:val="00FE7F6A"/>
    <w:rsid w:val="00FF4C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ABB9E"/>
  <w15:docId w15:val="{82E6AFE5-7768-4397-AAD0-2C024284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732BE0"/>
    <w:rPr>
      <w:rFonts w:ascii="Tahoma" w:hAnsi="Tahoma" w:cs="Tahoma"/>
      <w:sz w:val="16"/>
      <w:szCs w:val="16"/>
    </w:rPr>
  </w:style>
  <w:style w:type="character" w:customStyle="1" w:styleId="BalloonTextChar">
    <w:name w:val="Balloon Text Char"/>
    <w:link w:val="BalloonText"/>
    <w:uiPriority w:val="99"/>
    <w:semiHidden/>
    <w:rsid w:val="00732BE0"/>
    <w:rPr>
      <w:rFonts w:ascii="Tahoma" w:hAnsi="Tahoma" w:cs="Tahoma"/>
      <w:sz w:val="16"/>
      <w:szCs w:val="16"/>
    </w:rPr>
  </w:style>
  <w:style w:type="paragraph" w:styleId="HTMLPreformatted">
    <w:name w:val="HTML Preformatted"/>
    <w:basedOn w:val="Normal"/>
    <w:link w:val="HTMLPreformattedChar"/>
    <w:uiPriority w:val="99"/>
    <w:unhideWhenUsed/>
    <w:rsid w:val="0003229F"/>
    <w:rPr>
      <w:rFonts w:ascii="Consolas" w:hAnsi="Consolas"/>
      <w:sz w:val="20"/>
    </w:rPr>
  </w:style>
  <w:style w:type="character" w:customStyle="1" w:styleId="HTMLPreformattedChar">
    <w:name w:val="HTML Preformatted Char"/>
    <w:basedOn w:val="DefaultParagraphFont"/>
    <w:link w:val="HTMLPreformatted"/>
    <w:uiPriority w:val="99"/>
    <w:rsid w:val="0003229F"/>
    <w:rPr>
      <w:rFonts w:ascii="Consolas" w:hAnsi="Consolas"/>
    </w:rPr>
  </w:style>
  <w:style w:type="character" w:styleId="Hyperlink">
    <w:name w:val="Hyperlink"/>
    <w:basedOn w:val="DefaultParagraphFont"/>
    <w:uiPriority w:val="99"/>
    <w:unhideWhenUsed/>
    <w:rsid w:val="00284072"/>
    <w:rPr>
      <w:color w:val="0000FF" w:themeColor="hyperlink"/>
      <w:u w:val="single"/>
    </w:rPr>
  </w:style>
  <w:style w:type="paragraph" w:customStyle="1" w:styleId="Char">
    <w:name w:val="Char"/>
    <w:basedOn w:val="Normal"/>
    <w:rsid w:val="009C59C4"/>
    <w:pPr>
      <w:widowControl w:val="0"/>
      <w:adjustRightInd w:val="0"/>
      <w:spacing w:after="160" w:line="240" w:lineRule="exact"/>
      <w:jc w:val="both"/>
      <w:textAlignment w:val="baseline"/>
    </w:pPr>
    <w:rPr>
      <w:rFonts w:ascii="Tahoma" w:hAnsi="Tahoma"/>
      <w:sz w:val="20"/>
      <w:lang w:val="en-US" w:eastAsia="en-US"/>
    </w:rPr>
  </w:style>
  <w:style w:type="paragraph" w:styleId="ListParagraph">
    <w:name w:val="List Paragraph"/>
    <w:basedOn w:val="Normal"/>
    <w:uiPriority w:val="34"/>
    <w:qFormat/>
    <w:rsid w:val="006A2DE7"/>
    <w:pPr>
      <w:ind w:left="720"/>
      <w:contextualSpacing/>
    </w:pPr>
  </w:style>
  <w:style w:type="paragraph" w:styleId="NormalWeb">
    <w:name w:val="Normal (Web)"/>
    <w:basedOn w:val="Normal"/>
    <w:rsid w:val="00CE386A"/>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881DCF"/>
    <w:rPr>
      <w:sz w:val="16"/>
      <w:szCs w:val="16"/>
    </w:rPr>
  </w:style>
  <w:style w:type="paragraph" w:styleId="CommentText">
    <w:name w:val="annotation text"/>
    <w:basedOn w:val="Normal"/>
    <w:link w:val="CommentTextChar"/>
    <w:uiPriority w:val="99"/>
    <w:semiHidden/>
    <w:unhideWhenUsed/>
    <w:rsid w:val="00881DCF"/>
    <w:rPr>
      <w:sz w:val="20"/>
    </w:rPr>
  </w:style>
  <w:style w:type="character" w:customStyle="1" w:styleId="CommentTextChar">
    <w:name w:val="Comment Text Char"/>
    <w:basedOn w:val="DefaultParagraphFont"/>
    <w:link w:val="CommentText"/>
    <w:uiPriority w:val="99"/>
    <w:semiHidden/>
    <w:rsid w:val="00881DCF"/>
  </w:style>
  <w:style w:type="paragraph" w:styleId="CommentSubject">
    <w:name w:val="annotation subject"/>
    <w:basedOn w:val="CommentText"/>
    <w:next w:val="CommentText"/>
    <w:link w:val="CommentSubjectChar"/>
    <w:uiPriority w:val="99"/>
    <w:semiHidden/>
    <w:unhideWhenUsed/>
    <w:rsid w:val="00881DCF"/>
    <w:rPr>
      <w:b/>
      <w:bCs/>
    </w:rPr>
  </w:style>
  <w:style w:type="character" w:customStyle="1" w:styleId="CommentSubjectChar">
    <w:name w:val="Comment Subject Char"/>
    <w:basedOn w:val="CommentTextChar"/>
    <w:link w:val="CommentSubject"/>
    <w:uiPriority w:val="99"/>
    <w:semiHidden/>
    <w:rsid w:val="00881D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18632">
      <w:bodyDiv w:val="1"/>
      <w:marLeft w:val="0"/>
      <w:marRight w:val="0"/>
      <w:marTop w:val="0"/>
      <w:marBottom w:val="0"/>
      <w:divBdr>
        <w:top w:val="none" w:sz="0" w:space="0" w:color="auto"/>
        <w:left w:val="none" w:sz="0" w:space="0" w:color="auto"/>
        <w:bottom w:val="none" w:sz="0" w:space="0" w:color="auto"/>
        <w:right w:val="none" w:sz="0" w:space="0" w:color="auto"/>
      </w:divBdr>
    </w:div>
    <w:div w:id="325284159">
      <w:bodyDiv w:val="1"/>
      <w:marLeft w:val="0"/>
      <w:marRight w:val="0"/>
      <w:marTop w:val="0"/>
      <w:marBottom w:val="0"/>
      <w:divBdr>
        <w:top w:val="none" w:sz="0" w:space="0" w:color="auto"/>
        <w:left w:val="none" w:sz="0" w:space="0" w:color="auto"/>
        <w:bottom w:val="none" w:sz="0" w:space="0" w:color="auto"/>
        <w:right w:val="none" w:sz="0" w:space="0" w:color="auto"/>
      </w:divBdr>
    </w:div>
    <w:div w:id="468596070">
      <w:bodyDiv w:val="1"/>
      <w:marLeft w:val="0"/>
      <w:marRight w:val="0"/>
      <w:marTop w:val="0"/>
      <w:marBottom w:val="0"/>
      <w:divBdr>
        <w:top w:val="none" w:sz="0" w:space="0" w:color="auto"/>
        <w:left w:val="none" w:sz="0" w:space="0" w:color="auto"/>
        <w:bottom w:val="none" w:sz="0" w:space="0" w:color="auto"/>
        <w:right w:val="none" w:sz="0" w:space="0" w:color="auto"/>
      </w:divBdr>
    </w:div>
    <w:div w:id="968626245">
      <w:bodyDiv w:val="1"/>
      <w:marLeft w:val="0"/>
      <w:marRight w:val="0"/>
      <w:marTop w:val="0"/>
      <w:marBottom w:val="0"/>
      <w:divBdr>
        <w:top w:val="none" w:sz="0" w:space="0" w:color="auto"/>
        <w:left w:val="none" w:sz="0" w:space="0" w:color="auto"/>
        <w:bottom w:val="none" w:sz="0" w:space="0" w:color="auto"/>
        <w:right w:val="none" w:sz="0" w:space="0" w:color="auto"/>
      </w:divBdr>
    </w:div>
    <w:div w:id="1355233522">
      <w:bodyDiv w:val="1"/>
      <w:marLeft w:val="0"/>
      <w:marRight w:val="0"/>
      <w:marTop w:val="0"/>
      <w:marBottom w:val="0"/>
      <w:divBdr>
        <w:top w:val="none" w:sz="0" w:space="0" w:color="auto"/>
        <w:left w:val="none" w:sz="0" w:space="0" w:color="auto"/>
        <w:bottom w:val="none" w:sz="0" w:space="0" w:color="auto"/>
        <w:right w:val="none" w:sz="0" w:space="0" w:color="auto"/>
      </w:divBdr>
    </w:div>
    <w:div w:id="1925724034">
      <w:bodyDiv w:val="1"/>
      <w:marLeft w:val="0"/>
      <w:marRight w:val="0"/>
      <w:marTop w:val="0"/>
      <w:marBottom w:val="0"/>
      <w:divBdr>
        <w:top w:val="none" w:sz="0" w:space="0" w:color="auto"/>
        <w:left w:val="none" w:sz="0" w:space="0" w:color="auto"/>
        <w:bottom w:val="none" w:sz="0" w:space="0" w:color="auto"/>
        <w:right w:val="none" w:sz="0" w:space="0" w:color="auto"/>
      </w:divBdr>
    </w:div>
    <w:div w:id="199074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81362-CC0D-4559-ADFF-12CB9025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2</Pages>
  <Words>4991</Words>
  <Characters>2846</Characters>
  <Application>Microsoft Office Word</Application>
  <DocSecurity>8</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Gavrilova</dc:creator>
  <cp:lastModifiedBy>User</cp:lastModifiedBy>
  <cp:revision>104</cp:revision>
  <cp:lastPrinted>2020-02-28T11:30:00Z</cp:lastPrinted>
  <dcterms:created xsi:type="dcterms:W3CDTF">2020-02-27T11:53:00Z</dcterms:created>
  <dcterms:modified xsi:type="dcterms:W3CDTF">2020-04-09T14:33:00Z</dcterms:modified>
</cp:coreProperties>
</file>