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43f9c891a5b4120b2ba787490ecf94b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bCs/>
              <w:caps/>
              <w:color w:val="000000"/>
              <w:shd w:val="clear" w:color="auto" w:fill="FFFFFF"/>
              <w:lang w:eastAsia="lt-LT"/>
            </w:rPr>
            <w:t>LIETUVOS RESPUBLIKOS vyRIAUSYBĖS 2002 M. SAUSIO 22 D. NUTARIMO nR. 73 „DĖL ĮGALIOJIMŲ SUTEIKIMO ĮGYVENDINANT lIETUVOS rESPUBLIKOS AUGALŲ NACIONALINIŲ GENETINIŲ IŠTEKLIŲ ĮSTATYMĄ“ PAKEITIMO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f21927ddedc04694802139f801013c12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27ef1984af424c95b56a8fe0938307b0"/>
            <w:lock w:val="sdtLocked"/>
            <w:richText/>
          </w:sdtPr>
          <w:sdtContent>
            <w:p>
              <w:pPr>
                <w:tabs>
                  <w:tab w:val="left" w:pos="1134"/>
                </w:tabs>
                <w:spacing w:line="360" w:lineRule="atLeast"/>
                <w:ind w:firstLine="720"/>
                <w:jc w:val="both"/>
                <w:rPr>
                  <w:color w:val="000000"/>
                  <w:shd w:val="clear" w:color="auto" w:fill="FFFFFF"/>
                  <w:lang w:eastAsia="lt-LT"/>
                </w:rPr>
              </w:pPr>
              <w:r>
                <w:rPr>
                  <w:color w:val="000000"/>
                  <w:shd w:val="clear" w:color="auto" w:fill="FFFFFF"/>
                  <w:lang w:eastAsia="lt-LT"/>
                </w:rPr>
                <w:t>Pakeisti Lietuvos Respublikos Vyriausybės 2002 m. sausio 22 d. nutarimą Nr. 73 „Dėl įgaliojimų suteikimo įgyvendinant Lietuvos Respublikos augalų nacionalinių genetinių išteklių įstatymą“ ir išdėstyti jį nauja redakcija:</w:t>
              </w:r>
            </w:p>
            <w:p>
              <w:pPr>
                <w:jc w:val="center"/>
                <w:rPr>
                  <w:color w:val="000000"/>
                  <w:szCs w:val="24"/>
                  <w:lang w:eastAsia="en-GB"/>
                </w:rPr>
              </w:pPr>
            </w:p>
            <w:sdt>
              <w:sdtPr>
                <w:alias w:val="citata"/>
                <w:tag w:val="part_0d8534e810d4409c80ddebe06f5fbc22"/>
                <w:lock w:val="sdtLocked"/>
                <w:richText/>
              </w:sdtPr>
              <w:sdtContent>
                <w:sdt>
                  <w:sdtPr>
                    <w:alias w:val="pagrindine"/>
                    <w:tag w:val="part_9fa6f237de9c483492d067da7744532d"/>
                    <w:lock w:val="sdtLocked"/>
                    <w:richText/>
                  </w:sdtPr>
                  <w:sdtContent>
                    <w:p>
                      <w:pPr>
                        <w:jc w:val="center"/>
                        <w:rPr>
                          <w:color w:val="000000"/>
                          <w:szCs w:val="24"/>
                          <w:lang w:val="en-GB" w:eastAsia="en-GB"/>
                        </w:rPr>
                      </w:pPr>
                      <w:r>
                        <w:rPr>
                          <w:color w:val="000000"/>
                          <w:szCs w:val="24"/>
                          <w:lang w:eastAsia="en-GB"/>
                        </w:rPr>
                        <w:t>„</w:t>
                      </w:r>
                      <w:r>
                        <w:rPr>
                          <w:b/>
                          <w:bCs/>
                          <w:color w:val="000000"/>
                          <w:szCs w:val="24"/>
                          <w:lang w:eastAsia="en-GB"/>
                        </w:rPr>
                        <w:t>LIETUVOS RESPUBLIKOS VYRIAUSYBĖ</w:t>
                      </w:r>
                    </w:p>
                    <w:p>
                      <w:pPr>
                        <w:ind w:firstLine="62"/>
                        <w:jc w:val="center"/>
                        <w:rPr>
                          <w:color w:val="000000"/>
                          <w:szCs w:val="24"/>
                          <w:lang w:val="en-GB" w:eastAsia="en-GB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color w:val="000000"/>
                          <w:szCs w:val="24"/>
                          <w:lang w:val="en-GB" w:eastAsia="en-GB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4"/>
                          <w:lang w:eastAsia="en-GB"/>
                        </w:rPr>
                        <w:t>NUTARIMAS</w:t>
                      </w:r>
                    </w:p>
                    <w:p>
                      <w:pPr>
                        <w:spacing w:line="360" w:lineRule="atLeast"/>
                        <w:jc w:val="center"/>
                        <w:rPr>
                          <w:b/>
                          <w:caps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caps/>
                          <w:szCs w:val="24"/>
                          <w:lang w:eastAsia="lt-LT"/>
                        </w:rPr>
                        <w:t xml:space="preserve">DĖL  Įgaliojimų suteikimo įgyvendinant LIETUVOS rESPUBLIKOS AUGALŲ NACIONALINIŲ GENETINIŲ IŠTEKLIŲ ĮSTATYMą</w:t>
                      </w:r>
                    </w:p>
                    <w:p>
                      <w:pPr>
                        <w:spacing w:line="360" w:lineRule="atLeast"/>
                        <w:jc w:val="center"/>
                        <w:rPr>
                          <w:b/>
                          <w:caps/>
                          <w:szCs w:val="24"/>
                          <w:lang w:eastAsia="lt-LT"/>
                        </w:rPr>
                      </w:pPr>
                    </w:p>
                    <w:sdt>
                      <w:sdtPr>
                        <w:alias w:val="preambule"/>
                        <w:tag w:val="part_11270b11690b4812bb96a1224c83a04c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Vadovaudamasi Lietuvos Respublikos augalų nacionalinių genetinių išteklių įstatymo 4 straipsniu, 9 straipsnio 1 ir 3 dalimis, 10 ir 11 straipsniais, 13 straipsnio 4 dalimi, 15 straipsnio 3 dalies 3 punktu, 17 straipsnio 3 dalimi, 18 straipsnio 2 ir 3 dalimi, Lietuvos Respublikos Vyriausybė</w:t>
                          </w:r>
                          <w:r>
                            <w:rPr>
                              <w:spacing w:val="80"/>
                              <w:szCs w:val="24"/>
                              <w:lang w:eastAsia="lt-LT"/>
                            </w:rPr>
                            <w:t xml:space="preserve"> nutaria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:</w:t>
                          </w:r>
                        </w:p>
                      </w:sdtContent>
                    </w:sdt>
                    <w:sdt>
                      <w:sdtPr>
                        <w:alias w:val="1 p."/>
                        <w:tag w:val="part_8d49ae1237ab4750b94b4792ea479eed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8d49ae1237ab4750b94b4792ea479eed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Įgalioti Lietuvos Respublikos aplinkos ministeriją patvirtinti:</w:t>
                          </w:r>
                        </w:p>
                        <w:sdt>
                          <w:sdtPr>
                            <w:alias w:val="1.1 pp."/>
                            <w:tag w:val="part_9e953e98303e418fb8218e0a80aa3846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09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e953e98303e418fb8218e0a80aa3846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Augalų nacionalinių genetinių išteklių kaupimo, saugojimo, naudojimo ir atkūrimo tvarkos aprašą;</w:t>
                              </w:r>
                            </w:p>
                          </w:sdtContent>
                        </w:sdt>
                        <w:sdt>
                          <w:sdtPr>
                            <w:alias w:val="1.2 pp."/>
                            <w:tag w:val="part_6cd7609a43894741a20fe370db49a50c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09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cd7609a43894741a20fe370db49a50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1.2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Nuolatinės augalų nacionalinių genetinių išteklių komisijos sudėtį ir nuostatus;</w:t>
                              </w:r>
                            </w:p>
                          </w:sdtContent>
                        </w:sdt>
                        <w:sdt>
                          <w:sdtPr>
                            <w:alias w:val="1.3 pp."/>
                            <w:tag w:val="part_c61aa8ef74204b9c98d8e4b153720f33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09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c61aa8ef74204b9c98d8e4b153720f3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1.3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Augalų genetinių draustinių nuostatus;</w:t>
                              </w:r>
                            </w:p>
                          </w:sdtContent>
                        </w:sdt>
                        <w:sdt>
                          <w:sdtPr>
                            <w:alias w:val="1.4 pp."/>
                            <w:tag w:val="part_7bbd5578c71f4b2f9c171416768a58ce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7bbd5578c71f4b2f9c171416768a58ce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1.4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Sėklinių sklypų, sėklinių medynų, medžių grupių ir pavienių medžių, kurie priskiriami augalų nacionaliniams genetiniams ištekliams, sąrašą bei jų atrinkimo, priežiūros ir apsaugos nuostatus;</w:t>
                              </w:r>
                            </w:p>
                          </w:sdtContent>
                        </w:sdt>
                        <w:sdt>
                          <w:sdtPr>
                            <w:alias w:val="1.5 pp."/>
                            <w:tag w:val="part_f053e2991bf2484697dfe7511b25b413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f053e2991bf2484697dfe7511b25b41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1.5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Žalos, padarytos augalų nacionaliniams ištekliams bei jų radavietėms, apskaičiavimo tvarkos aprašą ir įkainius;</w:t>
                              </w:r>
                            </w:p>
                          </w:sdtContent>
                        </w:sdt>
                        <w:sdt>
                          <w:sdtPr>
                            <w:alias w:val="1.6 pp."/>
                            <w:tag w:val="part_52e918a63e364587b961b65492077789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2e918a63e364587b961b65492077789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1.6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Nykstančių augalų nacionalinių genetinių išteklių bei jų augaviečių atkūrimo tvarkos aprašą;</w:t>
                              </w:r>
                            </w:p>
                          </w:sdtContent>
                        </w:sdt>
                        <w:sdt>
                          <w:sdtPr>
                            <w:alias w:val="1.7 pp."/>
                            <w:tag w:val="part_5a37253d194b42f1ac96562d6acfd575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a37253d194b42f1ac96562d6acfd57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1.7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specialias programas augalų nacionaliniams genetiniams ištekliams saugoti genetinių išteklių plotuose, kurie prireikus išskiriami valstybiniuose rezervatuose, nacionaliniuose ir regioniniuose parkuose, valstybiniuose draustiniuose, atkuriamų gamtos išteklių sklypuose bei kitose saugomose teritorijose;</w:t>
                              </w:r>
                            </w:p>
                          </w:sdtContent>
                        </w:sdt>
                        <w:sdt>
                          <w:sdtPr>
                            <w:alias w:val="1.8 pp."/>
                            <w:tag w:val="part_fccb28766fb64e6cb21288605e128fdc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fccb28766fb64e6cb21288605e128fd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1.8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augalų nacionalinių genetinių išteklių sąrašus, suteikiant augalų genetiniams ištekliams nacionalinių genetinių išteklių statusą;</w:t>
                              </w:r>
                            </w:p>
                          </w:sdtContent>
                        </w:sdt>
                        <w:sdt>
                          <w:sdtPr>
                            <w:alias w:val="1.9 pp."/>
                            <w:tag w:val="part_5980d545e9544b9e963c60caec53a612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980d545e9544b9e963c60caec53a612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1.9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suderinus su Lietuvos Respublikos žemės ūkio ministerija – Augalų nacionalinių genetinių išteklių mainų, įvežimo bei išvežimo už šalies ribų tvarkos aprašą;</w:t>
                              </w:r>
                            </w:p>
                          </w:sdtContent>
                        </w:sdt>
                        <w:sdt>
                          <w:sdtPr>
                            <w:alias w:val="1.10 pp."/>
                            <w:tag w:val="part_c16a3f4f94a84a7da1cb27d0bc47e05a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c16a3f4f94a84a7da1cb27d0bc47e05a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1.10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suderinus su Lietuvos Respublikos švietimo, mokslo ir sporto ministerija ir Žemės ūkio ministerija:</w:t>
                              </w:r>
                            </w:p>
                            <w:sdt>
                              <w:sdtPr>
                                <w:alias w:val="1.10.1 pp."/>
                                <w:tag w:val="part_544827cdb2f0437fad1d9d756f9f285f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spacing w:line="360" w:lineRule="atLeast"/>
                                    <w:ind w:firstLine="720"/>
                                    <w:jc w:val="both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544827cdb2f0437fad1d9d756f9f285f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1.10.1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. Augalų nacionalinių genetinių išteklių lauko kolekcijų įveisimo ir priežiūros tvarkos aprašą;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1.10.2 pp."/>
                                <w:tag w:val="part_c2ebeecd037145a9bd721e6173d8a71f"/>
                                <w:lock w:val="sdtLocked"/>
                                <w:richText/>
                              </w:sdtPr>
                              <w:sdtContent>
                                <w:p>
                                  <w:pPr>
                                    <w:spacing w:line="360" w:lineRule="atLeast"/>
                                    <w:ind w:firstLine="720"/>
                                    <w:jc w:val="both"/>
                                    <w:rPr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c2ebeecd037145a9bd721e6173d8a71f"/>
                                      <w:lock w:val="sdtLocked"/>
                                      <w:richText/>
                                    </w:sdtPr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1.10.2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. augalų nacionalinių genetinių išteklių saugojimo ir naudojimo darbų programas.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  <w:sdt>
                      <w:sdtPr>
                        <w:alias w:val="2 p."/>
                        <w:tag w:val="part_be8011da89a042caaa60f2328b98354f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be8011da89a042caaa60f2328b98354f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Įgalioti Aplinkos ministeriją:</w:t>
                          </w:r>
                        </w:p>
                        <w:sdt>
                          <w:sdtPr>
                            <w:alias w:val="2.1 pp."/>
                            <w:tag w:val="part_c0ececba7170484bb00689c20b7b9ff9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c0ececba7170484bb00689c20b7b9ff9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2.1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organizuoti augalų nacionalinių genetinių išteklių kaupimą ir saugojimą;</w:t>
                              </w:r>
                            </w:p>
                          </w:sdtContent>
                        </w:sdt>
                        <w:sdt>
                          <w:sdtPr>
                            <w:alias w:val="2.2 pp."/>
                            <w:tag w:val="part_ec1621c9efbc46d1a9529e35b13700ef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ec1621c9efbc46d1a9529e35b13700ef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2.2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organizuoti augalų nacionalinių genetinių išteklių naudojimo ir apsaugos kontrolę;</w:t>
                              </w:r>
                            </w:p>
                          </w:sdtContent>
                        </w:sdt>
                        <w:sdt>
                          <w:sdtPr>
                            <w:alias w:val="2.3 pp."/>
                            <w:tag w:val="part_79584e90e94b49b3baeb31e7d5b7aed8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79584e90e94b49b3baeb31e7d5b7aed8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2.3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koordinuoti augalų nacionalinių genetinių išteklių informacinės sistemos tvarkymą.</w:t>
                              </w:r>
                            </w:p>
                          </w:sdtContent>
                        </w:sdt>
                      </w:sdtContent>
                    </w:sdt>
                    <w:sdt>
                      <w:sdtPr>
                        <w:alias w:val="3 p."/>
                        <w:tag w:val="part_bb9cc107e03145cc844887934b48fd67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ascii="&amp;quot" w:hAnsi="&amp;quot"/>
                              <w:color w:val="000000"/>
                              <w:szCs w:val="24"/>
                              <w:lang w:eastAsia="en-GB"/>
                            </w:rPr>
                          </w:pPr>
                          <w:sdt>
                            <w:sdtPr>
                              <w:alias w:val="Numeris"/>
                              <w:tag w:val="nr_bb9cc107e03145cc844887934b48fd6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hd w:val="clear" w:color="auto" w:fill="FFFFFF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hd w:val="clear" w:color="auto" w:fill="FFFFFF"/>
                              <w:lang w:eastAsia="lt-LT"/>
                            </w:rPr>
                            <w:t xml:space="preserve">. Įgalioti Valstybinę miškų tarnybą </w:t>
                          </w:r>
                          <w:r>
                            <w:rPr>
                              <w:rFonts w:ascii="&amp;quot" w:hAnsi="&amp;quot"/>
                              <w:color w:val="000000"/>
                              <w:szCs w:val="24"/>
                              <w:lang w:eastAsia="en-GB"/>
                            </w:rPr>
                            <w:t>bendradarbiauti su užsienio institucijomis augalų nacionalinių genetinių išteklių srityje.“</w:t>
                          </w:r>
                        </w:p>
                      </w:sdtContent>
                    </w:sdt>
                    <w:sdt>
                      <w:sdtPr>
                        <w:alias w:val="4 p."/>
                        <w:tag w:val="part_3d33af59ed554c75a4084a8a5a4f2358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ascii="&amp;quot" w:hAnsi="&amp;quot"/>
                              <w:color w:val="000000"/>
                              <w:szCs w:val="24"/>
                              <w:lang w:eastAsia="en-GB"/>
                            </w:rPr>
                          </w:pPr>
                          <w:sdt>
                            <w:sdtPr>
                              <w:alias w:val="Numeris"/>
                              <w:tag w:val="nr_3d33af59ed554c75a4084a8a5a4f235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ascii="&amp;quot" w:hAnsi="&amp;quot"/>
                                  <w:color w:val="000000"/>
                                  <w:szCs w:val="24"/>
                                  <w:lang w:eastAsia="en-GB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rFonts w:ascii="&amp;quot" w:hAnsi="&amp;quot"/>
                              <w:color w:val="000000"/>
                              <w:szCs w:val="24"/>
                              <w:lang w:eastAsia="en-GB"/>
                            </w:rPr>
                            <w:t>. Įgalioti Aplinkos apsaugos agentūrą nustatyti ūkinės veiklos poveikį augalų nacionaliniams genetiniams ištekliams.“</w:t>
                          </w:r>
                        </w:p>
                      </w:sdtContent>
                    </w:sdt>
                    <w:sdt>
                      <w:sdtPr>
                        <w:alias w:val="5 p."/>
                        <w:tag w:val="part_4e5fa4a4f77c4495bbf3572012e49191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color w:val="000000"/>
                              <w:shd w:val="clear" w:color="auto" w:fill="FFFFFF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4e5fa4a4f77c4495bbf3572012e4919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ascii="&amp;quot" w:hAnsi="&amp;quot"/>
                                  <w:color w:val="000000"/>
                                  <w:szCs w:val="24"/>
                                  <w:lang w:eastAsia="en-GB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rFonts w:ascii="&amp;quot" w:hAnsi="&amp;quot"/>
                              <w:color w:val="000000"/>
                              <w:szCs w:val="24"/>
                              <w:lang w:eastAsia="en-GB"/>
                            </w:rPr>
                            <w:t>. Įgalioti Aplinkos apsaugos departamentą prie Aplinkos ministerijos kontroliuoti ūkinės veiklos poveikį augalų nacionaliniams genetiniams ištekliams</w:t>
                          </w:r>
                          <w:r>
                            <w:rPr>
                              <w:rFonts w:ascii="&amp;quot" w:hAnsi="&amp;quot"/>
                              <w:b/>
                              <w:color w:val="000000"/>
                              <w:szCs w:val="24"/>
                              <w:lang w:eastAsia="en-GB"/>
                            </w:rPr>
                            <w:t>.“</w:t>
                          </w:r>
                        </w:p>
                        <w:p>
                          <w:pPr>
                            <w:spacing w:line="360" w:lineRule="atLeast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440aa2ed3cce4a5fa08e3ab6ee47aa53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left="-426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Aplinkos ministras</w:t>
                <w:tab/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134" w:bottom="1134" w:left="1276" w:header="1134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GB" w:eastAsia="en-GB"/>
      </w:rPr>
    </w:pPr>
    <w:r>
      <w:rPr>
        <w:lang w:val="en-GB" w:eastAsia="en-GB"/>
      </w:rPr>
      <w:fldChar w:fldCharType="begin"/>
    </w:r>
    <w:r>
      <w:rPr>
        <w:lang w:val="en-GB" w:eastAsia="en-GB"/>
      </w:rPr>
      <w:instrText xml:space="preserve">PAGE  </w:instrText>
    </w:r>
    <w:r>
      <w:rPr>
        <w:lang w:val="en-GB" w:eastAsia="en-GB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val="en-GB" w:eastAsia="en-GB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GB" w:eastAsia="en-GB"/>
      </w:rPr>
    </w:pPr>
    <w:r>
      <w:rPr>
        <w:lang w:val="en-GB" w:eastAsia="en-GB"/>
      </w:rPr>
      <w:fldChar w:fldCharType="begin"/>
    </w:r>
    <w:r>
      <w:rPr>
        <w:lang w:val="en-GB" w:eastAsia="en-GB"/>
      </w:rPr>
      <w:instrText xml:space="preserve">PAGE  </w:instrText>
    </w:r>
    <w:r>
      <w:rPr>
        <w:lang w:val="en-GB" w:eastAsia="en-GB"/>
      </w:rPr>
      <w:fldChar w:fldCharType="separate"/>
    </w:r>
    <w:r>
      <w:rPr>
        <w:lang w:val="en-GB" w:eastAsia="en-GB"/>
      </w:rPr>
      <w:t>2</w:t>
    </w:r>
    <w:r>
      <w:rPr>
        <w:lang w:val="en-GB" w:eastAsia="en-GB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val="en-GB" w:eastAsia="en-GB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200" w:line="276" w:lineRule="auto"/>
      <w:rPr>
        <w:lang w:val="en-GB" w:eastAsia="en-GB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c97b725b8a163b2f1a7693763596a1d0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a49d9639347f1bf3bfaef5c5e48b4b52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Parts xmlns="http://lrs.lt/TAIS/DocParts">
  <Part Type="pagrindine" DocPartId="39cb0d7a51c940d29fc5ce7ee28f3a3e" PartId="f43f9c891a5b4120b2ba787490ecf94b">
    <Part Type="preambule" DocPartId="01f8430c919f48ac8008693f654d4699" PartId="f21927ddedc04694802139f801013c12"/>
    <Part Type="pastraipa" DocPartId="99b426dddcf84293adba85c357593189" PartId="27ef1984af424c95b56a8fe0938307b0">
      <Part Type="citata" DocPartId="b3f6e8c861fd405aa5d51ef4dbe7d614" PartId="0d8534e810d4409c80ddebe06f5fbc22">
        <Part Type="pagrindine" DocPartId="70fd605421b049cbbeb0bbbeeda51807" PartId="9fa6f237de9c483492d067da7744532d">
          <Part Type="preambule" DocPartId="5a3488ea5d434389ae6a7e9cb9ac1aa9" PartId="11270b11690b4812bb96a1224c83a04c"/>
          <Part Type="punktas" Nr="1" Abbr="1 p." DocPartId="989ab0ca124b4bd482b6929c7614caed" PartId="8d49ae1237ab4750b94b4792ea479eed">
            <Part Type="papunktis" Nr="1.1" Abbr="1.1 pp." DocPartId="ab08792583784016a1b2ae65532791d5" PartId="9e953e98303e418fb8218e0a80aa3846"/>
            <Part Type="papunktis" Nr="1.2" Abbr="1.2 pp." DocPartId="ba60081e90654255aa32386bc4684fae" PartId="6cd7609a43894741a20fe370db49a50c"/>
            <Part Type="papunktis" Nr="1.3" Abbr="1.3 pp." DocPartId="d99191d84a134a0d80ddb076d92b280a" PartId="c61aa8ef74204b9c98d8e4b153720f33"/>
            <Part Type="papunktis" Nr="1.4" Abbr="1.4 pp." DocPartId="490310886c6f447c80f87043851a092c" PartId="7bbd5578c71f4b2f9c171416768a58ce"/>
            <Part Type="papunktis" Nr="1.5" Abbr="1.5 pp." DocPartId="689dbc6acd214eeba0f20426c59892ca" PartId="f053e2991bf2484697dfe7511b25b413"/>
            <Part Type="papunktis" Nr="1.6" Abbr="1.6 pp." DocPartId="2a457b0bf57c43f5a346c9efdcdf5b98" PartId="52e918a63e364587b961b65492077789"/>
            <Part Type="papunktis" Nr="1.7" Abbr="1.7 pp." DocPartId="10ccb2ac7620416999bb1f17353e03a5" PartId="5a37253d194b42f1ac96562d6acfd575"/>
            <Part Type="papunktis" Nr="1.8" Abbr="1.8 pp." DocPartId="7c45b3f775b347f386006ac115895842" PartId="fccb28766fb64e6cb21288605e128fdc"/>
            <Part Type="papunktis" Nr="1.9" Abbr="1.9 pp." DocPartId="a7410073fc4d492bb2dda16fcbad97a9" PartId="5980d545e9544b9e963c60caec53a612"/>
            <Part Type="papunktis" Nr="1.10" Abbr="1.10 pp." DocPartId="8f8cf65b57c44481954f4d824944b2f2" PartId="c16a3f4f94a84a7da1cb27d0bc47e05a">
              <Part Type="papunktis" Nr="1.10.1" Abbr="1.10.1 pp." DocPartId="f3e19684b913408d9cc9defebe6fac1a" PartId="544827cdb2f0437fad1d9d756f9f285f"/>
              <Part Type="papunktis" Nr="1.10.2" Abbr="1.10.2 pp." DocPartId="20dd675c04a5488ca68813e3ca53909a" PartId="c2ebeecd037145a9bd721e6173d8a71f"/>
            </Part>
          </Part>
          <Part Type="punktas" Nr="2" Abbr="2 p." DocPartId="349ecb888abb450e8e6068877c5dea06" PartId="be8011da89a042caaa60f2328b98354f">
            <Part Type="papunktis" Nr="2.1" Abbr="2.1 pp." DocPartId="f3875838742e4c619b7cc8cb3600f87d" PartId="c0ececba7170484bb00689c20b7b9ff9"/>
            <Part Type="papunktis" Nr="2.2" Abbr="2.2 pp." DocPartId="472b3bd8b7d34b02bcb270e5e8ab8624" PartId="ec1621c9efbc46d1a9529e35b13700ef"/>
            <Part Type="papunktis" Nr="2.3" Abbr="2.3 pp." DocPartId="9e746f752a9947e68ec2c76e5a4542cd" PartId="79584e90e94b49b3baeb31e7d5b7aed8"/>
          </Part>
          <Part Type="punktas" Nr="3" Abbr="3 p." DocPartId="09eb59c04d554569a8b8d0276e5975b1" PartId="bb9cc107e03145cc844887934b48fd67"/>
          <Part Type="punktas" Nr="4" Abbr="4 p." DocPartId="ea39a0f46a1640c48b6e543d459ffbf1" PartId="3d33af59ed554c75a4084a8a5a4f2358"/>
          <Part Type="punktas" Nr="5" Abbr="5 p." DocPartId="244487ab448145b7b90c7ca1e12b8b56" PartId="4e5fa4a4f77c4495bbf3572012e49191"/>
        </Part>
      </Part>
    </Part>
    <Part Type="signatura" DocPartId="9a8fa1d3b86e45fbbb09f0c7c5c1ceba" PartId="440aa2ed3cce4a5fa08e3ab6ee47aa53"/>
  </Part>
</Parts>
</file>

<file path=customXml/itemProps1.xml><?xml version="1.0" encoding="utf-8"?>
<ds:datastoreItem xmlns:ds="http://schemas.openxmlformats.org/officeDocument/2006/customXml" ds:itemID="{75EAE21B-2585-4CBB-B118-1B87F2EFE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FCC11-036D-4AF9-9286-738665006FC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679F9D-D735-4EF3-9C38-5C7E5C3BAA9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2935</Characters>
  <Application>Microsoft Office Word</Application>
  <DocSecurity>4</DocSecurity>
  <Lines>62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2020-07-14T08:52:00Z</dcterms:created>
  <dc:creator>Lina Caplikaite - Denisoviene</dc:creator>
  <cp:lastModifiedBy>Asseco</cp:lastModifiedBy>
  <cp:lastPrinted>2017-12-22T09:00:00Z</cp:lastPrinted>
  <dcterms:modified xsi:type="dcterms:W3CDTF">2020-07-14T08:52:00Z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