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097" w:rsidRDefault="007A5097" w:rsidP="007A5097">
      <w:pPr>
        <w:jc w:val="center"/>
        <w:rPr>
          <w:rFonts w:ascii="Times New Roman" w:hAnsi="Times New Roman" w:cs="Times New Roman"/>
          <w:b/>
          <w:szCs w:val="24"/>
        </w:rPr>
      </w:pPr>
      <w:r w:rsidRPr="00FE09B5">
        <w:rPr>
          <w:rFonts w:ascii="Times New Roman" w:hAnsi="Times New Roman" w:cs="Times New Roman"/>
          <w:b/>
          <w:szCs w:val="24"/>
        </w:rPr>
        <w:t>DERINIMO PAŽYMA</w:t>
      </w:r>
      <w:r w:rsidRPr="00FE09B5" w:rsidDel="00EB4AAA">
        <w:rPr>
          <w:rFonts w:ascii="Times New Roman" w:hAnsi="Times New Roman" w:cs="Times New Roman"/>
          <w:b/>
          <w:szCs w:val="24"/>
        </w:rPr>
        <w:t xml:space="preserve"> </w:t>
      </w:r>
    </w:p>
    <w:p w:rsidR="007A5097" w:rsidRDefault="007A5097" w:rsidP="007A5097">
      <w:pPr>
        <w:jc w:val="center"/>
        <w:rPr>
          <w:rFonts w:ascii="Times New Roman" w:hAnsi="Times New Roman" w:cs="Times New Roman"/>
          <w:b/>
          <w:szCs w:val="24"/>
        </w:rPr>
      </w:pPr>
      <w:r w:rsidRPr="00FE09B5">
        <w:rPr>
          <w:rFonts w:ascii="Times New Roman" w:hAnsi="Times New Roman" w:cs="Times New Roman"/>
          <w:b/>
          <w:szCs w:val="24"/>
        </w:rPr>
        <w:t>DĖL LIETUVOS RESPUBLIKOS VYRIAUSYBĖS NUTARIMO „DĖL PROFESINIO MOKYMO ORGANIZAVIMO PAMEISTRYSTĖS FORMA TVARKOS APRAŠO PATVIRTINIMO“</w:t>
      </w:r>
    </w:p>
    <w:tbl>
      <w:tblPr>
        <w:tblStyle w:val="Lentelstinklelis"/>
        <w:tblW w:w="15616" w:type="dxa"/>
        <w:tblLook w:val="04A0" w:firstRow="1" w:lastRow="0" w:firstColumn="1" w:lastColumn="0" w:noHBand="0" w:noVBand="1"/>
      </w:tblPr>
      <w:tblGrid>
        <w:gridCol w:w="704"/>
        <w:gridCol w:w="1729"/>
        <w:gridCol w:w="6493"/>
        <w:gridCol w:w="6690"/>
      </w:tblGrid>
      <w:tr w:rsidR="004B70B9" w:rsidRPr="004B70B9" w:rsidTr="00E861FA">
        <w:tc>
          <w:tcPr>
            <w:tcW w:w="704" w:type="dxa"/>
          </w:tcPr>
          <w:p w:rsidR="007A5097" w:rsidRPr="004B70B9" w:rsidRDefault="007A5097" w:rsidP="009A7A2F">
            <w:pPr>
              <w:rPr>
                <w:rFonts w:ascii="Times New Roman" w:eastAsia="Times New Roman" w:hAnsi="Times New Roman" w:cs="Times New Roman"/>
                <w:b/>
                <w:sz w:val="20"/>
                <w:szCs w:val="24"/>
                <w:lang w:eastAsia="lt-LT"/>
              </w:rPr>
            </w:pPr>
            <w:r w:rsidRPr="004B70B9">
              <w:rPr>
                <w:rFonts w:ascii="Times New Roman" w:eastAsia="Times New Roman" w:hAnsi="Times New Roman" w:cs="Times New Roman"/>
                <w:b/>
                <w:sz w:val="20"/>
                <w:szCs w:val="24"/>
                <w:lang w:eastAsia="lt-LT"/>
              </w:rPr>
              <w:t xml:space="preserve">Eil. Nr. </w:t>
            </w:r>
          </w:p>
        </w:tc>
        <w:tc>
          <w:tcPr>
            <w:tcW w:w="1729" w:type="dxa"/>
          </w:tcPr>
          <w:p w:rsidR="007A5097" w:rsidRPr="004B70B9" w:rsidRDefault="007A5097" w:rsidP="009A7A2F">
            <w:pPr>
              <w:jc w:val="center"/>
              <w:rPr>
                <w:rFonts w:ascii="Times New Roman" w:eastAsia="Times New Roman" w:hAnsi="Times New Roman" w:cs="Times New Roman"/>
                <w:b/>
                <w:sz w:val="20"/>
                <w:szCs w:val="24"/>
                <w:lang w:eastAsia="lt-LT"/>
              </w:rPr>
            </w:pPr>
            <w:r w:rsidRPr="004B70B9">
              <w:rPr>
                <w:rFonts w:ascii="Times New Roman" w:eastAsia="Times New Roman" w:hAnsi="Times New Roman" w:cs="Times New Roman"/>
                <w:b/>
                <w:bCs/>
                <w:sz w:val="20"/>
                <w:szCs w:val="24"/>
                <w:lang w:eastAsia="lt-LT"/>
              </w:rPr>
              <w:t>Institucijos pavadinimas, rašto data ir Nr.</w:t>
            </w:r>
          </w:p>
        </w:tc>
        <w:tc>
          <w:tcPr>
            <w:tcW w:w="6493" w:type="dxa"/>
          </w:tcPr>
          <w:p w:rsidR="007A5097" w:rsidRPr="004B70B9" w:rsidRDefault="007A5097" w:rsidP="009A7A2F">
            <w:pPr>
              <w:jc w:val="center"/>
              <w:rPr>
                <w:rFonts w:ascii="Times New Roman" w:hAnsi="Times New Roman" w:cs="Times New Roman"/>
                <w:b/>
                <w:sz w:val="20"/>
                <w:szCs w:val="24"/>
                <w:lang w:eastAsia="lt-LT"/>
              </w:rPr>
            </w:pPr>
            <w:r w:rsidRPr="004B70B9">
              <w:rPr>
                <w:rFonts w:ascii="Times New Roman" w:hAnsi="Times New Roman" w:cs="Times New Roman"/>
                <w:b/>
                <w:sz w:val="20"/>
                <w:szCs w:val="24"/>
                <w:lang w:eastAsia="lt-LT"/>
              </w:rPr>
              <w:t>Pastabos ir pasiūlymai</w:t>
            </w:r>
          </w:p>
        </w:tc>
        <w:tc>
          <w:tcPr>
            <w:tcW w:w="6690" w:type="dxa"/>
          </w:tcPr>
          <w:p w:rsidR="007A5097" w:rsidRPr="004B70B9" w:rsidRDefault="007A5097" w:rsidP="009A7A2F">
            <w:pPr>
              <w:jc w:val="center"/>
              <w:rPr>
                <w:rFonts w:ascii="Times New Roman" w:eastAsia="Times New Roman" w:hAnsi="Times New Roman" w:cs="Times New Roman"/>
                <w:b/>
                <w:sz w:val="20"/>
                <w:szCs w:val="24"/>
                <w:lang w:eastAsia="lt-LT"/>
              </w:rPr>
            </w:pPr>
            <w:r w:rsidRPr="004B70B9">
              <w:rPr>
                <w:rFonts w:ascii="Times New Roman" w:eastAsia="Times New Roman" w:hAnsi="Times New Roman" w:cs="Times New Roman"/>
                <w:b/>
                <w:bCs/>
                <w:sz w:val="20"/>
                <w:szCs w:val="24"/>
                <w:lang w:eastAsia="lt-LT"/>
              </w:rPr>
              <w:t>Pastabų ir pasiūlymų įvertinimas</w:t>
            </w:r>
          </w:p>
        </w:tc>
      </w:tr>
      <w:tr w:rsidR="004B70B9" w:rsidRPr="004B70B9" w:rsidTr="00E861FA">
        <w:tc>
          <w:tcPr>
            <w:tcW w:w="704" w:type="dxa"/>
          </w:tcPr>
          <w:p w:rsidR="007A5097" w:rsidRPr="004B70B9" w:rsidRDefault="007A5097" w:rsidP="009A7A2F">
            <w:pPr>
              <w:jc w:val="center"/>
              <w:rPr>
                <w:rFonts w:ascii="Times New Roman" w:eastAsia="Times New Roman" w:hAnsi="Times New Roman" w:cs="Times New Roman"/>
                <w:bCs/>
                <w:sz w:val="24"/>
                <w:szCs w:val="24"/>
                <w:lang w:eastAsia="lt-LT"/>
              </w:rPr>
            </w:pPr>
            <w:r w:rsidRPr="004B70B9">
              <w:rPr>
                <w:rFonts w:ascii="Times New Roman" w:eastAsia="Times New Roman" w:hAnsi="Times New Roman" w:cs="Times New Roman"/>
                <w:bCs/>
                <w:sz w:val="24"/>
                <w:szCs w:val="24"/>
                <w:lang w:eastAsia="lt-LT"/>
              </w:rPr>
              <w:t>1.</w:t>
            </w:r>
          </w:p>
        </w:tc>
        <w:tc>
          <w:tcPr>
            <w:tcW w:w="1729" w:type="dxa"/>
          </w:tcPr>
          <w:p w:rsidR="004B70B9" w:rsidRDefault="007A5097" w:rsidP="00246E1B">
            <w:pPr>
              <w:spacing w:after="0" w:line="240" w:lineRule="auto"/>
              <w:jc w:val="center"/>
              <w:rPr>
                <w:rFonts w:ascii="Times New Roman" w:hAnsi="Times New Roman" w:cs="Times New Roman"/>
                <w:sz w:val="24"/>
                <w:szCs w:val="24"/>
              </w:rPr>
            </w:pPr>
            <w:r w:rsidRPr="004B70B9">
              <w:rPr>
                <w:rFonts w:ascii="Times New Roman" w:hAnsi="Times New Roman" w:cs="Times New Roman"/>
                <w:sz w:val="24"/>
                <w:szCs w:val="24"/>
              </w:rPr>
              <w:t>Teisingumo ministerija, 2019-07-02</w:t>
            </w:r>
          </w:p>
          <w:p w:rsidR="007A5097" w:rsidRPr="004B70B9" w:rsidRDefault="007A5097" w:rsidP="00246E1B">
            <w:pPr>
              <w:spacing w:after="0" w:line="240" w:lineRule="auto"/>
              <w:rPr>
                <w:rFonts w:ascii="Times New Roman" w:eastAsia="Times New Roman" w:hAnsi="Times New Roman" w:cs="Times New Roman"/>
                <w:b/>
                <w:bCs/>
                <w:sz w:val="24"/>
                <w:szCs w:val="24"/>
                <w:lang w:eastAsia="lt-LT"/>
              </w:rPr>
            </w:pPr>
            <w:r w:rsidRPr="00246E1B">
              <w:rPr>
                <w:rFonts w:ascii="Times New Roman" w:hAnsi="Times New Roman" w:cs="Times New Roman"/>
                <w:szCs w:val="24"/>
              </w:rPr>
              <w:t xml:space="preserve">Nr. </w:t>
            </w:r>
            <w:r w:rsidRPr="00246E1B">
              <w:rPr>
                <w:rFonts w:ascii="Times New Roman" w:hAnsi="Times New Roman" w:cs="Times New Roman"/>
                <w:szCs w:val="24"/>
                <w:shd w:val="clear" w:color="auto" w:fill="FFFFFF"/>
              </w:rPr>
              <w:t>18-15455(2)</w:t>
            </w:r>
          </w:p>
        </w:tc>
        <w:tc>
          <w:tcPr>
            <w:tcW w:w="6493" w:type="dxa"/>
          </w:tcPr>
          <w:p w:rsidR="007A5097" w:rsidRPr="004B70B9" w:rsidRDefault="007A5097" w:rsidP="00460EDC">
            <w:pPr>
              <w:pStyle w:val="Betarp"/>
              <w:jc w:val="both"/>
              <w:rPr>
                <w:rFonts w:ascii="Times New Roman" w:hAnsi="Times New Roman"/>
                <w:sz w:val="24"/>
                <w:szCs w:val="24"/>
              </w:rPr>
            </w:pPr>
            <w:r w:rsidRPr="004B70B9">
              <w:rPr>
                <w:rFonts w:ascii="Times New Roman" w:hAnsi="Times New Roman"/>
                <w:sz w:val="24"/>
                <w:szCs w:val="24"/>
              </w:rPr>
              <w:t>1. Siūlytina įvertinti, ar atsižvelgiant į Profesinio mokymo organizavimo pameistrystės forma tvarkos aprašo projekte (toliau – aprašo projektas) siūlomą nustatyti teisinį reguliavimą neturėtų būti koreguojami aprašo projekto 9 ir 12 punktuose nurodyti įgyvendinamieji teisės aktai. Jei taip, siūlytina papildyti Projektą nuostata, ją dėstant atskiru punktu dėl nutarimo įsigaliojimo termino atidėjimo, nustatant, kad Vyriausybės nutarimas ir pakoreguotini nutarimą įgyvendinantys teisės aktai įsigaliotų vienu metu.</w:t>
            </w:r>
          </w:p>
          <w:p w:rsidR="007A5097" w:rsidRPr="004B70B9" w:rsidRDefault="007A5097" w:rsidP="00460EDC">
            <w:pPr>
              <w:pStyle w:val="Betarp"/>
              <w:jc w:val="both"/>
              <w:rPr>
                <w:rFonts w:ascii="Times New Roman" w:hAnsi="Times New Roman"/>
                <w:sz w:val="24"/>
                <w:szCs w:val="24"/>
              </w:rPr>
            </w:pPr>
          </w:p>
          <w:p w:rsidR="007A5097" w:rsidRPr="004B70B9" w:rsidRDefault="007A5097" w:rsidP="00460EDC">
            <w:pPr>
              <w:pStyle w:val="Betarp"/>
              <w:jc w:val="both"/>
              <w:rPr>
                <w:rFonts w:ascii="Times New Roman" w:hAnsi="Times New Roman"/>
                <w:sz w:val="24"/>
                <w:szCs w:val="24"/>
              </w:rPr>
            </w:pPr>
            <w:r w:rsidRPr="004B70B9">
              <w:rPr>
                <w:rFonts w:ascii="Times New Roman" w:hAnsi="Times New Roman"/>
                <w:sz w:val="24"/>
                <w:szCs w:val="24"/>
              </w:rPr>
              <w:t>5. Atsižvelgiant  į Profesinio mokymo įstatymo 2 straipsnio 4 ir 7 dalyse vartojamas sąvokas, siūlytina tikslinti aprašo projekto 8 punkto paskutinįjį sakinį ir jį dėstyti taip: „Mokyklinė profesinio mokymo organizavimo forma profesinio mokymo sutartyje nustatyta tvarka ir sąlygomis gali būti keičiama į pameistrystės profesinio mokymo organizavimo formą“.</w:t>
            </w:r>
          </w:p>
          <w:p w:rsidR="007A5097" w:rsidRPr="004B70B9" w:rsidRDefault="007A5097" w:rsidP="00460EDC">
            <w:pPr>
              <w:pStyle w:val="Betarp"/>
              <w:jc w:val="both"/>
              <w:rPr>
                <w:rFonts w:ascii="Times New Roman" w:hAnsi="Times New Roman"/>
                <w:sz w:val="24"/>
                <w:szCs w:val="24"/>
              </w:rPr>
            </w:pPr>
          </w:p>
          <w:p w:rsidR="00075AA6" w:rsidRPr="004B70B9" w:rsidRDefault="00075AA6" w:rsidP="00460EDC">
            <w:pPr>
              <w:pStyle w:val="Betarp"/>
              <w:jc w:val="both"/>
              <w:rPr>
                <w:rFonts w:ascii="Times New Roman" w:hAnsi="Times New Roman"/>
                <w:sz w:val="24"/>
                <w:szCs w:val="24"/>
              </w:rPr>
            </w:pPr>
          </w:p>
          <w:p w:rsidR="007A5097" w:rsidRPr="004B70B9" w:rsidRDefault="007A5097" w:rsidP="00460EDC">
            <w:pPr>
              <w:pStyle w:val="Betarp"/>
              <w:jc w:val="both"/>
              <w:rPr>
                <w:rFonts w:ascii="Times New Roman" w:hAnsi="Times New Roman"/>
                <w:sz w:val="24"/>
                <w:szCs w:val="24"/>
              </w:rPr>
            </w:pPr>
            <w:r w:rsidRPr="004B70B9">
              <w:rPr>
                <w:rFonts w:ascii="Times New Roman" w:hAnsi="Times New Roman"/>
                <w:sz w:val="24"/>
                <w:szCs w:val="24"/>
              </w:rPr>
              <w:t>8. Atkreiptinas dėmesys, kad nors Profesinio mokymo įstatymo 14 straipsnio 1 dalyje nustatyta, kad formalųjį profesinį mokymą ir su profesiniu mokymu susijusią veiklą gali vykdyti šiame straipsnyje nurodyti asmenys, turintys formaliojo profesinio mokymo licenciją, tačiau aprašo projekto 10.1 papunktyje nėra nustatyto reikalavimo, kad su pameistriu darbo sutartį pasirašiusi įmonė ar kitas nurodytas subjektas, turėtų turėti minėtą formaliojo profesinio mokymo licenciją. Atsižvelgiant į tai, siūlytina tikslinti aprašo projekto 10.1 papunktį.</w:t>
            </w:r>
          </w:p>
          <w:p w:rsidR="007A5097" w:rsidRPr="004B70B9" w:rsidRDefault="007A5097" w:rsidP="00460EDC">
            <w:pPr>
              <w:pStyle w:val="Betarp"/>
              <w:jc w:val="both"/>
              <w:rPr>
                <w:rFonts w:ascii="Times New Roman" w:hAnsi="Times New Roman"/>
              </w:rPr>
            </w:pPr>
          </w:p>
        </w:tc>
        <w:tc>
          <w:tcPr>
            <w:tcW w:w="6690" w:type="dxa"/>
          </w:tcPr>
          <w:p w:rsidR="007A5097" w:rsidRPr="004B70B9" w:rsidRDefault="007A5097" w:rsidP="00460EDC">
            <w:pPr>
              <w:spacing w:after="0" w:line="240" w:lineRule="auto"/>
              <w:jc w:val="both"/>
              <w:rPr>
                <w:rFonts w:ascii="Times New Roman" w:hAnsi="Times New Roman" w:cs="Times New Roman"/>
                <w:b/>
                <w:sz w:val="24"/>
                <w:szCs w:val="24"/>
              </w:rPr>
            </w:pPr>
            <w:r w:rsidRPr="004B70B9">
              <w:rPr>
                <w:rFonts w:ascii="Times New Roman" w:hAnsi="Times New Roman" w:cs="Times New Roman"/>
                <w:b/>
                <w:sz w:val="24"/>
                <w:szCs w:val="24"/>
              </w:rPr>
              <w:t xml:space="preserve">Neatsižvelgta. </w:t>
            </w:r>
          </w:p>
          <w:p w:rsidR="00075AA6" w:rsidRPr="004B70B9" w:rsidRDefault="007A5097" w:rsidP="00460EDC">
            <w:pPr>
              <w:spacing w:after="0" w:line="240" w:lineRule="auto"/>
              <w:jc w:val="both"/>
              <w:rPr>
                <w:rFonts w:ascii="Times New Roman" w:eastAsia="Times New Roman" w:hAnsi="Times New Roman" w:cs="Times New Roman"/>
                <w:b/>
                <w:bCs/>
                <w:sz w:val="24"/>
                <w:szCs w:val="24"/>
                <w:lang w:eastAsia="lt-LT"/>
              </w:rPr>
            </w:pPr>
            <w:r w:rsidRPr="004B70B9">
              <w:rPr>
                <w:rFonts w:ascii="Times New Roman" w:hAnsi="Times New Roman" w:cs="Times New Roman"/>
                <w:sz w:val="24"/>
                <w:szCs w:val="24"/>
              </w:rPr>
              <w:t xml:space="preserve">Profesinio mokymo organizavimo pameistrystės forma tvarkos aprašo nuostatos neprieštarauja </w:t>
            </w:r>
            <w:r w:rsidRPr="004B70B9">
              <w:rPr>
                <w:rFonts w:ascii="Times New Roman" w:eastAsia="MS Mincho" w:hAnsi="Times New Roman" w:cs="Times New Roman"/>
                <w:sz w:val="24"/>
                <w:szCs w:val="24"/>
                <w:lang w:eastAsia="ja-JP"/>
              </w:rPr>
              <w:t>minimiems teisės aktams ir šis aprašas galės būti įgyvendinamas nepriklausomai nuo minėtų teisės aktų pakeitimo.</w:t>
            </w:r>
            <w:r w:rsidR="00753016" w:rsidRPr="004B70B9">
              <w:rPr>
                <w:rFonts w:ascii="Times New Roman" w:eastAsia="MS Mincho" w:hAnsi="Times New Roman" w:cs="Times New Roman"/>
                <w:sz w:val="24"/>
                <w:szCs w:val="24"/>
                <w:lang w:eastAsia="ja-JP"/>
              </w:rPr>
              <w:t xml:space="preserve"> Atsižvelgiant į tai, yra rengiamas tik aprašo projektas</w:t>
            </w:r>
            <w:r w:rsidR="00560A3C" w:rsidRPr="004B70B9">
              <w:rPr>
                <w:rFonts w:ascii="Times New Roman" w:eastAsia="MS Mincho" w:hAnsi="Times New Roman" w:cs="Times New Roman"/>
                <w:sz w:val="24"/>
                <w:szCs w:val="24"/>
                <w:lang w:eastAsia="ja-JP"/>
              </w:rPr>
              <w:t xml:space="preserve">, kuris pagal Lietuvos Respublikos profesinio mokymo įstatymą turėjo įsigalioti 2019 m. sausio 1 d. </w:t>
            </w:r>
            <w:r w:rsidRPr="004B70B9">
              <w:rPr>
                <w:rFonts w:ascii="Times New Roman" w:eastAsia="MS Mincho" w:hAnsi="Times New Roman" w:cs="Times New Roman"/>
                <w:sz w:val="24"/>
                <w:szCs w:val="24"/>
                <w:lang w:eastAsia="ja-JP"/>
              </w:rPr>
              <w:t xml:space="preserve"> </w:t>
            </w:r>
            <w:r w:rsidRPr="004B70B9">
              <w:rPr>
                <w:rFonts w:ascii="Times New Roman" w:eastAsia="Times New Roman" w:hAnsi="Times New Roman" w:cs="Times New Roman"/>
                <w:b/>
                <w:bCs/>
                <w:sz w:val="24"/>
                <w:szCs w:val="24"/>
                <w:lang w:eastAsia="lt-LT"/>
              </w:rPr>
              <w:t xml:space="preserve"> </w:t>
            </w:r>
          </w:p>
          <w:p w:rsidR="00066071" w:rsidRDefault="00066071">
            <w:pPr>
              <w:spacing w:after="0"/>
              <w:jc w:val="both"/>
              <w:rPr>
                <w:rFonts w:ascii="Times New Roman" w:eastAsia="Times New Roman" w:hAnsi="Times New Roman" w:cs="Times New Roman"/>
                <w:b/>
                <w:bCs/>
                <w:sz w:val="24"/>
                <w:szCs w:val="24"/>
                <w:lang w:eastAsia="lt-LT"/>
              </w:rPr>
            </w:pPr>
          </w:p>
          <w:p w:rsidR="00066071" w:rsidRDefault="00066071">
            <w:pPr>
              <w:spacing w:after="0"/>
              <w:jc w:val="both"/>
              <w:rPr>
                <w:rFonts w:ascii="Times New Roman" w:eastAsia="Times New Roman" w:hAnsi="Times New Roman" w:cs="Times New Roman"/>
                <w:b/>
                <w:bCs/>
                <w:sz w:val="24"/>
                <w:szCs w:val="24"/>
                <w:lang w:eastAsia="lt-LT"/>
              </w:rPr>
            </w:pPr>
          </w:p>
          <w:p w:rsidR="007A5097" w:rsidRPr="004B70B9" w:rsidRDefault="007A5097">
            <w:pPr>
              <w:spacing w:after="0"/>
              <w:jc w:val="both"/>
              <w:rPr>
                <w:rFonts w:ascii="Times New Roman" w:eastAsia="Times New Roman" w:hAnsi="Times New Roman" w:cs="Times New Roman"/>
                <w:b/>
                <w:bCs/>
                <w:sz w:val="24"/>
                <w:szCs w:val="24"/>
                <w:lang w:eastAsia="lt-LT"/>
              </w:rPr>
            </w:pPr>
            <w:r w:rsidRPr="004B70B9">
              <w:rPr>
                <w:rFonts w:ascii="Times New Roman" w:eastAsia="Times New Roman" w:hAnsi="Times New Roman" w:cs="Times New Roman"/>
                <w:b/>
                <w:bCs/>
                <w:sz w:val="24"/>
                <w:szCs w:val="24"/>
                <w:lang w:eastAsia="lt-LT"/>
              </w:rPr>
              <w:t>Atsižvelgta iš dalies.</w:t>
            </w:r>
          </w:p>
          <w:p w:rsidR="007A5097" w:rsidRPr="004B70B9" w:rsidRDefault="007A5097" w:rsidP="00023FA7">
            <w:pPr>
              <w:spacing w:after="0"/>
              <w:jc w:val="both"/>
              <w:rPr>
                <w:rFonts w:ascii="Times New Roman" w:eastAsia="Times New Roman" w:hAnsi="Times New Roman" w:cs="Times New Roman"/>
                <w:b/>
                <w:bCs/>
                <w:sz w:val="24"/>
                <w:szCs w:val="24"/>
                <w:lang w:eastAsia="lt-LT"/>
              </w:rPr>
            </w:pPr>
            <w:r w:rsidRPr="004B70B9">
              <w:rPr>
                <w:rFonts w:ascii="Times New Roman" w:hAnsi="Times New Roman" w:cs="Times New Roman"/>
                <w:sz w:val="24"/>
                <w:szCs w:val="24"/>
              </w:rPr>
              <w:t>Profesinio mokymo organizavimo forma profesinio mokymo sutartyje nustatytomis sąlygomis ir tvarka gali būti keičiama į kitą profesinio mokymo organizavimo formą, t. y. mokyklinę profesinio mokymo organizavimo formą galima keisti į pameistrystės ir atvirkščiai.</w:t>
            </w:r>
          </w:p>
          <w:p w:rsidR="002D738B" w:rsidRPr="004B70B9" w:rsidRDefault="002D738B" w:rsidP="00023FA7">
            <w:pPr>
              <w:spacing w:after="0"/>
              <w:jc w:val="both"/>
              <w:rPr>
                <w:rFonts w:ascii="Times New Roman" w:eastAsia="Times New Roman" w:hAnsi="Times New Roman" w:cs="Times New Roman"/>
                <w:b/>
                <w:bCs/>
                <w:sz w:val="24"/>
                <w:szCs w:val="24"/>
                <w:lang w:eastAsia="lt-LT"/>
              </w:rPr>
            </w:pPr>
          </w:p>
          <w:p w:rsidR="001233F8" w:rsidRPr="004B70B9" w:rsidRDefault="001233F8" w:rsidP="00023FA7">
            <w:pPr>
              <w:spacing w:after="0"/>
              <w:jc w:val="both"/>
              <w:rPr>
                <w:rFonts w:ascii="Times New Roman" w:eastAsia="Times New Roman" w:hAnsi="Times New Roman" w:cs="Times New Roman"/>
                <w:b/>
                <w:bCs/>
                <w:sz w:val="24"/>
                <w:szCs w:val="24"/>
                <w:lang w:eastAsia="lt-LT"/>
              </w:rPr>
            </w:pPr>
          </w:p>
          <w:p w:rsidR="007A5097" w:rsidRPr="004B70B9" w:rsidRDefault="007A5097" w:rsidP="00023FA7">
            <w:pPr>
              <w:spacing w:after="0"/>
              <w:jc w:val="both"/>
              <w:rPr>
                <w:rFonts w:ascii="Times New Roman" w:eastAsia="Times New Roman" w:hAnsi="Times New Roman" w:cs="Times New Roman"/>
                <w:b/>
                <w:bCs/>
                <w:sz w:val="24"/>
                <w:szCs w:val="24"/>
                <w:lang w:eastAsia="lt-LT"/>
              </w:rPr>
            </w:pPr>
            <w:r w:rsidRPr="004B70B9">
              <w:rPr>
                <w:rFonts w:ascii="Times New Roman" w:eastAsia="Times New Roman" w:hAnsi="Times New Roman" w:cs="Times New Roman"/>
                <w:b/>
                <w:bCs/>
                <w:sz w:val="24"/>
                <w:szCs w:val="24"/>
                <w:lang w:eastAsia="lt-LT"/>
              </w:rPr>
              <w:t xml:space="preserve">Neatsižvelgta. </w:t>
            </w:r>
          </w:p>
          <w:p w:rsidR="007A5097" w:rsidRPr="004B70B9" w:rsidRDefault="007A5097">
            <w:pPr>
              <w:spacing w:after="0"/>
              <w:jc w:val="both"/>
              <w:rPr>
                <w:rFonts w:ascii="Times New Roman" w:eastAsia="Times New Roman" w:hAnsi="Times New Roman" w:cs="Times New Roman"/>
                <w:bCs/>
                <w:sz w:val="24"/>
                <w:szCs w:val="24"/>
                <w:lang w:eastAsia="lt-LT"/>
              </w:rPr>
            </w:pPr>
            <w:r w:rsidRPr="004B70B9">
              <w:rPr>
                <w:rFonts w:ascii="Times New Roman" w:eastAsia="Times New Roman" w:hAnsi="Times New Roman" w:cs="Times New Roman"/>
                <w:bCs/>
                <w:sz w:val="24"/>
                <w:szCs w:val="24"/>
                <w:lang w:eastAsia="lt-LT"/>
              </w:rPr>
              <w:t xml:space="preserve">Vadovaujantis </w:t>
            </w:r>
            <w:r w:rsidR="005E74DC" w:rsidRPr="004B70B9">
              <w:rPr>
                <w:rFonts w:ascii="Times New Roman" w:eastAsia="Times New Roman" w:hAnsi="Times New Roman" w:cs="Times New Roman"/>
                <w:bCs/>
                <w:sz w:val="24"/>
                <w:szCs w:val="24"/>
                <w:lang w:eastAsia="lt-LT"/>
              </w:rPr>
              <w:t>P</w:t>
            </w:r>
            <w:r w:rsidRPr="004B70B9">
              <w:rPr>
                <w:rFonts w:ascii="Times New Roman" w:eastAsia="Times New Roman" w:hAnsi="Times New Roman" w:cs="Times New Roman"/>
                <w:bCs/>
                <w:sz w:val="24"/>
                <w:szCs w:val="24"/>
                <w:lang w:eastAsia="lt-LT"/>
              </w:rPr>
              <w:t xml:space="preserve">rofesinio mokymo įstatymo 18 str. nuostatomis, asmuo yra priimamas mokytis į profesinio mokymo įstaigas, </w:t>
            </w:r>
            <w:r w:rsidRPr="004B70B9">
              <w:rPr>
                <w:rFonts w:ascii="Times New Roman" w:hAnsi="Times New Roman" w:cs="Times New Roman"/>
                <w:sz w:val="24"/>
                <w:szCs w:val="24"/>
              </w:rPr>
              <w:t>turinčias formaliojo profesinio mokymo licenciją, kuri suteikia teisę vykdyti Licencijų registre juridiniam ar fiziniam asmeniui įrašytas formaliojo profesinio mokymo programas</w:t>
            </w:r>
            <w:r w:rsidRPr="004B70B9">
              <w:rPr>
                <w:rFonts w:ascii="Times New Roman" w:hAnsi="Times New Roman" w:cs="Times New Roman"/>
                <w:b/>
                <w:bCs/>
                <w:sz w:val="24"/>
                <w:szCs w:val="24"/>
                <w:lang w:eastAsia="lt-LT"/>
              </w:rPr>
              <w:t xml:space="preserve"> </w:t>
            </w:r>
            <w:r w:rsidRPr="004B70B9">
              <w:rPr>
                <w:rFonts w:ascii="Times New Roman" w:hAnsi="Times New Roman" w:cs="Times New Roman"/>
                <w:bCs/>
                <w:sz w:val="24"/>
                <w:szCs w:val="24"/>
                <w:lang w:eastAsia="lt-LT"/>
              </w:rPr>
              <w:t xml:space="preserve">ar jų modulius. Profesinio mokymo įstaiga rizikuotų prarasti licenciją, jeigu nesilaikytų licencijuojamos veiklos sąlygų, nustatytų Profesinio mokymo įstatymo 14 straipsnyje. </w:t>
            </w:r>
            <w:r w:rsidR="00AF4846" w:rsidRPr="004B70B9">
              <w:rPr>
                <w:rFonts w:ascii="Times New Roman" w:hAnsi="Times New Roman" w:cs="Times New Roman"/>
                <w:bCs/>
                <w:sz w:val="24"/>
                <w:szCs w:val="24"/>
                <w:lang w:eastAsia="lt-LT"/>
              </w:rPr>
              <w:t xml:space="preserve">Tam, kad profesinio mokymo įstaiga ar teikėjas gautų licenciją, jis turi turėti teorinio ir praktinio mokymo vietas, materialiuosius ir metodinius išteklius, </w:t>
            </w:r>
            <w:r w:rsidR="00AF4846" w:rsidRPr="004B70B9">
              <w:rPr>
                <w:rFonts w:ascii="Times New Roman" w:hAnsi="Times New Roman" w:cs="Times New Roman"/>
                <w:bCs/>
                <w:sz w:val="24"/>
                <w:szCs w:val="24"/>
                <w:lang w:eastAsia="lt-LT"/>
              </w:rPr>
              <w:lastRenderedPageBreak/>
              <w:t xml:space="preserve">atitinkančius asmenų skaičių bei profesinio mokymo programos </w:t>
            </w:r>
            <w:r w:rsidR="00460EDC" w:rsidRPr="004B70B9">
              <w:rPr>
                <w:rFonts w:ascii="Times New Roman" w:hAnsi="Times New Roman" w:cs="Times New Roman"/>
                <w:bCs/>
                <w:sz w:val="24"/>
                <w:szCs w:val="24"/>
                <w:lang w:eastAsia="lt-LT"/>
              </w:rPr>
              <w:t>reikalavimus</w:t>
            </w:r>
            <w:r w:rsidR="00AF4846" w:rsidRPr="004B70B9">
              <w:rPr>
                <w:rFonts w:ascii="Times New Roman" w:hAnsi="Times New Roman" w:cs="Times New Roman"/>
                <w:bCs/>
                <w:sz w:val="24"/>
                <w:szCs w:val="24"/>
                <w:lang w:eastAsia="lt-LT"/>
              </w:rPr>
              <w:t>. Šio reikalavimo atitikimas yra tikrinamas</w:t>
            </w:r>
            <w:r w:rsidR="00460EDC" w:rsidRPr="004B70B9">
              <w:rPr>
                <w:rFonts w:ascii="Times New Roman" w:hAnsi="Times New Roman" w:cs="Times New Roman"/>
                <w:bCs/>
                <w:sz w:val="24"/>
                <w:szCs w:val="24"/>
                <w:lang w:eastAsia="lt-LT"/>
              </w:rPr>
              <w:t xml:space="preserve"> ir pasirengimas vykdyti formaliojo profesinio mokymo programas įforminamas ekspertizės aktu (Profesinio mokymo įstatymo 14 str.). Taigi, subjektas, ketinantis vykdyti formaliojo profesinio mokymo programą pameistrystės organizavimo forma, išduodant licenciją turi įrodyti, kad formaliojo profesinio mokymo programos įgyvendinimas praktinėje vietoje yra tinkamas ir atitinka programos reikalavimus, o praktinio mokymo vieta gali būti nurodoma darbdavio adresu, nors pati licencija suteikiama profesinio mokymo įstaigai</w:t>
            </w:r>
            <w:r w:rsidR="00612735" w:rsidRPr="004B70B9">
              <w:rPr>
                <w:rFonts w:ascii="Times New Roman" w:hAnsi="Times New Roman" w:cs="Times New Roman"/>
                <w:bCs/>
                <w:sz w:val="24"/>
                <w:szCs w:val="24"/>
                <w:lang w:eastAsia="lt-LT"/>
              </w:rPr>
              <w:t xml:space="preserve"> ar teikėjui</w:t>
            </w:r>
            <w:r w:rsidR="00460EDC" w:rsidRPr="004B70B9">
              <w:rPr>
                <w:rFonts w:ascii="Times New Roman" w:hAnsi="Times New Roman" w:cs="Times New Roman"/>
                <w:bCs/>
                <w:sz w:val="24"/>
                <w:szCs w:val="24"/>
                <w:lang w:eastAsia="lt-LT"/>
              </w:rPr>
              <w:t>.</w:t>
            </w:r>
            <w:r w:rsidR="00AF4846" w:rsidRPr="004B70B9">
              <w:rPr>
                <w:rFonts w:ascii="Times New Roman" w:hAnsi="Times New Roman" w:cs="Times New Roman"/>
                <w:bCs/>
                <w:sz w:val="24"/>
                <w:szCs w:val="24"/>
                <w:lang w:eastAsia="lt-LT"/>
              </w:rPr>
              <w:t xml:space="preserve"> </w:t>
            </w:r>
            <w:r w:rsidR="00AF4846" w:rsidRPr="004B70B9">
              <w:rPr>
                <w:rFonts w:ascii="Times New Roman" w:eastAsia="Times New Roman" w:hAnsi="Times New Roman" w:cs="Times New Roman"/>
                <w:bCs/>
                <w:sz w:val="24"/>
                <w:szCs w:val="24"/>
                <w:lang w:eastAsia="lt-LT"/>
              </w:rPr>
              <w:t>Atkreipiamas dėmesys, kad už visos profesini</w:t>
            </w:r>
            <w:r w:rsidR="0067770E" w:rsidRPr="004B70B9">
              <w:rPr>
                <w:rFonts w:ascii="Times New Roman" w:eastAsia="Times New Roman" w:hAnsi="Times New Roman" w:cs="Times New Roman"/>
                <w:bCs/>
                <w:sz w:val="24"/>
                <w:szCs w:val="24"/>
                <w:lang w:eastAsia="lt-LT"/>
              </w:rPr>
              <w:t>o mokymo programos įgyvendinimą</w:t>
            </w:r>
            <w:r w:rsidR="00AF4846" w:rsidRPr="004B70B9">
              <w:rPr>
                <w:rFonts w:ascii="Times New Roman" w:eastAsia="Times New Roman" w:hAnsi="Times New Roman" w:cs="Times New Roman"/>
                <w:bCs/>
                <w:sz w:val="24"/>
                <w:szCs w:val="24"/>
                <w:lang w:eastAsia="lt-LT"/>
              </w:rPr>
              <w:t xml:space="preserve"> yra atsakinga profesinio mokymo įstaiga</w:t>
            </w:r>
            <w:r w:rsidR="008610D8" w:rsidRPr="004B70B9">
              <w:rPr>
                <w:rFonts w:ascii="Times New Roman" w:eastAsia="Times New Roman" w:hAnsi="Times New Roman" w:cs="Times New Roman"/>
                <w:bCs/>
                <w:sz w:val="24"/>
                <w:szCs w:val="24"/>
                <w:lang w:eastAsia="lt-LT"/>
              </w:rPr>
              <w:t>, teikėjas, kuris pagal Profesinio mokymo įstatymo 36 str. gauna lėšas valstybės finansuojamam profesiniam mokymui vykdyti.</w:t>
            </w:r>
          </w:p>
          <w:p w:rsidR="007A5097" w:rsidRPr="004B70B9" w:rsidRDefault="00C24D3D">
            <w:pPr>
              <w:jc w:val="both"/>
              <w:rPr>
                <w:rFonts w:ascii="Times New Roman" w:eastAsia="Times New Roman" w:hAnsi="Times New Roman" w:cs="Times New Roman"/>
                <w:b/>
                <w:bCs/>
                <w:sz w:val="24"/>
                <w:szCs w:val="24"/>
                <w:lang w:eastAsia="lt-LT"/>
              </w:rPr>
            </w:pPr>
            <w:r w:rsidRPr="004B70B9">
              <w:rPr>
                <w:rFonts w:ascii="Times New Roman" w:eastAsia="Times New Roman" w:hAnsi="Times New Roman" w:cs="Times New Roman"/>
                <w:bCs/>
                <w:sz w:val="24"/>
                <w:szCs w:val="24"/>
                <w:lang w:eastAsia="lt-LT"/>
              </w:rPr>
              <w:t>Dėl to manytina, kad reikalavimas darbdaviams, jei jie nėra profesinio mokymo įstaiga ar profesinio mokymo teikėjas,</w:t>
            </w:r>
            <w:r w:rsidR="0067770E" w:rsidRPr="004B70B9">
              <w:rPr>
                <w:rFonts w:ascii="Times New Roman" w:eastAsia="Times New Roman" w:hAnsi="Times New Roman" w:cs="Times New Roman"/>
                <w:bCs/>
                <w:sz w:val="24"/>
                <w:szCs w:val="24"/>
                <w:lang w:eastAsia="lt-LT"/>
              </w:rPr>
              <w:t xml:space="preserve"> gauti licenciją</w:t>
            </w:r>
            <w:r w:rsidRPr="004B70B9">
              <w:rPr>
                <w:rFonts w:ascii="Times New Roman" w:eastAsia="Times New Roman" w:hAnsi="Times New Roman" w:cs="Times New Roman"/>
                <w:bCs/>
                <w:sz w:val="24"/>
                <w:szCs w:val="24"/>
                <w:lang w:eastAsia="lt-LT"/>
              </w:rPr>
              <w:t xml:space="preserve"> būtų perteklinis ir</w:t>
            </w:r>
            <w:r w:rsidR="007A5097" w:rsidRPr="004B70B9">
              <w:rPr>
                <w:rFonts w:ascii="Times New Roman" w:eastAsia="Times New Roman" w:hAnsi="Times New Roman" w:cs="Times New Roman"/>
                <w:bCs/>
                <w:sz w:val="24"/>
                <w:szCs w:val="24"/>
                <w:lang w:eastAsia="lt-LT"/>
              </w:rPr>
              <w:t xml:space="preserve"> verslui sukel</w:t>
            </w:r>
            <w:r w:rsidRPr="004B70B9">
              <w:rPr>
                <w:rFonts w:ascii="Times New Roman" w:eastAsia="Times New Roman" w:hAnsi="Times New Roman" w:cs="Times New Roman"/>
                <w:bCs/>
                <w:sz w:val="24"/>
                <w:szCs w:val="24"/>
                <w:lang w:eastAsia="lt-LT"/>
              </w:rPr>
              <w:t>tų</w:t>
            </w:r>
            <w:r w:rsidR="007A5097" w:rsidRPr="004B70B9">
              <w:rPr>
                <w:rFonts w:ascii="Times New Roman" w:eastAsia="Times New Roman" w:hAnsi="Times New Roman" w:cs="Times New Roman"/>
                <w:bCs/>
                <w:sz w:val="24"/>
                <w:szCs w:val="24"/>
                <w:lang w:eastAsia="lt-LT"/>
              </w:rPr>
              <w:t xml:space="preserve"> didelę administracinę naštą</w:t>
            </w:r>
            <w:r w:rsidR="0067770E" w:rsidRPr="004B70B9">
              <w:rPr>
                <w:rFonts w:ascii="Times New Roman" w:eastAsia="Times New Roman" w:hAnsi="Times New Roman" w:cs="Times New Roman"/>
                <w:bCs/>
                <w:sz w:val="24"/>
                <w:szCs w:val="24"/>
                <w:lang w:eastAsia="lt-LT"/>
              </w:rPr>
              <w:t>.</w:t>
            </w:r>
            <w:r w:rsidR="007A5097" w:rsidRPr="004B70B9">
              <w:rPr>
                <w:rFonts w:ascii="Times New Roman" w:eastAsia="Times New Roman" w:hAnsi="Times New Roman" w:cs="Times New Roman"/>
                <w:bCs/>
                <w:sz w:val="24"/>
                <w:szCs w:val="24"/>
                <w:lang w:eastAsia="lt-LT"/>
              </w:rPr>
              <w:t xml:space="preserve"> Atkreiptinas dėmesys, kad profesinio mokymo įstaigai, įgyvendinančiai profesinį mokymą pameistrystės forma, skiriamas 25 procentais didesnis finansavimas. Mokymo įstaiga juos skirtų administravimui, profesijos meistro konsultavimui, individualioms konsultacijoms ir kitoms būtinoms reikmėms užtikrinti mokymo kokybę. </w:t>
            </w:r>
          </w:p>
        </w:tc>
      </w:tr>
      <w:tr w:rsidR="004B70B9" w:rsidRPr="004B70B9" w:rsidTr="00E861FA">
        <w:tc>
          <w:tcPr>
            <w:tcW w:w="704" w:type="dxa"/>
          </w:tcPr>
          <w:p w:rsidR="007A5097" w:rsidRPr="004B70B9" w:rsidRDefault="002B3945" w:rsidP="009A7A2F">
            <w:pPr>
              <w:jc w:val="center"/>
              <w:rPr>
                <w:rFonts w:ascii="Times New Roman" w:eastAsia="Times New Roman" w:hAnsi="Times New Roman" w:cs="Times New Roman"/>
                <w:bCs/>
                <w:sz w:val="24"/>
                <w:szCs w:val="24"/>
                <w:lang w:eastAsia="lt-LT"/>
              </w:rPr>
            </w:pPr>
            <w:r w:rsidRPr="004B70B9">
              <w:rPr>
                <w:rFonts w:ascii="Times New Roman" w:eastAsia="Times New Roman" w:hAnsi="Times New Roman" w:cs="Times New Roman"/>
                <w:bCs/>
                <w:sz w:val="24"/>
                <w:szCs w:val="24"/>
                <w:lang w:eastAsia="lt-LT"/>
              </w:rPr>
              <w:lastRenderedPageBreak/>
              <w:t>2</w:t>
            </w:r>
            <w:r w:rsidR="007A5097" w:rsidRPr="004B70B9">
              <w:rPr>
                <w:rFonts w:ascii="Times New Roman" w:eastAsia="Times New Roman" w:hAnsi="Times New Roman" w:cs="Times New Roman"/>
                <w:bCs/>
                <w:sz w:val="24"/>
                <w:szCs w:val="24"/>
                <w:lang w:eastAsia="lt-LT"/>
              </w:rPr>
              <w:t xml:space="preserve">. </w:t>
            </w:r>
          </w:p>
        </w:tc>
        <w:tc>
          <w:tcPr>
            <w:tcW w:w="1729" w:type="dxa"/>
          </w:tcPr>
          <w:p w:rsidR="007A5097" w:rsidRPr="004B70B9" w:rsidRDefault="007A5097" w:rsidP="00246E1B">
            <w:pPr>
              <w:spacing w:after="0"/>
              <w:jc w:val="center"/>
              <w:rPr>
                <w:rFonts w:ascii="Times New Roman" w:eastAsia="Times New Roman" w:hAnsi="Times New Roman" w:cs="Times New Roman"/>
                <w:bCs/>
                <w:sz w:val="24"/>
                <w:szCs w:val="24"/>
                <w:lang w:eastAsia="lt-LT"/>
              </w:rPr>
            </w:pPr>
            <w:r w:rsidRPr="004B70B9">
              <w:rPr>
                <w:rFonts w:ascii="Times New Roman" w:eastAsia="Times New Roman" w:hAnsi="Times New Roman" w:cs="Times New Roman"/>
                <w:bCs/>
                <w:sz w:val="24"/>
                <w:szCs w:val="24"/>
                <w:lang w:eastAsia="lt-LT"/>
              </w:rPr>
              <w:t xml:space="preserve">Ekonomikos ir inovacijų ministerija, </w:t>
            </w:r>
          </w:p>
          <w:p w:rsidR="007A5097" w:rsidRPr="004B70B9" w:rsidRDefault="007A5097" w:rsidP="00246E1B">
            <w:pPr>
              <w:spacing w:after="0"/>
              <w:jc w:val="center"/>
              <w:rPr>
                <w:rFonts w:ascii="Times New Roman" w:eastAsia="Times New Roman" w:hAnsi="Times New Roman" w:cs="Times New Roman"/>
                <w:bCs/>
                <w:sz w:val="24"/>
                <w:szCs w:val="24"/>
                <w:lang w:eastAsia="lt-LT"/>
              </w:rPr>
            </w:pPr>
            <w:r w:rsidRPr="004B70B9">
              <w:rPr>
                <w:rFonts w:ascii="Times New Roman" w:eastAsia="Times New Roman" w:hAnsi="Times New Roman" w:cs="Times New Roman"/>
                <w:bCs/>
                <w:sz w:val="24"/>
                <w:szCs w:val="24"/>
                <w:lang w:eastAsia="lt-LT"/>
              </w:rPr>
              <w:t xml:space="preserve">2019-06-25, </w:t>
            </w:r>
          </w:p>
          <w:p w:rsidR="007A5097" w:rsidRPr="004B70B9" w:rsidRDefault="007A5097" w:rsidP="009A7A2F">
            <w:pPr>
              <w:jc w:val="center"/>
              <w:rPr>
                <w:rFonts w:ascii="Times New Roman" w:eastAsia="Times New Roman" w:hAnsi="Times New Roman" w:cs="Times New Roman"/>
                <w:bCs/>
                <w:sz w:val="24"/>
                <w:szCs w:val="24"/>
                <w:lang w:eastAsia="lt-LT"/>
              </w:rPr>
            </w:pPr>
            <w:r w:rsidRPr="004B70B9">
              <w:rPr>
                <w:rFonts w:ascii="Times New Roman" w:eastAsia="Times New Roman" w:hAnsi="Times New Roman" w:cs="Times New Roman"/>
                <w:bCs/>
                <w:sz w:val="24"/>
                <w:szCs w:val="24"/>
                <w:lang w:eastAsia="lt-LT"/>
              </w:rPr>
              <w:t>Nr.  3-2444</w:t>
            </w:r>
          </w:p>
        </w:tc>
        <w:tc>
          <w:tcPr>
            <w:tcW w:w="6493" w:type="dxa"/>
          </w:tcPr>
          <w:p w:rsidR="007A5097" w:rsidRPr="004B70B9" w:rsidRDefault="007A5097" w:rsidP="009A7A2F">
            <w:pPr>
              <w:rPr>
                <w:rFonts w:ascii="Times New Roman" w:eastAsia="MS Mincho" w:hAnsi="Times New Roman" w:cs="Times New Roman"/>
                <w:sz w:val="24"/>
                <w:szCs w:val="24"/>
                <w:lang w:eastAsia="ja-JP"/>
              </w:rPr>
            </w:pPr>
            <w:r w:rsidRPr="004B70B9">
              <w:rPr>
                <w:rFonts w:ascii="Times New Roman" w:eastAsia="MS Mincho" w:hAnsi="Times New Roman" w:cs="Times New Roman"/>
                <w:sz w:val="24"/>
                <w:szCs w:val="24"/>
                <w:lang w:eastAsia="ja-JP"/>
              </w:rPr>
              <w:t>2.1. Tvarkos aprašo 11.1 papunktyje nustatyti ne privalomą, o rekomenduotiną minimalų ar maksimalų mokymo pagal neformaliojo profesinio mokymo programą laiką profesinio mokymo įstaigoje ir pas  darbdavį;</w:t>
            </w:r>
          </w:p>
          <w:p w:rsidR="007A5097" w:rsidRPr="004B70B9" w:rsidRDefault="007A5097" w:rsidP="009A7A2F">
            <w:pPr>
              <w:rPr>
                <w:rFonts w:ascii="Times New Roman" w:eastAsia="MS Mincho" w:hAnsi="Times New Roman" w:cs="Times New Roman"/>
                <w:sz w:val="24"/>
                <w:szCs w:val="24"/>
                <w:lang w:eastAsia="ja-JP"/>
              </w:rPr>
            </w:pPr>
          </w:p>
          <w:p w:rsidR="007A5097" w:rsidRPr="004B70B9" w:rsidRDefault="007A5097" w:rsidP="009A7A2F">
            <w:pPr>
              <w:rPr>
                <w:rFonts w:ascii="Times New Roman" w:eastAsia="MS Mincho" w:hAnsi="Times New Roman" w:cs="Times New Roman"/>
                <w:sz w:val="24"/>
                <w:szCs w:val="24"/>
                <w:lang w:eastAsia="ja-JP"/>
              </w:rPr>
            </w:pPr>
          </w:p>
          <w:p w:rsidR="007A5097" w:rsidRPr="004B70B9" w:rsidRDefault="007A5097" w:rsidP="009A7A2F">
            <w:pPr>
              <w:rPr>
                <w:rFonts w:ascii="Times New Roman" w:hAnsi="Times New Roman" w:cs="Times New Roman"/>
                <w:sz w:val="24"/>
                <w:szCs w:val="24"/>
              </w:rPr>
            </w:pPr>
          </w:p>
        </w:tc>
        <w:tc>
          <w:tcPr>
            <w:tcW w:w="6690" w:type="dxa"/>
          </w:tcPr>
          <w:p w:rsidR="007A5097" w:rsidRPr="004B70B9" w:rsidRDefault="007A5097" w:rsidP="00DA5EA6">
            <w:pPr>
              <w:tabs>
                <w:tab w:val="left" w:pos="994"/>
                <w:tab w:val="left" w:pos="4860"/>
                <w:tab w:val="left" w:pos="5220"/>
                <w:tab w:val="left" w:pos="6379"/>
              </w:tabs>
              <w:spacing w:after="0"/>
              <w:jc w:val="both"/>
              <w:rPr>
                <w:rFonts w:ascii="Times New Roman" w:eastAsia="Times New Roman" w:hAnsi="Times New Roman" w:cs="Times New Roman"/>
                <w:b/>
                <w:bCs/>
                <w:sz w:val="24"/>
                <w:szCs w:val="24"/>
                <w:lang w:eastAsia="lt-LT"/>
              </w:rPr>
            </w:pPr>
            <w:r w:rsidRPr="004B70B9">
              <w:rPr>
                <w:rFonts w:ascii="Times New Roman" w:eastAsia="Times New Roman" w:hAnsi="Times New Roman" w:cs="Times New Roman"/>
                <w:b/>
                <w:bCs/>
                <w:sz w:val="24"/>
                <w:szCs w:val="24"/>
                <w:lang w:eastAsia="lt-LT"/>
              </w:rPr>
              <w:t>Atsižvelgta iš dalies.</w:t>
            </w:r>
          </w:p>
          <w:p w:rsidR="007A5097" w:rsidRPr="004B70B9" w:rsidRDefault="007A5097" w:rsidP="0053438F">
            <w:pPr>
              <w:tabs>
                <w:tab w:val="left" w:pos="994"/>
                <w:tab w:val="left" w:pos="4860"/>
                <w:tab w:val="left" w:pos="5220"/>
                <w:tab w:val="left" w:pos="6379"/>
              </w:tabs>
              <w:spacing w:after="0"/>
              <w:jc w:val="both"/>
              <w:rPr>
                <w:rFonts w:ascii="Times New Roman" w:hAnsi="Times New Roman" w:cs="Times New Roman"/>
                <w:b/>
                <w:sz w:val="24"/>
                <w:szCs w:val="24"/>
              </w:rPr>
            </w:pPr>
            <w:r w:rsidRPr="004B70B9">
              <w:rPr>
                <w:rFonts w:ascii="Times New Roman" w:eastAsia="Times New Roman" w:hAnsi="Times New Roman" w:cs="Times New Roman"/>
                <w:bCs/>
                <w:sz w:val="24"/>
                <w:szCs w:val="24"/>
                <w:lang w:eastAsia="lt-LT"/>
              </w:rPr>
              <w:t>Punktas patikslintas, tačiau, vadovaujantis Darbo kodekso 84 straipsnio 5 dalimi, mokymo įstaigoje laikas nustatomas vienodas neatsižvelgiant į tai, ar profesinio mokymo programa yra formali</w:t>
            </w:r>
            <w:r w:rsidR="00153E27">
              <w:rPr>
                <w:rFonts w:ascii="Times New Roman" w:eastAsia="Times New Roman" w:hAnsi="Times New Roman" w:cs="Times New Roman"/>
                <w:bCs/>
                <w:sz w:val="24"/>
                <w:szCs w:val="24"/>
                <w:lang w:eastAsia="lt-LT"/>
              </w:rPr>
              <w:t>,</w:t>
            </w:r>
            <w:r w:rsidRPr="004B70B9">
              <w:rPr>
                <w:rFonts w:ascii="Times New Roman" w:eastAsia="Times New Roman" w:hAnsi="Times New Roman" w:cs="Times New Roman"/>
                <w:bCs/>
                <w:sz w:val="24"/>
                <w:szCs w:val="24"/>
                <w:lang w:eastAsia="lt-LT"/>
              </w:rPr>
              <w:t xml:space="preserve"> ar neformali: </w:t>
            </w:r>
            <w:r w:rsidRPr="004B70B9">
              <w:rPr>
                <w:rFonts w:ascii="Times New Roman" w:hAnsi="Times New Roman" w:cs="Times New Roman"/>
                <w:sz w:val="24"/>
                <w:szCs w:val="24"/>
              </w:rPr>
              <w:t xml:space="preserve">profesinio mokymo įstaiga, turinti licenciją, suteikiančią teisę vykdyti atitinkamą formaliojo profesinio mokymo programą ar jos modulį, vykdo ne daugiau kaip 30 proc. formaliojo profesinio mokymo programos ar modulio mokymo laiko, o darbdavys vykdo likusią dalį mokymo laiko darbo vietoje. </w:t>
            </w:r>
          </w:p>
        </w:tc>
      </w:tr>
      <w:tr w:rsidR="004B70B9" w:rsidRPr="004B70B9" w:rsidTr="00E861FA">
        <w:tc>
          <w:tcPr>
            <w:tcW w:w="704" w:type="dxa"/>
          </w:tcPr>
          <w:p w:rsidR="007A5097" w:rsidRPr="004B70B9" w:rsidRDefault="0075054F" w:rsidP="009A7A2F">
            <w:pPr>
              <w:rPr>
                <w:rFonts w:ascii="Times New Roman" w:eastAsia="Times New Roman" w:hAnsi="Times New Roman" w:cs="Times New Roman"/>
                <w:bCs/>
                <w:sz w:val="24"/>
                <w:szCs w:val="24"/>
                <w:lang w:eastAsia="lt-LT"/>
              </w:rPr>
            </w:pPr>
            <w:r w:rsidRPr="004B70B9">
              <w:rPr>
                <w:rFonts w:ascii="Times New Roman" w:eastAsia="Times New Roman" w:hAnsi="Times New Roman" w:cs="Times New Roman"/>
                <w:bCs/>
                <w:sz w:val="24"/>
                <w:szCs w:val="24"/>
                <w:lang w:eastAsia="lt-LT"/>
              </w:rPr>
              <w:lastRenderedPageBreak/>
              <w:t>3.</w:t>
            </w:r>
          </w:p>
        </w:tc>
        <w:tc>
          <w:tcPr>
            <w:tcW w:w="1729" w:type="dxa"/>
          </w:tcPr>
          <w:p w:rsidR="007A5097" w:rsidRPr="004B70B9" w:rsidRDefault="007A5097" w:rsidP="005D343A">
            <w:pPr>
              <w:spacing w:after="0"/>
              <w:rPr>
                <w:rFonts w:ascii="Times New Roman" w:hAnsi="Times New Roman" w:cs="Times New Roman"/>
                <w:sz w:val="24"/>
                <w:szCs w:val="24"/>
              </w:rPr>
            </w:pPr>
            <w:r w:rsidRPr="004B70B9">
              <w:rPr>
                <w:rFonts w:ascii="Times New Roman" w:hAnsi="Times New Roman" w:cs="Times New Roman"/>
                <w:sz w:val="24"/>
                <w:szCs w:val="24"/>
              </w:rPr>
              <w:t xml:space="preserve">Užimtumo tarnyba prie Lietuvos respublikos socialinės apsaugos ir darbo ministerijos </w:t>
            </w:r>
          </w:p>
          <w:p w:rsidR="005D343A" w:rsidRDefault="007A5097" w:rsidP="005D343A">
            <w:pPr>
              <w:spacing w:after="0"/>
              <w:rPr>
                <w:rFonts w:ascii="Times New Roman" w:eastAsia="Times New Roman" w:hAnsi="Times New Roman" w:cs="Times New Roman"/>
                <w:bCs/>
                <w:sz w:val="24"/>
                <w:szCs w:val="24"/>
                <w:lang w:eastAsia="lt-LT"/>
              </w:rPr>
            </w:pPr>
            <w:r w:rsidRPr="004B70B9">
              <w:rPr>
                <w:rFonts w:ascii="Times New Roman" w:eastAsia="Times New Roman" w:hAnsi="Times New Roman" w:cs="Times New Roman"/>
                <w:bCs/>
                <w:sz w:val="24"/>
                <w:szCs w:val="24"/>
                <w:lang w:eastAsia="lt-LT"/>
              </w:rPr>
              <w:t>2019-06-20</w:t>
            </w:r>
          </w:p>
          <w:p w:rsidR="007A5097" w:rsidRPr="004B70B9" w:rsidRDefault="007A5097" w:rsidP="005D343A">
            <w:pPr>
              <w:spacing w:after="0"/>
              <w:rPr>
                <w:rFonts w:ascii="Times New Roman" w:eastAsia="Times New Roman" w:hAnsi="Times New Roman" w:cs="Times New Roman"/>
                <w:bCs/>
                <w:sz w:val="24"/>
                <w:szCs w:val="24"/>
                <w:lang w:eastAsia="lt-LT"/>
              </w:rPr>
            </w:pPr>
            <w:r w:rsidRPr="004B70B9">
              <w:rPr>
                <w:rFonts w:ascii="Times New Roman" w:eastAsia="Times New Roman" w:hAnsi="Times New Roman" w:cs="Times New Roman"/>
                <w:bCs/>
                <w:sz w:val="24"/>
                <w:szCs w:val="24"/>
                <w:lang w:eastAsia="lt-LT"/>
              </w:rPr>
              <w:t>Nr. SD-2044</w:t>
            </w:r>
          </w:p>
        </w:tc>
        <w:tc>
          <w:tcPr>
            <w:tcW w:w="6493" w:type="dxa"/>
          </w:tcPr>
          <w:p w:rsidR="007A5097" w:rsidRPr="004B70B9" w:rsidRDefault="00093674" w:rsidP="0075054F">
            <w:pPr>
              <w:pStyle w:val="Pagrindinistekstas"/>
              <w:tabs>
                <w:tab w:val="left" w:pos="993"/>
              </w:tabs>
              <w:rPr>
                <w:szCs w:val="24"/>
              </w:rPr>
            </w:pPr>
            <w:r w:rsidRPr="004B70B9">
              <w:rPr>
                <w:szCs w:val="24"/>
              </w:rPr>
              <w:t>S</w:t>
            </w:r>
            <w:r w:rsidR="007A5097" w:rsidRPr="004B70B9">
              <w:rPr>
                <w:szCs w:val="24"/>
              </w:rPr>
              <w:t>iūlome papildyti Aprašo 7 punktą ir išdėstyti jį taip:</w:t>
            </w:r>
          </w:p>
          <w:p w:rsidR="007A5097" w:rsidRPr="004B70B9" w:rsidRDefault="007A5097" w:rsidP="0075054F">
            <w:pPr>
              <w:pStyle w:val="Pagrindinistekstas"/>
              <w:tabs>
                <w:tab w:val="left" w:pos="993"/>
              </w:tabs>
              <w:rPr>
                <w:szCs w:val="24"/>
              </w:rPr>
            </w:pPr>
            <w:r w:rsidRPr="004B70B9">
              <w:rPr>
                <w:szCs w:val="24"/>
              </w:rPr>
              <w:t>„7. Į profesinį mokymą priimto, vadovaujantis Profesinio mokymo įstatymo 18 straipsnio nuostatomis, asmens ir asmens, kuriam taikomas Lietuvos Respublikos užimtumo įstatymas, Lietuvos Respublikos neįgaliųjų socialinės integracijos įstatymas, Lietuvos Respublikos vidaus tarnybos statutas, profesinis mokymas pameistrystės forma gali būti vykdomas su juo pasirašius pameistrystė</w:t>
            </w:r>
            <w:r w:rsidRPr="004B70B9">
              <w:rPr>
                <w:i/>
                <w:szCs w:val="24"/>
              </w:rPr>
              <w:t>s</w:t>
            </w:r>
            <w:r w:rsidRPr="004B70B9">
              <w:rPr>
                <w:szCs w:val="24"/>
              </w:rPr>
              <w:t xml:space="preserve"> darbo ir profesinio mokymo sutartis Darbo kodekso ir Profesinio mokymo įstatymo nustatyta tvarka </w:t>
            </w:r>
            <w:r w:rsidRPr="004B70B9">
              <w:rPr>
                <w:b/>
                <w:szCs w:val="24"/>
              </w:rPr>
              <w:t>arba pameistrystės darbo ir pameistrystės mokymo sutartis Vyriausybės įgaliotos institucijos nustatyta tvarka</w:t>
            </w:r>
            <w:r w:rsidRPr="004B70B9">
              <w:rPr>
                <w:szCs w:val="24"/>
              </w:rPr>
              <w:t>.“</w:t>
            </w:r>
          </w:p>
          <w:p w:rsidR="007A5097" w:rsidRPr="004B70B9" w:rsidRDefault="007A5097" w:rsidP="009A7A2F">
            <w:pPr>
              <w:pStyle w:val="Pagrindinistekstas"/>
              <w:tabs>
                <w:tab w:val="left" w:pos="993"/>
              </w:tabs>
              <w:rPr>
                <w:szCs w:val="24"/>
              </w:rPr>
            </w:pPr>
          </w:p>
          <w:p w:rsidR="007A5097" w:rsidRPr="004B70B9" w:rsidRDefault="007A5097" w:rsidP="009A7A2F">
            <w:pPr>
              <w:pStyle w:val="Pagrindinistekstas"/>
              <w:tabs>
                <w:tab w:val="left" w:pos="993"/>
              </w:tabs>
              <w:rPr>
                <w:szCs w:val="24"/>
              </w:rPr>
            </w:pPr>
            <w:r w:rsidRPr="004B70B9">
              <w:rPr>
                <w:szCs w:val="24"/>
              </w:rPr>
              <w:t>2.  Aprašo 11.1, 15.1 ir 17.1 papunkčiuose po žodžių „profesinio mokymo“ siūlome įrašyti žodžius „ar pameistrystės mokymo“.</w:t>
            </w:r>
          </w:p>
          <w:p w:rsidR="00755C71" w:rsidRPr="004B70B9" w:rsidRDefault="00755C71" w:rsidP="009A7A2F">
            <w:pPr>
              <w:pStyle w:val="Pagrindinistekstas"/>
              <w:tabs>
                <w:tab w:val="left" w:pos="993"/>
              </w:tabs>
              <w:rPr>
                <w:szCs w:val="24"/>
              </w:rPr>
            </w:pPr>
          </w:p>
          <w:p w:rsidR="00755C71" w:rsidRPr="004B70B9" w:rsidRDefault="00755C71" w:rsidP="009A7A2F">
            <w:pPr>
              <w:pStyle w:val="Pagrindinistekstas"/>
              <w:tabs>
                <w:tab w:val="left" w:pos="993"/>
              </w:tabs>
              <w:rPr>
                <w:szCs w:val="24"/>
              </w:rPr>
            </w:pPr>
          </w:p>
          <w:p w:rsidR="007A5097" w:rsidRPr="004B70B9" w:rsidRDefault="007A5097" w:rsidP="009A7A2F">
            <w:pPr>
              <w:pStyle w:val="Pagrindinistekstas"/>
              <w:tabs>
                <w:tab w:val="left" w:pos="993"/>
              </w:tabs>
              <w:rPr>
                <w:szCs w:val="24"/>
              </w:rPr>
            </w:pPr>
            <w:r w:rsidRPr="004B70B9">
              <w:rPr>
                <w:szCs w:val="24"/>
              </w:rPr>
              <w:t>4. Apraše nėra numatytas atlygio už profesinio mokymo pameistrystės forma paslaugas pasiskirstymas tarp darbdavio ir mokymo įstaigos. Ne mažiau kaip 70 proc. pameistrystės mokymo programos dalies įgyvendina darbdavys, tačiau apmokėjimą už visas mokymo paslaugas gauna mokymo įstaiga. Ši situacija neskatina darbdavių dalyvauti įgyvendinant profesinį mokymą pameistrystės forma. Būtų tikslinga numatyti, kad tam tikra proporcinga darbdavio indėliui apmokėjimo už mokymo paslaugas dalis būtų numatyta ir darbdaviui.</w:t>
            </w:r>
          </w:p>
          <w:p w:rsidR="007A5097" w:rsidRPr="004B70B9" w:rsidRDefault="007A5097" w:rsidP="009A7A2F">
            <w:pPr>
              <w:pStyle w:val="Pagrindinistekstas"/>
              <w:tabs>
                <w:tab w:val="left" w:pos="993"/>
              </w:tabs>
              <w:rPr>
                <w:szCs w:val="24"/>
              </w:rPr>
            </w:pPr>
          </w:p>
          <w:p w:rsidR="007A5097" w:rsidRPr="004B70B9" w:rsidRDefault="007A5097" w:rsidP="009A7A2F">
            <w:pPr>
              <w:pStyle w:val="Pagrindinistekstas"/>
              <w:tabs>
                <w:tab w:val="left" w:pos="993"/>
              </w:tabs>
              <w:rPr>
                <w:szCs w:val="24"/>
                <w:lang w:eastAsia="en-US"/>
              </w:rPr>
            </w:pPr>
          </w:p>
        </w:tc>
        <w:tc>
          <w:tcPr>
            <w:tcW w:w="6690" w:type="dxa"/>
          </w:tcPr>
          <w:p w:rsidR="00216D90" w:rsidRPr="004B70B9" w:rsidRDefault="00216D90" w:rsidP="00216D90">
            <w:pPr>
              <w:spacing w:after="0"/>
              <w:jc w:val="both"/>
              <w:rPr>
                <w:rFonts w:ascii="Times New Roman" w:eastAsia="Times New Roman" w:hAnsi="Times New Roman" w:cs="Times New Roman"/>
                <w:b/>
                <w:bCs/>
                <w:sz w:val="24"/>
                <w:szCs w:val="24"/>
                <w:lang w:eastAsia="lt-LT"/>
              </w:rPr>
            </w:pPr>
            <w:r w:rsidRPr="004B70B9">
              <w:rPr>
                <w:rFonts w:ascii="Times New Roman" w:eastAsia="Times New Roman" w:hAnsi="Times New Roman" w:cs="Times New Roman"/>
                <w:b/>
                <w:bCs/>
                <w:sz w:val="24"/>
                <w:szCs w:val="24"/>
                <w:lang w:eastAsia="lt-LT"/>
              </w:rPr>
              <w:t>Atsižvelgta iš dalies.</w:t>
            </w:r>
          </w:p>
          <w:p w:rsidR="0037479D" w:rsidRPr="004B70B9" w:rsidRDefault="0015594C" w:rsidP="00DA5EA6">
            <w:pPr>
              <w:spacing w:after="0"/>
              <w:jc w:val="both"/>
              <w:rPr>
                <w:rFonts w:ascii="Times New Roman" w:hAnsi="Times New Roman" w:cs="Times New Roman"/>
                <w:sz w:val="24"/>
                <w:szCs w:val="24"/>
              </w:rPr>
            </w:pPr>
            <w:r w:rsidRPr="004B70B9">
              <w:rPr>
                <w:rFonts w:ascii="Times New Roman" w:hAnsi="Times New Roman" w:cs="Times New Roman"/>
                <w:sz w:val="24"/>
                <w:szCs w:val="24"/>
              </w:rPr>
              <w:t>Įstatymai ne</w:t>
            </w:r>
            <w:r w:rsidR="002643C8" w:rsidRPr="004B70B9">
              <w:rPr>
                <w:rFonts w:ascii="Times New Roman" w:hAnsi="Times New Roman" w:cs="Times New Roman"/>
                <w:sz w:val="24"/>
                <w:szCs w:val="24"/>
              </w:rPr>
              <w:t>nu</w:t>
            </w:r>
            <w:r w:rsidRPr="004B70B9">
              <w:rPr>
                <w:rFonts w:ascii="Times New Roman" w:hAnsi="Times New Roman" w:cs="Times New Roman"/>
                <w:sz w:val="24"/>
                <w:szCs w:val="24"/>
              </w:rPr>
              <w:t>mato, kad</w:t>
            </w:r>
            <w:r w:rsidR="00DF0478" w:rsidRPr="004B70B9">
              <w:rPr>
                <w:rFonts w:ascii="Times New Roman" w:hAnsi="Times New Roman" w:cs="Times New Roman"/>
                <w:sz w:val="24"/>
                <w:szCs w:val="24"/>
              </w:rPr>
              <w:t xml:space="preserve"> Vyriausybės įgaliota institucija nustatyt</w:t>
            </w:r>
            <w:r w:rsidRPr="004B70B9">
              <w:rPr>
                <w:rFonts w:ascii="Times New Roman" w:hAnsi="Times New Roman" w:cs="Times New Roman"/>
                <w:sz w:val="24"/>
                <w:szCs w:val="24"/>
              </w:rPr>
              <w:t>ų</w:t>
            </w:r>
            <w:r w:rsidR="00DF0478" w:rsidRPr="004B70B9">
              <w:rPr>
                <w:rFonts w:ascii="Times New Roman" w:hAnsi="Times New Roman" w:cs="Times New Roman"/>
                <w:sz w:val="24"/>
                <w:szCs w:val="24"/>
              </w:rPr>
              <w:t xml:space="preserve"> </w:t>
            </w:r>
            <w:r w:rsidR="008A26E5" w:rsidRPr="004B70B9">
              <w:rPr>
                <w:rFonts w:ascii="Times New Roman" w:hAnsi="Times New Roman" w:cs="Times New Roman"/>
                <w:sz w:val="24"/>
                <w:szCs w:val="24"/>
              </w:rPr>
              <w:t>mokymo sutarčių pasirašymo tvark</w:t>
            </w:r>
            <w:r w:rsidRPr="004B70B9">
              <w:rPr>
                <w:rFonts w:ascii="Times New Roman" w:hAnsi="Times New Roman" w:cs="Times New Roman"/>
                <w:sz w:val="24"/>
                <w:szCs w:val="24"/>
              </w:rPr>
              <w:t>ą</w:t>
            </w:r>
            <w:r w:rsidR="008A26E5" w:rsidRPr="004B70B9">
              <w:rPr>
                <w:rFonts w:ascii="Times New Roman" w:hAnsi="Times New Roman" w:cs="Times New Roman"/>
                <w:sz w:val="24"/>
                <w:szCs w:val="24"/>
              </w:rPr>
              <w:t xml:space="preserve">. </w:t>
            </w:r>
            <w:r w:rsidR="00F75435" w:rsidRPr="004B70B9">
              <w:rPr>
                <w:rFonts w:ascii="Times New Roman" w:hAnsi="Times New Roman" w:cs="Times New Roman"/>
                <w:sz w:val="24"/>
                <w:szCs w:val="24"/>
              </w:rPr>
              <w:t>Profesinio mokymo įstatymo 18 str. 13 d. numato, kad reikalavimus profesinio mokymo sutartims nustato švietimo, mokslo ir sporto ministras kartu su e</w:t>
            </w:r>
            <w:r w:rsidR="00FF6AA5" w:rsidRPr="004B70B9">
              <w:rPr>
                <w:rFonts w:ascii="Times New Roman" w:hAnsi="Times New Roman" w:cs="Times New Roman"/>
                <w:sz w:val="24"/>
                <w:szCs w:val="24"/>
              </w:rPr>
              <w:t xml:space="preserve">konomikos ir inovacijų ministru, o pameistrystės darbo sutarties sąlygos yra numatytos Darbo kodekse. </w:t>
            </w:r>
          </w:p>
          <w:p w:rsidR="00953571" w:rsidRPr="004B70B9" w:rsidRDefault="008A26E5" w:rsidP="00DA5EA6">
            <w:pPr>
              <w:spacing w:after="0"/>
              <w:jc w:val="both"/>
              <w:rPr>
                <w:rFonts w:ascii="Times New Roman" w:eastAsia="Times New Roman" w:hAnsi="Times New Roman" w:cs="Times New Roman"/>
                <w:bCs/>
                <w:sz w:val="24"/>
                <w:szCs w:val="24"/>
                <w:lang w:eastAsia="lt-LT"/>
              </w:rPr>
            </w:pPr>
            <w:r w:rsidRPr="004B70B9">
              <w:rPr>
                <w:rFonts w:ascii="Times New Roman" w:hAnsi="Times New Roman" w:cs="Times New Roman"/>
                <w:sz w:val="24"/>
                <w:szCs w:val="24"/>
              </w:rPr>
              <w:t>P</w:t>
            </w:r>
            <w:r w:rsidR="0015594C" w:rsidRPr="004B70B9">
              <w:rPr>
                <w:rFonts w:ascii="Times New Roman" w:hAnsi="Times New Roman" w:cs="Times New Roman"/>
                <w:sz w:val="24"/>
                <w:szCs w:val="24"/>
              </w:rPr>
              <w:t xml:space="preserve">rojektas papildytas nuoroda į </w:t>
            </w:r>
            <w:r w:rsidR="003C0EAF" w:rsidRPr="004B70B9">
              <w:rPr>
                <w:rFonts w:ascii="Times New Roman" w:hAnsi="Times New Roman" w:cs="Times New Roman"/>
                <w:sz w:val="24"/>
                <w:szCs w:val="24"/>
              </w:rPr>
              <w:t>Užimtumo įstatym</w:t>
            </w:r>
            <w:r w:rsidR="0015594C" w:rsidRPr="004B70B9">
              <w:rPr>
                <w:rFonts w:ascii="Times New Roman" w:hAnsi="Times New Roman" w:cs="Times New Roman"/>
                <w:sz w:val="24"/>
                <w:szCs w:val="24"/>
              </w:rPr>
              <w:t xml:space="preserve">ą, kurio 37 straipsnio 3 dalis </w:t>
            </w:r>
            <w:r w:rsidR="00C41E54" w:rsidRPr="004B70B9">
              <w:rPr>
                <w:rFonts w:ascii="Times New Roman" w:hAnsi="Times New Roman" w:cs="Times New Roman"/>
                <w:sz w:val="24"/>
                <w:szCs w:val="24"/>
              </w:rPr>
              <w:t xml:space="preserve">nustato sąlygas profesinio mokymo sutartį pasirašiusiam teikėjui. </w:t>
            </w:r>
          </w:p>
          <w:p w:rsidR="006F4DB4" w:rsidRPr="004B70B9" w:rsidRDefault="00953571" w:rsidP="00E861FA">
            <w:pPr>
              <w:spacing w:after="0"/>
              <w:jc w:val="both"/>
              <w:rPr>
                <w:rFonts w:ascii="Times New Roman" w:eastAsia="Times New Roman" w:hAnsi="Times New Roman" w:cs="Times New Roman"/>
                <w:b/>
                <w:bCs/>
                <w:sz w:val="24"/>
                <w:szCs w:val="24"/>
                <w:lang w:eastAsia="lt-LT"/>
              </w:rPr>
            </w:pPr>
            <w:r w:rsidRPr="004B70B9">
              <w:rPr>
                <w:rFonts w:ascii="Times New Roman" w:eastAsia="Times New Roman" w:hAnsi="Times New Roman" w:cs="Times New Roman"/>
                <w:b/>
                <w:bCs/>
                <w:sz w:val="24"/>
                <w:szCs w:val="24"/>
                <w:lang w:eastAsia="lt-LT"/>
              </w:rPr>
              <w:t xml:space="preserve"> </w:t>
            </w:r>
          </w:p>
          <w:p w:rsidR="00A27968" w:rsidRPr="004B70B9" w:rsidRDefault="00E861FA" w:rsidP="00E861FA">
            <w:pPr>
              <w:spacing w:after="0"/>
              <w:jc w:val="both"/>
              <w:rPr>
                <w:rFonts w:ascii="Times New Roman" w:eastAsia="Times New Roman" w:hAnsi="Times New Roman" w:cs="Times New Roman"/>
                <w:b/>
                <w:bCs/>
                <w:sz w:val="24"/>
                <w:szCs w:val="24"/>
                <w:lang w:eastAsia="lt-LT"/>
              </w:rPr>
            </w:pPr>
            <w:r w:rsidRPr="004B70B9">
              <w:rPr>
                <w:rFonts w:ascii="Times New Roman" w:eastAsia="Times New Roman" w:hAnsi="Times New Roman" w:cs="Times New Roman"/>
                <w:b/>
                <w:bCs/>
                <w:sz w:val="24"/>
                <w:szCs w:val="24"/>
                <w:lang w:eastAsia="lt-LT"/>
              </w:rPr>
              <w:t xml:space="preserve">Neatsižvelgta. </w:t>
            </w:r>
          </w:p>
          <w:p w:rsidR="007A5097" w:rsidRPr="004B70B9" w:rsidRDefault="007A5097" w:rsidP="00023FA7">
            <w:pPr>
              <w:spacing w:after="0"/>
              <w:jc w:val="both"/>
              <w:rPr>
                <w:rFonts w:ascii="Times New Roman" w:eastAsia="Times New Roman" w:hAnsi="Times New Roman" w:cs="Times New Roman"/>
                <w:bCs/>
                <w:sz w:val="24"/>
                <w:szCs w:val="24"/>
                <w:lang w:eastAsia="lt-LT"/>
              </w:rPr>
            </w:pPr>
            <w:r w:rsidRPr="004B70B9">
              <w:rPr>
                <w:rFonts w:ascii="Times New Roman" w:eastAsia="Times New Roman" w:hAnsi="Times New Roman" w:cs="Times New Roman"/>
                <w:bCs/>
                <w:sz w:val="24"/>
                <w:szCs w:val="24"/>
                <w:lang w:eastAsia="lt-LT"/>
              </w:rPr>
              <w:t>Užimtumo įstatyme nėra įrašytos „pameistrystės mokymo sutarties</w:t>
            </w:r>
            <w:r w:rsidR="003C1EF6" w:rsidRPr="004B70B9">
              <w:rPr>
                <w:rFonts w:ascii="Times New Roman" w:eastAsia="Times New Roman" w:hAnsi="Times New Roman" w:cs="Times New Roman"/>
                <w:bCs/>
                <w:sz w:val="24"/>
                <w:szCs w:val="24"/>
                <w:lang w:eastAsia="lt-LT"/>
              </w:rPr>
              <w:t xml:space="preserve">“. </w:t>
            </w:r>
          </w:p>
          <w:p w:rsidR="00A27968" w:rsidRPr="004B70B9" w:rsidRDefault="00A27968" w:rsidP="00023FA7">
            <w:pPr>
              <w:spacing w:after="0"/>
              <w:jc w:val="both"/>
              <w:rPr>
                <w:rFonts w:ascii="Times New Roman" w:eastAsia="Times New Roman" w:hAnsi="Times New Roman" w:cs="Times New Roman"/>
                <w:bCs/>
                <w:sz w:val="24"/>
                <w:szCs w:val="24"/>
                <w:lang w:eastAsia="lt-LT"/>
              </w:rPr>
            </w:pPr>
          </w:p>
          <w:p w:rsidR="007A5097" w:rsidRPr="004B70B9" w:rsidRDefault="007A5097" w:rsidP="00CF5C95">
            <w:pPr>
              <w:spacing w:after="0"/>
              <w:jc w:val="both"/>
              <w:rPr>
                <w:rFonts w:ascii="Times New Roman" w:eastAsia="Times New Roman" w:hAnsi="Times New Roman" w:cs="Times New Roman"/>
                <w:b/>
                <w:bCs/>
                <w:sz w:val="24"/>
                <w:szCs w:val="24"/>
                <w:lang w:eastAsia="lt-LT"/>
              </w:rPr>
            </w:pPr>
            <w:r w:rsidRPr="004B70B9">
              <w:rPr>
                <w:rFonts w:ascii="Times New Roman" w:eastAsia="Times New Roman" w:hAnsi="Times New Roman" w:cs="Times New Roman"/>
                <w:b/>
                <w:bCs/>
                <w:sz w:val="24"/>
                <w:szCs w:val="24"/>
                <w:lang w:eastAsia="lt-LT"/>
              </w:rPr>
              <w:t xml:space="preserve">Neatsižvelgta. </w:t>
            </w:r>
          </w:p>
          <w:p w:rsidR="007A5097" w:rsidRPr="004B70B9" w:rsidRDefault="00D26DBE" w:rsidP="00023FA7">
            <w:pPr>
              <w:spacing w:after="0"/>
              <w:jc w:val="both"/>
              <w:rPr>
                <w:rFonts w:ascii="Times New Roman" w:eastAsia="Times New Roman" w:hAnsi="Times New Roman" w:cs="Times New Roman"/>
                <w:b/>
                <w:bCs/>
                <w:sz w:val="24"/>
                <w:szCs w:val="24"/>
                <w:lang w:eastAsia="lt-LT"/>
              </w:rPr>
            </w:pPr>
            <w:r w:rsidRPr="004B70B9">
              <w:rPr>
                <w:rFonts w:ascii="Times New Roman" w:eastAsia="Times New Roman" w:hAnsi="Times New Roman" w:cs="Times New Roman"/>
                <w:bCs/>
                <w:sz w:val="24"/>
                <w:szCs w:val="24"/>
                <w:lang w:eastAsia="lt-LT"/>
              </w:rPr>
              <w:t>Manytina, kad tai nėra šio teisės akto reguliavimo dalykas, nes aprašo projektu reglamentuojami profesinio mokymo pameistrystės forma organizavimo aspektai (t.</w:t>
            </w:r>
            <w:r w:rsidR="00C94FA7">
              <w:rPr>
                <w:rFonts w:ascii="Times New Roman" w:eastAsia="Times New Roman" w:hAnsi="Times New Roman" w:cs="Times New Roman"/>
                <w:bCs/>
                <w:sz w:val="24"/>
                <w:szCs w:val="24"/>
                <w:lang w:eastAsia="lt-LT"/>
              </w:rPr>
              <w:t xml:space="preserve"> </w:t>
            </w:r>
            <w:r w:rsidRPr="004B70B9">
              <w:rPr>
                <w:rFonts w:ascii="Times New Roman" w:eastAsia="Times New Roman" w:hAnsi="Times New Roman" w:cs="Times New Roman"/>
                <w:bCs/>
                <w:sz w:val="24"/>
                <w:szCs w:val="24"/>
                <w:lang w:eastAsia="lt-LT"/>
              </w:rPr>
              <w:t xml:space="preserve">y. ugdymo organizavimo), o finansavimo klausimai reglamentuojami Profesinio mokymo įstatymo 36 str., kuris nenumato finansavimo skyrimo darbdaviams. Pagal </w:t>
            </w:r>
            <w:r w:rsidR="007A5097" w:rsidRPr="004B70B9">
              <w:rPr>
                <w:rFonts w:ascii="Times New Roman" w:eastAsia="Times New Roman" w:hAnsi="Times New Roman" w:cs="Times New Roman"/>
                <w:sz w:val="24"/>
                <w:szCs w:val="24"/>
                <w:lang w:eastAsia="lt-LT"/>
              </w:rPr>
              <w:t>Profesinio mokymo įstatymo 36 str</w:t>
            </w:r>
            <w:r w:rsidRPr="004B70B9">
              <w:rPr>
                <w:rFonts w:ascii="Times New Roman" w:eastAsia="Times New Roman" w:hAnsi="Times New Roman" w:cs="Times New Roman"/>
                <w:sz w:val="24"/>
                <w:szCs w:val="24"/>
                <w:lang w:eastAsia="lt-LT"/>
              </w:rPr>
              <w:t>. 7 d. mokymo lėšos skiriamos</w:t>
            </w:r>
            <w:r w:rsidR="007A5097" w:rsidRPr="004B70B9">
              <w:rPr>
                <w:rFonts w:ascii="Times New Roman" w:eastAsia="Times New Roman" w:hAnsi="Times New Roman" w:cs="Times New Roman"/>
                <w:sz w:val="24"/>
                <w:szCs w:val="24"/>
                <w:lang w:eastAsia="lt-LT"/>
              </w:rPr>
              <w:t xml:space="preserve"> profesinio mokymo įstaigoms bei profesinio mokymo teikėjams, vykdantiems valstybės finansuojamą profesinį mokymą, mokymo lėšų skiriama iš valstybės biudžeto, valstybės biudžeto specialiųjų tikslinių dotacijų savivaldybių biudžetams, savivaldybių bi</w:t>
            </w:r>
            <w:bookmarkStart w:id="0" w:name="_GoBack"/>
            <w:bookmarkEnd w:id="0"/>
            <w:r w:rsidR="007A5097" w:rsidRPr="004B70B9">
              <w:rPr>
                <w:rFonts w:ascii="Times New Roman" w:eastAsia="Times New Roman" w:hAnsi="Times New Roman" w:cs="Times New Roman"/>
                <w:sz w:val="24"/>
                <w:szCs w:val="24"/>
                <w:lang w:eastAsia="lt-LT"/>
              </w:rPr>
              <w:t>udžetų, Europos Sąjungos struktūrinių fondų, darbdavių lėšų, Užimtumo fondo ir (ar) kitų lėšų.</w:t>
            </w:r>
            <w:r w:rsidRPr="004B70B9">
              <w:rPr>
                <w:rFonts w:ascii="Times New Roman" w:eastAsia="Times New Roman" w:hAnsi="Times New Roman" w:cs="Times New Roman"/>
                <w:sz w:val="24"/>
                <w:szCs w:val="24"/>
                <w:lang w:eastAsia="lt-LT"/>
              </w:rPr>
              <w:t xml:space="preserve"> Jei darbdavys bus valstybės finansuojamą mokymą vykdantis profesinio mokymo teikėjas, minėtu teisiniu pagrindu jis gautų lėšų. Be to, 36</w:t>
            </w:r>
            <w:r w:rsidR="007A5097" w:rsidRPr="004B70B9">
              <w:rPr>
                <w:rFonts w:ascii="Times New Roman" w:eastAsia="Times New Roman" w:hAnsi="Times New Roman" w:cs="Times New Roman"/>
                <w:sz w:val="24"/>
                <w:szCs w:val="24"/>
                <w:lang w:eastAsia="lt-LT"/>
              </w:rPr>
              <w:t xml:space="preserve"> straipsnio 9 dalis nustato, kad b</w:t>
            </w:r>
            <w:r w:rsidR="007A5097" w:rsidRPr="004B70B9">
              <w:rPr>
                <w:rFonts w:ascii="Times New Roman" w:hAnsi="Times New Roman" w:cs="Times New Roman"/>
                <w:sz w:val="24"/>
                <w:szCs w:val="24"/>
              </w:rPr>
              <w:t>edarbių ir užimtų asmenų profesinis mokymas finansuojamas Užimtumo įstatymo nustatyta tvarka.</w:t>
            </w:r>
          </w:p>
        </w:tc>
      </w:tr>
      <w:tr w:rsidR="004B70B9" w:rsidRPr="004B70B9" w:rsidTr="00E861FA">
        <w:tc>
          <w:tcPr>
            <w:tcW w:w="704" w:type="dxa"/>
          </w:tcPr>
          <w:p w:rsidR="007A5097" w:rsidRPr="004B70B9" w:rsidRDefault="0075054F" w:rsidP="0075054F">
            <w:pPr>
              <w:rPr>
                <w:rFonts w:ascii="Times New Roman" w:eastAsia="Times New Roman" w:hAnsi="Times New Roman" w:cs="Times New Roman"/>
                <w:bCs/>
                <w:sz w:val="24"/>
                <w:szCs w:val="24"/>
                <w:lang w:eastAsia="lt-LT"/>
              </w:rPr>
            </w:pPr>
            <w:r w:rsidRPr="004B70B9">
              <w:rPr>
                <w:rFonts w:ascii="Times New Roman" w:eastAsia="Times New Roman" w:hAnsi="Times New Roman" w:cs="Times New Roman"/>
                <w:bCs/>
                <w:sz w:val="24"/>
                <w:szCs w:val="24"/>
                <w:lang w:eastAsia="lt-LT"/>
              </w:rPr>
              <w:t>4.</w:t>
            </w:r>
            <w:r w:rsidR="007A5097" w:rsidRPr="004B70B9">
              <w:rPr>
                <w:rFonts w:ascii="Times New Roman" w:eastAsia="Times New Roman" w:hAnsi="Times New Roman" w:cs="Times New Roman"/>
                <w:bCs/>
                <w:sz w:val="24"/>
                <w:szCs w:val="24"/>
                <w:lang w:eastAsia="lt-LT"/>
              </w:rPr>
              <w:t xml:space="preserve">. </w:t>
            </w:r>
          </w:p>
        </w:tc>
        <w:tc>
          <w:tcPr>
            <w:tcW w:w="1729" w:type="dxa"/>
          </w:tcPr>
          <w:p w:rsidR="007A5097" w:rsidRPr="004B70B9" w:rsidRDefault="00066071" w:rsidP="005D343A">
            <w:pPr>
              <w:spacing w:after="0"/>
              <w:rPr>
                <w:rFonts w:ascii="Times New Roman" w:hAnsi="Times New Roman" w:cs="Times New Roman"/>
                <w:sz w:val="24"/>
                <w:szCs w:val="24"/>
              </w:rPr>
            </w:pPr>
            <w:r>
              <w:rPr>
                <w:rFonts w:ascii="Times New Roman" w:hAnsi="Times New Roman" w:cs="Times New Roman"/>
                <w:sz w:val="24"/>
                <w:szCs w:val="24"/>
              </w:rPr>
              <w:t>VšĮ „</w:t>
            </w:r>
            <w:r w:rsidR="007A5097" w:rsidRPr="004B70B9">
              <w:rPr>
                <w:rFonts w:ascii="Times New Roman" w:hAnsi="Times New Roman" w:cs="Times New Roman"/>
                <w:sz w:val="24"/>
                <w:szCs w:val="24"/>
              </w:rPr>
              <w:t>Investuok Lietuvoje</w:t>
            </w:r>
            <w:r>
              <w:rPr>
                <w:rFonts w:ascii="Times New Roman" w:hAnsi="Times New Roman" w:cs="Times New Roman"/>
                <w:sz w:val="24"/>
                <w:szCs w:val="24"/>
              </w:rPr>
              <w:t>“</w:t>
            </w:r>
          </w:p>
          <w:p w:rsidR="005D343A" w:rsidRDefault="007A5097" w:rsidP="005D343A">
            <w:pPr>
              <w:spacing w:after="0"/>
              <w:rPr>
                <w:rFonts w:ascii="Times New Roman" w:hAnsi="Times New Roman" w:cs="Times New Roman"/>
                <w:sz w:val="24"/>
                <w:szCs w:val="24"/>
              </w:rPr>
            </w:pPr>
            <w:r w:rsidRPr="004B70B9">
              <w:rPr>
                <w:rFonts w:ascii="Times New Roman" w:hAnsi="Times New Roman" w:cs="Times New Roman"/>
                <w:sz w:val="24"/>
                <w:szCs w:val="24"/>
              </w:rPr>
              <w:lastRenderedPageBreak/>
              <w:t xml:space="preserve">2019-07-09 </w:t>
            </w:r>
          </w:p>
          <w:p w:rsidR="007A5097" w:rsidRPr="004B70B9" w:rsidRDefault="007A5097" w:rsidP="005D343A">
            <w:pPr>
              <w:spacing w:after="0"/>
              <w:rPr>
                <w:rFonts w:ascii="Times New Roman" w:hAnsi="Times New Roman" w:cs="Times New Roman"/>
                <w:sz w:val="24"/>
                <w:szCs w:val="24"/>
              </w:rPr>
            </w:pPr>
            <w:r w:rsidRPr="004B70B9">
              <w:rPr>
                <w:rFonts w:ascii="Times New Roman" w:hAnsi="Times New Roman" w:cs="Times New Roman"/>
                <w:sz w:val="24"/>
                <w:szCs w:val="24"/>
              </w:rPr>
              <w:t>Nr. 2019-154-S</w:t>
            </w:r>
          </w:p>
        </w:tc>
        <w:tc>
          <w:tcPr>
            <w:tcW w:w="6493" w:type="dxa"/>
          </w:tcPr>
          <w:p w:rsidR="007A5097" w:rsidRPr="004B70B9" w:rsidRDefault="007A5097" w:rsidP="009A7A2F">
            <w:pPr>
              <w:pStyle w:val="Pagrindinistekstas"/>
              <w:tabs>
                <w:tab w:val="left" w:pos="993"/>
              </w:tabs>
              <w:rPr>
                <w:szCs w:val="24"/>
              </w:rPr>
            </w:pPr>
            <w:r w:rsidRPr="004B70B9">
              <w:rPr>
                <w:szCs w:val="24"/>
              </w:rPr>
              <w:lastRenderedPageBreak/>
              <w:t xml:space="preserve">Iš Aprašo nuostatų taip pat nėra aiškus pameistrystės finansavimo mechanizmas. Apraše nėra numatytas finansavimo pasiskirstymas </w:t>
            </w:r>
            <w:r w:rsidRPr="004B70B9">
              <w:rPr>
                <w:szCs w:val="24"/>
              </w:rPr>
              <w:lastRenderedPageBreak/>
              <w:t>tarp darbdavio ir mokymo įstaigos. Investuok Lietuvoje nuomone, atsižvelgiant į tai, kad ne mažiau kaip 70 proc. pameistrystės mokymo programos vykdo darbdavys, mokymo metu patiriantis išlaidas, susijusias su mokymo ištekliais (mokymo metu naudojamos medžiagos, mokymo metu pagaminamas brokas ir pan.), tiek skirdamas žmogiškuosius išteklius (pameistrius mokantys meistrai ir kitas personalas koordinuojantis ir organizuojantis pameistrių darbą), todėl siekiant įtvirtinti veikiantį pameistrystės modelį pirmiausia būtina užtikrinti aiškią ir proporcingą paramos sistemą verslo subjektams. Investuok Lietuvoje nuomone, nenustačius aiškios paramos verslo subjektams sistemos, pameistrystė nebus patraukli darbdaviams ir įmonės neįsitrauks į mokymo procesą.</w:t>
            </w:r>
          </w:p>
        </w:tc>
        <w:tc>
          <w:tcPr>
            <w:tcW w:w="6690" w:type="dxa"/>
          </w:tcPr>
          <w:p w:rsidR="002F2A3A" w:rsidRPr="004B70B9" w:rsidRDefault="002F2A3A" w:rsidP="002F2A3A">
            <w:pPr>
              <w:spacing w:after="0"/>
              <w:jc w:val="both"/>
              <w:rPr>
                <w:rFonts w:ascii="Times New Roman" w:eastAsia="Times New Roman" w:hAnsi="Times New Roman" w:cs="Times New Roman"/>
                <w:b/>
                <w:bCs/>
                <w:sz w:val="24"/>
                <w:szCs w:val="24"/>
                <w:lang w:eastAsia="lt-LT"/>
              </w:rPr>
            </w:pPr>
            <w:r w:rsidRPr="004B70B9">
              <w:rPr>
                <w:rFonts w:ascii="Times New Roman" w:eastAsia="Times New Roman" w:hAnsi="Times New Roman" w:cs="Times New Roman"/>
                <w:b/>
                <w:bCs/>
                <w:sz w:val="24"/>
                <w:szCs w:val="24"/>
                <w:lang w:eastAsia="lt-LT"/>
              </w:rPr>
              <w:lastRenderedPageBreak/>
              <w:t xml:space="preserve">Neatsižvelgta. </w:t>
            </w:r>
          </w:p>
          <w:p w:rsidR="007A5097" w:rsidRPr="004B70B9" w:rsidRDefault="002F2A3A" w:rsidP="00CF5C95">
            <w:pPr>
              <w:spacing w:after="0"/>
              <w:jc w:val="both"/>
              <w:rPr>
                <w:rFonts w:ascii="Times New Roman" w:eastAsia="Times New Roman" w:hAnsi="Times New Roman" w:cs="Times New Roman"/>
                <w:sz w:val="24"/>
                <w:szCs w:val="24"/>
                <w:lang w:eastAsia="lt-LT"/>
              </w:rPr>
            </w:pPr>
            <w:r w:rsidRPr="004B70B9">
              <w:rPr>
                <w:rFonts w:ascii="Times New Roman" w:eastAsia="Times New Roman" w:hAnsi="Times New Roman" w:cs="Times New Roman"/>
                <w:bCs/>
                <w:sz w:val="24"/>
                <w:szCs w:val="24"/>
                <w:lang w:eastAsia="lt-LT"/>
              </w:rPr>
              <w:lastRenderedPageBreak/>
              <w:t>Manytina, kad tai nėra šio teisės akto reguliavimo dalykas, nes aprašo projektu reglamentuojami profesinio mokymo pameistrystės forma organizavimo aspektai (t.</w:t>
            </w:r>
            <w:r w:rsidR="00C94FA7">
              <w:rPr>
                <w:rFonts w:ascii="Times New Roman" w:eastAsia="Times New Roman" w:hAnsi="Times New Roman" w:cs="Times New Roman"/>
                <w:bCs/>
                <w:sz w:val="24"/>
                <w:szCs w:val="24"/>
                <w:lang w:eastAsia="lt-LT"/>
              </w:rPr>
              <w:t xml:space="preserve"> </w:t>
            </w:r>
            <w:r w:rsidRPr="004B70B9">
              <w:rPr>
                <w:rFonts w:ascii="Times New Roman" w:eastAsia="Times New Roman" w:hAnsi="Times New Roman" w:cs="Times New Roman"/>
                <w:bCs/>
                <w:sz w:val="24"/>
                <w:szCs w:val="24"/>
                <w:lang w:eastAsia="lt-LT"/>
              </w:rPr>
              <w:t xml:space="preserve">y. ugdymo organizavimo), o finansavimo klausimai reglamentuojami Profesinio mokymo įstatymo 36 str., kuris nenumato finansavimo skyrimo darbdaviams. Pagal </w:t>
            </w:r>
            <w:r w:rsidRPr="004B70B9">
              <w:rPr>
                <w:rFonts w:ascii="Times New Roman" w:eastAsia="Times New Roman" w:hAnsi="Times New Roman" w:cs="Times New Roman"/>
                <w:sz w:val="24"/>
                <w:szCs w:val="24"/>
                <w:lang w:eastAsia="lt-LT"/>
              </w:rPr>
              <w:t>Profesinio mokymo įstatymo 36 str. 7 d. mokymo lėšos skiriamos profesinio mokymo įstaigoms bei profesinio mokymo teikėjams, vykdantiems valstybės finansuojamą profesinį mokymą, mokymo lėšų skiriama iš valstybės biudžeto, valstybės biudžeto specialiųjų tikslinių dotacijų savivaldybių biudžetams, savivaldybių biudžetų, Europos Sąjungos struktūrinių fondų, darbdavių lėšų, Užimtumo fondo ir (ar) kitų lėšų. Jei darbdavys bus valstybės finansuojamą mokymą vykdantis profesinio mokymo teikėjas, minėtu teisiniu pagrindu jis gautų lėšų. Be to, 36 straipsnio 9 dalis nustato, kad b</w:t>
            </w:r>
            <w:r w:rsidRPr="004B70B9">
              <w:rPr>
                <w:rFonts w:ascii="Times New Roman" w:hAnsi="Times New Roman" w:cs="Times New Roman"/>
                <w:sz w:val="24"/>
                <w:szCs w:val="24"/>
              </w:rPr>
              <w:t>edarbių ir užimtų asmenų profesinis mokymas finansuojamas Užimtumo įstatymo nustatyta tvarka.</w:t>
            </w:r>
          </w:p>
        </w:tc>
      </w:tr>
    </w:tbl>
    <w:p w:rsidR="00D90FE7" w:rsidRDefault="007A5097" w:rsidP="00075AA6">
      <w:pPr>
        <w:jc w:val="center"/>
      </w:pPr>
      <w:r>
        <w:lastRenderedPageBreak/>
        <w:t>________________________</w:t>
      </w:r>
    </w:p>
    <w:sectPr w:rsidR="00D90FE7" w:rsidSect="00CC7520">
      <w:headerReference w:type="default" r:id="rId7"/>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73B" w:rsidRDefault="0042373B">
      <w:pPr>
        <w:spacing w:after="0" w:line="240" w:lineRule="auto"/>
      </w:pPr>
      <w:r>
        <w:separator/>
      </w:r>
    </w:p>
  </w:endnote>
  <w:endnote w:type="continuationSeparator" w:id="0">
    <w:p w:rsidR="0042373B" w:rsidRDefault="0042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73B" w:rsidRDefault="0042373B">
      <w:pPr>
        <w:spacing w:after="0" w:line="240" w:lineRule="auto"/>
      </w:pPr>
      <w:r>
        <w:separator/>
      </w:r>
    </w:p>
  </w:footnote>
  <w:footnote w:type="continuationSeparator" w:id="0">
    <w:p w:rsidR="0042373B" w:rsidRDefault="00423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871559"/>
      <w:docPartObj>
        <w:docPartGallery w:val="Page Numbers (Top of Page)"/>
        <w:docPartUnique/>
      </w:docPartObj>
    </w:sdtPr>
    <w:sdtEndPr>
      <w:rPr>
        <w:rFonts w:ascii="Times New Roman" w:hAnsi="Times New Roman" w:cs="Times New Roman"/>
      </w:rPr>
    </w:sdtEndPr>
    <w:sdtContent>
      <w:p w:rsidR="002967D2" w:rsidRPr="00851B27" w:rsidRDefault="007A5097">
        <w:pPr>
          <w:pStyle w:val="Antrats"/>
          <w:jc w:val="center"/>
          <w:rPr>
            <w:rFonts w:ascii="Times New Roman" w:hAnsi="Times New Roman" w:cs="Times New Roman"/>
          </w:rPr>
        </w:pPr>
        <w:r w:rsidRPr="00851B27">
          <w:rPr>
            <w:rFonts w:ascii="Times New Roman" w:hAnsi="Times New Roman" w:cs="Times New Roman"/>
          </w:rPr>
          <w:fldChar w:fldCharType="begin"/>
        </w:r>
        <w:r w:rsidRPr="00851B27">
          <w:rPr>
            <w:rFonts w:ascii="Times New Roman" w:hAnsi="Times New Roman" w:cs="Times New Roman"/>
          </w:rPr>
          <w:instrText>PAGE   \* MERGEFORMAT</w:instrText>
        </w:r>
        <w:r w:rsidRPr="00851B27">
          <w:rPr>
            <w:rFonts w:ascii="Times New Roman" w:hAnsi="Times New Roman" w:cs="Times New Roman"/>
          </w:rPr>
          <w:fldChar w:fldCharType="separate"/>
        </w:r>
        <w:r w:rsidR="00DC5EED">
          <w:rPr>
            <w:rFonts w:ascii="Times New Roman" w:hAnsi="Times New Roman" w:cs="Times New Roman"/>
            <w:noProof/>
          </w:rPr>
          <w:t>4</w:t>
        </w:r>
        <w:r w:rsidRPr="00851B27">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97"/>
    <w:rsid w:val="00011977"/>
    <w:rsid w:val="00023FA7"/>
    <w:rsid w:val="000624FD"/>
    <w:rsid w:val="00066071"/>
    <w:rsid w:val="00075AA6"/>
    <w:rsid w:val="0007788B"/>
    <w:rsid w:val="00093674"/>
    <w:rsid w:val="000973D8"/>
    <w:rsid w:val="001233F8"/>
    <w:rsid w:val="00153E27"/>
    <w:rsid w:val="0015594C"/>
    <w:rsid w:val="00216D90"/>
    <w:rsid w:val="002222A9"/>
    <w:rsid w:val="00246E1B"/>
    <w:rsid w:val="002643C8"/>
    <w:rsid w:val="002B3945"/>
    <w:rsid w:val="002D30D4"/>
    <w:rsid w:val="002D738B"/>
    <w:rsid w:val="002F2A3A"/>
    <w:rsid w:val="0037479D"/>
    <w:rsid w:val="003B648C"/>
    <w:rsid w:val="003C0EAF"/>
    <w:rsid w:val="003C1EF6"/>
    <w:rsid w:val="00416A66"/>
    <w:rsid w:val="0042373B"/>
    <w:rsid w:val="00440A7D"/>
    <w:rsid w:val="00440C07"/>
    <w:rsid w:val="00460EDC"/>
    <w:rsid w:val="00473546"/>
    <w:rsid w:val="004B70B9"/>
    <w:rsid w:val="004E1F7F"/>
    <w:rsid w:val="0053438F"/>
    <w:rsid w:val="00547D28"/>
    <w:rsid w:val="00560A3C"/>
    <w:rsid w:val="005A18DB"/>
    <w:rsid w:val="005D343A"/>
    <w:rsid w:val="005E74DC"/>
    <w:rsid w:val="00612735"/>
    <w:rsid w:val="00651BD0"/>
    <w:rsid w:val="0067770E"/>
    <w:rsid w:val="006849C9"/>
    <w:rsid w:val="006B79B9"/>
    <w:rsid w:val="006F4DB4"/>
    <w:rsid w:val="0075054F"/>
    <w:rsid w:val="00753016"/>
    <w:rsid w:val="00755C71"/>
    <w:rsid w:val="007A5097"/>
    <w:rsid w:val="007D039E"/>
    <w:rsid w:val="0085502B"/>
    <w:rsid w:val="008610D8"/>
    <w:rsid w:val="008A26E5"/>
    <w:rsid w:val="00915E3C"/>
    <w:rsid w:val="00953571"/>
    <w:rsid w:val="009B55B8"/>
    <w:rsid w:val="00A27968"/>
    <w:rsid w:val="00A477B4"/>
    <w:rsid w:val="00A5216C"/>
    <w:rsid w:val="00A538F4"/>
    <w:rsid w:val="00AD6913"/>
    <w:rsid w:val="00AF4846"/>
    <w:rsid w:val="00BB7097"/>
    <w:rsid w:val="00BC0504"/>
    <w:rsid w:val="00BC6237"/>
    <w:rsid w:val="00C24D3D"/>
    <w:rsid w:val="00C31485"/>
    <w:rsid w:val="00C41E54"/>
    <w:rsid w:val="00C94FA7"/>
    <w:rsid w:val="00CB275E"/>
    <w:rsid w:val="00CC25F0"/>
    <w:rsid w:val="00CF5C95"/>
    <w:rsid w:val="00D26DBE"/>
    <w:rsid w:val="00D33727"/>
    <w:rsid w:val="00D353F5"/>
    <w:rsid w:val="00DA5EA6"/>
    <w:rsid w:val="00DC5EED"/>
    <w:rsid w:val="00DF0478"/>
    <w:rsid w:val="00E047B6"/>
    <w:rsid w:val="00E861FA"/>
    <w:rsid w:val="00E87876"/>
    <w:rsid w:val="00F03130"/>
    <w:rsid w:val="00F75435"/>
    <w:rsid w:val="00FF6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5097"/>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A5097"/>
    <w:rPr>
      <w:rFonts w:ascii="Calibri" w:eastAsia="Calibri" w:hAnsi="Calibri" w:cs="Times New Roman"/>
      <w:sz w:val="22"/>
      <w:szCs w:val="22"/>
      <w:lang w:val="lt-LT"/>
    </w:rPr>
  </w:style>
  <w:style w:type="paragraph" w:styleId="Pagrindinistekstas">
    <w:name w:val="Body Text"/>
    <w:basedOn w:val="prastasis"/>
    <w:link w:val="PagrindinistekstasDiagrama"/>
    <w:unhideWhenUsed/>
    <w:rsid w:val="007A5097"/>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7A5097"/>
    <w:rPr>
      <w:rFonts w:ascii="Times New Roman" w:eastAsia="Times New Roman" w:hAnsi="Times New Roman" w:cs="Times New Roman"/>
      <w:szCs w:val="20"/>
      <w:lang w:val="lt-LT" w:eastAsia="lt-LT"/>
    </w:rPr>
  </w:style>
  <w:style w:type="paragraph" w:styleId="Antrats">
    <w:name w:val="header"/>
    <w:basedOn w:val="prastasis"/>
    <w:link w:val="AntratsDiagrama"/>
    <w:uiPriority w:val="99"/>
    <w:unhideWhenUsed/>
    <w:rsid w:val="007A50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5097"/>
    <w:rPr>
      <w:sz w:val="22"/>
      <w:szCs w:val="22"/>
      <w:lang w:val="lt-LT"/>
    </w:rPr>
  </w:style>
  <w:style w:type="table" w:styleId="Lentelstinklelis">
    <w:name w:val="Table Grid"/>
    <w:basedOn w:val="prastojilentel"/>
    <w:uiPriority w:val="39"/>
    <w:rsid w:val="007A509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505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054F"/>
    <w:rPr>
      <w:rFonts w:ascii="Segoe UI" w:hAnsi="Segoe UI" w:cs="Segoe UI"/>
      <w:sz w:val="18"/>
      <w:szCs w:val="18"/>
      <w:lang w:val="lt-LT"/>
    </w:rPr>
  </w:style>
  <w:style w:type="paragraph" w:styleId="Porat">
    <w:name w:val="footer"/>
    <w:basedOn w:val="prastasis"/>
    <w:link w:val="PoratDiagrama"/>
    <w:uiPriority w:val="99"/>
    <w:unhideWhenUsed/>
    <w:rsid w:val="005343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38F"/>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49722-DEA1-491E-8A69-CEB0F4C663BF}">
  <ds:schemaRefs>
    <ds:schemaRef ds:uri="http://schemas.openxmlformats.org/officeDocument/2006/bibliography"/>
  </ds:schemaRefs>
</ds:datastoreItem>
</file>

<file path=customXml/itemProps2.xml><?xml version="1.0" encoding="utf-8"?>
<ds:datastoreItem xmlns:ds="http://schemas.openxmlformats.org/officeDocument/2006/customXml" ds:itemID="{21F4B6D2-B2C8-4101-95C1-22A2A444C39A}"/>
</file>

<file path=customXml/itemProps3.xml><?xml version="1.0" encoding="utf-8"?>
<ds:datastoreItem xmlns:ds="http://schemas.openxmlformats.org/officeDocument/2006/customXml" ds:itemID="{137F3E13-A551-42F6-BF77-5D10C639E481}"/>
</file>

<file path=customXml/itemProps4.xml><?xml version="1.0" encoding="utf-8"?>
<ds:datastoreItem xmlns:ds="http://schemas.openxmlformats.org/officeDocument/2006/customXml" ds:itemID="{305B7A08-7CF8-454F-9075-3048A6B924D8}"/>
</file>

<file path=docProps/app.xml><?xml version="1.0" encoding="utf-8"?>
<Properties xmlns="http://schemas.openxmlformats.org/officeDocument/2006/extended-properties" xmlns:vt="http://schemas.openxmlformats.org/officeDocument/2006/docPropsVTypes">
  <Template>Normal</Template>
  <TotalTime>2</TotalTime>
  <Pages>4</Pages>
  <Words>6514</Words>
  <Characters>3713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1d30f11a-acc7-420b-9dda-defc869a58bf</dc:title>
  <dc:subject/>
  <dc:creator>Jolanta Zabietiene</dc:creator>
  <cp:keywords/>
  <dc:description/>
  <cp:lastModifiedBy>Zabietienė Jolanta</cp:lastModifiedBy>
  <cp:revision>3</cp:revision>
  <dcterms:created xsi:type="dcterms:W3CDTF">2019-07-10T13:17:00Z</dcterms:created>
  <dcterms:modified xsi:type="dcterms:W3CDTF">2019-07-10T13:17:00Z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