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B5A5D" w14:textId="77777777" w:rsidR="00321A97" w:rsidRPr="00346ED3" w:rsidRDefault="00321A97" w:rsidP="00321A97">
      <w:pPr>
        <w:ind w:left="11664"/>
        <w:rPr>
          <w:lang w:eastAsia="lt-LT"/>
        </w:rPr>
      </w:pPr>
      <w:r w:rsidRPr="00346ED3">
        <w:rPr>
          <w:caps/>
          <w:lang w:eastAsia="lt-LT"/>
        </w:rPr>
        <w:t xml:space="preserve">2021-2030 </w:t>
      </w:r>
      <w:r w:rsidRPr="00346ED3">
        <w:rPr>
          <w:lang w:eastAsia="lt-LT"/>
        </w:rPr>
        <w:t>metų Nacionalinio</w:t>
      </w:r>
    </w:p>
    <w:p w14:paraId="592687FC" w14:textId="77777777" w:rsidR="00321A97" w:rsidRPr="00346ED3" w:rsidRDefault="00321A97" w:rsidP="00321A97">
      <w:pPr>
        <w:ind w:left="11664"/>
        <w:rPr>
          <w:lang w:eastAsia="lt-LT"/>
        </w:rPr>
      </w:pPr>
      <w:r w:rsidRPr="00346ED3">
        <w:rPr>
          <w:lang w:eastAsia="lt-LT"/>
        </w:rPr>
        <w:t>pažangos plano</w:t>
      </w:r>
    </w:p>
    <w:p w14:paraId="363BC576" w14:textId="77777777" w:rsidR="00321A97" w:rsidRPr="00346ED3" w:rsidRDefault="00321A97" w:rsidP="00321A97">
      <w:pPr>
        <w:ind w:left="11664"/>
        <w:rPr>
          <w:lang w:eastAsia="lt-LT"/>
        </w:rPr>
      </w:pPr>
      <w:r w:rsidRPr="00346ED3">
        <w:rPr>
          <w:lang w:eastAsia="lt-LT"/>
        </w:rPr>
        <w:t>1 priedas</w:t>
      </w:r>
    </w:p>
    <w:p w14:paraId="253E8E07" w14:textId="77777777" w:rsidR="00321A97" w:rsidRPr="00346ED3" w:rsidRDefault="00321A97">
      <w:pPr>
        <w:jc w:val="center"/>
        <w:rPr>
          <w:b/>
          <w:bCs/>
          <w:caps/>
          <w:lang w:eastAsia="lt-LT"/>
        </w:rPr>
      </w:pPr>
    </w:p>
    <w:p w14:paraId="7977D4E5" w14:textId="34C92FE1" w:rsidR="00B97429" w:rsidRPr="00346ED3" w:rsidRDefault="00321A97">
      <w:pPr>
        <w:jc w:val="center"/>
        <w:rPr>
          <w:b/>
          <w:caps/>
          <w:lang w:eastAsia="lt-LT"/>
        </w:rPr>
      </w:pPr>
      <w:r w:rsidRPr="00346ED3">
        <w:rPr>
          <w:b/>
          <w:bCs/>
          <w:caps/>
          <w:lang w:eastAsia="lt-LT"/>
        </w:rPr>
        <w:t>2021-2030 metų nacionalinio pažangos plano strateginių tikslų, uždavinių ir poveikio rodiklių sąrašas</w:t>
      </w:r>
    </w:p>
    <w:p w14:paraId="052F522D" w14:textId="77777777" w:rsidR="00B97429" w:rsidRPr="00346ED3" w:rsidRDefault="00B97429" w:rsidP="00B97429">
      <w:pPr>
        <w:jc w:val="center"/>
        <w:rPr>
          <w:b/>
          <w:caps/>
          <w:szCs w:val="24"/>
          <w:lang w:eastAsia="lt-LT"/>
        </w:rPr>
      </w:pPr>
    </w:p>
    <w:tbl>
      <w:tblPr>
        <w:tblW w:w="151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956"/>
        <w:gridCol w:w="1290"/>
        <w:gridCol w:w="1250"/>
        <w:gridCol w:w="164"/>
        <w:gridCol w:w="62"/>
        <w:gridCol w:w="56"/>
        <w:gridCol w:w="142"/>
        <w:gridCol w:w="282"/>
        <w:gridCol w:w="96"/>
        <w:gridCol w:w="45"/>
        <w:gridCol w:w="143"/>
        <w:gridCol w:w="1020"/>
        <w:gridCol w:w="1247"/>
        <w:gridCol w:w="60"/>
        <w:gridCol w:w="1166"/>
        <w:gridCol w:w="646"/>
        <w:gridCol w:w="567"/>
        <w:gridCol w:w="513"/>
        <w:gridCol w:w="505"/>
        <w:gridCol w:w="74"/>
        <w:gridCol w:w="488"/>
        <w:gridCol w:w="553"/>
        <w:gridCol w:w="61"/>
        <w:gridCol w:w="1917"/>
      </w:tblGrid>
      <w:tr w:rsidR="008A2130" w:rsidRPr="00346ED3" w14:paraId="430CDD7B" w14:textId="7FC4106C" w:rsidTr="006F0C6C">
        <w:trPr>
          <w:cantSplit/>
          <w:trHeight w:val="20"/>
          <w:tblHeader/>
        </w:trPr>
        <w:tc>
          <w:tcPr>
            <w:tcW w:w="8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160E1" w14:textId="7EBF4132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bookmarkStart w:id="0" w:name="_Hlk20820643"/>
            <w:bookmarkStart w:id="1" w:name="_Hlk22815370"/>
            <w:proofErr w:type="spellStart"/>
            <w:r w:rsidRPr="00346ED3">
              <w:rPr>
                <w:b/>
                <w:bCs/>
                <w:sz w:val="20"/>
                <w:lang w:eastAsia="lt-LT"/>
              </w:rPr>
              <w:t>Strategi</w:t>
            </w:r>
            <w:r w:rsidR="00030290" w:rsidRPr="00346ED3">
              <w:rPr>
                <w:b/>
                <w:bCs/>
                <w:sz w:val="20"/>
                <w:lang w:eastAsia="lt-LT"/>
              </w:rPr>
              <w:t>-</w:t>
            </w:r>
            <w:r w:rsidRPr="00346ED3">
              <w:rPr>
                <w:b/>
                <w:bCs/>
                <w:sz w:val="20"/>
                <w:lang w:eastAsia="lt-LT"/>
              </w:rPr>
              <w:t>nis</w:t>
            </w:r>
            <w:proofErr w:type="spellEnd"/>
            <w:r w:rsidRPr="00346ED3">
              <w:rPr>
                <w:b/>
                <w:bCs/>
                <w:sz w:val="20"/>
                <w:lang w:eastAsia="lt-LT"/>
              </w:rPr>
              <w:t xml:space="preserve"> tikslas</w:t>
            </w: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E55DA" w14:textId="37CCEF65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Uždavinys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707C4A" w14:textId="16904CF7" w:rsidR="008A2130" w:rsidRPr="00346ED3" w:rsidRDefault="008A2130" w:rsidP="006959F9">
            <w:pPr>
              <w:jc w:val="center"/>
              <w:rPr>
                <w:b/>
                <w:bCs/>
                <w:sz w:val="20"/>
                <w:lang w:val="de-DE"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 xml:space="preserve">Atsakinga </w:t>
            </w:r>
            <w:r w:rsidR="00966963" w:rsidRPr="00346ED3">
              <w:rPr>
                <w:b/>
                <w:bCs/>
                <w:sz w:val="20"/>
                <w:lang w:eastAsia="lt-LT"/>
              </w:rPr>
              <w:t>institucija</w:t>
            </w:r>
            <w:r w:rsidRPr="00346ED3">
              <w:rPr>
                <w:b/>
                <w:bCs/>
                <w:sz w:val="20"/>
                <w:lang w:eastAsia="lt-LT"/>
              </w:rPr>
              <w:t xml:space="preserve"> (</w:t>
            </w:r>
            <w:proofErr w:type="spellStart"/>
            <w:r w:rsidRPr="00346ED3">
              <w:rPr>
                <w:b/>
                <w:bCs/>
                <w:sz w:val="20"/>
                <w:lang w:eastAsia="lt-LT"/>
              </w:rPr>
              <w:t>dalyvau</w:t>
            </w:r>
            <w:r w:rsidR="00030290" w:rsidRPr="00346ED3">
              <w:rPr>
                <w:b/>
                <w:bCs/>
                <w:sz w:val="20"/>
                <w:lang w:eastAsia="lt-LT"/>
              </w:rPr>
              <w:t>-</w:t>
            </w:r>
            <w:r w:rsidRPr="00346ED3">
              <w:rPr>
                <w:b/>
                <w:bCs/>
                <w:sz w:val="20"/>
                <w:lang w:eastAsia="lt-LT"/>
              </w:rPr>
              <w:t>jančios</w:t>
            </w:r>
            <w:proofErr w:type="spellEnd"/>
            <w:r w:rsidRPr="00346ED3">
              <w:rPr>
                <w:b/>
                <w:bCs/>
                <w:sz w:val="20"/>
                <w:lang w:eastAsia="lt-LT"/>
              </w:rPr>
              <w:t xml:space="preserve"> </w:t>
            </w:r>
            <w:r w:rsidR="00F958D8" w:rsidRPr="00346ED3">
              <w:rPr>
                <w:b/>
                <w:bCs/>
                <w:sz w:val="20"/>
                <w:lang w:eastAsia="lt-LT"/>
              </w:rPr>
              <w:t>institucijos</w:t>
            </w:r>
            <w:r w:rsidRPr="00346ED3">
              <w:rPr>
                <w:b/>
                <w:bCs/>
                <w:sz w:val="20"/>
                <w:lang w:eastAsia="lt-LT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CF287" w14:textId="70246772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Poveikio rodiklio pavadinimas</w:t>
            </w:r>
          </w:p>
        </w:tc>
        <w:tc>
          <w:tcPr>
            <w:tcW w:w="1307" w:type="dxa"/>
            <w:gridSpan w:val="2"/>
          </w:tcPr>
          <w:p w14:paraId="62169EDC" w14:textId="76B4CA2B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Už rodiklį atsakinga institucija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12877" w14:textId="1D3A568A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Matavimo 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A4E26" w14:textId="5A96D206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Pradinė reikšmė (metai)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2213D" w14:textId="77777777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 xml:space="preserve">Siektina tarpinė </w:t>
            </w:r>
          </w:p>
          <w:p w14:paraId="7464D760" w14:textId="31B34245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(</w:t>
            </w:r>
            <w:r w:rsidRPr="00346ED3">
              <w:rPr>
                <w:b/>
                <w:bCs/>
                <w:sz w:val="20"/>
                <w:lang w:val="en-US" w:eastAsia="lt-LT"/>
              </w:rPr>
              <w:t>2025 m.)</w:t>
            </w:r>
            <w:r w:rsidRPr="00346ED3">
              <w:rPr>
                <w:b/>
                <w:bCs/>
                <w:sz w:val="20"/>
                <w:lang w:eastAsia="lt-LT"/>
              </w:rPr>
              <w:t xml:space="preserve"> reikšmė </w:t>
            </w:r>
          </w:p>
        </w:tc>
        <w:tc>
          <w:tcPr>
            <w:tcW w:w="1102" w:type="dxa"/>
            <w:gridSpan w:val="3"/>
          </w:tcPr>
          <w:p w14:paraId="7480E7F9" w14:textId="4D7675EF" w:rsidR="008A2130" w:rsidRPr="00346ED3" w:rsidRDefault="008A2130" w:rsidP="00253E02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Siektina galutinė</w:t>
            </w:r>
          </w:p>
          <w:p w14:paraId="75A8FBD6" w14:textId="0A7DA55D" w:rsidR="008A2130" w:rsidRPr="00346ED3" w:rsidRDefault="008A2130" w:rsidP="00253E02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46ED3">
              <w:rPr>
                <w:b/>
                <w:bCs/>
                <w:sz w:val="20"/>
                <w:lang w:eastAsia="lt-LT"/>
              </w:rPr>
              <w:t>(</w:t>
            </w:r>
            <w:r w:rsidRPr="00346ED3">
              <w:rPr>
                <w:b/>
                <w:bCs/>
                <w:sz w:val="20"/>
                <w:lang w:val="en-US" w:eastAsia="lt-LT"/>
              </w:rPr>
              <w:t>2030 m.)</w:t>
            </w:r>
            <w:r w:rsidRPr="00346ED3">
              <w:rPr>
                <w:b/>
                <w:bCs/>
                <w:sz w:val="20"/>
                <w:lang w:eastAsia="lt-LT"/>
              </w:rPr>
              <w:t xml:space="preserve"> reikšmė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77A54" w14:textId="3B743F31" w:rsidR="008A2130" w:rsidRPr="00346ED3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bookmarkStart w:id="2" w:name="_Hlk33693143"/>
            <w:r w:rsidRPr="00346ED3">
              <w:rPr>
                <w:b/>
                <w:bCs/>
                <w:sz w:val="20"/>
                <w:lang w:eastAsia="lt-LT"/>
              </w:rPr>
              <w:t>Duomenų šaltinis</w:t>
            </w:r>
            <w:bookmarkEnd w:id="2"/>
          </w:p>
        </w:tc>
      </w:tr>
      <w:bookmarkEnd w:id="0"/>
      <w:bookmarkEnd w:id="1"/>
      <w:tr w:rsidR="008A2130" w:rsidRPr="00346ED3" w14:paraId="0491520F" w14:textId="77777777" w:rsidTr="006F0C6C">
        <w:trPr>
          <w:cantSplit/>
          <w:trHeight w:val="32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36C12" w14:textId="1FF37A2C" w:rsidR="008A2130" w:rsidRPr="00346ED3" w:rsidRDefault="008A2130" w:rsidP="00920152">
            <w:pPr>
              <w:rPr>
                <w:b/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 TIKSLAS</w:t>
            </w:r>
            <w:r w:rsidRPr="00346ED3">
              <w:rPr>
                <w:b/>
                <w:bCs/>
                <w:sz w:val="22"/>
                <w:lang w:eastAsia="lt-LT"/>
              </w:rPr>
              <w:t>.</w:t>
            </w:r>
            <w:r w:rsidRPr="00346ED3">
              <w:rPr>
                <w:sz w:val="22"/>
              </w:rPr>
              <w:t xml:space="preserve"> </w:t>
            </w:r>
            <w:r w:rsidRPr="00346ED3">
              <w:rPr>
                <w:sz w:val="22"/>
                <w:lang w:eastAsia="lt-LT"/>
              </w:rPr>
              <w:t>Pereiti prie mokslo  žiniomis, pažangiosiomis technologijomis, inovacijomis grįsto darnaus ekonomikos vystymosi ir didinti šalies tarptautinį konkurencingumą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58FF6" w14:textId="77777777" w:rsidR="008A2130" w:rsidRPr="00346ED3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0844B" w14:textId="276F0FB0" w:rsidR="008A2130" w:rsidRPr="00346ED3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sz w:val="20"/>
              </w:rPr>
              <w:t>Pasaulio konkurencingumo indeksas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6D0065E" w14:textId="32130E2B" w:rsidR="008A2130" w:rsidRPr="00346ED3" w:rsidRDefault="006101DA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sz w:val="20"/>
                <w:lang w:eastAsia="lt-LT"/>
              </w:rPr>
              <w:t>Energetikos ir inovacijų ministerija (</w:t>
            </w:r>
            <w:r w:rsidR="008A2130" w:rsidRPr="00346ED3">
              <w:rPr>
                <w:bCs/>
                <w:sz w:val="20"/>
                <w:lang w:eastAsia="lt-LT"/>
              </w:rPr>
              <w:t>EIM</w:t>
            </w:r>
            <w:r w:rsidRPr="00346ED3">
              <w:rPr>
                <w:bCs/>
                <w:sz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104D0" w14:textId="2B213800" w:rsidR="008A2130" w:rsidRPr="00346ED3" w:rsidRDefault="0003029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DDCB4" w14:textId="77777777" w:rsidR="008A2130" w:rsidRPr="00346ED3" w:rsidRDefault="008A2130" w:rsidP="00920152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39</w:t>
            </w:r>
          </w:p>
          <w:p w14:paraId="67727009" w14:textId="5FF8B723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0E642" w14:textId="63969A12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  <w:lang w:val="en-US"/>
              </w:rPr>
            </w:pPr>
            <w:r w:rsidRPr="00346ED3">
              <w:rPr>
                <w:sz w:val="20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0CE3569" w14:textId="23A19502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3E945" w14:textId="08DE39DB" w:rsidR="008A2130" w:rsidRPr="00346ED3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color w:val="000000"/>
                <w:sz w:val="20"/>
              </w:rPr>
              <w:t xml:space="preserve">Pasaulio ekonomikos forumas </w:t>
            </w:r>
          </w:p>
        </w:tc>
      </w:tr>
      <w:tr w:rsidR="008A2130" w:rsidRPr="00346ED3" w14:paraId="1EF8FF38" w14:textId="77777777" w:rsidTr="006F0C6C">
        <w:trPr>
          <w:cantSplit/>
          <w:trHeight w:val="327"/>
        </w:trPr>
        <w:tc>
          <w:tcPr>
            <w:tcW w:w="2817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D524A" w14:textId="67F91C6A" w:rsidR="008A2130" w:rsidRPr="00346ED3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A90C4" w14:textId="77777777" w:rsidR="008A2130" w:rsidRPr="00346ED3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0654C" w14:textId="77777777" w:rsidR="008A2130" w:rsidRPr="00346ED3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Suminis inovatyvumo indeksas (Europos inovacijų švieslentė)</w:t>
            </w:r>
          </w:p>
        </w:tc>
        <w:tc>
          <w:tcPr>
            <w:tcW w:w="1307" w:type="dxa"/>
            <w:gridSpan w:val="2"/>
          </w:tcPr>
          <w:p w14:paraId="054B1A5C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EF7BE" w14:textId="346E1D3C" w:rsidR="008A2130" w:rsidRPr="00346ED3" w:rsidRDefault="0003029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vi</w:t>
            </w:r>
            <w:r w:rsidR="008A2130" w:rsidRPr="00346ED3">
              <w:rPr>
                <w:bCs/>
                <w:color w:val="000000" w:themeColor="text1"/>
                <w:sz w:val="20"/>
              </w:rPr>
              <w:t>eta</w:t>
            </w:r>
          </w:p>
          <w:p w14:paraId="63B2EFF7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CBC8E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21</w:t>
            </w:r>
          </w:p>
          <w:p w14:paraId="17CA8E06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72803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  <w:lang w:val="en-US"/>
              </w:rPr>
              <w:t>17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D86DEE6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12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1CEEE" w14:textId="77777777" w:rsidR="008A2130" w:rsidRPr="00346ED3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Europos Komisija</w:t>
            </w:r>
          </w:p>
        </w:tc>
      </w:tr>
      <w:tr w:rsidR="008A2130" w:rsidRPr="00346ED3" w14:paraId="013FA1DD" w14:textId="77777777" w:rsidTr="006F0C6C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3CB14" w14:textId="77777777" w:rsidR="008A2130" w:rsidRPr="00346ED3" w:rsidRDefault="008A2130" w:rsidP="00920152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29FE5" w14:textId="77777777" w:rsidR="008A2130" w:rsidRPr="00346ED3" w:rsidRDefault="008A2130" w:rsidP="0092015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D0808" w14:textId="0B9A34DE" w:rsidR="008A2130" w:rsidRPr="00346ED3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color w:val="000000"/>
                <w:sz w:val="20"/>
              </w:rPr>
              <w:t xml:space="preserve">Pridėtinė vertė, tenkanti vienai faktiškai dirbtai valandai, </w:t>
            </w:r>
            <w:r w:rsidRPr="00346ED3">
              <w:rPr>
                <w:bCs/>
                <w:color w:val="000000"/>
                <w:sz w:val="20"/>
              </w:rPr>
              <w:t xml:space="preserve">palyginti su </w:t>
            </w:r>
            <w:r w:rsidR="00D24F8F" w:rsidRPr="00346ED3">
              <w:rPr>
                <w:bCs/>
                <w:color w:val="000000"/>
                <w:sz w:val="20"/>
              </w:rPr>
              <w:t>Europos Sąjungos (</w:t>
            </w:r>
            <w:r w:rsidRPr="00346ED3">
              <w:rPr>
                <w:bCs/>
                <w:color w:val="000000"/>
                <w:sz w:val="20"/>
              </w:rPr>
              <w:t>ES</w:t>
            </w:r>
            <w:r w:rsidR="00D24F8F" w:rsidRPr="00346ED3">
              <w:rPr>
                <w:bCs/>
                <w:color w:val="000000"/>
                <w:sz w:val="20"/>
              </w:rPr>
              <w:t>)</w:t>
            </w:r>
            <w:r w:rsidRPr="00346ED3">
              <w:rPr>
                <w:bCs/>
                <w:color w:val="000000"/>
                <w:sz w:val="20"/>
              </w:rPr>
              <w:t xml:space="preserve"> šalimis</w:t>
            </w:r>
            <w:r w:rsidRPr="00346ED3">
              <w:rPr>
                <w:color w:val="000000"/>
                <w:sz w:val="20"/>
              </w:rPr>
              <w:t xml:space="preserve"> (</w:t>
            </w:r>
            <w:r w:rsidRPr="00346ED3">
              <w:rPr>
                <w:bCs/>
                <w:color w:val="000000"/>
                <w:sz w:val="20"/>
              </w:rPr>
              <w:t>perkamosios galios standartais</w:t>
            </w:r>
            <w:r w:rsidRPr="00346ED3">
              <w:rPr>
                <w:color w:val="000000"/>
                <w:sz w:val="20"/>
              </w:rPr>
              <w:t>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5D9EDD9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6A0F5" w14:textId="7F645A57" w:rsidR="008A2130" w:rsidRPr="00346ED3" w:rsidRDefault="0003029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vi</w:t>
            </w:r>
            <w:r w:rsidR="008A2130" w:rsidRPr="00346ED3">
              <w:rPr>
                <w:bCs/>
                <w:color w:val="000000" w:themeColor="text1"/>
                <w:sz w:val="20"/>
              </w:rPr>
              <w:t>eta</w:t>
            </w:r>
          </w:p>
          <w:p w14:paraId="7BD9AC0B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0B654" w14:textId="77777777" w:rsidR="004B5621" w:rsidRPr="00346ED3" w:rsidRDefault="004B5621" w:rsidP="004B562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20</w:t>
            </w:r>
          </w:p>
          <w:p w14:paraId="62DD659D" w14:textId="321F9207" w:rsidR="008A2130" w:rsidRPr="00346ED3" w:rsidRDefault="004B5621" w:rsidP="004B562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02295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17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E8B9335" w14:textId="77777777" w:rsidR="008A2130" w:rsidRPr="00346ED3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15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B335E" w14:textId="24441ABB" w:rsidR="008A2130" w:rsidRPr="00346ED3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Eurostat</w:t>
            </w:r>
            <w:r w:rsidR="002B4FFD" w:rsidRPr="00346ED3">
              <w:rPr>
                <w:bCs/>
                <w:color w:val="000000" w:themeColor="text1"/>
                <w:sz w:val="20"/>
              </w:rPr>
              <w:t>as</w:t>
            </w:r>
          </w:p>
        </w:tc>
      </w:tr>
      <w:tr w:rsidR="008A2130" w:rsidRPr="00346ED3" w14:paraId="0C7A142E" w14:textId="77777777" w:rsidTr="00E10F75">
        <w:trPr>
          <w:cantSplit/>
          <w:trHeight w:val="125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C1A55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B29C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DF37C" w14:textId="13EA1201" w:rsidR="008A2130" w:rsidRPr="00346ED3" w:rsidRDefault="008A2130" w:rsidP="000545F6">
            <w:pPr>
              <w:rPr>
                <w:color w:val="000000" w:themeColor="text1"/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Bendrųjų  koreguotų disponuojamųjų namų ūkio pajamų, tenkančių vienam gyventojui, dydis, palyginti su ES vidurkiu (perkamosios galios standartais)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7C2A720" w14:textId="1936880E" w:rsidR="008A2130" w:rsidRPr="00346ED3" w:rsidRDefault="006101DA" w:rsidP="006F0C6C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Lietuvos Respublikos Vyriausybės kanceliarija (</w:t>
            </w:r>
            <w:r w:rsidR="008A2130" w:rsidRPr="00346ED3">
              <w:rPr>
                <w:bCs/>
                <w:color w:val="000000" w:themeColor="text1"/>
                <w:sz w:val="20"/>
              </w:rPr>
              <w:t>LRVK</w:t>
            </w:r>
            <w:r w:rsidRPr="00346ED3">
              <w:rPr>
                <w:bCs/>
                <w:color w:val="000000" w:themeColor="text1"/>
                <w:sz w:val="20"/>
              </w:rPr>
              <w:t>)</w:t>
            </w:r>
            <w:r w:rsidR="008A2130" w:rsidRPr="00346ED3">
              <w:rPr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66" w:type="dxa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2509D" w14:textId="47EAA9C0" w:rsidR="008A2130" w:rsidRPr="00346ED3" w:rsidRDefault="0003029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2237E" w14:textId="1BA43646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80</w:t>
            </w:r>
          </w:p>
          <w:p w14:paraId="252B76A5" w14:textId="7BC89C45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CA0A2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88</w:t>
            </w:r>
          </w:p>
          <w:p w14:paraId="0F736918" w14:textId="2378E7E5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9936654" w14:textId="10E85C6E" w:rsidR="00D46C86" w:rsidRPr="00346ED3" w:rsidRDefault="00D46C86" w:rsidP="00954184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98F98" w14:textId="30047366" w:rsidR="008A2130" w:rsidRPr="00346ED3" w:rsidRDefault="008A2130" w:rsidP="000545F6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Eurostat</w:t>
            </w:r>
            <w:r w:rsidR="002B4FFD" w:rsidRPr="00346ED3">
              <w:rPr>
                <w:bCs/>
                <w:color w:val="000000" w:themeColor="text1"/>
                <w:sz w:val="20"/>
              </w:rPr>
              <w:t>as</w:t>
            </w:r>
          </w:p>
        </w:tc>
      </w:tr>
      <w:tr w:rsidR="008A2130" w:rsidRPr="00346ED3" w14:paraId="6A648BD2" w14:textId="77777777" w:rsidTr="006F0C6C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149AC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3E94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A45E9" w14:textId="5B15CC3F" w:rsidR="008A2130" w:rsidRPr="00346ED3" w:rsidRDefault="008A2130" w:rsidP="000545F6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Visos</w:t>
            </w:r>
            <w:r w:rsidR="009E021C" w:rsidRPr="00346ED3">
              <w:rPr>
                <w:bCs/>
                <w:color w:val="000000" w:themeColor="text1"/>
                <w:sz w:val="20"/>
              </w:rPr>
              <w:t xml:space="preserve"> </w:t>
            </w:r>
            <w:r w:rsidR="00726EA2" w:rsidRPr="00346ED3">
              <w:rPr>
                <w:rStyle w:val="st"/>
                <w:sz w:val="20"/>
              </w:rPr>
              <w:t>m</w:t>
            </w:r>
            <w:r w:rsidR="009E021C" w:rsidRPr="00346ED3">
              <w:rPr>
                <w:rStyle w:val="st"/>
                <w:sz w:val="20"/>
              </w:rPr>
              <w:t>okslinių tyrimų ir eksperimentinės plėtros</w:t>
            </w:r>
            <w:r w:rsidRPr="00346ED3">
              <w:rPr>
                <w:bCs/>
                <w:color w:val="000000" w:themeColor="text1"/>
                <w:sz w:val="20"/>
              </w:rPr>
              <w:t xml:space="preserve"> </w:t>
            </w:r>
            <w:r w:rsidR="009E021C" w:rsidRPr="00346ED3">
              <w:rPr>
                <w:bCs/>
                <w:color w:val="000000" w:themeColor="text1"/>
                <w:sz w:val="20"/>
              </w:rPr>
              <w:t xml:space="preserve">(MTEP) </w:t>
            </w:r>
            <w:r w:rsidRPr="00346ED3">
              <w:rPr>
                <w:bCs/>
                <w:color w:val="000000" w:themeColor="text1"/>
                <w:sz w:val="20"/>
              </w:rPr>
              <w:t xml:space="preserve">išlaidos, palyginti su </w:t>
            </w:r>
            <w:r w:rsidR="00D24F8F" w:rsidRPr="00346ED3">
              <w:rPr>
                <w:bCs/>
                <w:color w:val="000000" w:themeColor="text1"/>
                <w:sz w:val="20"/>
              </w:rPr>
              <w:t>bendruoju vidaus produktu (BVP)</w:t>
            </w:r>
          </w:p>
        </w:tc>
        <w:tc>
          <w:tcPr>
            <w:tcW w:w="1307" w:type="dxa"/>
            <w:gridSpan w:val="2"/>
          </w:tcPr>
          <w:p w14:paraId="11D8F4CF" w14:textId="2D989CD5" w:rsidR="008A2130" w:rsidRPr="00346ED3" w:rsidRDefault="006101DA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Švietimo, mokslo ir sporto ministerija (</w:t>
            </w:r>
            <w:r w:rsidR="008A2130" w:rsidRPr="00346ED3">
              <w:rPr>
                <w:bCs/>
                <w:color w:val="000000" w:themeColor="text1"/>
                <w:sz w:val="20"/>
              </w:rPr>
              <w:t>ŠMSM</w:t>
            </w:r>
            <w:r w:rsidRPr="00346ED3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451BC" w14:textId="6E4969CC" w:rsidR="008A2130" w:rsidRPr="00346ED3" w:rsidRDefault="0003029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pr</w:t>
            </w:r>
            <w:r w:rsidR="008A2130" w:rsidRPr="00346ED3">
              <w:rPr>
                <w:bCs/>
                <w:color w:val="000000" w:themeColor="text1"/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7D67" w14:textId="6C79BC6D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0,</w:t>
            </w:r>
            <w:r w:rsidR="0074788D" w:rsidRPr="00346ED3">
              <w:rPr>
                <w:bCs/>
                <w:color w:val="000000" w:themeColor="text1"/>
                <w:sz w:val="20"/>
              </w:rPr>
              <w:t>88</w:t>
            </w:r>
          </w:p>
          <w:p w14:paraId="2C47A5AC" w14:textId="1AC735C8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(201</w:t>
            </w:r>
            <w:r w:rsidR="0074788D" w:rsidRPr="00346ED3">
              <w:rPr>
                <w:bCs/>
                <w:color w:val="000000" w:themeColor="text1"/>
                <w:sz w:val="20"/>
              </w:rPr>
              <w:t>8</w:t>
            </w:r>
            <w:r w:rsidRPr="00346ED3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B7560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1,5</w:t>
            </w:r>
          </w:p>
        </w:tc>
        <w:tc>
          <w:tcPr>
            <w:tcW w:w="1102" w:type="dxa"/>
            <w:gridSpan w:val="3"/>
          </w:tcPr>
          <w:p w14:paraId="73C2BF0F" w14:textId="211E4262" w:rsidR="008A2130" w:rsidRPr="00346ED3" w:rsidRDefault="006B64A1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2,2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8A4D4" w14:textId="77777777" w:rsidR="008A2130" w:rsidRPr="00346ED3" w:rsidRDefault="008A2130" w:rsidP="000545F6">
            <w:pPr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>Lietuvos statistikos departamentas</w:t>
            </w:r>
          </w:p>
        </w:tc>
      </w:tr>
      <w:tr w:rsidR="008A2130" w:rsidRPr="00346ED3" w14:paraId="599D6563" w14:textId="77777777" w:rsidTr="006F0C6C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4F6BE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AAFB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4C1E6" w14:textId="625764C9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Gyvybės mokslų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30F5F08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DA4E0" w14:textId="116C99F1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pr</w:t>
            </w:r>
            <w:r w:rsidR="008A2130" w:rsidRPr="00346ED3">
              <w:rPr>
                <w:bCs/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AFF98" w14:textId="77777777" w:rsidR="008A2130" w:rsidRPr="00346ED3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346ED3">
              <w:rPr>
                <w:bCs/>
                <w:sz w:val="20"/>
                <w:lang w:val="en-US" w:eastAsia="lt-LT"/>
              </w:rPr>
              <w:t>0,87</w:t>
            </w:r>
          </w:p>
          <w:p w14:paraId="68DC1201" w14:textId="77777777" w:rsidR="008A2130" w:rsidRPr="00346ED3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346ED3">
              <w:rPr>
                <w:bCs/>
                <w:sz w:val="20"/>
                <w:lang w:val="en-US" w:eastAsia="lt-LT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B9B82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3,0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B79C0B1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5,0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0072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45255B59" w14:textId="77777777" w:rsidTr="006F0C6C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7768A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B3677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56520" w14:textId="36EAED78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Inžinerinės pramonės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4F8533B2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D20E9" w14:textId="0E5A7C82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pr</w:t>
            </w:r>
            <w:r w:rsidR="008A2130" w:rsidRPr="00346ED3">
              <w:rPr>
                <w:bCs/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21775" w14:textId="77777777" w:rsidR="00966963" w:rsidRPr="00346ED3" w:rsidRDefault="00966963" w:rsidP="00966963">
            <w:pPr>
              <w:spacing w:line="252" w:lineRule="auto"/>
              <w:jc w:val="center"/>
              <w:rPr>
                <w:sz w:val="22"/>
                <w:lang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5,66</w:t>
            </w:r>
          </w:p>
          <w:p w14:paraId="6D1885D7" w14:textId="28AAADE9" w:rsidR="008A2130" w:rsidRPr="00346ED3" w:rsidRDefault="00966963" w:rsidP="00966963">
            <w:pPr>
              <w:jc w:val="center"/>
              <w:rPr>
                <w:bCs/>
                <w:sz w:val="20"/>
                <w:lang w:val="en-US"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36BA2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color w:val="000000"/>
                <w:sz w:val="20"/>
                <w:lang w:eastAsia="lt-LT"/>
              </w:rPr>
              <w:t>6,7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9D520A9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7,69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2C211" w14:textId="2B431DCE" w:rsidR="008A2130" w:rsidRPr="00346ED3" w:rsidRDefault="009A50B5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0E471678" w14:textId="77777777" w:rsidTr="006F0C6C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89DDC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CD16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9ECAD" w14:textId="2F0EB09A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Informacinių ir komunikacinių technologijų (ICT)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37992A6" w14:textId="2717EE2A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BB010" w14:textId="4067456B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pr</w:t>
            </w:r>
            <w:r w:rsidR="008A2130" w:rsidRPr="00346ED3">
              <w:rPr>
                <w:bCs/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C5C91" w14:textId="77777777" w:rsidR="008A2130" w:rsidRPr="00346ED3" w:rsidRDefault="008A2130" w:rsidP="000545F6">
            <w:pPr>
              <w:spacing w:line="252" w:lineRule="auto"/>
              <w:jc w:val="center"/>
              <w:rPr>
                <w:color w:val="000000"/>
                <w:sz w:val="20"/>
                <w:lang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5,03</w:t>
            </w:r>
          </w:p>
          <w:p w14:paraId="279E33C6" w14:textId="580771C5" w:rsidR="008A2130" w:rsidRPr="00346ED3" w:rsidRDefault="008A2130" w:rsidP="000545F6">
            <w:pPr>
              <w:spacing w:line="252" w:lineRule="auto"/>
              <w:jc w:val="center"/>
              <w:rPr>
                <w:color w:val="000000"/>
                <w:sz w:val="20"/>
                <w:lang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50439" w14:textId="2287361E" w:rsidR="008A2130" w:rsidRPr="00346ED3" w:rsidRDefault="008A2130" w:rsidP="000545F6">
            <w:pPr>
              <w:jc w:val="center"/>
              <w:rPr>
                <w:color w:val="000000"/>
                <w:sz w:val="20"/>
                <w:lang w:val="en-US" w:eastAsia="lt-LT"/>
              </w:rPr>
            </w:pPr>
            <w:r w:rsidRPr="00346ED3">
              <w:rPr>
                <w:color w:val="000000"/>
                <w:sz w:val="20"/>
                <w:lang w:val="en-US" w:eastAsia="lt-LT"/>
              </w:rPr>
              <w:t>6,9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BF001FB" w14:textId="5F249ACA" w:rsidR="008A2130" w:rsidRPr="00346ED3" w:rsidRDefault="008A2130" w:rsidP="000545F6">
            <w:pPr>
              <w:jc w:val="center"/>
              <w:rPr>
                <w:color w:val="000000"/>
                <w:sz w:val="20"/>
                <w:lang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9,3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8DD05" w14:textId="0145D8DC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7EB5E976" w14:textId="77777777" w:rsidTr="006F0C6C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E4F6E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109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B64B2" w14:textId="54DEEA91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Inovatyvių viešųjų pirkimų vertės dalis nuo visų viešųjų pirkimų vertės*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E62D376" w14:textId="06D9AE92" w:rsidR="008A2130" w:rsidRPr="00346ED3" w:rsidRDefault="001D09F3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m</w:t>
            </w:r>
            <w:r w:rsidR="008A2130" w:rsidRPr="00346ED3">
              <w:rPr>
                <w:sz w:val="20"/>
              </w:rPr>
              <w:t>inisterijos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724B0" w14:textId="680ACE1C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7776F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0,0</w:t>
            </w:r>
            <w:r w:rsidRPr="00346ED3">
              <w:rPr>
                <w:sz w:val="20"/>
                <w:lang w:val="en-US"/>
              </w:rPr>
              <w:t>7</w:t>
            </w:r>
          </w:p>
          <w:p w14:paraId="371DD523" w14:textId="77777777" w:rsidR="008A2130" w:rsidRPr="00346ED3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66434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BED31D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5F087" w14:textId="0191F56C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Viešųjų pirkimų tarnyb</w:t>
            </w:r>
            <w:r w:rsidR="004C1260" w:rsidRPr="00346ED3">
              <w:rPr>
                <w:sz w:val="20"/>
              </w:rPr>
              <w:t>a</w:t>
            </w:r>
          </w:p>
        </w:tc>
      </w:tr>
      <w:tr w:rsidR="008A2130" w:rsidRPr="00346ED3" w14:paraId="1BE3C6DE" w14:textId="77777777" w:rsidTr="006F0C6C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6BC28" w14:textId="77777777" w:rsidR="008A2130" w:rsidRPr="00346ED3" w:rsidRDefault="008A2130" w:rsidP="000545F6">
            <w:pPr>
              <w:rPr>
                <w:bCs/>
                <w:sz w:val="20"/>
              </w:rPr>
            </w:pPr>
            <w:bookmarkStart w:id="3" w:name="_Hlk25151983"/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D374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D8198" w14:textId="74705692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Pasaulio kelionių ir turizmo konkurencingumo indeksas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6017AE8" w14:textId="34D13FD1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51C8E" w14:textId="5780DD44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5FD00" w14:textId="05062342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59</w:t>
            </w:r>
          </w:p>
          <w:p w14:paraId="57B53A3E" w14:textId="7887DC8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84160" w14:textId="0CAB58A4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40EC73" w14:textId="2AE49F48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49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BB2D2" w14:textId="3B8E1A36" w:rsidR="008A2130" w:rsidRPr="00346ED3" w:rsidRDefault="008A2130" w:rsidP="000545F6">
            <w:pPr>
              <w:rPr>
                <w:color w:val="000000"/>
                <w:sz w:val="20"/>
              </w:rPr>
            </w:pPr>
            <w:r w:rsidRPr="00346ED3">
              <w:rPr>
                <w:color w:val="000000"/>
                <w:sz w:val="20"/>
              </w:rPr>
              <w:t>Pasaulio ekonomikos forumas</w:t>
            </w:r>
          </w:p>
        </w:tc>
      </w:tr>
      <w:bookmarkEnd w:id="3"/>
      <w:tr w:rsidR="008A2130" w:rsidRPr="00346ED3" w14:paraId="4A02B388" w14:textId="77777777" w:rsidTr="006F0C6C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F0D5A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0227D" w14:textId="19472DA4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ždavinys</w:t>
            </w:r>
            <w:r w:rsidR="001D09F3" w:rsidRPr="00346ED3">
              <w:rPr>
                <w:b/>
                <w:bCs/>
                <w:sz w:val="22"/>
                <w:lang w:eastAsia="lt-LT"/>
              </w:rPr>
              <w:t>.</w:t>
            </w:r>
            <w:r w:rsidRPr="00346ED3">
              <w:rPr>
                <w:sz w:val="22"/>
                <w:lang w:eastAsia="lt-LT"/>
              </w:rPr>
              <w:t xml:space="preserve"> Stiprinti žmonių išteklius ir kompetencijas aukšto lygio mokslui ir mokslu grįstoms technologijoms kurti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80BB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68AC7" w14:textId="7BF95FD1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1.1.1. Naujų mokslų daktaro laipsnį apsigynusių asmenų skaičius tūkstančiui 25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 xml:space="preserve">34 </w:t>
            </w:r>
            <w:r w:rsidR="00726EA2" w:rsidRPr="00346ED3">
              <w:rPr>
                <w:sz w:val="20"/>
              </w:rPr>
              <w:t xml:space="preserve">metų </w:t>
            </w:r>
            <w:r w:rsidRPr="00346ED3">
              <w:rPr>
                <w:sz w:val="20"/>
              </w:rPr>
              <w:t>gyventojų</w:t>
            </w:r>
          </w:p>
        </w:tc>
        <w:tc>
          <w:tcPr>
            <w:tcW w:w="1307" w:type="dxa"/>
            <w:gridSpan w:val="2"/>
          </w:tcPr>
          <w:p w14:paraId="23C6D494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  <w:p w14:paraId="1DD5F4E7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1122B" w14:textId="28DDE19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2C3B3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0,9</w:t>
            </w:r>
          </w:p>
          <w:p w14:paraId="11DAA03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03C8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1,5</w:t>
            </w:r>
          </w:p>
        </w:tc>
        <w:tc>
          <w:tcPr>
            <w:tcW w:w="1102" w:type="dxa"/>
            <w:gridSpan w:val="3"/>
          </w:tcPr>
          <w:p w14:paraId="3A5E36B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61579" w14:textId="66C836A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</w:t>
            </w:r>
            <w:r w:rsidR="002B4FFD" w:rsidRPr="00346ED3">
              <w:rPr>
                <w:sz w:val="20"/>
              </w:rPr>
              <w:t>as</w:t>
            </w:r>
          </w:p>
        </w:tc>
      </w:tr>
      <w:tr w:rsidR="008A2130" w:rsidRPr="00346ED3" w14:paraId="3FCE61DB" w14:textId="77777777" w:rsidTr="006F0C6C">
        <w:trPr>
          <w:cantSplit/>
          <w:trHeight w:val="435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E4637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895B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3FF8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F5994" w14:textId="76E8692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1.1.2. Užsienio piliečių dalis tarp visų doktorantūros studentų</w:t>
            </w:r>
          </w:p>
        </w:tc>
        <w:tc>
          <w:tcPr>
            <w:tcW w:w="1307" w:type="dxa"/>
            <w:gridSpan w:val="2"/>
          </w:tcPr>
          <w:p w14:paraId="1DEC53B1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36760" w14:textId="63234F4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1789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4,4</w:t>
            </w:r>
          </w:p>
          <w:p w14:paraId="236BDA80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A295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7,0</w:t>
            </w:r>
          </w:p>
        </w:tc>
        <w:tc>
          <w:tcPr>
            <w:tcW w:w="1102" w:type="dxa"/>
            <w:gridSpan w:val="3"/>
          </w:tcPr>
          <w:p w14:paraId="4A006AA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7B115" w14:textId="0BB94BA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</w:t>
            </w:r>
            <w:r w:rsidR="002B4FFD" w:rsidRPr="00346ED3">
              <w:rPr>
                <w:sz w:val="20"/>
              </w:rPr>
              <w:t>as</w:t>
            </w:r>
          </w:p>
        </w:tc>
      </w:tr>
      <w:tr w:rsidR="008A2130" w:rsidRPr="00346ED3" w14:paraId="57CFDCED" w14:textId="77777777" w:rsidTr="006F0C6C">
        <w:trPr>
          <w:cantSplit/>
          <w:trHeight w:val="4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CD81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9BEE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2E26C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32965" w14:textId="6645E08B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1.1.3. Tyrėjai aukštojo mokslo ir valdžios sektoriuose, dalis nuo visos darbo jėgos (viso etato ekvivalentu)</w:t>
            </w:r>
          </w:p>
        </w:tc>
        <w:tc>
          <w:tcPr>
            <w:tcW w:w="1307" w:type="dxa"/>
            <w:gridSpan w:val="2"/>
          </w:tcPr>
          <w:p w14:paraId="4AA7AD88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909D5" w14:textId="5CA4CA81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EABA1" w14:textId="77777777" w:rsidR="001C108A" w:rsidRPr="00346ED3" w:rsidRDefault="001C108A" w:rsidP="001C108A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0,43 </w:t>
            </w:r>
          </w:p>
          <w:p w14:paraId="5EBAF889" w14:textId="4EFB205F" w:rsidR="008A2130" w:rsidRPr="00346ED3" w:rsidRDefault="001C108A" w:rsidP="001C108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D768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0,45</w:t>
            </w:r>
          </w:p>
        </w:tc>
        <w:tc>
          <w:tcPr>
            <w:tcW w:w="1102" w:type="dxa"/>
            <w:gridSpan w:val="3"/>
          </w:tcPr>
          <w:p w14:paraId="5C194CA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0,46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E3ED7" w14:textId="28F30DE1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</w:t>
            </w:r>
            <w:r w:rsidR="002B4FFD" w:rsidRPr="00346ED3">
              <w:rPr>
                <w:sz w:val="20"/>
              </w:rPr>
              <w:t>as</w:t>
            </w:r>
          </w:p>
        </w:tc>
      </w:tr>
      <w:tr w:rsidR="008A2130" w:rsidRPr="00346ED3" w14:paraId="6625F466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B634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BE226" w14:textId="04A78505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1.2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ždavinys</w:t>
            </w:r>
            <w:r w:rsidR="001D09F3" w:rsidRPr="00346ED3">
              <w:rPr>
                <w:b/>
                <w:sz w:val="22"/>
                <w:lang w:eastAsia="lt-LT"/>
              </w:rPr>
              <w:t>.</w:t>
            </w:r>
            <w:r w:rsidRPr="00346ED3">
              <w:rPr>
                <w:sz w:val="22"/>
                <w:lang w:eastAsia="lt-LT"/>
              </w:rPr>
              <w:t xml:space="preserve"> Kurti aukšto lygio mokslo žinias, didinančias šalies konkurencingumą 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1F995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11D4" w14:textId="714B3A04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1.2.1. Lietuvos institucijose dirbančių tyrėjų publikacijų, patenkančių tarp 10 procentų pasaulyje dažniausiai cituojamų mokslinių publikacijų, dalis</w:t>
            </w:r>
          </w:p>
        </w:tc>
        <w:tc>
          <w:tcPr>
            <w:tcW w:w="1307" w:type="dxa"/>
            <w:gridSpan w:val="2"/>
          </w:tcPr>
          <w:p w14:paraId="37F7965B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  <w:p w14:paraId="304FFE92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6005B" w14:textId="29A6B98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E87C3" w14:textId="77777777" w:rsidR="00F24DE0" w:rsidRPr="00346ED3" w:rsidRDefault="00F24DE0" w:rsidP="00F24DE0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4,6</w:t>
            </w:r>
          </w:p>
          <w:p w14:paraId="6103754C" w14:textId="21CAFA51" w:rsidR="008A2130" w:rsidRPr="00346ED3" w:rsidRDefault="00F24DE0" w:rsidP="00F24DE0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7D69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6,5</w:t>
            </w:r>
          </w:p>
        </w:tc>
        <w:tc>
          <w:tcPr>
            <w:tcW w:w="1102" w:type="dxa"/>
            <w:gridSpan w:val="3"/>
          </w:tcPr>
          <w:p w14:paraId="13AFA9C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22CF6" w14:textId="7C27558A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EC-</w:t>
            </w:r>
            <w:r w:rsidR="00726EA2" w:rsidRPr="00346ED3">
              <w:rPr>
                <w:sz w:val="20"/>
              </w:rPr>
              <w:t>RTD –</w:t>
            </w:r>
            <w:r w:rsidRPr="00346ED3">
              <w:rPr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European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Commission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Directorate</w:t>
            </w:r>
            <w:proofErr w:type="spellEnd"/>
            <w:r w:rsidRPr="00346ED3">
              <w:rPr>
                <w:i/>
                <w:iCs/>
                <w:sz w:val="20"/>
              </w:rPr>
              <w:t xml:space="preserve">-General </w:t>
            </w:r>
            <w:proofErr w:type="spellStart"/>
            <w:r w:rsidRPr="00346ED3">
              <w:rPr>
                <w:i/>
                <w:iCs/>
                <w:sz w:val="20"/>
              </w:rPr>
              <w:t>for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Research</w:t>
            </w:r>
            <w:proofErr w:type="spellEnd"/>
            <w:r w:rsidRPr="00346ED3">
              <w:rPr>
                <w:i/>
                <w:iCs/>
                <w:sz w:val="20"/>
              </w:rPr>
              <w:t xml:space="preserve"> &amp; </w:t>
            </w:r>
            <w:proofErr w:type="spellStart"/>
            <w:r w:rsidRPr="00346ED3">
              <w:rPr>
                <w:i/>
                <w:iCs/>
                <w:sz w:val="20"/>
              </w:rPr>
              <w:t>Innovation</w:t>
            </w:r>
            <w:proofErr w:type="spellEnd"/>
          </w:p>
        </w:tc>
      </w:tr>
      <w:tr w:rsidR="008A2130" w:rsidRPr="00346ED3" w14:paraId="428121BB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DE15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AC33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FCB1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584FB" w14:textId="5B3E7719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1.2.2. Aukštojo mokslo ir valdžios sektorių MTEP finansavimas iš ES ir tarptautinių organizacijų lėšų (be lėšų</w:t>
            </w:r>
            <w:r w:rsidR="00726EA2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pateiktų per valstybės biudžetą), dalis nuo viso aukštojo mokslo ir valdžios sektorių MTEP finansavimo</w:t>
            </w:r>
          </w:p>
        </w:tc>
        <w:tc>
          <w:tcPr>
            <w:tcW w:w="1307" w:type="dxa"/>
            <w:gridSpan w:val="2"/>
          </w:tcPr>
          <w:p w14:paraId="19EB7B23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  <w:p w14:paraId="79DF9B0B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BF115" w14:textId="0C097A82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7AA67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10,9 </w:t>
            </w:r>
          </w:p>
          <w:p w14:paraId="066C5E51" w14:textId="0C7A06E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AF8E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13,0</w:t>
            </w:r>
          </w:p>
        </w:tc>
        <w:tc>
          <w:tcPr>
            <w:tcW w:w="1102" w:type="dxa"/>
            <w:gridSpan w:val="3"/>
          </w:tcPr>
          <w:p w14:paraId="50DCA27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0BD0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471FB056" w14:textId="77777777" w:rsidTr="006F0C6C">
        <w:trPr>
          <w:cantSplit/>
          <w:trHeight w:val="67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7E0D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8A29E" w14:textId="43305D88" w:rsidR="008A2130" w:rsidRPr="00346ED3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346ED3">
              <w:rPr>
                <w:b/>
                <w:sz w:val="22"/>
                <w:szCs w:val="22"/>
                <w:lang w:eastAsia="lt-LT"/>
              </w:rPr>
              <w:t>1.3</w:t>
            </w:r>
            <w:r w:rsidR="00A8493F" w:rsidRPr="00346ED3">
              <w:rPr>
                <w:b/>
                <w:sz w:val="22"/>
                <w:szCs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szCs w:val="22"/>
                <w:lang w:eastAsia="lt-LT"/>
              </w:rPr>
              <w:t>ždavinys</w:t>
            </w:r>
            <w:r w:rsidR="001D09F3" w:rsidRPr="00346ED3">
              <w:rPr>
                <w:b/>
                <w:sz w:val="22"/>
                <w:szCs w:val="22"/>
                <w:lang w:eastAsia="lt-LT"/>
              </w:rPr>
              <w:t>.</w:t>
            </w:r>
            <w:r w:rsidRPr="00346ED3">
              <w:rPr>
                <w:sz w:val="22"/>
                <w:szCs w:val="22"/>
                <w:lang w:eastAsia="lt-LT"/>
              </w:rPr>
              <w:t xml:space="preserve"> Skatinti mokslui imlaus verslo kūrimąsi </w:t>
            </w:r>
            <w:r w:rsidRPr="00346ED3">
              <w:rPr>
                <w:sz w:val="22"/>
                <w:szCs w:val="22"/>
                <w:shd w:val="clear" w:color="auto" w:fill="FFFFFF" w:themeFill="background1"/>
                <w:lang w:eastAsia="lt-LT"/>
              </w:rPr>
              <w:t xml:space="preserve">bei mokslo ir verslo </w:t>
            </w:r>
            <w:r w:rsidRPr="00346ED3">
              <w:rPr>
                <w:sz w:val="22"/>
                <w:szCs w:val="22"/>
                <w:shd w:val="clear" w:color="auto" w:fill="FFFFFF" w:themeFill="background1"/>
                <w:lang w:eastAsia="lt-LT"/>
              </w:rPr>
              <w:lastRenderedPageBreak/>
              <w:t>bendradarbiavimą</w:t>
            </w:r>
            <w:r w:rsidRPr="00346ED3">
              <w:rPr>
                <w:sz w:val="22"/>
                <w:szCs w:val="22"/>
                <w:lang w:eastAsia="lt-LT"/>
              </w:rPr>
              <w:t xml:space="preserve"> ir plėtoti verslumo kultūrą mokslo ir studijų institucijose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19F5B" w14:textId="77777777" w:rsidR="00E14DD9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lastRenderedPageBreak/>
              <w:t xml:space="preserve">ŠMSM </w:t>
            </w:r>
          </w:p>
          <w:p w14:paraId="4D03686E" w14:textId="57210D21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(EIM)</w:t>
            </w:r>
          </w:p>
        </w:tc>
        <w:tc>
          <w:tcPr>
            <w:tcW w:w="1674" w:type="dxa"/>
            <w:gridSpan w:val="5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A266B" w14:textId="18D8671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1.3.1. Aukštojo mokslo ir valdžios sektorių MTEP veiklos finansavimo dalis </w:t>
            </w:r>
          </w:p>
        </w:tc>
        <w:tc>
          <w:tcPr>
            <w:tcW w:w="1586" w:type="dxa"/>
            <w:gridSpan w:val="5"/>
            <w:shd w:val="clear" w:color="auto" w:fill="auto"/>
          </w:tcPr>
          <w:p w14:paraId="6430A44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verslo įmonių lėšomis</w:t>
            </w:r>
          </w:p>
        </w:tc>
        <w:tc>
          <w:tcPr>
            <w:tcW w:w="1307" w:type="dxa"/>
            <w:gridSpan w:val="2"/>
            <w:vMerge w:val="restart"/>
          </w:tcPr>
          <w:p w14:paraId="391ADD42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  <w:p w14:paraId="56A6FFEC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4DD7E" w14:textId="3180FF00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22608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2,3</w:t>
            </w:r>
          </w:p>
          <w:p w14:paraId="3F99D307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1906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D4CB51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4,3</w:t>
            </w: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C747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4621F9B3" w14:textId="77777777" w:rsidTr="006F0C6C">
        <w:trPr>
          <w:cantSplit/>
          <w:trHeight w:val="7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CAEE2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DCD32" w14:textId="77777777" w:rsidR="008A2130" w:rsidRPr="00346ED3" w:rsidRDefault="008A2130" w:rsidP="000545F6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5E0B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674" w:type="dxa"/>
            <w:gridSpan w:val="5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B89E0" w14:textId="77777777" w:rsidR="008A2130" w:rsidRPr="00346ED3" w:rsidRDefault="008A2130" w:rsidP="000545F6">
            <w:pPr>
              <w:rPr>
                <w:sz w:val="20"/>
                <w:lang w:val="en-US"/>
              </w:rPr>
            </w:pPr>
          </w:p>
        </w:tc>
        <w:tc>
          <w:tcPr>
            <w:tcW w:w="1586" w:type="dxa"/>
            <w:gridSpan w:val="5"/>
            <w:shd w:val="clear" w:color="auto" w:fill="auto"/>
          </w:tcPr>
          <w:p w14:paraId="1D3540B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užsienio verslo įmonių lėšomis</w:t>
            </w:r>
          </w:p>
        </w:tc>
        <w:tc>
          <w:tcPr>
            <w:tcW w:w="1307" w:type="dxa"/>
            <w:gridSpan w:val="2"/>
            <w:vMerge/>
          </w:tcPr>
          <w:p w14:paraId="1EFFE347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EE2DF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C91E4" w14:textId="77777777" w:rsidR="00296E29" w:rsidRPr="00346ED3" w:rsidRDefault="00296E29" w:rsidP="00296E29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1,2</w:t>
            </w:r>
          </w:p>
          <w:p w14:paraId="5F0C31FB" w14:textId="2B759EA3" w:rsidR="008A2130" w:rsidRPr="00346ED3" w:rsidRDefault="00296E29" w:rsidP="00296E29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E652B5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BFFD281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2,7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B764F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6EE10B6E" w14:textId="77777777" w:rsidTr="006F0C6C">
        <w:trPr>
          <w:cantSplit/>
          <w:trHeight w:val="80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530A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759D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E86A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00CE1" w14:textId="46F3D22A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1.3.2. Tyrėjai verslo sektoriuje, dalis nuo visos darbo jėgos (viso etato ekvivalentu)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51B02A2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  <w:p w14:paraId="0840D41A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5955B" w14:textId="3CC37F9D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255AA" w14:textId="77777777" w:rsidR="00294094" w:rsidRPr="00346ED3" w:rsidRDefault="00294094" w:rsidP="00294094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0,19 </w:t>
            </w:r>
          </w:p>
          <w:p w14:paraId="690F8877" w14:textId="52DD618E" w:rsidR="008A2130" w:rsidRPr="00346ED3" w:rsidRDefault="00294094" w:rsidP="00294094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33737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0,25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49A07BA" w14:textId="49D2D7B3" w:rsidR="008A2130" w:rsidRPr="00346ED3" w:rsidRDefault="00863151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0,4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671A" w14:textId="2C2D820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Eurostat</w:t>
            </w:r>
            <w:r w:rsidR="002B4FFD" w:rsidRPr="00346ED3">
              <w:rPr>
                <w:sz w:val="20"/>
              </w:rPr>
              <w:t>as</w:t>
            </w:r>
          </w:p>
        </w:tc>
      </w:tr>
      <w:tr w:rsidR="0078012C" w:rsidRPr="00346ED3" w14:paraId="622D6DD7" w14:textId="77777777" w:rsidTr="006F0C6C">
        <w:trPr>
          <w:cantSplit/>
          <w:trHeight w:val="98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07B50" w14:textId="77777777" w:rsidR="0078012C" w:rsidRPr="00346ED3" w:rsidRDefault="0078012C" w:rsidP="0078012C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78BBF" w14:textId="06C6DBE2" w:rsidR="0078012C" w:rsidRPr="00346ED3" w:rsidRDefault="0078012C" w:rsidP="0078012C">
            <w:pPr>
              <w:rPr>
                <w:sz w:val="22"/>
                <w:lang w:eastAsia="lt-LT"/>
              </w:rPr>
            </w:pPr>
            <w:bookmarkStart w:id="4" w:name="_Hlk24653415"/>
            <w:r w:rsidRPr="00346ED3">
              <w:rPr>
                <w:b/>
                <w:sz w:val="22"/>
                <w:lang w:eastAsia="lt-LT"/>
              </w:rPr>
              <w:t>1.4 uždavinys.</w:t>
            </w:r>
            <w:r w:rsidRPr="00346ED3">
              <w:rPr>
                <w:sz w:val="22"/>
                <w:lang w:eastAsia="lt-LT"/>
              </w:rPr>
              <w:t xml:space="preserve"> Kurti ir diegti pažangiąsias technologijas ir inovacijas </w:t>
            </w:r>
            <w:r w:rsidRPr="00346ED3">
              <w:rPr>
                <w:sz w:val="22"/>
                <w:shd w:val="clear" w:color="auto" w:fill="FFFFFF" w:themeFill="background1"/>
                <w:lang w:eastAsia="lt-LT"/>
              </w:rPr>
              <w:t>bei skatinti jų sklaidą</w:t>
            </w:r>
            <w:r w:rsidRPr="00346ED3">
              <w:rPr>
                <w:sz w:val="22"/>
                <w:shd w:val="clear" w:color="auto" w:fill="8EAADB" w:themeFill="accent1" w:themeFillTint="99"/>
                <w:lang w:eastAsia="lt-LT"/>
              </w:rPr>
              <w:t xml:space="preserve"> </w:t>
            </w:r>
            <w:bookmarkEnd w:id="4"/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8F681" w14:textId="77777777" w:rsidR="0078012C" w:rsidRPr="00346ED3" w:rsidRDefault="0078012C" w:rsidP="0078012C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EIM </w:t>
            </w:r>
          </w:p>
        </w:tc>
        <w:tc>
          <w:tcPr>
            <w:tcW w:w="3260" w:type="dxa"/>
            <w:gridSpan w:val="10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57DB8" w14:textId="5A1B9791" w:rsidR="0078012C" w:rsidRPr="00346ED3" w:rsidRDefault="0078012C" w:rsidP="0078012C">
            <w:pPr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1.4.1. MTEP išlaidos verslo sektoriuje, palyginti su BVP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94C0EE" w14:textId="77777777" w:rsidR="0078012C" w:rsidRPr="00346ED3" w:rsidRDefault="0078012C" w:rsidP="0078012C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A3012" w14:textId="15EE1797" w:rsidR="0078012C" w:rsidRPr="00346ED3" w:rsidRDefault="0078012C" w:rsidP="0078012C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CDE6" w14:textId="77777777" w:rsidR="0078012C" w:rsidRPr="00346ED3" w:rsidRDefault="0078012C" w:rsidP="0078012C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0,33 </w:t>
            </w:r>
          </w:p>
          <w:p w14:paraId="09D2F291" w14:textId="316A8FCE" w:rsidR="0078012C" w:rsidRPr="00346ED3" w:rsidRDefault="0078012C" w:rsidP="0078012C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057D9" w14:textId="68BC14CE" w:rsidR="0078012C" w:rsidRPr="00346ED3" w:rsidRDefault="0078012C" w:rsidP="0078012C">
            <w:pPr>
              <w:jc w:val="center"/>
              <w:rPr>
                <w:strike/>
                <w:sz w:val="20"/>
                <w:lang w:val="en-US"/>
              </w:rPr>
            </w:pPr>
            <w:r w:rsidRPr="00346ED3">
              <w:rPr>
                <w:sz w:val="20"/>
                <w:lang w:eastAsia="lt-LT"/>
              </w:rPr>
              <w:t>0,</w:t>
            </w:r>
            <w:r w:rsidRPr="00346ED3">
              <w:rPr>
                <w:sz w:val="20"/>
                <w:lang w:val="en-US" w:eastAsia="lt-LT"/>
              </w:rPr>
              <w:t>7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225C" w14:textId="7B88B657" w:rsidR="0078012C" w:rsidRPr="00346ED3" w:rsidRDefault="0078012C" w:rsidP="0078012C">
            <w:pPr>
              <w:jc w:val="center"/>
              <w:rPr>
                <w:b/>
                <w:sz w:val="20"/>
              </w:rPr>
            </w:pPr>
            <w:r w:rsidRPr="00346ED3">
              <w:rPr>
                <w:sz w:val="20"/>
                <w:lang w:eastAsia="lt-LT"/>
              </w:rPr>
              <w:t>1,3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DE715" w14:textId="77777777" w:rsidR="0078012C" w:rsidRPr="00346ED3" w:rsidRDefault="0078012C" w:rsidP="0078012C">
            <w:pPr>
              <w:rPr>
                <w:strike/>
                <w:sz w:val="20"/>
                <w:lang w:val="en-GB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1E71370C" w14:textId="77777777" w:rsidTr="006F0C6C">
        <w:trPr>
          <w:cantSplit/>
          <w:trHeight w:val="27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BC9F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FE20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FAD9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45646" w14:textId="616ADA00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1.4.2. Inovacinę veiklą vykdančių įmonių dalis nuo visų įmonių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CE8708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F224F" w14:textId="6A0BAEF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D4E3DA" w14:textId="77777777" w:rsidR="00453920" w:rsidRPr="00346ED3" w:rsidRDefault="00453920" w:rsidP="00453920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45,3</w:t>
            </w:r>
          </w:p>
          <w:p w14:paraId="3A7419D3" w14:textId="3B688449" w:rsidR="008A2130" w:rsidRPr="00346ED3" w:rsidRDefault="00453920" w:rsidP="00453920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</w:t>
            </w:r>
            <w:r w:rsidR="00F535DE" w:rsidRPr="00346ED3">
              <w:rPr>
                <w:sz w:val="20"/>
                <w:lang w:val="en-US"/>
              </w:rPr>
              <w:t>–</w:t>
            </w:r>
            <w:r w:rsidRPr="00346ED3">
              <w:rPr>
                <w:sz w:val="20"/>
              </w:rPr>
              <w:t>2018)</w:t>
            </w:r>
          </w:p>
        </w:tc>
        <w:tc>
          <w:tcPr>
            <w:tcW w:w="10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F878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54</w:t>
            </w:r>
          </w:p>
        </w:tc>
        <w:tc>
          <w:tcPr>
            <w:tcW w:w="11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DF6C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57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1938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74719CC0" w14:textId="77777777" w:rsidTr="006F0C6C">
        <w:trPr>
          <w:cantSplit/>
          <w:trHeight w:val="27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99222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82D32" w14:textId="75B66450" w:rsidR="008A2130" w:rsidRPr="00346ED3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1.5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ždavinys</w:t>
            </w:r>
            <w:r w:rsidR="001D09F3" w:rsidRPr="00346ED3">
              <w:rPr>
                <w:b/>
                <w:sz w:val="22"/>
                <w:lang w:eastAsia="lt-LT"/>
              </w:rPr>
              <w:t>.</w:t>
            </w:r>
            <w:r w:rsidRPr="00346ED3">
              <w:rPr>
                <w:sz w:val="22"/>
                <w:lang w:eastAsia="lt-LT"/>
              </w:rPr>
              <w:t xml:space="preserve"> Pritraukti tiesiogines užsienio ir vietines investicijas</w:t>
            </w:r>
          </w:p>
          <w:p w14:paraId="2EFAA0F8" w14:textId="77777777" w:rsidR="008A2130" w:rsidRPr="00346ED3" w:rsidRDefault="008A2130" w:rsidP="000545F6">
            <w:pPr>
              <w:tabs>
                <w:tab w:val="left" w:pos="1335"/>
              </w:tabs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E20B6" w14:textId="22A59D8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 (</w:t>
            </w:r>
            <w:r w:rsidR="006101DA" w:rsidRPr="00346ED3">
              <w:rPr>
                <w:sz w:val="20"/>
                <w:lang w:eastAsia="lt-LT"/>
              </w:rPr>
              <w:t>Užsienio reikalų  ministerija (</w:t>
            </w:r>
            <w:r w:rsidRPr="00346ED3">
              <w:rPr>
                <w:sz w:val="20"/>
                <w:lang w:eastAsia="lt-LT"/>
              </w:rPr>
              <w:t>URM)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9BF0F" w14:textId="54FB7926" w:rsidR="008A2130" w:rsidRPr="00346ED3" w:rsidRDefault="008A2130" w:rsidP="000545F6">
            <w:pPr>
              <w:pStyle w:val="ListParagraph"/>
              <w:shd w:val="clear" w:color="auto" w:fill="FFFFFF" w:themeFill="background1"/>
              <w:tabs>
                <w:tab w:val="left" w:pos="211"/>
                <w:tab w:val="left" w:pos="242"/>
              </w:tabs>
              <w:ind w:left="0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1.5.1. Verslo bendrosios investicijos į ilgalaikį materialųjį turtą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9636D3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22E8E" w14:textId="71333683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92A89" w14:textId="77777777" w:rsidR="009F0F1E" w:rsidRPr="00346ED3" w:rsidRDefault="009F0F1E" w:rsidP="009F0F1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5 796</w:t>
            </w:r>
          </w:p>
          <w:p w14:paraId="504B804A" w14:textId="08119813" w:rsidR="008A2130" w:rsidRPr="00346ED3" w:rsidRDefault="009F0F1E" w:rsidP="009F0F1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5740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color w:val="000000" w:themeColor="text1"/>
                <w:sz w:val="20"/>
              </w:rPr>
              <w:t>7 454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C0B53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color w:val="000000" w:themeColor="text1"/>
                <w:sz w:val="20"/>
              </w:rPr>
              <w:t>9 489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3D67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39BC1DB1" w14:textId="77777777" w:rsidTr="006F0C6C">
        <w:trPr>
          <w:cantSplit/>
          <w:trHeight w:val="148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7581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A4C08" w14:textId="77777777" w:rsidR="008A2130" w:rsidRPr="00346ED3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3B02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A0C41" w14:textId="15F8DB7E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1.5.2.  Pritrauktų tiesioginių užsienio investicijų plyno lauko projektų pažangiųjų </w:t>
            </w:r>
            <w:r w:rsidR="002E0CD4" w:rsidRPr="00346ED3">
              <w:rPr>
                <w:sz w:val="20"/>
                <w:lang w:eastAsia="lt-LT"/>
              </w:rPr>
              <w:t xml:space="preserve">ir vidutiniškai pažangių </w:t>
            </w:r>
            <w:r w:rsidRPr="00346ED3">
              <w:rPr>
                <w:sz w:val="20"/>
                <w:lang w:eastAsia="lt-LT"/>
              </w:rPr>
              <w:t>technologijų gamybos ir žinioms imlių  paslaugų sektoriuose</w:t>
            </w:r>
            <w:r w:rsidR="00A8493F" w:rsidRPr="00346ED3">
              <w:rPr>
                <w:sz w:val="20"/>
                <w:lang w:eastAsia="lt-LT"/>
              </w:rPr>
              <w:t xml:space="preserve"> dalis</w:t>
            </w:r>
            <w:r w:rsidRPr="00346ED3">
              <w:rPr>
                <w:sz w:val="20"/>
                <w:lang w:eastAsia="lt-LT"/>
              </w:rPr>
              <w:t xml:space="preserve"> nuo visų tiesioginių užsienio investicijų plyno lauko projektų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</w:tcPr>
          <w:p w14:paraId="47E50104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4C368" w14:textId="07091C2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9352A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69</w:t>
            </w:r>
          </w:p>
          <w:p w14:paraId="0969519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B023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>70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3FD57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72</w:t>
            </w:r>
          </w:p>
          <w:p w14:paraId="27ECEA8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E3501" w14:textId="0817784E" w:rsidR="008A2130" w:rsidRPr="00346ED3" w:rsidRDefault="008A2130" w:rsidP="000545F6">
            <w:pPr>
              <w:rPr>
                <w:i/>
                <w:iCs/>
                <w:color w:val="000000"/>
                <w:sz w:val="20"/>
              </w:rPr>
            </w:pPr>
            <w:proofErr w:type="spellStart"/>
            <w:r w:rsidRPr="00346ED3">
              <w:rPr>
                <w:i/>
                <w:iCs/>
                <w:color w:val="000000"/>
                <w:sz w:val="20"/>
              </w:rPr>
              <w:t>fDI</w:t>
            </w:r>
            <w:proofErr w:type="spellEnd"/>
            <w:r w:rsidR="00A8493F" w:rsidRPr="00346ED3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color w:val="000000"/>
                <w:sz w:val="20"/>
              </w:rPr>
              <w:t>Markets</w:t>
            </w:r>
            <w:proofErr w:type="spellEnd"/>
            <w:r w:rsidR="0088454D" w:rsidRPr="00346ED3">
              <w:rPr>
                <w:color w:val="000000"/>
                <w:sz w:val="20"/>
              </w:rPr>
              <w:t>,</w:t>
            </w:r>
          </w:p>
          <w:p w14:paraId="3B7439C9" w14:textId="7777777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color w:val="000000"/>
                <w:sz w:val="20"/>
              </w:rPr>
              <w:t xml:space="preserve">VšĮ </w:t>
            </w:r>
            <w:r w:rsidRPr="00346ED3">
              <w:rPr>
                <w:sz w:val="20"/>
              </w:rPr>
              <w:t>„Investuok Lietuvoje“</w:t>
            </w:r>
          </w:p>
          <w:p w14:paraId="74D9A65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346ED3" w14:paraId="2551B87B" w14:textId="77777777" w:rsidTr="006F0C6C">
        <w:trPr>
          <w:cantSplit/>
          <w:trHeight w:val="99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BEC5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77631" w14:textId="77777777" w:rsidR="008A2130" w:rsidRPr="00346ED3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DF77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A6D87" w14:textId="038A0AE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1.5.3. Darbuotojų pažangių ir vidutiniškai pažangių technologijų gamybos ir žinioms imlių paslaugų sektoriuose dalis nuo visų užimtų gyventojų</w:t>
            </w:r>
          </w:p>
        </w:tc>
        <w:tc>
          <w:tcPr>
            <w:tcW w:w="1307" w:type="dxa"/>
            <w:gridSpan w:val="2"/>
          </w:tcPr>
          <w:p w14:paraId="06D88A1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6F687" w14:textId="61D096EE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89FF8" w14:textId="77777777" w:rsidR="0088454D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11,8 </w:t>
            </w:r>
          </w:p>
          <w:p w14:paraId="239C6A88" w14:textId="60A0361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F982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14,6</w:t>
            </w:r>
          </w:p>
        </w:tc>
        <w:tc>
          <w:tcPr>
            <w:tcW w:w="1102" w:type="dxa"/>
            <w:gridSpan w:val="3"/>
          </w:tcPr>
          <w:p w14:paraId="656D0B9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17,0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1E676" w14:textId="46575D6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Eurostat</w:t>
            </w:r>
            <w:r w:rsidR="002B4FFD" w:rsidRPr="00346ED3">
              <w:rPr>
                <w:sz w:val="20"/>
                <w:lang w:eastAsia="lt-LT"/>
              </w:rPr>
              <w:t>as</w:t>
            </w:r>
          </w:p>
        </w:tc>
      </w:tr>
      <w:tr w:rsidR="008A2130" w:rsidRPr="00346ED3" w14:paraId="787BBFC1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F0DA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B26F2" w14:textId="6E6CA08D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1.6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ždavinys</w:t>
            </w:r>
            <w:r w:rsidR="001D09F3" w:rsidRPr="00346ED3">
              <w:rPr>
                <w:b/>
                <w:sz w:val="22"/>
                <w:lang w:eastAsia="lt-LT"/>
              </w:rPr>
              <w:t>.</w:t>
            </w:r>
            <w:r w:rsidRPr="00346ED3">
              <w:rPr>
                <w:sz w:val="22"/>
                <w:lang w:eastAsia="lt-LT"/>
              </w:rPr>
              <w:t xml:space="preserve"> Skatinti valstybės skaitmeni</w:t>
            </w:r>
            <w:r w:rsidR="00CB750A">
              <w:rPr>
                <w:sz w:val="22"/>
                <w:lang w:eastAsia="lt-LT"/>
              </w:rPr>
              <w:t>n</w:t>
            </w:r>
            <w:r w:rsidRPr="00346ED3">
              <w:rPr>
                <w:sz w:val="22"/>
                <w:lang w:eastAsia="lt-LT"/>
              </w:rPr>
              <w:t>imą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3ECEE" w14:textId="77777777" w:rsidR="006E744C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EIM </w:t>
            </w:r>
          </w:p>
          <w:p w14:paraId="20F1C7A4" w14:textId="649566F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(ministerijos)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49B1E" w14:textId="12D8C7C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1.6.1. Skaitmeninės ekonomikos ir visuomenės indeksas (DESI)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83FD09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2D8E6" w14:textId="7542F308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>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7BC6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</w:t>
            </w:r>
          </w:p>
          <w:p w14:paraId="53C4AFB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6AF2A" w14:textId="4245055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ECABF5E" w14:textId="7E1F3DC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7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3C35" w14:textId="24727E62" w:rsidR="008A2130" w:rsidRPr="00346ED3" w:rsidRDefault="006E744C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Europos Komisijos </w:t>
            </w:r>
            <w:r w:rsidR="008A2130" w:rsidRPr="00346ED3">
              <w:rPr>
                <w:sz w:val="20"/>
                <w:lang w:eastAsia="lt-LT"/>
              </w:rPr>
              <w:t xml:space="preserve"> skaitmeninės transformacijos suvestinė </w:t>
            </w:r>
          </w:p>
        </w:tc>
      </w:tr>
      <w:tr w:rsidR="008A2130" w:rsidRPr="00346ED3" w14:paraId="306B9D16" w14:textId="77777777" w:rsidTr="006F0C6C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844E7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81A13" w14:textId="5C3B3797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1.7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ždavinys</w:t>
            </w:r>
            <w:r w:rsidR="001D09F3" w:rsidRPr="00346ED3">
              <w:rPr>
                <w:b/>
                <w:sz w:val="22"/>
                <w:lang w:eastAsia="lt-LT"/>
              </w:rPr>
              <w:t>.</w:t>
            </w:r>
            <w:r w:rsidRPr="00346ED3">
              <w:rPr>
                <w:sz w:val="22"/>
                <w:lang w:eastAsia="lt-LT"/>
              </w:rPr>
              <w:t xml:space="preserve"> Skatinti verslumą ir įmonių augimą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D21A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183FF" w14:textId="66627DC8" w:rsidR="008A2130" w:rsidRPr="00346ED3" w:rsidRDefault="008A2130" w:rsidP="000545F6">
            <w:pPr>
              <w:pStyle w:val="ListParagraph"/>
              <w:shd w:val="clear" w:color="auto" w:fill="FFFFFF" w:themeFill="background1"/>
              <w:tabs>
                <w:tab w:val="left" w:pos="181"/>
              </w:tabs>
              <w:ind w:left="0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1.7.1. Verslumo </w:t>
            </w:r>
            <w:proofErr w:type="spellStart"/>
            <w:r w:rsidRPr="00346ED3">
              <w:rPr>
                <w:sz w:val="20"/>
                <w:lang w:eastAsia="lt-LT"/>
              </w:rPr>
              <w:t>subindeksas</w:t>
            </w:r>
            <w:proofErr w:type="spellEnd"/>
            <w:r w:rsidRPr="00346ED3">
              <w:rPr>
                <w:sz w:val="20"/>
                <w:lang w:eastAsia="lt-LT"/>
              </w:rPr>
              <w:t xml:space="preserve"> (Europos iniciatyva </w:t>
            </w:r>
            <w:r w:rsidR="006E744C" w:rsidRPr="00346ED3">
              <w:rPr>
                <w:sz w:val="20"/>
                <w:lang w:eastAsia="lt-LT"/>
              </w:rPr>
              <w:t>„</w:t>
            </w:r>
            <w:r w:rsidRPr="00346ED3">
              <w:rPr>
                <w:sz w:val="20"/>
                <w:lang w:eastAsia="lt-LT"/>
              </w:rPr>
              <w:t>Smulkiojo verslo aktas</w:t>
            </w:r>
            <w:r w:rsidR="006E744C" w:rsidRPr="00346ED3">
              <w:rPr>
                <w:sz w:val="20"/>
                <w:lang w:eastAsia="lt-LT"/>
              </w:rPr>
              <w:t>“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1307" w:type="dxa"/>
            <w:gridSpan w:val="2"/>
          </w:tcPr>
          <w:p w14:paraId="19C1B68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48B00" w14:textId="6B80565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>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7737F" w14:textId="77777777" w:rsidR="00F1661E" w:rsidRPr="00346ED3" w:rsidRDefault="00F1661E" w:rsidP="00F1661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7</w:t>
            </w:r>
          </w:p>
          <w:p w14:paraId="7A45C9BC" w14:textId="6748F784" w:rsidR="00F1661E" w:rsidRPr="00346ED3" w:rsidRDefault="00F1661E" w:rsidP="00F1661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(2019, remiantis 2014 m</w:t>
            </w:r>
            <w:r w:rsidR="000D070A" w:rsidRPr="00346ED3">
              <w:rPr>
                <w:sz w:val="20"/>
                <w:lang w:eastAsia="lt-LT"/>
              </w:rPr>
              <w:t>.</w:t>
            </w:r>
            <w:r w:rsidRPr="00346ED3">
              <w:rPr>
                <w:sz w:val="20"/>
                <w:lang w:eastAsia="lt-LT"/>
              </w:rPr>
              <w:t xml:space="preserve"> duomenimis)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9388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5 </w:t>
            </w:r>
          </w:p>
        </w:tc>
        <w:tc>
          <w:tcPr>
            <w:tcW w:w="1102" w:type="dxa"/>
            <w:gridSpan w:val="3"/>
          </w:tcPr>
          <w:p w14:paraId="13DB011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5ABF7" w14:textId="7EA91B71" w:rsidR="008A2130" w:rsidRPr="00346ED3" w:rsidRDefault="006E744C" w:rsidP="000545F6">
            <w:pPr>
              <w:rPr>
                <w:sz w:val="20"/>
                <w:lang w:eastAsia="lt-LT"/>
              </w:rPr>
            </w:pPr>
            <w:r w:rsidRPr="00346ED3">
              <w:rPr>
                <w:i/>
                <w:iCs/>
                <w:sz w:val="20"/>
                <w:lang w:eastAsia="lt-LT"/>
              </w:rPr>
              <w:t xml:space="preserve">EC </w:t>
            </w:r>
            <w:proofErr w:type="spellStart"/>
            <w:r w:rsidR="008A2130" w:rsidRPr="00346ED3">
              <w:rPr>
                <w:i/>
                <w:iCs/>
                <w:sz w:val="20"/>
                <w:lang w:eastAsia="lt-LT"/>
              </w:rPr>
              <w:t>Directorate</w:t>
            </w:r>
            <w:proofErr w:type="spellEnd"/>
            <w:r w:rsidR="008A2130" w:rsidRPr="00346ED3">
              <w:rPr>
                <w:i/>
                <w:iCs/>
                <w:sz w:val="20"/>
                <w:lang w:eastAsia="lt-LT"/>
              </w:rPr>
              <w:t xml:space="preserve">-General </w:t>
            </w:r>
            <w:proofErr w:type="spellStart"/>
            <w:r w:rsidR="008A2130" w:rsidRPr="00346ED3">
              <w:rPr>
                <w:i/>
                <w:iCs/>
                <w:sz w:val="20"/>
                <w:lang w:eastAsia="lt-LT"/>
              </w:rPr>
              <w:t>for</w:t>
            </w:r>
            <w:proofErr w:type="spellEnd"/>
            <w:r w:rsidR="008A2130"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="008A2130" w:rsidRPr="00346ED3">
              <w:rPr>
                <w:i/>
                <w:iCs/>
                <w:sz w:val="20"/>
                <w:lang w:eastAsia="lt-LT"/>
              </w:rPr>
              <w:t>Internal</w:t>
            </w:r>
            <w:proofErr w:type="spellEnd"/>
            <w:r w:rsidR="008A2130" w:rsidRPr="00346ED3">
              <w:rPr>
                <w:i/>
                <w:iCs/>
                <w:sz w:val="20"/>
                <w:lang w:eastAsia="lt-LT"/>
              </w:rPr>
              <w:t xml:space="preserve"> Market, </w:t>
            </w:r>
            <w:proofErr w:type="spellStart"/>
            <w:r w:rsidR="008A2130" w:rsidRPr="00346ED3">
              <w:rPr>
                <w:i/>
                <w:iCs/>
                <w:sz w:val="20"/>
                <w:lang w:eastAsia="lt-LT"/>
              </w:rPr>
              <w:t>Industry</w:t>
            </w:r>
            <w:proofErr w:type="spellEnd"/>
            <w:r w:rsidR="008A2130" w:rsidRPr="00346ED3">
              <w:rPr>
                <w:i/>
                <w:iCs/>
                <w:sz w:val="20"/>
                <w:lang w:eastAsia="lt-LT"/>
              </w:rPr>
              <w:t xml:space="preserve">, </w:t>
            </w:r>
            <w:proofErr w:type="spellStart"/>
            <w:r w:rsidR="008A2130" w:rsidRPr="00346ED3">
              <w:rPr>
                <w:i/>
                <w:iCs/>
                <w:sz w:val="20"/>
                <w:lang w:eastAsia="lt-LT"/>
              </w:rPr>
              <w:t>Entrepreneurship</w:t>
            </w:r>
            <w:proofErr w:type="spellEnd"/>
            <w:r w:rsidR="008A2130"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="008A2130" w:rsidRPr="00346ED3">
              <w:rPr>
                <w:i/>
                <w:iCs/>
                <w:sz w:val="20"/>
                <w:lang w:eastAsia="lt-LT"/>
              </w:rPr>
              <w:t>and</w:t>
            </w:r>
            <w:proofErr w:type="spellEnd"/>
            <w:r w:rsidR="008A2130"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="008A2130" w:rsidRPr="00346ED3">
              <w:rPr>
                <w:i/>
                <w:iCs/>
                <w:sz w:val="20"/>
                <w:lang w:eastAsia="lt-LT"/>
              </w:rPr>
              <w:t>SMEs</w:t>
            </w:r>
            <w:proofErr w:type="spellEnd"/>
            <w:r w:rsidR="008A2130" w:rsidRPr="00346ED3">
              <w:rPr>
                <w:i/>
                <w:iCs/>
                <w:sz w:val="20"/>
                <w:lang w:eastAsia="lt-LT"/>
              </w:rPr>
              <w:t xml:space="preserve"> (DG GROW</w:t>
            </w:r>
            <w:r w:rsidR="008A2130" w:rsidRPr="00346ED3">
              <w:rPr>
                <w:sz w:val="20"/>
                <w:lang w:eastAsia="lt-LT"/>
              </w:rPr>
              <w:t>)</w:t>
            </w:r>
          </w:p>
        </w:tc>
      </w:tr>
      <w:tr w:rsidR="008A2130" w:rsidRPr="00346ED3" w14:paraId="7099D355" w14:textId="77777777" w:rsidTr="006F0C6C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6311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5AF2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DFBD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2F3EA" w14:textId="388EC5AC" w:rsidR="008A2130" w:rsidRPr="00346ED3" w:rsidRDefault="008A2130" w:rsidP="000545F6">
            <w:pPr>
              <w:pStyle w:val="ListParagraph"/>
              <w:shd w:val="clear" w:color="auto" w:fill="FFFFFF" w:themeFill="background1"/>
              <w:tabs>
                <w:tab w:val="left" w:pos="181"/>
              </w:tabs>
              <w:ind w:left="0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1.7.2. Verslo aplinkos indeksas (Pasaulio banko tyrimas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Doing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Business</w:t>
            </w:r>
            <w:proofErr w:type="spellEnd"/>
            <w:r w:rsidRPr="00346ED3">
              <w:rPr>
                <w:sz w:val="20"/>
                <w:lang w:eastAsia="lt-LT"/>
              </w:rPr>
              <w:t xml:space="preserve">) </w:t>
            </w:r>
          </w:p>
        </w:tc>
        <w:tc>
          <w:tcPr>
            <w:tcW w:w="1307" w:type="dxa"/>
            <w:gridSpan w:val="2"/>
          </w:tcPr>
          <w:p w14:paraId="2CA45A8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1FD6E" w14:textId="584228A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 xml:space="preserve">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43F9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11</w:t>
            </w:r>
          </w:p>
          <w:p w14:paraId="1999AEB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0C1B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7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EA3EFB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FBA03" w14:textId="4909BD5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Pasaulio bankas, </w:t>
            </w:r>
            <w:r w:rsidR="0088454D" w:rsidRPr="00346ED3">
              <w:rPr>
                <w:sz w:val="20"/>
                <w:lang w:eastAsia="lt-LT"/>
              </w:rPr>
              <w:br/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Ease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of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doing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business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score</w:t>
            </w:r>
            <w:proofErr w:type="spellEnd"/>
          </w:p>
        </w:tc>
      </w:tr>
      <w:tr w:rsidR="008A2130" w:rsidRPr="00346ED3" w14:paraId="36E48AA7" w14:textId="77777777" w:rsidTr="006F0C6C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C189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86606" w14:textId="29AA2B1A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1.8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b/>
                <w:sz w:val="22"/>
                <w:lang w:eastAsia="lt-LT"/>
              </w:rPr>
              <w:t xml:space="preserve"> </w:t>
            </w:r>
            <w:r w:rsidRPr="00346ED3">
              <w:rPr>
                <w:sz w:val="22"/>
                <w:szCs w:val="22"/>
                <w:lang w:eastAsia="lt-LT"/>
              </w:rPr>
              <w:t xml:space="preserve">Didinti </w:t>
            </w:r>
            <w:r w:rsidRPr="00346ED3">
              <w:rPr>
                <w:sz w:val="22"/>
                <w:szCs w:val="22"/>
              </w:rPr>
              <w:t>kultūros</w:t>
            </w:r>
            <w:r w:rsidR="006E744C" w:rsidRPr="00346ED3">
              <w:rPr>
                <w:sz w:val="22"/>
                <w:szCs w:val="22"/>
              </w:rPr>
              <w:t xml:space="preserve"> </w:t>
            </w:r>
            <w:r w:rsidR="009E2B61" w:rsidRPr="00346ED3">
              <w:rPr>
                <w:sz w:val="22"/>
                <w:szCs w:val="22"/>
              </w:rPr>
              <w:t xml:space="preserve">ir </w:t>
            </w:r>
            <w:r w:rsidRPr="00346ED3">
              <w:rPr>
                <w:sz w:val="22"/>
                <w:szCs w:val="22"/>
              </w:rPr>
              <w:t>kūrybinių industrijų potencialą ir skatinti kūrybiniu turiniu grįstų naujų produktų kūrimą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678AF" w14:textId="77777777" w:rsidR="006101DA" w:rsidRPr="00346ED3" w:rsidRDefault="006101DA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Kultūros ministerija (</w:t>
            </w:r>
            <w:r w:rsidR="008A2130" w:rsidRPr="00346ED3">
              <w:rPr>
                <w:sz w:val="20"/>
                <w:lang w:eastAsia="lt-LT"/>
              </w:rPr>
              <w:t>KM</w:t>
            </w:r>
            <w:r w:rsidRPr="00346ED3">
              <w:rPr>
                <w:sz w:val="20"/>
                <w:lang w:eastAsia="lt-LT"/>
              </w:rPr>
              <w:t>)</w:t>
            </w:r>
          </w:p>
          <w:p w14:paraId="0DAEAFC0" w14:textId="1E7D14B7" w:rsidR="008A2130" w:rsidRPr="00346ED3" w:rsidRDefault="008A2130" w:rsidP="005B0B5C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</w:t>
            </w:r>
            <w:r w:rsidR="004C1260" w:rsidRPr="00346ED3">
              <w:rPr>
                <w:sz w:val="20"/>
                <w:lang w:eastAsia="lt-LT"/>
              </w:rPr>
              <w:t>EIM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91BBD" w14:textId="3F907B1C" w:rsidR="008A2130" w:rsidRPr="00346ED3" w:rsidRDefault="008A2130" w:rsidP="000545F6">
            <w:pPr>
              <w:rPr>
                <w:sz w:val="20"/>
              </w:rPr>
            </w:pPr>
            <w:bookmarkStart w:id="5" w:name="_Hlk19872317"/>
            <w:r w:rsidRPr="00346ED3">
              <w:rPr>
                <w:sz w:val="20"/>
              </w:rPr>
              <w:t>1.8.1.</w:t>
            </w:r>
            <w:bookmarkEnd w:id="5"/>
            <w:r w:rsidRPr="00346ED3">
              <w:t xml:space="preserve"> </w:t>
            </w:r>
            <w:r w:rsidRPr="00346ED3">
              <w:rPr>
                <w:sz w:val="20"/>
              </w:rPr>
              <w:t xml:space="preserve">Kultūros sektoriaus sukuriamos pridėtinės vertės dalis, </w:t>
            </w:r>
            <w:r w:rsidR="009E2B61" w:rsidRPr="00346ED3">
              <w:rPr>
                <w:sz w:val="20"/>
              </w:rPr>
              <w:t xml:space="preserve">palyginti </w:t>
            </w:r>
            <w:r w:rsidRPr="00346ED3">
              <w:rPr>
                <w:sz w:val="20"/>
              </w:rPr>
              <w:t>su visa sukuriama pridėtine verte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9C9E3F8" w14:textId="31338DC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B97C9" w14:textId="24CFB7B7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AE799" w14:textId="77777777" w:rsidR="00E95976" w:rsidRPr="00346ED3" w:rsidRDefault="00E95976" w:rsidP="00E9597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2,</w:t>
            </w:r>
            <w:r w:rsidRPr="00346ED3">
              <w:rPr>
                <w:sz w:val="20"/>
                <w:lang w:val="en-US"/>
              </w:rPr>
              <w:t>2</w:t>
            </w:r>
          </w:p>
          <w:p w14:paraId="6513DA22" w14:textId="77777777" w:rsidR="00E95976" w:rsidRPr="00346ED3" w:rsidRDefault="00E95976" w:rsidP="00E9597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  <w:p w14:paraId="3C6B41C2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663AAE2B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891A5" w14:textId="79C68F4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9384D12" w14:textId="5174AFC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3,5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17532" w14:textId="048741E1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7AFDB9B3" w14:textId="77777777" w:rsidTr="006F0C6C">
        <w:trPr>
          <w:cantSplit/>
          <w:trHeight w:val="102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D484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B2CEE" w14:textId="48652CE9" w:rsidR="008A2130" w:rsidRPr="00346ED3" w:rsidRDefault="008A2130" w:rsidP="000545F6">
            <w:pPr>
              <w:rPr>
                <w:sz w:val="22"/>
                <w:lang w:eastAsia="lt-LT"/>
              </w:rPr>
            </w:pPr>
            <w:bookmarkStart w:id="6" w:name="_Hlk19871569"/>
            <w:r w:rsidRPr="00346ED3">
              <w:rPr>
                <w:b/>
                <w:sz w:val="22"/>
                <w:lang w:eastAsia="lt-LT"/>
              </w:rPr>
              <w:t>1.9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Skatinti intelektinės nuosavybės kūrimą ir naudojimą</w:t>
            </w:r>
            <w:bookmarkEnd w:id="6"/>
          </w:p>
          <w:p w14:paraId="37975CC9" w14:textId="7777777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5BEB5" w14:textId="77777777" w:rsidR="006101DA" w:rsidRPr="00346ED3" w:rsidRDefault="006101DA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Teisingumo ministerija (</w:t>
            </w:r>
            <w:r w:rsidR="008A2130" w:rsidRPr="00346ED3">
              <w:rPr>
                <w:sz w:val="20"/>
                <w:lang w:eastAsia="lt-LT"/>
              </w:rPr>
              <w:t>TM</w:t>
            </w:r>
            <w:r w:rsidRPr="00346ED3">
              <w:rPr>
                <w:sz w:val="20"/>
                <w:lang w:eastAsia="lt-LT"/>
              </w:rPr>
              <w:t>)</w:t>
            </w:r>
          </w:p>
          <w:p w14:paraId="44CF58F2" w14:textId="6C78CAE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(KM, ŠMSM, EIM)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CDC29" w14:textId="215BC2E6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1.9.1. Patentinių paraiškų pagal Patentinės kooperacijos sutartį (PCT) skaičius vienam mlrd. BVP (perkamosios galios standartais)</w:t>
            </w:r>
          </w:p>
          <w:p w14:paraId="61941228" w14:textId="268AB6A0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88964F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443A9" w14:textId="710CB4BD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C28FB" w14:textId="29B86DED" w:rsidR="007A70FD" w:rsidRPr="00346ED3" w:rsidRDefault="007A70FD" w:rsidP="007A70FD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0,5 </w:t>
            </w:r>
          </w:p>
          <w:p w14:paraId="2A6F492C" w14:textId="43ACE420" w:rsidR="008A2130" w:rsidRPr="00346ED3" w:rsidRDefault="007A70FD" w:rsidP="007A70FD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6F0A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color w:val="000000" w:themeColor="text1"/>
                <w:sz w:val="20"/>
              </w:rPr>
              <w:t>1,5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45C18E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color w:val="000000" w:themeColor="text1"/>
                <w:sz w:val="20"/>
              </w:rPr>
              <w:t>2,5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5348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Cs/>
                <w:color w:val="000000" w:themeColor="text1"/>
                <w:sz w:val="20"/>
              </w:rPr>
              <w:t>Europos Komisija</w:t>
            </w:r>
          </w:p>
        </w:tc>
      </w:tr>
      <w:tr w:rsidR="008A2130" w:rsidRPr="00346ED3" w14:paraId="02E440FB" w14:textId="77777777" w:rsidTr="006F0C6C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98E1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C6630" w14:textId="0B904A28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1.10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Skatinti prekių ir paslaugų eksportą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F5DDC" w14:textId="72807C90" w:rsidR="006101DA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EIM </w:t>
            </w:r>
          </w:p>
          <w:p w14:paraId="5DA91FDE" w14:textId="0F0AF75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(KM</w:t>
            </w:r>
            <w:r w:rsidR="00E67099" w:rsidRPr="00346ED3">
              <w:rPr>
                <w:sz w:val="20"/>
                <w:lang w:eastAsia="lt-LT"/>
              </w:rPr>
              <w:t xml:space="preserve">, </w:t>
            </w:r>
            <w:r w:rsidR="006101DA" w:rsidRPr="00346ED3">
              <w:rPr>
                <w:sz w:val="20"/>
                <w:lang w:eastAsia="lt-LT"/>
              </w:rPr>
              <w:t>Žemės ūkio ministerija (</w:t>
            </w:r>
            <w:r w:rsidR="00E67099" w:rsidRPr="00346ED3">
              <w:rPr>
                <w:sz w:val="20"/>
                <w:lang w:eastAsia="lt-LT"/>
              </w:rPr>
              <w:t>ŽŪM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87F16" w14:textId="1352317C" w:rsidR="008A2130" w:rsidRPr="00346ED3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 xml:space="preserve">1.10.1. </w:t>
            </w:r>
            <w:r w:rsidRPr="00346ED3">
              <w:rPr>
                <w:sz w:val="20"/>
                <w:lang w:eastAsia="lt-LT"/>
              </w:rPr>
              <w:t xml:space="preserve">Lietuviškos kilmės prekių (be mineralinių produktų) ir paslaugų eksportas </w:t>
            </w:r>
          </w:p>
          <w:p w14:paraId="5E7036FF" w14:textId="77777777" w:rsidR="008A2130" w:rsidRPr="00346ED3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</w:tcPr>
          <w:p w14:paraId="11FAC3D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78B22" w14:textId="397991FC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DAD41" w14:textId="77777777" w:rsidR="00832E43" w:rsidRPr="00346ED3" w:rsidRDefault="00832E43" w:rsidP="00832E43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23 190</w:t>
            </w:r>
          </w:p>
          <w:p w14:paraId="031C8B6E" w14:textId="77777777" w:rsidR="00832E43" w:rsidRPr="00346ED3" w:rsidRDefault="00832E43" w:rsidP="00832E43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  <w:p w14:paraId="3AE53DC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  <w:p w14:paraId="077F9A7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  <w:p w14:paraId="4555904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D1E2D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 xml:space="preserve">33 800 </w:t>
            </w:r>
          </w:p>
          <w:p w14:paraId="06CBA680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4DBF439B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3D91799C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10F32985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5B8C909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A947A7A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 xml:space="preserve">40 100 </w:t>
            </w:r>
          </w:p>
          <w:p w14:paraId="6D2B70EF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36988021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13783CD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2EF8E" w14:textId="07E245E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  <w:r w:rsidR="0088454D" w:rsidRPr="00346ED3">
              <w:rPr>
                <w:sz w:val="20"/>
                <w:lang w:eastAsia="lt-LT"/>
              </w:rPr>
              <w:t>,</w:t>
            </w:r>
          </w:p>
          <w:p w14:paraId="7F6CE03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bankas</w:t>
            </w:r>
          </w:p>
        </w:tc>
      </w:tr>
      <w:tr w:rsidR="008A2130" w:rsidRPr="00346ED3" w14:paraId="74E65D1F" w14:textId="77777777" w:rsidTr="006F0C6C">
        <w:trPr>
          <w:cantSplit/>
          <w:trHeight w:val="10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D92FC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C910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5D02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FE98C" w14:textId="0364E189" w:rsidR="008A2130" w:rsidRPr="00346ED3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1.10.2. Lietuviškos kilmės pažangiųjų technologijų (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hi-tech</w:t>
            </w:r>
            <w:proofErr w:type="spellEnd"/>
            <w:r w:rsidRPr="00346ED3">
              <w:rPr>
                <w:sz w:val="20"/>
                <w:lang w:eastAsia="lt-LT"/>
              </w:rPr>
              <w:t xml:space="preserve">) prekių eksportas </w:t>
            </w:r>
          </w:p>
          <w:p w14:paraId="1EEF773A" w14:textId="77777777" w:rsidR="008A2130" w:rsidRPr="00346ED3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</w:tcPr>
          <w:p w14:paraId="63BDBDF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D9B07" w14:textId="04DC7F08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11D6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990</w:t>
            </w:r>
          </w:p>
          <w:p w14:paraId="38F1EBA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A7F46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 xml:space="preserve">1 700 </w:t>
            </w:r>
          </w:p>
          <w:p w14:paraId="462161D8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09B364E7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4232A5B2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2C0B64D9" w14:textId="77777777" w:rsidR="008A2130" w:rsidRPr="00346ED3" w:rsidRDefault="008A2130" w:rsidP="000545F6">
            <w:pPr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4C28A1BD" w14:textId="77777777" w:rsidR="008A2130" w:rsidRPr="00346E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346ED3">
              <w:rPr>
                <w:bCs/>
                <w:color w:val="000000" w:themeColor="text1"/>
                <w:sz w:val="20"/>
              </w:rPr>
              <w:t xml:space="preserve">2 300 </w:t>
            </w:r>
          </w:p>
          <w:p w14:paraId="4DD19F6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5E5931" w14:textId="5A73EEAE" w:rsidR="009E2B61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  <w:r w:rsidR="0088454D" w:rsidRPr="00346ED3">
              <w:rPr>
                <w:sz w:val="20"/>
                <w:lang w:eastAsia="lt-LT"/>
              </w:rPr>
              <w:t>,</w:t>
            </w:r>
          </w:p>
          <w:p w14:paraId="08F44B2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VšĮ „Versli Lietuva“</w:t>
            </w:r>
          </w:p>
        </w:tc>
      </w:tr>
      <w:tr w:rsidR="008A2130" w:rsidRPr="00346ED3" w14:paraId="4F19323A" w14:textId="77777777" w:rsidTr="006F0C6C">
        <w:trPr>
          <w:cantSplit/>
          <w:trHeight w:val="53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F6BE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BE16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1F2E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01EEB" w14:textId="691F7057" w:rsidR="008A2130" w:rsidRPr="00346ED3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b/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1.10.3. Daug žinių reikalaujančių paslaugų eksportas</w:t>
            </w:r>
          </w:p>
        </w:tc>
        <w:tc>
          <w:tcPr>
            <w:tcW w:w="1307" w:type="dxa"/>
            <w:gridSpan w:val="2"/>
          </w:tcPr>
          <w:p w14:paraId="232F148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291B9" w14:textId="2C9861ED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09E06" w14:textId="77777777" w:rsidR="00FA3433" w:rsidRPr="00346ED3" w:rsidRDefault="00FA3433" w:rsidP="00FA3433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2 415 </w:t>
            </w:r>
          </w:p>
          <w:p w14:paraId="0A4ABEF1" w14:textId="7A8B2E68" w:rsidR="008A2130" w:rsidRPr="00346ED3" w:rsidRDefault="00FA3433" w:rsidP="00FA3433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BCD0F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4 000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E46AA6A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5 200 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488FD" w14:textId="6CF19D5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Lietuvos </w:t>
            </w:r>
            <w:r w:rsidR="009E2B61" w:rsidRPr="00346ED3">
              <w:rPr>
                <w:sz w:val="20"/>
                <w:lang w:eastAsia="lt-LT"/>
              </w:rPr>
              <w:t>bankas</w:t>
            </w:r>
          </w:p>
        </w:tc>
      </w:tr>
      <w:tr w:rsidR="008A2130" w:rsidRPr="00346ED3" w14:paraId="1878BA60" w14:textId="77777777" w:rsidTr="006F0C6C">
        <w:trPr>
          <w:cantSplit/>
          <w:trHeight w:val="38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8B822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CBAC2" w14:textId="77777777" w:rsidR="008A2130" w:rsidRPr="00346ED3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5661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B44DF" w14:textId="0C2DB6B9" w:rsidR="008A2130" w:rsidRPr="00346ED3" w:rsidRDefault="008A2130" w:rsidP="000545F6">
            <w:pPr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1.10.4. Audio</w:t>
            </w:r>
            <w:r w:rsidRPr="00346ED3">
              <w:rPr>
                <w:sz w:val="20"/>
                <w:lang w:eastAsia="lt-LT"/>
              </w:rPr>
              <w:t>vizualinių ir susijusių paslaugų eksportas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57DECC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1C9B1" w14:textId="50C79FF6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9A78E" w14:textId="1DE6EB8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13,42</w:t>
            </w:r>
          </w:p>
          <w:p w14:paraId="7CBCF736" w14:textId="0C8DDBD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4BC43" w14:textId="393868A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15,43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B975B0A" w14:textId="4412BCE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17,75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C5C7D" w14:textId="1550888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Lietuvos </w:t>
            </w:r>
            <w:r w:rsidR="009E2B61" w:rsidRPr="00346ED3">
              <w:rPr>
                <w:sz w:val="20"/>
                <w:lang w:eastAsia="lt-LT"/>
              </w:rPr>
              <w:t>bankas</w:t>
            </w:r>
          </w:p>
        </w:tc>
      </w:tr>
      <w:tr w:rsidR="008A2130" w:rsidRPr="00346ED3" w14:paraId="42782DAE" w14:textId="77777777" w:rsidTr="006F0C6C">
        <w:trPr>
          <w:cantSplit/>
          <w:trHeight w:val="62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2AD8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7AD72" w14:textId="3354168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1.11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Didinti Lietuvos </w:t>
            </w:r>
            <w:r w:rsidRPr="00346ED3">
              <w:rPr>
                <w:sz w:val="22"/>
                <w:lang w:eastAsia="lt-LT"/>
              </w:rPr>
              <w:lastRenderedPageBreak/>
              <w:t>turizmo konkurencingumą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23791" w14:textId="77777777" w:rsidR="006101DA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lastRenderedPageBreak/>
              <w:t>EIM</w:t>
            </w:r>
          </w:p>
          <w:p w14:paraId="0DED6C71" w14:textId="77777777" w:rsidR="006101DA" w:rsidRPr="00346ED3" w:rsidRDefault="006101DA" w:rsidP="000545F6">
            <w:pPr>
              <w:rPr>
                <w:sz w:val="20"/>
                <w:lang w:eastAsia="lt-LT"/>
              </w:rPr>
            </w:pPr>
          </w:p>
          <w:p w14:paraId="5F65B7FE" w14:textId="78BD5C17" w:rsidR="008A2130" w:rsidRPr="00346ED3" w:rsidRDefault="006101DA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lastRenderedPageBreak/>
              <w:t>Aplinkos ministerija</w:t>
            </w:r>
            <w:r w:rsidR="0076649F" w:rsidRPr="00346ED3">
              <w:rPr>
                <w:sz w:val="20"/>
                <w:lang w:eastAsia="lt-LT"/>
              </w:rPr>
              <w:t xml:space="preserve"> (AM)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07359" w14:textId="26D728AF" w:rsidR="008A2130" w:rsidRPr="00346ED3" w:rsidRDefault="008A2130" w:rsidP="000545F6">
            <w:pPr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lastRenderedPageBreak/>
              <w:t xml:space="preserve">1.11.1. </w:t>
            </w:r>
            <w:r w:rsidRPr="00346ED3">
              <w:rPr>
                <w:sz w:val="20"/>
                <w:lang w:eastAsia="lt-LT"/>
              </w:rPr>
              <w:t xml:space="preserve">Kelionių paslaugų eksportas </w:t>
            </w:r>
          </w:p>
        </w:tc>
        <w:tc>
          <w:tcPr>
            <w:tcW w:w="1307" w:type="dxa"/>
            <w:gridSpan w:val="2"/>
          </w:tcPr>
          <w:p w14:paraId="156602A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FF0E0" w14:textId="3BF0CF13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8AD39" w14:textId="77777777" w:rsidR="0044061A" w:rsidRPr="00346ED3" w:rsidRDefault="0044061A" w:rsidP="0044061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1 274 </w:t>
            </w:r>
          </w:p>
          <w:p w14:paraId="2C255E7C" w14:textId="17DA2A98" w:rsidR="008A2130" w:rsidRPr="00346ED3" w:rsidRDefault="0044061A" w:rsidP="0044061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6851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1 695 </w:t>
            </w:r>
          </w:p>
        </w:tc>
        <w:tc>
          <w:tcPr>
            <w:tcW w:w="1102" w:type="dxa"/>
            <w:gridSpan w:val="3"/>
          </w:tcPr>
          <w:p w14:paraId="7F4C156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2 164</w:t>
            </w:r>
          </w:p>
          <w:p w14:paraId="24DEC32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2616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bankas</w:t>
            </w:r>
          </w:p>
        </w:tc>
      </w:tr>
      <w:tr w:rsidR="008A2130" w:rsidRPr="00346ED3" w14:paraId="3ADDBC6D" w14:textId="77777777" w:rsidTr="006F0C6C">
        <w:trPr>
          <w:cantSplit/>
          <w:trHeight w:val="88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D423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7" w:name="_Hlk2515190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298FE" w14:textId="77777777" w:rsidR="008A2130" w:rsidRPr="00346ED3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40DA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CC783" w14:textId="6F19626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1.11.2. </w:t>
            </w:r>
            <w:r w:rsidRPr="00346ED3">
              <w:rPr>
                <w:bCs/>
                <w:sz w:val="20"/>
                <w:lang w:eastAsia="lt-LT"/>
              </w:rPr>
              <w:t>Turizmo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2DED27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E06D0" w14:textId="0ABEE346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228C9" w14:textId="3F71C7AE" w:rsidR="008A2130" w:rsidRPr="00346ED3" w:rsidRDefault="00A61462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2,9</w:t>
            </w:r>
            <w:r w:rsidR="008A2130" w:rsidRPr="00346ED3">
              <w:rPr>
                <w:sz w:val="20"/>
                <w:lang w:eastAsia="lt-LT"/>
              </w:rPr>
              <w:t xml:space="preserve"> </w:t>
            </w:r>
          </w:p>
          <w:p w14:paraId="17357C66" w14:textId="5838C45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202FC" w14:textId="2FB36F3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3,9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6964A6" w14:textId="7A52DEC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4,47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70BB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bookmarkEnd w:id="7"/>
      <w:tr w:rsidR="008A2130" w:rsidRPr="00346ED3" w14:paraId="18E8090A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263D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CD218" w14:textId="30C43489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1.12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Skatinti tvarią finansų rinkų plėtrą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4DC40" w14:textId="68D1277F" w:rsidR="008A2130" w:rsidRPr="00346ED3" w:rsidRDefault="006101DA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Finansų ministerija (</w:t>
            </w:r>
            <w:r w:rsidR="008A2130" w:rsidRPr="00346ED3">
              <w:rPr>
                <w:sz w:val="20"/>
                <w:lang w:eastAsia="lt-LT"/>
              </w:rPr>
              <w:t>FM</w:t>
            </w:r>
            <w:r w:rsidRPr="00346ED3">
              <w:rPr>
                <w:sz w:val="20"/>
                <w:lang w:eastAsia="lt-LT"/>
              </w:rPr>
              <w:t>)</w:t>
            </w:r>
            <w:r w:rsidR="008A2130" w:rsidRPr="00346ED3">
              <w:rPr>
                <w:sz w:val="20"/>
              </w:rPr>
              <w:t xml:space="preserve"> 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27511" w14:textId="6703E0E3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1.12.1. Ne finansų bendrovių skola, palyginti su BVP</w:t>
            </w:r>
          </w:p>
        </w:tc>
        <w:tc>
          <w:tcPr>
            <w:tcW w:w="1307" w:type="dxa"/>
            <w:gridSpan w:val="2"/>
          </w:tcPr>
          <w:p w14:paraId="1CB1E3A5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6FBF1" w14:textId="72202889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07DD8" w14:textId="77777777" w:rsidR="0088454D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42,72</w:t>
            </w:r>
          </w:p>
          <w:p w14:paraId="42AC45EF" w14:textId="56BFF585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  <w:p w14:paraId="6603C58D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EA95C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45 </w:t>
            </w:r>
          </w:p>
        </w:tc>
        <w:tc>
          <w:tcPr>
            <w:tcW w:w="1102" w:type="dxa"/>
            <w:gridSpan w:val="3"/>
          </w:tcPr>
          <w:p w14:paraId="627400EB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410B0" w14:textId="7777777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Lietuvos bankas</w:t>
            </w:r>
          </w:p>
        </w:tc>
      </w:tr>
      <w:tr w:rsidR="008A2130" w:rsidRPr="00346ED3" w14:paraId="34EEDB59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F903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D323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BB7A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15570" w14:textId="3AF54FAB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1.12.2. Pritrauktos privačios lėšos </w:t>
            </w:r>
            <w:r w:rsidR="008B7C7F" w:rsidRPr="00346ED3">
              <w:rPr>
                <w:sz w:val="20"/>
              </w:rPr>
              <w:t xml:space="preserve">strateginėms sritims </w:t>
            </w:r>
            <w:r w:rsidRPr="00346ED3">
              <w:rPr>
                <w:sz w:val="20"/>
              </w:rPr>
              <w:t>(kuriose nustatytas investavimo trūkumas) finans</w:t>
            </w:r>
            <w:r w:rsidR="008B7C7F" w:rsidRPr="00346ED3">
              <w:rPr>
                <w:sz w:val="20"/>
              </w:rPr>
              <w:t>uoti</w:t>
            </w:r>
          </w:p>
          <w:p w14:paraId="68B7865F" w14:textId="77777777" w:rsidR="008A2130" w:rsidRPr="00346ED3" w:rsidRDefault="008A2130" w:rsidP="000545F6">
            <w:pPr>
              <w:rPr>
                <w:sz w:val="20"/>
              </w:rPr>
            </w:pPr>
          </w:p>
          <w:p w14:paraId="63AADECC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2D3234B7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D2CF0" w14:textId="0565E72A" w:rsidR="008A2130" w:rsidRPr="00346ED3" w:rsidRDefault="00037836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mln</w:t>
            </w:r>
            <w:r w:rsidR="008A2130" w:rsidRPr="00346ED3">
              <w:rPr>
                <w:sz w:val="20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1F8EF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933 </w:t>
            </w:r>
          </w:p>
          <w:p w14:paraId="7FC7CB80" w14:textId="3161E0B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2014</w:t>
            </w:r>
            <w:r w:rsidR="001D09F3" w:rsidRPr="00346ED3">
              <w:rPr>
                <w:sz w:val="20"/>
                <w:lang w:val="en-US"/>
              </w:rPr>
              <w:t>–</w:t>
            </w:r>
            <w:r w:rsidRPr="00346ED3">
              <w:rPr>
                <w:sz w:val="20"/>
                <w:lang w:val="en-US"/>
              </w:rPr>
              <w:t>2020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472B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510</w:t>
            </w:r>
          </w:p>
          <w:p w14:paraId="2ED6F62C" w14:textId="12F7B27E" w:rsidR="00B170F1" w:rsidRPr="00346ED3" w:rsidRDefault="00B170F1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(2021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2025)</w:t>
            </w:r>
          </w:p>
        </w:tc>
        <w:tc>
          <w:tcPr>
            <w:tcW w:w="1102" w:type="dxa"/>
            <w:gridSpan w:val="3"/>
          </w:tcPr>
          <w:p w14:paraId="65449E75" w14:textId="09A236B1" w:rsidR="00B170F1" w:rsidRPr="00346ED3" w:rsidRDefault="008A2130" w:rsidP="00DA1101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</w:t>
            </w:r>
            <w:r w:rsidR="00DA1101" w:rsidRPr="00346ED3">
              <w:rPr>
                <w:sz w:val="20"/>
              </w:rPr>
              <w:t> </w:t>
            </w:r>
            <w:r w:rsidRPr="00346ED3">
              <w:rPr>
                <w:sz w:val="20"/>
              </w:rPr>
              <w:t>700</w:t>
            </w:r>
          </w:p>
          <w:p w14:paraId="07AEB574" w14:textId="43873A9B" w:rsidR="00DA1101" w:rsidRPr="00346ED3" w:rsidRDefault="00DA1101" w:rsidP="00DA1101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(2021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2030)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3D0D9" w14:textId="5468A892" w:rsidR="008A2130" w:rsidRPr="00346ED3" w:rsidRDefault="008A2130" w:rsidP="000545F6">
            <w:pPr>
              <w:rPr>
                <w:sz w:val="20"/>
              </w:rPr>
            </w:pPr>
            <w:bookmarkStart w:id="8" w:name="_Hlk34030239"/>
            <w:r w:rsidRPr="00346ED3">
              <w:rPr>
                <w:sz w:val="20"/>
              </w:rPr>
              <w:t xml:space="preserve">Sutartys su finansinių priemonių / fondų </w:t>
            </w:r>
            <w:proofErr w:type="spellStart"/>
            <w:r w:rsidRPr="00346ED3">
              <w:rPr>
                <w:sz w:val="20"/>
              </w:rPr>
              <w:t>fondų</w:t>
            </w:r>
            <w:proofErr w:type="spellEnd"/>
            <w:r w:rsidRPr="00346ED3">
              <w:rPr>
                <w:sz w:val="20"/>
              </w:rPr>
              <w:t xml:space="preserve"> valdytojais arba finansiniais tarpininkais</w:t>
            </w:r>
            <w:bookmarkEnd w:id="8"/>
          </w:p>
        </w:tc>
      </w:tr>
      <w:tr w:rsidR="008A2130" w:rsidRPr="00346ED3" w14:paraId="2E90F4EE" w14:textId="77777777" w:rsidTr="006F0C6C">
        <w:trPr>
          <w:cantSplit/>
          <w:trHeight w:val="20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1BD1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F5048" w14:textId="68C60ECB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1.1</w:t>
            </w:r>
            <w:r w:rsidRPr="00346ED3">
              <w:rPr>
                <w:b/>
                <w:sz w:val="22"/>
                <w:lang w:val="de-DE" w:eastAsia="lt-LT"/>
              </w:rPr>
              <w:t>3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0"/>
                <w:lang w:eastAsia="lt-LT"/>
              </w:rPr>
              <w:t xml:space="preserve"> </w:t>
            </w:r>
            <w:r w:rsidRPr="00346ED3">
              <w:rPr>
                <w:sz w:val="22"/>
                <w:lang w:eastAsia="lt-LT"/>
              </w:rPr>
              <w:t>Didinti energetikos sektoriaus konkurencingumą</w:t>
            </w:r>
          </w:p>
          <w:p w14:paraId="54D78D7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B91C8" w14:textId="069D5AFE" w:rsidR="008A2130" w:rsidRPr="00346ED3" w:rsidRDefault="006101DA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Energetikos ministerija (</w:t>
            </w:r>
            <w:r w:rsidR="008A2130" w:rsidRPr="00346ED3">
              <w:rPr>
                <w:sz w:val="20"/>
                <w:lang w:eastAsia="lt-LT"/>
              </w:rPr>
              <w:t>EM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4874B" w14:textId="11327FB4" w:rsidR="008A2130" w:rsidRPr="00346ED3" w:rsidRDefault="008A2130" w:rsidP="000545F6">
            <w:pPr>
              <w:pStyle w:val="ListParagraph"/>
              <w:shd w:val="clear" w:color="auto" w:fill="FFFFFF" w:themeFill="background1"/>
              <w:tabs>
                <w:tab w:val="left" w:pos="267"/>
              </w:tabs>
              <w:ind w:left="0"/>
              <w:rPr>
                <w:iCs/>
                <w:sz w:val="20"/>
                <w:lang w:eastAsia="lt-LT"/>
              </w:rPr>
            </w:pPr>
            <w:r w:rsidRPr="00346ED3">
              <w:rPr>
                <w:sz w:val="20"/>
              </w:rPr>
              <w:t>1.13.1. Vidutinė galutinė elektros energijos kaina verslo ir pramonės vartotojams, palyginti su kitomis Baltijos valstybėmis, Skandinavijos bei Vidurio ir Rytų Europos šalimis</w:t>
            </w:r>
            <w:r w:rsidR="001D09F3" w:rsidRPr="00346ED3">
              <w:rPr>
                <w:sz w:val="20"/>
              </w:rPr>
              <w:t xml:space="preserve"> </w:t>
            </w:r>
            <w:r w:rsidR="0010167B" w:rsidRPr="00346ED3">
              <w:rPr>
                <w:sz w:val="20"/>
              </w:rPr>
              <w:t>ES narėmis</w:t>
            </w:r>
          </w:p>
        </w:tc>
        <w:tc>
          <w:tcPr>
            <w:tcW w:w="1307" w:type="dxa"/>
            <w:gridSpan w:val="2"/>
          </w:tcPr>
          <w:p w14:paraId="32F6EF6F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C4F17" w14:textId="677992F2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vi</w:t>
            </w:r>
            <w:r w:rsidR="008A2130" w:rsidRPr="00346ED3">
              <w:rPr>
                <w:bCs/>
                <w:sz w:val="20"/>
              </w:rPr>
              <w:t xml:space="preserve">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73D9C" w14:textId="77777777" w:rsidR="006B3CB7" w:rsidRPr="00346ED3" w:rsidRDefault="006B3CB7" w:rsidP="006B3CB7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</w:t>
            </w:r>
          </w:p>
          <w:p w14:paraId="52404CF5" w14:textId="19237605" w:rsidR="008A2130" w:rsidRPr="00346ED3" w:rsidRDefault="006B3CB7" w:rsidP="006B3CB7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5473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19FE9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3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9D3FC" w14:textId="3E073744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Eurostatas</w:t>
            </w:r>
          </w:p>
        </w:tc>
      </w:tr>
      <w:tr w:rsidR="008A2130" w:rsidRPr="00346ED3" w14:paraId="065D6506" w14:textId="77777777" w:rsidTr="006F0C6C">
        <w:trPr>
          <w:cantSplit/>
          <w:trHeight w:val="20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1180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41FB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1481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6311A" w14:textId="35DFEE04" w:rsidR="008A2130" w:rsidRPr="00346ED3" w:rsidRDefault="008A2130" w:rsidP="000545F6">
            <w:pPr>
              <w:pStyle w:val="ListParagraph"/>
              <w:shd w:val="clear" w:color="auto" w:fill="FFFFFF" w:themeFill="background1"/>
              <w:tabs>
                <w:tab w:val="left" w:pos="267"/>
              </w:tabs>
              <w:ind w:left="0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1.13.2. Vidutinė galutinė gamtinių dujų kaina verslo ir pramonės vartotojams, palyginti su kitomis Baltijos valstybėmis, Skandinavijos bei Vidurio ir Rytų Europos šalimis</w:t>
            </w:r>
            <w:r w:rsidR="001D09F3" w:rsidRPr="00346ED3">
              <w:rPr>
                <w:sz w:val="20"/>
              </w:rPr>
              <w:t xml:space="preserve"> </w:t>
            </w:r>
            <w:r w:rsidR="0010167B" w:rsidRPr="00346ED3">
              <w:rPr>
                <w:sz w:val="20"/>
              </w:rPr>
              <w:t>ES narėmis</w:t>
            </w:r>
          </w:p>
        </w:tc>
        <w:tc>
          <w:tcPr>
            <w:tcW w:w="1307" w:type="dxa"/>
            <w:gridSpan w:val="2"/>
          </w:tcPr>
          <w:p w14:paraId="0956A17E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7E2521" w14:textId="1E27A458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vi</w:t>
            </w:r>
            <w:r w:rsidR="008A2130" w:rsidRPr="00346ED3">
              <w:rPr>
                <w:bCs/>
                <w:sz w:val="20"/>
              </w:rPr>
              <w:t xml:space="preserve">eta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35256" w14:textId="7F87D057" w:rsidR="008A2130" w:rsidRPr="00346ED3" w:rsidRDefault="006A7D54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4</w:t>
            </w:r>
          </w:p>
          <w:p w14:paraId="2A5A5D93" w14:textId="1CC10B64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(201</w:t>
            </w:r>
            <w:r w:rsidR="00EC068A" w:rsidRPr="00346ED3">
              <w:rPr>
                <w:bCs/>
                <w:sz w:val="20"/>
              </w:rPr>
              <w:t>9</w:t>
            </w:r>
            <w:r w:rsidRPr="00346ED3">
              <w:rPr>
                <w:bCs/>
                <w:sz w:val="20"/>
              </w:rPr>
              <w:t>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489F2" w14:textId="62CA2E1F" w:rsidR="008A2130" w:rsidRPr="00346ED3" w:rsidRDefault="00EC068A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4</w:t>
            </w:r>
          </w:p>
        </w:tc>
        <w:tc>
          <w:tcPr>
            <w:tcW w:w="1102" w:type="dxa"/>
            <w:gridSpan w:val="3"/>
          </w:tcPr>
          <w:p w14:paraId="79ECF5E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3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3B6AE" w14:textId="71D88FA5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Eurostatas</w:t>
            </w:r>
          </w:p>
        </w:tc>
      </w:tr>
      <w:tr w:rsidR="008A2130" w:rsidRPr="00346ED3" w14:paraId="5EABDFDB" w14:textId="77777777" w:rsidTr="006F0C6C">
        <w:trPr>
          <w:cantSplit/>
          <w:trHeight w:val="130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94782" w14:textId="77777777" w:rsidR="008A2130" w:rsidRPr="00346ED3" w:rsidRDefault="008A2130" w:rsidP="000545F6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92623" w14:textId="4C92D6D8" w:rsidR="008A2130" w:rsidRPr="00346ED3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346ED3">
              <w:rPr>
                <w:b/>
                <w:sz w:val="22"/>
                <w:szCs w:val="22"/>
                <w:lang w:eastAsia="lt-LT"/>
              </w:rPr>
              <w:t>1.14</w:t>
            </w:r>
            <w:r w:rsidR="00A8493F" w:rsidRPr="00346ED3">
              <w:rPr>
                <w:b/>
                <w:sz w:val="22"/>
                <w:szCs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szCs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szCs w:val="22"/>
                <w:lang w:eastAsia="lt-LT"/>
              </w:rPr>
              <w:t>ys.</w:t>
            </w:r>
            <w:r w:rsidRPr="00346ED3">
              <w:rPr>
                <w:sz w:val="22"/>
                <w:szCs w:val="22"/>
                <w:lang w:eastAsia="lt-LT"/>
              </w:rPr>
              <w:t xml:space="preserve"> Didinti žemės ūkio, maisto pramonės, žuvininkystės sektoriuose </w:t>
            </w:r>
            <w:r w:rsidRPr="00346ED3">
              <w:rPr>
                <w:sz w:val="22"/>
                <w:szCs w:val="22"/>
                <w:lang w:eastAsia="lt-LT"/>
              </w:rPr>
              <w:lastRenderedPageBreak/>
              <w:t xml:space="preserve">sukuriamą pridėtinę vertę bei  konkurencingumą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8D35F" w14:textId="2BE66E7E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lastRenderedPageBreak/>
              <w:t>ŽŪM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1C85D" w14:textId="3848FC8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1.14.1. </w:t>
            </w:r>
            <w:r w:rsidRPr="00346ED3">
              <w:rPr>
                <w:sz w:val="20"/>
              </w:rPr>
              <w:t xml:space="preserve">Pridėtinė vertė, tenkanti vienai faktiškai dirbtai valandai žemės ūkio, miškininkystės ir žuvininkystės sektoriuje, palyginti su ES </w:t>
            </w:r>
            <w:r w:rsidR="00653267" w:rsidRPr="00346ED3">
              <w:rPr>
                <w:sz w:val="20"/>
              </w:rPr>
              <w:t xml:space="preserve">valstybėmis narėmis </w:t>
            </w:r>
            <w:r w:rsidRPr="00346ED3">
              <w:rPr>
                <w:sz w:val="20"/>
              </w:rPr>
              <w:t>(perkamosios galios standartais)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280845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ŽŪM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27878" w14:textId="630C9BA3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 xml:space="preserve">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22DD5" w14:textId="77777777" w:rsidR="008B708E" w:rsidRPr="00346ED3" w:rsidRDefault="008B708E" w:rsidP="008B708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19 </w:t>
            </w:r>
          </w:p>
          <w:p w14:paraId="1ADADD6C" w14:textId="2F2508F1" w:rsidR="008A2130" w:rsidRPr="00346ED3" w:rsidRDefault="008B708E" w:rsidP="008B708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D3CD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EC4F92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</w:t>
            </w:r>
            <w:r w:rsidRPr="00346ED3">
              <w:rPr>
                <w:sz w:val="20"/>
                <w:lang w:val="en-US"/>
              </w:rPr>
              <w:t>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7F5BB" w14:textId="75BB98D3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Eurostatas</w:t>
            </w:r>
          </w:p>
        </w:tc>
      </w:tr>
      <w:tr w:rsidR="008A2130" w:rsidRPr="00346ED3" w14:paraId="61CB8856" w14:textId="77777777" w:rsidTr="006F0C6C">
        <w:trPr>
          <w:cantSplit/>
          <w:trHeight w:val="41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7CDF2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47A4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3ECE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54FF5" w14:textId="108AD6B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1.14.2. Lietuviškos kilmės perdirbtų žemės ūkio produktų eksportas, dalis nuo viso žemės ūkio ir maisto produktų eksporto </w:t>
            </w:r>
          </w:p>
        </w:tc>
        <w:tc>
          <w:tcPr>
            <w:tcW w:w="1307" w:type="dxa"/>
            <w:gridSpan w:val="2"/>
          </w:tcPr>
          <w:p w14:paraId="3929609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C557C" w14:textId="38E2C3F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0F462" w14:textId="13E69C6A" w:rsidR="00580B50" w:rsidRPr="00346ED3" w:rsidRDefault="00580B50" w:rsidP="00580B50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41</w:t>
            </w:r>
          </w:p>
          <w:p w14:paraId="6E181F7B" w14:textId="0D2C104C" w:rsidR="008A2130" w:rsidRPr="00346ED3" w:rsidRDefault="00580B50" w:rsidP="00580B50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C9CA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</w:tcPr>
          <w:p w14:paraId="7D93A7B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6C00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3D96BB07" w14:textId="77777777" w:rsidTr="006F0C6C">
        <w:trPr>
          <w:cantSplit/>
          <w:trHeight w:val="41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D57D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F0BB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0A7E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5DC2D" w14:textId="7960FCF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 xml:space="preserve">1.14.3. </w:t>
            </w:r>
            <w:r w:rsidRPr="00346ED3">
              <w:rPr>
                <w:sz w:val="20"/>
              </w:rPr>
              <w:t>Inovatyvių melioracijos sistemų plotai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99C77FA" w14:textId="4900F3D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36C31" w14:textId="7FA6913E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tūk</w:t>
            </w:r>
            <w:r w:rsidR="008A2130" w:rsidRPr="00346ED3">
              <w:rPr>
                <w:sz w:val="20"/>
              </w:rPr>
              <w:t xml:space="preserve">st. </w:t>
            </w:r>
            <w:r w:rsidRPr="00346ED3">
              <w:rPr>
                <w:sz w:val="20"/>
              </w:rPr>
              <w:t>ha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039E4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1,2</w:t>
            </w:r>
          </w:p>
          <w:p w14:paraId="584A5A62" w14:textId="4089968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A3F7D" w14:textId="79608372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7E268BD" w14:textId="069F946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11,2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8FBB1" w14:textId="341EFCD2" w:rsidR="008A2130" w:rsidRPr="00346ED3" w:rsidRDefault="008A2130" w:rsidP="000545F6">
            <w:pPr>
              <w:rPr>
                <w:sz w:val="20"/>
                <w:lang w:eastAsia="lt-LT"/>
              </w:rPr>
            </w:pPr>
            <w:bookmarkStart w:id="9" w:name="_Hlk33693191"/>
            <w:r w:rsidRPr="00346ED3">
              <w:rPr>
                <w:sz w:val="20"/>
              </w:rPr>
              <w:t>VĮ Valstybės žemės fond</w:t>
            </w:r>
            <w:r w:rsidR="008B7C7F" w:rsidRPr="00346ED3">
              <w:rPr>
                <w:sz w:val="20"/>
              </w:rPr>
              <w:t>as</w:t>
            </w:r>
            <w:bookmarkEnd w:id="9"/>
          </w:p>
        </w:tc>
      </w:tr>
      <w:tr w:rsidR="008A2130" w:rsidRPr="00346ED3" w14:paraId="4E94C324" w14:textId="77777777" w:rsidTr="006F0C6C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A356A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00C1B" w14:textId="412B19E9" w:rsidR="008A2130" w:rsidRPr="00346ED3" w:rsidRDefault="008A2130" w:rsidP="000545F6">
            <w:pPr>
              <w:rPr>
                <w:b/>
                <w:sz w:val="22"/>
                <w:szCs w:val="22"/>
                <w:lang w:eastAsia="lt-LT"/>
              </w:rPr>
            </w:pPr>
            <w:r w:rsidRPr="00346ED3">
              <w:rPr>
                <w:b/>
                <w:sz w:val="22"/>
                <w:szCs w:val="22"/>
                <w:lang w:eastAsia="lt-LT"/>
              </w:rPr>
              <w:t>1.15</w:t>
            </w:r>
            <w:r w:rsidR="00A8493F" w:rsidRPr="00346ED3">
              <w:rPr>
                <w:b/>
                <w:sz w:val="22"/>
                <w:szCs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szCs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szCs w:val="22"/>
                <w:lang w:eastAsia="lt-LT"/>
              </w:rPr>
              <w:t>ys.</w:t>
            </w:r>
            <w:r w:rsidRPr="00346ED3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346ED3">
              <w:rPr>
                <w:sz w:val="22"/>
                <w:szCs w:val="22"/>
                <w:lang w:eastAsia="lt-LT"/>
              </w:rPr>
              <w:t>Pritraukti į šalį reikiamos aukštos kvalifikacijos specialistus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773F7" w14:textId="2D8DE8D8" w:rsidR="00FC20D5" w:rsidRPr="00346ED3" w:rsidRDefault="004C126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  <w:r w:rsidR="008A2130" w:rsidRPr="00346ED3">
              <w:rPr>
                <w:sz w:val="20"/>
                <w:lang w:eastAsia="lt-LT"/>
              </w:rPr>
              <w:t xml:space="preserve"> </w:t>
            </w:r>
          </w:p>
          <w:p w14:paraId="047D5788" w14:textId="2BA0C8A0" w:rsidR="008A2130" w:rsidRPr="00346ED3" w:rsidRDefault="00E14DD9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</w:t>
            </w:r>
            <w:r w:rsidR="00FC20D5" w:rsidRPr="00346ED3">
              <w:rPr>
                <w:sz w:val="20"/>
                <w:lang w:eastAsia="lt-LT"/>
              </w:rPr>
              <w:t xml:space="preserve">Vidaus reikalų ministerija </w:t>
            </w:r>
            <w:r w:rsidR="008A2130" w:rsidRPr="00346ED3">
              <w:rPr>
                <w:sz w:val="20"/>
                <w:lang w:eastAsia="lt-LT"/>
              </w:rPr>
              <w:t>(VRM</w:t>
            </w:r>
            <w:r w:rsidR="00FC20D5" w:rsidRPr="00346ED3">
              <w:rPr>
                <w:sz w:val="20"/>
                <w:lang w:eastAsia="lt-LT"/>
              </w:rPr>
              <w:t>)</w:t>
            </w:r>
            <w:r w:rsidR="008A2130" w:rsidRPr="00346ED3">
              <w:rPr>
                <w:sz w:val="20"/>
                <w:lang w:eastAsia="lt-LT"/>
              </w:rPr>
              <w:t>,</w:t>
            </w:r>
            <w:r w:rsidR="00FC20D5" w:rsidRPr="00346ED3">
              <w:rPr>
                <w:sz w:val="20"/>
                <w:lang w:eastAsia="lt-LT"/>
              </w:rPr>
              <w:t xml:space="preserve"> Socialinių reikalų ir darbo ministerija</w:t>
            </w:r>
            <w:r w:rsidR="008A2130" w:rsidRPr="00346ED3">
              <w:rPr>
                <w:sz w:val="20"/>
                <w:lang w:eastAsia="lt-LT"/>
              </w:rPr>
              <w:t xml:space="preserve"> </w:t>
            </w:r>
            <w:r w:rsidR="00FC20D5" w:rsidRPr="00346ED3">
              <w:rPr>
                <w:sz w:val="20"/>
                <w:lang w:eastAsia="lt-LT"/>
              </w:rPr>
              <w:t>(</w:t>
            </w:r>
            <w:r w:rsidR="008A2130" w:rsidRPr="00346ED3">
              <w:rPr>
                <w:sz w:val="20"/>
                <w:lang w:eastAsia="lt-LT"/>
              </w:rPr>
              <w:t>SADM)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3A936" w14:textId="412B9497" w:rsidR="008A2130" w:rsidRPr="00346ED3" w:rsidRDefault="008A2130" w:rsidP="005B168B">
            <w:pPr>
              <w:rPr>
                <w:color w:val="FF0000"/>
                <w:sz w:val="20"/>
              </w:rPr>
            </w:pPr>
            <w:r w:rsidRPr="00346ED3">
              <w:rPr>
                <w:sz w:val="20"/>
              </w:rPr>
              <w:t>1.15.1. Lietuvoje dirbančių užsieniečių, kurie dirba pagal profesijas, esančias 1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 Lietuvos profesijų klasifikatoriaus grupėse</w:t>
            </w:r>
            <w:r w:rsidR="004C1260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</w:t>
            </w:r>
            <w:r w:rsidR="004C1260" w:rsidRPr="00346ED3">
              <w:rPr>
                <w:sz w:val="20"/>
              </w:rPr>
              <w:t xml:space="preserve">ir </w:t>
            </w:r>
            <w:r w:rsidRPr="00346ED3">
              <w:rPr>
                <w:sz w:val="20"/>
              </w:rPr>
              <w:t xml:space="preserve">uždirba bent 1,5 </w:t>
            </w:r>
            <w:r w:rsidR="004C1260" w:rsidRPr="00346ED3">
              <w:rPr>
                <w:sz w:val="20"/>
              </w:rPr>
              <w:t>vidutinio darbo užmokesčio</w:t>
            </w:r>
            <w:r w:rsidRPr="00346ED3">
              <w:rPr>
                <w:sz w:val="20"/>
              </w:rPr>
              <w:t xml:space="preserve">, skaičius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6CF6E4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6AF0C" w14:textId="3FF03794" w:rsidR="008A2130" w:rsidRPr="00346ED3" w:rsidRDefault="00030290" w:rsidP="000766EB">
            <w:pPr>
              <w:jc w:val="center"/>
              <w:rPr>
                <w:sz w:val="20"/>
              </w:rPr>
            </w:pPr>
            <w:proofErr w:type="spellStart"/>
            <w:r w:rsidRPr="00346ED3">
              <w:rPr>
                <w:sz w:val="20"/>
                <w:lang w:val="en-US"/>
              </w:rPr>
              <w:t>vi</w:t>
            </w:r>
            <w:r w:rsidR="008A2130" w:rsidRPr="00346ED3">
              <w:rPr>
                <w:sz w:val="20"/>
                <w:lang w:val="en-US"/>
              </w:rPr>
              <w:t>enetai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0BD50" w14:textId="193EB714" w:rsidR="008A2130" w:rsidRPr="00346ED3" w:rsidRDefault="008A2130" w:rsidP="000766EB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1 677</w:t>
            </w:r>
          </w:p>
          <w:p w14:paraId="5AFFF470" w14:textId="54A11E72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15E6E" w14:textId="5C3E753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2 400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4A07175" w14:textId="6AF91DBC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3 200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D8AFE" w14:textId="7FC15160" w:rsidR="008A2130" w:rsidRPr="00346ED3" w:rsidRDefault="004C1260" w:rsidP="00516F74">
            <w:pPr>
              <w:spacing w:before="100" w:beforeAutospacing="1" w:after="100" w:afterAutospacing="1"/>
              <w:outlineLvl w:val="0"/>
              <w:rPr>
                <w:sz w:val="20"/>
              </w:rPr>
            </w:pPr>
            <w:r w:rsidRPr="00346ED3">
              <w:rPr>
                <w:kern w:val="36"/>
                <w:sz w:val="20"/>
                <w:lang w:eastAsia="lt-LT"/>
              </w:rPr>
              <w:t>Vyriausybės strateginės analizės centras (</w:t>
            </w:r>
            <w:r w:rsidR="008A2130" w:rsidRPr="00346ED3">
              <w:rPr>
                <w:sz w:val="20"/>
              </w:rPr>
              <w:t>STRATA</w:t>
            </w:r>
            <w:r w:rsidRPr="00346ED3">
              <w:rPr>
                <w:sz w:val="20"/>
              </w:rPr>
              <w:t>)</w:t>
            </w:r>
          </w:p>
        </w:tc>
      </w:tr>
      <w:tr w:rsidR="008A2130" w:rsidRPr="00346ED3" w14:paraId="2CF70245" w14:textId="77777777" w:rsidTr="006F0C6C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DE25E" w14:textId="642731A1" w:rsidR="008A2130" w:rsidRPr="00346ED3" w:rsidRDefault="008A2130" w:rsidP="000545F6">
            <w:pPr>
              <w:rPr>
                <w:sz w:val="22"/>
                <w:lang w:eastAsia="lt-LT"/>
              </w:rPr>
            </w:pPr>
            <w:bookmarkStart w:id="10" w:name="_Hlk23752142"/>
            <w:r w:rsidRPr="00346ED3">
              <w:rPr>
                <w:b/>
                <w:bCs/>
                <w:lang w:eastAsia="lt-LT"/>
              </w:rPr>
              <w:t>2 TIKSLAS.</w:t>
            </w:r>
            <w:r w:rsidRPr="00346ED3">
              <w:rPr>
                <w:bCs/>
                <w:lang w:eastAsia="lt-LT"/>
              </w:rPr>
              <w:t xml:space="preserve"> </w:t>
            </w:r>
            <w:r w:rsidRPr="00346ED3">
              <w:rPr>
                <w:bCs/>
                <w:sz w:val="22"/>
                <w:lang w:eastAsia="lt-LT"/>
              </w:rPr>
              <w:t xml:space="preserve">Didinti gyventojų socialinę gerovę ir </w:t>
            </w:r>
            <w:proofErr w:type="spellStart"/>
            <w:r w:rsidRPr="00346ED3">
              <w:rPr>
                <w:bCs/>
                <w:sz w:val="22"/>
                <w:lang w:eastAsia="lt-LT"/>
              </w:rPr>
              <w:t>įtrauktį</w:t>
            </w:r>
            <w:proofErr w:type="spellEnd"/>
            <w:r w:rsidRPr="00346ED3">
              <w:rPr>
                <w:bCs/>
                <w:sz w:val="22"/>
                <w:lang w:eastAsia="lt-LT"/>
              </w:rPr>
              <w:t>, stiprinti sveikatą ir gerinti Lietuvos demografinę padėtį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21C92" w14:textId="04CBB0B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EE082" w14:textId="137142D9" w:rsidR="008A2130" w:rsidRPr="00346ED3" w:rsidRDefault="00E42718" w:rsidP="000545F6">
            <w:pPr>
              <w:rPr>
                <w:sz w:val="20"/>
                <w:lang w:eastAsia="lt-LT"/>
              </w:rPr>
            </w:pPr>
            <w:r w:rsidRPr="00E42718">
              <w:rPr>
                <w:sz w:val="20"/>
                <w:lang w:eastAsia="lt-LT"/>
              </w:rPr>
              <w:t>Asmenys, patiriantys skurdo riziką ar socialinę atskirtį</w:t>
            </w:r>
          </w:p>
        </w:tc>
        <w:tc>
          <w:tcPr>
            <w:tcW w:w="1307" w:type="dxa"/>
            <w:gridSpan w:val="2"/>
          </w:tcPr>
          <w:p w14:paraId="4E4C933E" w14:textId="6FE7466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7C267" w14:textId="3C6BE50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E06C3" w14:textId="77777777" w:rsidR="00B84114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28,3 </w:t>
            </w:r>
          </w:p>
          <w:p w14:paraId="1BB9C7D5" w14:textId="6BCE5E8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3E4C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24,0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EDBD10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21,0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EB84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bookmarkEnd w:id="10"/>
      <w:tr w:rsidR="008A2130" w:rsidRPr="00346ED3" w14:paraId="23CD04EB" w14:textId="77777777" w:rsidTr="006F0C6C">
        <w:trPr>
          <w:cantSplit/>
          <w:trHeight w:val="207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C9A1C" w14:textId="77777777" w:rsidR="008A2130" w:rsidRPr="00346ED3" w:rsidRDefault="008A2130" w:rsidP="000545F6">
            <w:pPr>
              <w:rPr>
                <w:b/>
                <w:bCs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0D6C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B4E87" w14:textId="791B224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Absoliutaus skurdo lygis</w:t>
            </w:r>
          </w:p>
        </w:tc>
        <w:tc>
          <w:tcPr>
            <w:tcW w:w="1307" w:type="dxa"/>
            <w:gridSpan w:val="2"/>
          </w:tcPr>
          <w:p w14:paraId="59607585" w14:textId="20FF166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95F68" w14:textId="6646EFB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pr</w:t>
            </w:r>
            <w:r w:rsidR="008A2130" w:rsidRPr="00346ED3">
              <w:rPr>
                <w:bCs/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A22D0" w14:textId="77777777" w:rsidR="00B84114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11,1 </w:t>
            </w:r>
          </w:p>
          <w:p w14:paraId="051E0ECC" w14:textId="202641E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5ECE" w14:textId="2038F593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D83F59B" w14:textId="4431D76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1FD06" w14:textId="472068F3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676415" w:rsidRPr="00346ED3" w14:paraId="3098C10D" w14:textId="77777777" w:rsidTr="006F0C6C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E26C5" w14:textId="77777777" w:rsidR="00676415" w:rsidRPr="00346ED3" w:rsidRDefault="00676415" w:rsidP="00676415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25378" w14:textId="77777777" w:rsidR="00676415" w:rsidRPr="00346ED3" w:rsidRDefault="00676415" w:rsidP="00676415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8FED4" w14:textId="46BC5DDD" w:rsidR="00676415" w:rsidRPr="00346ED3" w:rsidRDefault="00676415" w:rsidP="00676415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gyventojų skaičius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09252B5" w14:textId="2AB25469" w:rsidR="00676415" w:rsidRPr="00346ED3" w:rsidRDefault="00676415" w:rsidP="0067641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4FBDB" w14:textId="4A66B776" w:rsidR="00676415" w:rsidRPr="00346ED3" w:rsidRDefault="00676415" w:rsidP="00676415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mln. gyventojų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B620E" w14:textId="005F8292" w:rsidR="00676415" w:rsidRPr="00346ED3" w:rsidRDefault="00676415" w:rsidP="00676415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2,79</w:t>
            </w:r>
          </w:p>
          <w:p w14:paraId="55AEEF87" w14:textId="62D0A472" w:rsidR="00676415" w:rsidRPr="00346ED3" w:rsidRDefault="00676415" w:rsidP="0067641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7E842" w14:textId="6EB6C66C" w:rsidR="00676415" w:rsidRPr="00346ED3" w:rsidRDefault="00676415" w:rsidP="00676415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2,86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D05FA21" w14:textId="5DC66D05" w:rsidR="00676415" w:rsidRPr="00346ED3" w:rsidRDefault="00676415" w:rsidP="00676415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2,9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988C7" w14:textId="6199195C" w:rsidR="00676415" w:rsidRPr="00346ED3" w:rsidRDefault="00676415" w:rsidP="00676415">
            <w:pPr>
              <w:rPr>
                <w:sz w:val="20"/>
                <w:lang w:eastAsia="lt-LT"/>
              </w:rPr>
            </w:pPr>
            <w:bookmarkStart w:id="11" w:name="_Hlk33693205"/>
            <w:r w:rsidRPr="00346ED3">
              <w:rPr>
                <w:sz w:val="20"/>
                <w:lang w:eastAsia="lt-LT"/>
              </w:rPr>
              <w:t>Eurostatas</w:t>
            </w:r>
            <w:bookmarkEnd w:id="11"/>
          </w:p>
        </w:tc>
      </w:tr>
      <w:tr w:rsidR="008A2130" w:rsidRPr="00346ED3" w14:paraId="62B3CA3C" w14:textId="77777777" w:rsidTr="006F0C6C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BBAA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4985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55597" w14:textId="496EC30D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color w:val="000000" w:themeColor="text1"/>
                <w:sz w:val="20"/>
              </w:rPr>
              <w:t>Užimtumo lygis (20</w:t>
            </w:r>
            <w:r w:rsidR="001D09F3" w:rsidRPr="00346ED3">
              <w:rPr>
                <w:color w:val="000000" w:themeColor="text1"/>
                <w:sz w:val="20"/>
              </w:rPr>
              <w:t>–</w:t>
            </w:r>
            <w:r w:rsidRPr="00346ED3">
              <w:rPr>
                <w:color w:val="000000" w:themeColor="text1"/>
                <w:sz w:val="20"/>
              </w:rPr>
              <w:t>64 metų amžiaus grupėje)</w:t>
            </w:r>
          </w:p>
        </w:tc>
        <w:tc>
          <w:tcPr>
            <w:tcW w:w="1307" w:type="dxa"/>
            <w:gridSpan w:val="2"/>
          </w:tcPr>
          <w:p w14:paraId="09497BCE" w14:textId="23247F2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151BB" w14:textId="393DA164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2A518" w14:textId="77777777" w:rsidR="0099468D" w:rsidRPr="00346ED3" w:rsidRDefault="0099468D" w:rsidP="0099468D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78,2</w:t>
            </w:r>
          </w:p>
          <w:p w14:paraId="0850F22D" w14:textId="78748DAA" w:rsidR="008A2130" w:rsidRPr="00346ED3" w:rsidRDefault="0099468D" w:rsidP="0099468D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76B1C" w14:textId="050C6C0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79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E84E4F1" w14:textId="7AF89DB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FCE3D" w14:textId="0C6540BD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Eurostatas</w:t>
            </w:r>
            <w:r w:rsidR="008A2130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4F17D9C0" w14:textId="77777777" w:rsidTr="006F0C6C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23C5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16F3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508E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color w:val="000000" w:themeColor="text1"/>
                <w:sz w:val="20"/>
              </w:rPr>
              <w:t>Laimės indeksas</w:t>
            </w:r>
          </w:p>
        </w:tc>
        <w:tc>
          <w:tcPr>
            <w:tcW w:w="1307" w:type="dxa"/>
            <w:gridSpan w:val="2"/>
          </w:tcPr>
          <w:p w14:paraId="3F16E2E2" w14:textId="72D81573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LRVK</w:t>
            </w:r>
          </w:p>
        </w:tc>
        <w:tc>
          <w:tcPr>
            <w:tcW w:w="1166" w:type="dxa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3FB15" w14:textId="23714A1C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 ES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0F82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16</w:t>
            </w:r>
          </w:p>
          <w:p w14:paraId="38343B0F" w14:textId="040179F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A6D9D" w14:textId="4B921B12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13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EDBFE98" w14:textId="4396A211" w:rsidR="008A2130" w:rsidRPr="00346ED3" w:rsidRDefault="00113AB9" w:rsidP="000545F6">
            <w:pPr>
              <w:jc w:val="center"/>
              <w:rPr>
                <w:sz w:val="20"/>
                <w:lang w:val="en-US" w:eastAsia="lt-LT"/>
              </w:rPr>
            </w:pPr>
            <w:r w:rsidRPr="0061437E">
              <w:rPr>
                <w:sz w:val="20"/>
                <w:lang w:eastAsia="lt-LT"/>
              </w:rPr>
              <w:t xml:space="preserve">ne </w:t>
            </w:r>
            <w:r w:rsidR="008A2130" w:rsidRPr="0061437E">
              <w:rPr>
                <w:sz w:val="20"/>
                <w:lang w:eastAsia="lt-LT"/>
              </w:rPr>
              <w:t xml:space="preserve">žemesnė nei </w:t>
            </w:r>
            <w:r w:rsidR="008A2130" w:rsidRPr="0061437E">
              <w:rPr>
                <w:sz w:val="20"/>
                <w:lang w:val="en-US" w:eastAsia="lt-LT"/>
              </w:rPr>
              <w:t>10</w:t>
            </w:r>
            <w:r w:rsidR="008A2130" w:rsidRPr="00346ED3">
              <w:rPr>
                <w:sz w:val="20"/>
                <w:lang w:val="en-US" w:eastAsia="lt-LT"/>
              </w:rPr>
              <w:t xml:space="preserve"> 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2EFE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Jungtinės Tautos</w:t>
            </w:r>
          </w:p>
        </w:tc>
      </w:tr>
      <w:tr w:rsidR="008A2130" w:rsidRPr="00346ED3" w14:paraId="769669CC" w14:textId="77777777" w:rsidTr="006F0C6C">
        <w:trPr>
          <w:cantSplit/>
          <w:trHeight w:val="482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96ED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D407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097" w:type="dxa"/>
            <w:gridSpan w:val="8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70915" w14:textId="046EAA50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color w:val="000000" w:themeColor="text1"/>
                <w:sz w:val="20"/>
              </w:rPr>
              <w:t xml:space="preserve">Vidutinė tikėtina sveiko gyvenimo trukmė </w:t>
            </w:r>
          </w:p>
        </w:tc>
        <w:tc>
          <w:tcPr>
            <w:tcW w:w="1163" w:type="dxa"/>
            <w:gridSpan w:val="2"/>
          </w:tcPr>
          <w:p w14:paraId="45CFB8DA" w14:textId="2BAB66DB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vyrai</w:t>
            </w:r>
          </w:p>
        </w:tc>
        <w:tc>
          <w:tcPr>
            <w:tcW w:w="1307" w:type="dxa"/>
            <w:gridSpan w:val="2"/>
            <w:vMerge w:val="restart"/>
          </w:tcPr>
          <w:p w14:paraId="7763EDDD" w14:textId="0FA5048A" w:rsidR="008A2130" w:rsidRPr="00346ED3" w:rsidRDefault="00FC20D5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Sveikatos apsaugos ministerija (</w:t>
            </w:r>
            <w:r w:rsidR="008A2130" w:rsidRPr="00346ED3">
              <w:rPr>
                <w:sz w:val="20"/>
              </w:rPr>
              <w:t>SAM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35AF0" w14:textId="223D6190" w:rsidR="008A2130" w:rsidRPr="00346ED3" w:rsidRDefault="00037836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metai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DF67D" w14:textId="77777777" w:rsidR="008A2130" w:rsidRPr="00346ED3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6ED3">
              <w:rPr>
                <w:rFonts w:ascii="Times New Roman" w:hAnsi="Times New Roman" w:cs="Times New Roman"/>
                <w:sz w:val="20"/>
                <w:szCs w:val="24"/>
              </w:rPr>
              <w:t>56,4</w:t>
            </w:r>
          </w:p>
          <w:p w14:paraId="2EF47790" w14:textId="6355CFE2" w:rsidR="008A2130" w:rsidRPr="00346ED3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346ED3">
              <w:rPr>
                <w:sz w:val="20"/>
                <w:szCs w:val="24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BA900" w14:textId="55F11C38" w:rsidR="008A2130" w:rsidRPr="00346ED3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346ED3">
              <w:rPr>
                <w:color w:val="000000"/>
                <w:sz w:val="20"/>
                <w:szCs w:val="24"/>
              </w:rPr>
              <w:t>61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CC354D" w14:textId="77777777" w:rsidR="008A2130" w:rsidRPr="00346ED3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6ED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62,6</w:t>
            </w:r>
          </w:p>
          <w:p w14:paraId="35AF4F19" w14:textId="2A25D0CC" w:rsidR="008A2130" w:rsidRPr="00346ED3" w:rsidRDefault="008A2130" w:rsidP="000545F6">
            <w:pPr>
              <w:rPr>
                <w:sz w:val="20"/>
                <w:szCs w:val="24"/>
                <w:lang w:eastAsia="lt-LT"/>
              </w:rPr>
            </w:pPr>
            <w:r w:rsidRPr="00346ED3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1917" w:type="dxa"/>
            <w:vMerge w:val="restart"/>
            <w:tcBorders>
              <w:lef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A53B7" w14:textId="6BAD8C2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71432600" w14:textId="77777777" w:rsidTr="006F0C6C">
        <w:trPr>
          <w:cantSplit/>
          <w:trHeight w:val="549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C492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0715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097" w:type="dxa"/>
            <w:gridSpan w:val="8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1E3B8" w14:textId="77777777" w:rsidR="008A2130" w:rsidRPr="00346ED3" w:rsidRDefault="008A2130" w:rsidP="000545F6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63" w:type="dxa"/>
            <w:gridSpan w:val="2"/>
          </w:tcPr>
          <w:p w14:paraId="0B889AE1" w14:textId="1E217412" w:rsidR="008A2130" w:rsidRPr="00346ED3" w:rsidRDefault="008A2130" w:rsidP="000545F6">
            <w:pPr>
              <w:rPr>
                <w:color w:val="000000" w:themeColor="text1"/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moterys</w:t>
            </w:r>
          </w:p>
        </w:tc>
        <w:tc>
          <w:tcPr>
            <w:tcW w:w="1307" w:type="dxa"/>
            <w:gridSpan w:val="2"/>
            <w:vMerge/>
          </w:tcPr>
          <w:p w14:paraId="12AA6AC7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F213F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37252" w14:textId="77777777" w:rsidR="00B84114" w:rsidRPr="00346ED3" w:rsidRDefault="008A2130" w:rsidP="000545F6">
            <w:pPr>
              <w:spacing w:line="252" w:lineRule="auto"/>
              <w:jc w:val="center"/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 xml:space="preserve">59,8 </w:t>
            </w:r>
          </w:p>
          <w:p w14:paraId="5B3B3644" w14:textId="5DD669BD" w:rsidR="008A2130" w:rsidRPr="00346ED3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346ED3">
              <w:rPr>
                <w:sz w:val="20"/>
                <w:szCs w:val="24"/>
              </w:rPr>
              <w:t>(2017)</w:t>
            </w:r>
          </w:p>
        </w:tc>
        <w:tc>
          <w:tcPr>
            <w:tcW w:w="109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DBA61" w14:textId="67C6A667" w:rsidR="008A2130" w:rsidRPr="00346ED3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346ED3">
              <w:rPr>
                <w:color w:val="000000"/>
                <w:sz w:val="20"/>
                <w:szCs w:val="24"/>
              </w:rPr>
              <w:t>64,3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03CF64" w14:textId="42B043DB" w:rsidR="008A2130" w:rsidRPr="00346ED3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346ED3">
              <w:rPr>
                <w:color w:val="000000"/>
                <w:sz w:val="20"/>
                <w:szCs w:val="24"/>
              </w:rPr>
              <w:t>65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7F2F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346ED3" w14:paraId="79D0177B" w14:textId="77777777" w:rsidTr="006F0C6C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5AC60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12" w:name="_Hlk25154752"/>
            <w:bookmarkStart w:id="13" w:name="_Hlk19188532"/>
          </w:p>
        </w:tc>
        <w:tc>
          <w:tcPr>
            <w:tcW w:w="195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5ACC8" w14:textId="20333CD5" w:rsidR="008A2130" w:rsidRPr="00346ED3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346ED3">
              <w:rPr>
                <w:b/>
                <w:bCs/>
                <w:sz w:val="22"/>
                <w:szCs w:val="22"/>
                <w:lang w:val="en-US" w:eastAsia="lt-LT"/>
              </w:rPr>
              <w:t>2</w:t>
            </w:r>
            <w:r w:rsidRPr="00346ED3">
              <w:rPr>
                <w:b/>
                <w:bCs/>
                <w:sz w:val="22"/>
                <w:szCs w:val="22"/>
                <w:lang w:eastAsia="lt-LT"/>
              </w:rPr>
              <w:t>.1</w:t>
            </w:r>
            <w:r w:rsidR="00A8493F" w:rsidRPr="00346ED3">
              <w:rPr>
                <w:b/>
                <w:bCs/>
                <w:sz w:val="22"/>
                <w:szCs w:val="22"/>
                <w:lang w:eastAsia="lt-LT"/>
              </w:rPr>
              <w:t xml:space="preserve"> u</w:t>
            </w:r>
            <w:r w:rsidRPr="00346ED3">
              <w:rPr>
                <w:b/>
                <w:bCs/>
                <w:sz w:val="22"/>
                <w:szCs w:val="22"/>
                <w:lang w:eastAsia="lt-LT"/>
              </w:rPr>
              <w:t>ždavin</w:t>
            </w:r>
            <w:r w:rsidR="001D09F3" w:rsidRPr="00346ED3">
              <w:rPr>
                <w:b/>
                <w:bCs/>
                <w:sz w:val="22"/>
                <w:szCs w:val="22"/>
                <w:lang w:eastAsia="lt-LT"/>
              </w:rPr>
              <w:t>ys.</w:t>
            </w:r>
            <w:r w:rsidRPr="00346ED3">
              <w:rPr>
                <w:sz w:val="22"/>
                <w:szCs w:val="22"/>
                <w:lang w:eastAsia="lt-LT"/>
              </w:rPr>
              <w:t xml:space="preserve"> Mažinti pajamų nelygybę</w:t>
            </w:r>
          </w:p>
          <w:p w14:paraId="6E929CB0" w14:textId="2B0A657B" w:rsidR="008A2130" w:rsidRPr="00346ED3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18312" w14:textId="77777777" w:rsidR="00FC20D5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  <w:p w14:paraId="09920686" w14:textId="68B17172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(FM)</w:t>
            </w:r>
          </w:p>
          <w:p w14:paraId="4210FC7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  <w:p w14:paraId="20B1A358" w14:textId="48E3EF42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41918" w14:textId="253A3EB2" w:rsidR="008A2130" w:rsidRPr="00346ED3" w:rsidRDefault="008A2130" w:rsidP="000545F6">
            <w:pPr>
              <w:tabs>
                <w:tab w:val="left" w:pos="196"/>
              </w:tabs>
              <w:rPr>
                <w:sz w:val="20"/>
              </w:rPr>
            </w:pPr>
            <w:r w:rsidRPr="00346ED3">
              <w:rPr>
                <w:sz w:val="20"/>
              </w:rPr>
              <w:lastRenderedPageBreak/>
              <w:t xml:space="preserve">2.1.1. Gini koeficientas </w:t>
            </w:r>
          </w:p>
          <w:p w14:paraId="38D39B6A" w14:textId="77777777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2A2443C3" w14:textId="1887793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  <w:r w:rsidR="002C3A04" w:rsidRPr="00346ED3">
              <w:rPr>
                <w:sz w:val="20"/>
              </w:rPr>
              <w:t xml:space="preserve"> / FM</w:t>
            </w:r>
          </w:p>
        </w:tc>
        <w:tc>
          <w:tcPr>
            <w:tcW w:w="1166" w:type="dxa"/>
            <w:tcBorders>
              <w:top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E085A" w14:textId="7A5A19D9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 ES</w:t>
            </w:r>
          </w:p>
          <w:p w14:paraId="34932C2E" w14:textId="3DA00C4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29F21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27</w:t>
            </w:r>
          </w:p>
          <w:p w14:paraId="1E6F743B" w14:textId="6E78BCB8" w:rsidR="008A2130" w:rsidRPr="00346ED3" w:rsidRDefault="00503CDC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ABA9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23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</w:tcPr>
          <w:p w14:paraId="60655E2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96DC3" w14:textId="6D9E8833" w:rsidR="008A2130" w:rsidRPr="00346ED3" w:rsidRDefault="008B7C7F" w:rsidP="000545F6">
            <w:pPr>
              <w:rPr>
                <w:sz w:val="20"/>
                <w:lang w:eastAsia="lt-LT"/>
              </w:rPr>
            </w:pPr>
            <w:proofErr w:type="spellStart"/>
            <w:r w:rsidRPr="00346ED3">
              <w:rPr>
                <w:sz w:val="20"/>
                <w:lang w:val="en-IE"/>
              </w:rPr>
              <w:t>Eurostatas</w:t>
            </w:r>
            <w:proofErr w:type="spellEnd"/>
          </w:p>
        </w:tc>
      </w:tr>
      <w:bookmarkEnd w:id="12"/>
      <w:tr w:rsidR="008A2130" w:rsidRPr="00346ED3" w14:paraId="3652A6BE" w14:textId="77777777" w:rsidTr="006F0C6C">
        <w:trPr>
          <w:cantSplit/>
          <w:trHeight w:val="9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1C41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D853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D8D4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13933" w14:textId="4F31ACF4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 w:rsidRPr="00346ED3">
              <w:rPr>
                <w:sz w:val="20"/>
                <w:lang w:val="en-US"/>
              </w:rPr>
              <w:t xml:space="preserve">2.1.2. </w:t>
            </w:r>
            <w:r w:rsidRPr="00346ED3">
              <w:rPr>
                <w:sz w:val="20"/>
              </w:rPr>
              <w:t xml:space="preserve">Pajamų pasiskirstymo koeficientas </w:t>
            </w:r>
          </w:p>
        </w:tc>
        <w:tc>
          <w:tcPr>
            <w:tcW w:w="1307" w:type="dxa"/>
            <w:gridSpan w:val="2"/>
          </w:tcPr>
          <w:p w14:paraId="0E4509D4" w14:textId="6A82892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  <w:r w:rsidR="002C3A04" w:rsidRPr="00346ED3">
              <w:rPr>
                <w:sz w:val="20"/>
              </w:rPr>
              <w:t xml:space="preserve"> / FM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C4F04" w14:textId="75DBFBCB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skirtumas </w:t>
            </w:r>
            <w:r w:rsidR="008A2130" w:rsidRPr="00346ED3">
              <w:rPr>
                <w:sz w:val="20"/>
              </w:rPr>
              <w:t>kartais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01F1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7,1</w:t>
            </w:r>
          </w:p>
          <w:p w14:paraId="1CA5E95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5474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6,0</w:t>
            </w:r>
          </w:p>
        </w:tc>
        <w:tc>
          <w:tcPr>
            <w:tcW w:w="1102" w:type="dxa"/>
            <w:gridSpan w:val="3"/>
          </w:tcPr>
          <w:p w14:paraId="13BB7F9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AFB8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517C2D7D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A183D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09E78" w14:textId="215EFF5B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2.2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Didinti neįgaliųjų ir jų šeimų, senyvo amžiaus žmonių bei kitų pažeidžiamų ir socialinėje atskirtyje esančių grupių gerovę, integraciją į visuomenę ir darbo rinką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C5848" w14:textId="741A7DB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 (SAM, ŠMSM)</w:t>
            </w: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39134" w14:textId="07FC53FE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2.2.1. 65 metų ir vyresnių asmenų skurdo rizikos lygis</w:t>
            </w:r>
          </w:p>
        </w:tc>
        <w:tc>
          <w:tcPr>
            <w:tcW w:w="1307" w:type="dxa"/>
            <w:gridSpan w:val="2"/>
          </w:tcPr>
          <w:p w14:paraId="519B0533" w14:textId="243FEC78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669EE" w14:textId="54770F30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4367C" w14:textId="77777777" w:rsidR="00B84114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37,7 </w:t>
            </w:r>
          </w:p>
          <w:p w14:paraId="211ABAD6" w14:textId="6A65748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E626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30,0</w:t>
            </w:r>
          </w:p>
        </w:tc>
        <w:tc>
          <w:tcPr>
            <w:tcW w:w="1102" w:type="dxa"/>
            <w:gridSpan w:val="3"/>
          </w:tcPr>
          <w:p w14:paraId="20911DC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F018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4D8E8554" w14:textId="77777777" w:rsidTr="006F0C6C">
        <w:trPr>
          <w:cantSplit/>
          <w:trHeight w:val="20"/>
        </w:trPr>
        <w:tc>
          <w:tcPr>
            <w:tcW w:w="861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9FCA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DC61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5482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09C9" w14:textId="02AB4582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 w:rsidRPr="00346ED3">
              <w:rPr>
                <w:sz w:val="20"/>
              </w:rPr>
              <w:t>2.2.2. Asmenų, kurių veikla dėl sveikatos sutrikimų buvo apribota, skurdo rizikos lygis</w:t>
            </w:r>
          </w:p>
        </w:tc>
        <w:tc>
          <w:tcPr>
            <w:tcW w:w="1307" w:type="dxa"/>
            <w:gridSpan w:val="2"/>
          </w:tcPr>
          <w:p w14:paraId="3D5DBE23" w14:textId="1BF038F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D17CB" w14:textId="768E8910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B44A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35,0</w:t>
            </w:r>
          </w:p>
          <w:p w14:paraId="560F6A4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DE9A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28,0</w:t>
            </w:r>
          </w:p>
        </w:tc>
        <w:tc>
          <w:tcPr>
            <w:tcW w:w="1102" w:type="dxa"/>
            <w:gridSpan w:val="3"/>
          </w:tcPr>
          <w:p w14:paraId="1BA8C7A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23,0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FA59C" w14:textId="552D28D7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8A2130" w:rsidRPr="00346ED3" w14:paraId="2DEBA47D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DCAC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14" w:name="_Hlk2408835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9C17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EAA8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5B877" w14:textId="63CFC5A9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2.2.3. Integruotų ir bendruomeninių specialiųjų socialinių paslaugų (t.</w:t>
            </w:r>
            <w:r w:rsidR="00113AB9" w:rsidRPr="00346ED3">
              <w:rPr>
                <w:sz w:val="20"/>
              </w:rPr>
              <w:t xml:space="preserve"> </w:t>
            </w:r>
            <w:r w:rsidRPr="00346ED3">
              <w:rPr>
                <w:sz w:val="20"/>
              </w:rPr>
              <w:t>y. neįskaitant bendrųjų socialinių paslaugų)  gavėjų (senatvės pensijos amžiaus asmenų ir asmenų su negalia) dalis, palyginti su senatvės pensijos amžiaus asmenų ir asmenų su negalia skaičiumi</w:t>
            </w:r>
          </w:p>
        </w:tc>
        <w:tc>
          <w:tcPr>
            <w:tcW w:w="1307" w:type="dxa"/>
            <w:gridSpan w:val="2"/>
          </w:tcPr>
          <w:p w14:paraId="46363E7B" w14:textId="34DECE92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  <w:r w:rsidR="00113AB9" w:rsidRPr="00346ED3">
              <w:rPr>
                <w:sz w:val="20"/>
              </w:rPr>
              <w:t xml:space="preserve"> </w:t>
            </w:r>
            <w:r w:rsidRPr="00346ED3">
              <w:rPr>
                <w:sz w:val="20"/>
              </w:rPr>
              <w:t>/ 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26D98" w14:textId="3D1507ED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A6976" w14:textId="50633090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6,9</w:t>
            </w:r>
          </w:p>
          <w:p w14:paraId="62C33B2E" w14:textId="5660FEC3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2412E" w14:textId="3A8A5F4A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4B6A04" w14:textId="7DB2EF5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DC47F" w14:textId="5F6343AB" w:rsidR="004C126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Lietuvos statistikos departamentas</w:t>
            </w:r>
            <w:r w:rsidR="0088454D" w:rsidRPr="00346ED3">
              <w:rPr>
                <w:sz w:val="20"/>
              </w:rPr>
              <w:t>,</w:t>
            </w:r>
          </w:p>
          <w:p w14:paraId="092EC8F0" w14:textId="58B63CF8" w:rsidR="008A2130" w:rsidRPr="00346ED3" w:rsidRDefault="008A2130" w:rsidP="000545F6">
            <w:pPr>
              <w:rPr>
                <w:sz w:val="20"/>
                <w:lang w:eastAsia="lt-LT"/>
              </w:rPr>
            </w:pPr>
            <w:bookmarkStart w:id="15" w:name="_Hlk33693097"/>
            <w:r w:rsidRPr="00346ED3">
              <w:rPr>
                <w:sz w:val="20"/>
              </w:rPr>
              <w:t xml:space="preserve">SADM </w:t>
            </w:r>
            <w:bookmarkEnd w:id="15"/>
          </w:p>
        </w:tc>
      </w:tr>
      <w:bookmarkEnd w:id="14"/>
      <w:tr w:rsidR="008A2130" w:rsidRPr="00346ED3" w14:paraId="4B7F9383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03BB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F6D6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4589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85D38" w14:textId="1AA9E084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  <w:lang w:val="en-US"/>
              </w:rPr>
              <w:t xml:space="preserve">2.2.4. </w:t>
            </w:r>
            <w:r w:rsidRPr="00346ED3">
              <w:rPr>
                <w:sz w:val="20"/>
              </w:rPr>
              <w:t xml:space="preserve">Neįgaliųjų gyvenimo kokybės indeksas </w:t>
            </w:r>
          </w:p>
        </w:tc>
        <w:tc>
          <w:tcPr>
            <w:tcW w:w="1307" w:type="dxa"/>
            <w:gridSpan w:val="2"/>
          </w:tcPr>
          <w:p w14:paraId="069617E8" w14:textId="06B54DC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660BF" w14:textId="77777777" w:rsidR="006B6455" w:rsidRDefault="00005C35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="00037836" w:rsidRPr="00346ED3">
              <w:rPr>
                <w:sz w:val="20"/>
              </w:rPr>
              <w:t>alai</w:t>
            </w:r>
          </w:p>
          <w:p w14:paraId="443D138C" w14:textId="7554D02E" w:rsidR="00013E4D" w:rsidRPr="00013E4D" w:rsidRDefault="00013E4D" w:rsidP="000545F6">
            <w:pPr>
              <w:jc w:val="center"/>
              <w:rPr>
                <w:sz w:val="20"/>
                <w:lang w:val="en-US" w:eastAsia="lt-LT"/>
              </w:rPr>
            </w:pPr>
            <w:r w:rsidRPr="00B61289">
              <w:rPr>
                <w:sz w:val="20"/>
                <w:lang w:eastAsia="lt-LT"/>
              </w:rPr>
              <w:t xml:space="preserve">(iš </w:t>
            </w:r>
            <w:r w:rsidRPr="00B61289">
              <w:rPr>
                <w:sz w:val="20"/>
                <w:lang w:val="en-US" w:eastAsia="lt-LT"/>
              </w:rPr>
              <w:t>100)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3B268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48,76</w:t>
            </w:r>
          </w:p>
          <w:p w14:paraId="528023BC" w14:textId="2A4CBFE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  <w:p w14:paraId="18E7C92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BA4B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28A12D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265B9" w14:textId="5FC14364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Neįgaliųjų reikalų departament</w:t>
            </w:r>
            <w:r w:rsidR="008C46A8" w:rsidRPr="00346ED3">
              <w:rPr>
                <w:sz w:val="20"/>
              </w:rPr>
              <w:t>as</w:t>
            </w:r>
          </w:p>
        </w:tc>
      </w:tr>
      <w:tr w:rsidR="008A2130" w:rsidRPr="00346ED3" w14:paraId="314378AA" w14:textId="77777777" w:rsidTr="006F0C6C">
        <w:trPr>
          <w:cantSplit/>
          <w:trHeight w:val="845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AE93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16" w:name="_Hlk2408875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2FBD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52F5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6FA26" w14:textId="457933C4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2.2.5. Dirbančių darbingo amžiaus neįgaliųjų dalis, palyginti su bendru darbingo amžiaus neįgaliųjų skaičiumi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2DA28E98" w14:textId="312557A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744D8" w14:textId="14432B3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8DF6C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29</w:t>
            </w:r>
          </w:p>
          <w:p w14:paraId="268E44B6" w14:textId="3B3C813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EAE45" w14:textId="3F70F02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39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</w:tcPr>
          <w:p w14:paraId="71A050B9" w14:textId="61B6BA8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47</w:t>
            </w:r>
          </w:p>
        </w:tc>
        <w:tc>
          <w:tcPr>
            <w:tcW w:w="1917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5CA3C" w14:textId="6FDDDFA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SADM </w:t>
            </w:r>
          </w:p>
        </w:tc>
      </w:tr>
      <w:bookmarkEnd w:id="16"/>
      <w:tr w:rsidR="008A2130" w:rsidRPr="00346ED3" w14:paraId="79DF746E" w14:textId="77777777" w:rsidTr="006F0C6C">
        <w:trPr>
          <w:cantSplit/>
          <w:trHeight w:val="23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F15F9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ADB5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D189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5CC26" w14:textId="20AF2EFB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</w:tcPr>
          <w:p w14:paraId="0C759F7B" w14:textId="7BAA05C2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3E4B6" w14:textId="44ABD49E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9E857" w14:textId="0F089608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343BA" w14:textId="57706235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vMerge/>
          </w:tcPr>
          <w:p w14:paraId="0F79DC30" w14:textId="0D74790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0D7F5" w14:textId="4853B8FD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252F1601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36C7D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33890" w14:textId="1F77903F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2.3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Didinti darbo ieškančių asmenų įsidarbinimo galimybes ir užimtumo rėmimo sistemos veiksmingumą ir efektyvumą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DC81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  <w:p w14:paraId="5E92547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  <w:p w14:paraId="2EBFADA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5B7A3" w14:textId="451974B6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  <w:lang w:val="en-US"/>
              </w:rPr>
              <w:lastRenderedPageBreak/>
              <w:t xml:space="preserve">2.3.1. </w:t>
            </w:r>
            <w:r w:rsidRPr="00346ED3">
              <w:rPr>
                <w:sz w:val="20"/>
              </w:rPr>
              <w:t>Ilgalaikio nedarbo lygis</w:t>
            </w:r>
          </w:p>
        </w:tc>
        <w:tc>
          <w:tcPr>
            <w:tcW w:w="1307" w:type="dxa"/>
            <w:gridSpan w:val="2"/>
          </w:tcPr>
          <w:p w14:paraId="4D20517A" w14:textId="5510103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2A521" w14:textId="48E57C1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D7BEE" w14:textId="77777777" w:rsidR="003C0742" w:rsidRPr="00346ED3" w:rsidRDefault="003C0742" w:rsidP="003C0742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1,9</w:t>
            </w:r>
          </w:p>
          <w:p w14:paraId="2F199612" w14:textId="0D583AF2" w:rsidR="008A2130" w:rsidRPr="00346ED3" w:rsidRDefault="003C0742" w:rsidP="003C0742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F079C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1,7</w:t>
            </w:r>
          </w:p>
          <w:p w14:paraId="06F3A1B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4B8F0214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1,5</w:t>
            </w:r>
          </w:p>
          <w:p w14:paraId="484F9FF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9AE3D" w14:textId="26D5F82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Lietuvos statistikos departamentas </w:t>
            </w:r>
          </w:p>
        </w:tc>
      </w:tr>
      <w:tr w:rsidR="008A2130" w:rsidRPr="00346ED3" w14:paraId="35908178" w14:textId="77777777" w:rsidTr="006F0C6C">
        <w:trPr>
          <w:cantSplit/>
          <w:trHeight w:val="20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BF83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17" w:name="_Hlk19199525"/>
            <w:bookmarkStart w:id="18" w:name="_Hlk2280644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DECE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6707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10EF9" w14:textId="62A77946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b/>
                <w:bCs/>
                <w:sz w:val="20"/>
              </w:rPr>
            </w:pPr>
            <w:r w:rsidRPr="00346ED3">
              <w:rPr>
                <w:sz w:val="20"/>
              </w:rPr>
              <w:t>2.3.2. Asmenų, per 12 mėnesių po neterminuoto įsidarbinimo įregistruotų Užimtumo tarnyboje</w:t>
            </w:r>
            <w:r w:rsidR="00113AB9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dalis, palyginti su visais įregistruotais bedarbiais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EE85A90" w14:textId="41CA1CDC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809E6" w14:textId="799D2DA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4D3D2" w14:textId="77777777" w:rsidR="00B84114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19,6  </w:t>
            </w:r>
          </w:p>
          <w:p w14:paraId="149AD7ED" w14:textId="5B1B0BE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A69E1" w14:textId="31D95A9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18,2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E9C9ADB" w14:textId="7A75450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17,6 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D8D4A" w14:textId="309AC65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Užimtumo </w:t>
            </w:r>
            <w:r w:rsidR="008C46A8" w:rsidRPr="00346ED3">
              <w:rPr>
                <w:sz w:val="20"/>
              </w:rPr>
              <w:t xml:space="preserve">tarnyba </w:t>
            </w:r>
          </w:p>
        </w:tc>
      </w:tr>
      <w:tr w:rsidR="008A2130" w:rsidRPr="00346ED3" w14:paraId="6A4AC237" w14:textId="77777777" w:rsidTr="006F0C6C">
        <w:trPr>
          <w:cantSplit/>
          <w:trHeight w:val="10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A5A6D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19" w:name="_Hlk20820013"/>
            <w:bookmarkEnd w:id="17"/>
            <w:bookmarkEnd w:id="18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C01E1" w14:textId="3CB7AF21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2.4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ždavinys.</w:t>
            </w:r>
            <w:r w:rsidRPr="00346ED3">
              <w:rPr>
                <w:sz w:val="22"/>
                <w:lang w:eastAsia="lt-LT"/>
              </w:rPr>
              <w:t xml:space="preserve"> Mažinti gyventojų energetinį skurdą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5C627" w14:textId="54EF686D" w:rsidR="00FC20D5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EM </w:t>
            </w:r>
          </w:p>
          <w:p w14:paraId="3FA0FF5D" w14:textId="6DC64F51" w:rsidR="008A2130" w:rsidRPr="00346ED3" w:rsidRDefault="00FC20D5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</w:t>
            </w:r>
            <w:r w:rsidR="008A2130" w:rsidRPr="00346ED3">
              <w:rPr>
                <w:sz w:val="20"/>
                <w:lang w:eastAsia="lt-LT"/>
              </w:rPr>
              <w:t>AM, SADM)</w:t>
            </w: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15879" w14:textId="577C34F7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2.4.1. Namų ūkių, kurie energijos išlaidoms skiria didelę dalį savo pajamų, dalis</w:t>
            </w:r>
          </w:p>
        </w:tc>
        <w:tc>
          <w:tcPr>
            <w:tcW w:w="1307" w:type="dxa"/>
            <w:gridSpan w:val="2"/>
          </w:tcPr>
          <w:p w14:paraId="194FF568" w14:textId="7EC3D40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BCA95" w14:textId="6BDDB77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pr</w:t>
            </w:r>
            <w:r w:rsidR="008A2130" w:rsidRPr="00346ED3">
              <w:rPr>
                <w:bCs/>
                <w:sz w:val="20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19825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17,1</w:t>
            </w:r>
          </w:p>
          <w:p w14:paraId="4577B1E9" w14:textId="257696E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1142F" w14:textId="6828F94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15,0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AA00F11" w14:textId="14F7A5B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  <w:lang w:val="en-GB"/>
              </w:rPr>
              <w:t>8,6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EB74C" w14:textId="1D7525E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Lietuvos statistikos departamentas</w:t>
            </w:r>
          </w:p>
        </w:tc>
      </w:tr>
      <w:tr w:rsidR="008A2130" w:rsidRPr="00346ED3" w14:paraId="4373C992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8A03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77F4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B899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A0672" w14:textId="1193A437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2.4.2. Asmenys, gyvenantys namų ūkiuose, kurie dėl lėšų stokos negali sau leisti pakankamai šildyti būsto</w:t>
            </w:r>
          </w:p>
        </w:tc>
        <w:tc>
          <w:tcPr>
            <w:tcW w:w="1307" w:type="dxa"/>
            <w:gridSpan w:val="2"/>
          </w:tcPr>
          <w:p w14:paraId="13E636B4" w14:textId="29581E6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64424" w14:textId="33D3E60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EC166" w14:textId="77777777" w:rsidR="00B84114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 xml:space="preserve">27,9 </w:t>
            </w:r>
          </w:p>
          <w:p w14:paraId="4290F551" w14:textId="495EE18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FEEE7" w14:textId="5D3955FF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23</w:t>
            </w:r>
          </w:p>
        </w:tc>
        <w:tc>
          <w:tcPr>
            <w:tcW w:w="1102" w:type="dxa"/>
            <w:gridSpan w:val="3"/>
          </w:tcPr>
          <w:p w14:paraId="3A1D02E3" w14:textId="1C407FA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498AF" w14:textId="5962821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19"/>
      <w:tr w:rsidR="008A2130" w:rsidRPr="00346ED3" w14:paraId="52A836D9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6EF89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02B52" w14:textId="462A2A28" w:rsidR="008A2130" w:rsidRPr="00346ED3" w:rsidRDefault="008A2130" w:rsidP="000545F6">
            <w:pPr>
              <w:rPr>
                <w:bCs/>
                <w:sz w:val="22"/>
              </w:rPr>
            </w:pPr>
            <w:r w:rsidRPr="00346ED3">
              <w:rPr>
                <w:b/>
                <w:sz w:val="22"/>
                <w:lang w:eastAsia="lt-LT"/>
              </w:rPr>
              <w:t>2.5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Gerinti aplinką šeimai, siekiant didinti gimstamumą ir gyvenimo kokybę bei sudaryti sąlygas derinti darbo ir šeiminius įsipareigojimus </w:t>
            </w:r>
          </w:p>
          <w:p w14:paraId="158AA662" w14:textId="77777777" w:rsidR="008A2130" w:rsidRPr="00346ED3" w:rsidRDefault="008A2130" w:rsidP="000545F6">
            <w:pPr>
              <w:rPr>
                <w:bCs/>
                <w:sz w:val="22"/>
              </w:rPr>
            </w:pPr>
          </w:p>
          <w:p w14:paraId="031DBCEC" w14:textId="7777777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5498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  <w:p w14:paraId="4541B44E" w14:textId="2C21AF0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(SAM, ŠMSM)</w:t>
            </w:r>
          </w:p>
          <w:p w14:paraId="04AEE80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850A0" w14:textId="0F62C896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2.5.1. Namų ūkių su vaikais skurdo rizikos lygis </w:t>
            </w:r>
          </w:p>
        </w:tc>
        <w:tc>
          <w:tcPr>
            <w:tcW w:w="1307" w:type="dxa"/>
            <w:gridSpan w:val="2"/>
          </w:tcPr>
          <w:p w14:paraId="0F5114FA" w14:textId="49BD831C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9DC2B" w14:textId="5AA00FBB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59D9" w14:textId="70D8F36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18,8</w:t>
            </w:r>
          </w:p>
          <w:p w14:paraId="4993E05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1D22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15,0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BB801A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12,0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340B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17CDE42C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5E40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A9CF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48C3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3132F" w14:textId="469E9F79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2.5.2. Vaikų nuo 3 metų iki privalomo ugdymo amžiaus</w:t>
            </w:r>
            <w:r w:rsidR="00F73513" w:rsidRPr="00346ED3">
              <w:rPr>
                <w:bCs/>
                <w:sz w:val="20"/>
              </w:rPr>
              <w:t>,</w:t>
            </w:r>
            <w:r w:rsidRPr="00346ED3">
              <w:rPr>
                <w:bCs/>
                <w:sz w:val="20"/>
              </w:rPr>
              <w:t xml:space="preserve"> dalyvaujančių ikimokyklinio ugdymo programose, dalis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</w:tcPr>
          <w:p w14:paraId="612C1EAD" w14:textId="2C98458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3D4AE" w14:textId="7503BD1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  </w:t>
            </w:r>
            <w:r w:rsidR="00030290" w:rsidRPr="00346ED3">
              <w:rPr>
                <w:sz w:val="20"/>
              </w:rPr>
              <w:t>pr</w:t>
            </w:r>
            <w:r w:rsidRPr="00346ED3">
              <w:rPr>
                <w:sz w:val="20"/>
              </w:rPr>
              <w:t xml:space="preserve">ocentai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1CFD6" w14:textId="77777777" w:rsidR="008A2130" w:rsidRPr="00346ED3" w:rsidRDefault="008A2130" w:rsidP="000545F6">
            <w:pPr>
              <w:pStyle w:val="ListParagraph"/>
              <w:ind w:left="589" w:hanging="622"/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88,9 </w:t>
            </w:r>
          </w:p>
          <w:p w14:paraId="5262F28C" w14:textId="19DF41CD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FCECF" w14:textId="24EC0F0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  90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ADAEE5" w14:textId="091C673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B5CE9" w14:textId="2B7B0AE1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Eurostatas</w:t>
            </w:r>
            <w:r w:rsidR="008A2130" w:rsidRPr="00346ED3">
              <w:rPr>
                <w:sz w:val="20"/>
              </w:rPr>
              <w:t xml:space="preserve">  </w:t>
            </w:r>
          </w:p>
        </w:tc>
      </w:tr>
      <w:tr w:rsidR="008A2130" w:rsidRPr="00346ED3" w14:paraId="04AC1BC3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46AD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8F4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D449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D1AA" w14:textId="6AC18DDE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2.5.3. Suminis gimstamumo rodiklis</w:t>
            </w:r>
          </w:p>
        </w:tc>
        <w:tc>
          <w:tcPr>
            <w:tcW w:w="1307" w:type="dxa"/>
            <w:gridSpan w:val="2"/>
          </w:tcPr>
          <w:p w14:paraId="5BD3CBC0" w14:textId="5C3DA55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13B0D" w14:textId="5445C9CD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vaikų </w:t>
            </w:r>
            <w:r w:rsidR="008A2130" w:rsidRPr="00346ED3">
              <w:rPr>
                <w:sz w:val="20"/>
                <w:lang w:eastAsia="lt-LT"/>
              </w:rPr>
              <w:t>skaičius</w:t>
            </w:r>
            <w:r w:rsidR="00F73513" w:rsidRPr="00346ED3">
              <w:rPr>
                <w:sz w:val="20"/>
                <w:lang w:eastAsia="lt-LT"/>
              </w:rPr>
              <w:t>,</w:t>
            </w:r>
            <w:r w:rsidR="008A2130" w:rsidRPr="00346ED3">
              <w:rPr>
                <w:sz w:val="20"/>
                <w:lang w:eastAsia="lt-LT"/>
              </w:rPr>
              <w:t xml:space="preserve"> tenkantis 1 moteriai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316DD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1,63</w:t>
            </w:r>
          </w:p>
          <w:p w14:paraId="120348D4" w14:textId="26DD930F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DF009" w14:textId="1442B285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1,</w:t>
            </w:r>
            <w:r w:rsidRPr="00346ED3">
              <w:rPr>
                <w:sz w:val="20"/>
                <w:lang w:val="en-US" w:eastAsia="lt-LT"/>
              </w:rPr>
              <w:t>79</w:t>
            </w:r>
          </w:p>
          <w:p w14:paraId="230D9E19" w14:textId="6BDBE6A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C76D795" w14:textId="2C9AD504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1,9</w:t>
            </w:r>
          </w:p>
        </w:tc>
        <w:tc>
          <w:tcPr>
            <w:tcW w:w="1917" w:type="dxa"/>
            <w:tcBorders>
              <w:top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9594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13"/>
      <w:tr w:rsidR="008A2130" w:rsidRPr="00346ED3" w14:paraId="7F2DF2F1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ABE0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8247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C165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42C39" w14:textId="145B8EEC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2.5.4.</w:t>
            </w:r>
            <w:r w:rsidRPr="00346ED3">
              <w:t xml:space="preserve"> </w:t>
            </w:r>
            <w:r w:rsidRPr="00346ED3">
              <w:rPr>
                <w:sz w:val="20"/>
              </w:rPr>
              <w:t>Gyventojų, kuri</w:t>
            </w:r>
            <w:r w:rsidR="00F73513" w:rsidRPr="00346ED3">
              <w:rPr>
                <w:sz w:val="20"/>
              </w:rPr>
              <w:t>e</w:t>
            </w:r>
            <w:r w:rsidRPr="00346ED3">
              <w:rPr>
                <w:sz w:val="20"/>
              </w:rPr>
              <w:t xml:space="preserve"> blogai arba labai blogai vertina darbo </w:t>
            </w:r>
            <w:r w:rsidR="00620588" w:rsidRPr="00346ED3">
              <w:rPr>
                <w:sz w:val="20"/>
              </w:rPr>
              <w:t xml:space="preserve">laiko </w:t>
            </w:r>
            <w:r w:rsidRPr="00346ED3">
              <w:rPr>
                <w:sz w:val="20"/>
              </w:rPr>
              <w:t>suderinamumo su įsipareigojimais šeimai ar kitais įsipareigojimais galimybes</w:t>
            </w:r>
            <w:r w:rsidR="00F73513" w:rsidRPr="00346ED3">
              <w:rPr>
                <w:sz w:val="20"/>
              </w:rPr>
              <w:t>, dalis</w:t>
            </w:r>
          </w:p>
        </w:tc>
        <w:tc>
          <w:tcPr>
            <w:tcW w:w="1307" w:type="dxa"/>
            <w:gridSpan w:val="2"/>
          </w:tcPr>
          <w:p w14:paraId="2AF935E6" w14:textId="273BF01D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17959" w14:textId="1786B83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7CB0E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18,2</w:t>
            </w:r>
          </w:p>
          <w:p w14:paraId="78F56058" w14:textId="60258B1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(2015) 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E053A" w14:textId="6621F59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13,2</w:t>
            </w:r>
          </w:p>
        </w:tc>
        <w:tc>
          <w:tcPr>
            <w:tcW w:w="1102" w:type="dxa"/>
            <w:gridSpan w:val="3"/>
          </w:tcPr>
          <w:p w14:paraId="159B8C9E" w14:textId="4C5D230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8,2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E3755" w14:textId="70362861" w:rsidR="008A2130" w:rsidRPr="00346ED3" w:rsidRDefault="008A2130" w:rsidP="000545F6">
            <w:pPr>
              <w:rPr>
                <w:i/>
                <w:iCs/>
                <w:sz w:val="20"/>
                <w:lang w:eastAsia="lt-LT"/>
              </w:rPr>
            </w:pPr>
            <w:proofErr w:type="spellStart"/>
            <w:r w:rsidRPr="00346ED3">
              <w:rPr>
                <w:i/>
                <w:iCs/>
                <w:sz w:val="20"/>
              </w:rPr>
              <w:t>European</w:t>
            </w:r>
            <w:proofErr w:type="spellEnd"/>
            <w:r w:rsidRPr="00346ED3">
              <w:rPr>
                <w:i/>
                <w:iCs/>
                <w:sz w:val="20"/>
              </w:rPr>
              <w:t xml:space="preserve"> Institute </w:t>
            </w:r>
            <w:proofErr w:type="spellStart"/>
            <w:r w:rsidRPr="00346ED3">
              <w:rPr>
                <w:i/>
                <w:iCs/>
                <w:sz w:val="20"/>
              </w:rPr>
              <w:t>for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Gender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Equality</w:t>
            </w:r>
            <w:proofErr w:type="spellEnd"/>
          </w:p>
        </w:tc>
      </w:tr>
      <w:tr w:rsidR="008A2130" w:rsidRPr="00346ED3" w14:paraId="29F4551B" w14:textId="77777777" w:rsidTr="006F0C6C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082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AA82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131D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2BB61" w14:textId="508E6535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 xml:space="preserve">2.5.5. Moterų ir vyrų darbo užmokesčio atotrūkis </w:t>
            </w:r>
          </w:p>
        </w:tc>
        <w:tc>
          <w:tcPr>
            <w:tcW w:w="1307" w:type="dxa"/>
            <w:gridSpan w:val="2"/>
          </w:tcPr>
          <w:p w14:paraId="4147161A" w14:textId="1D5970B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B7F1C" w14:textId="265616EF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82D37" w14:textId="713DA1A3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14</w:t>
            </w:r>
          </w:p>
          <w:p w14:paraId="00EB5AD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9BFD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</w:tcPr>
          <w:p w14:paraId="7111F9C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8BFC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708DD456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A4AF0" w14:textId="77777777" w:rsidR="008A2130" w:rsidRPr="00346ED3" w:rsidRDefault="008A2130" w:rsidP="00EB705F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9D14D" w14:textId="449DCDAF" w:rsidR="008A2130" w:rsidRPr="00346ED3" w:rsidRDefault="008A2130" w:rsidP="00EB705F">
            <w:pPr>
              <w:rPr>
                <w:b/>
                <w:sz w:val="22"/>
                <w:szCs w:val="22"/>
                <w:lang w:eastAsia="lt-LT"/>
              </w:rPr>
            </w:pPr>
            <w:r w:rsidRPr="00346ED3">
              <w:rPr>
                <w:b/>
                <w:sz w:val="22"/>
                <w:szCs w:val="22"/>
                <w:lang w:eastAsia="lt-LT"/>
              </w:rPr>
              <w:t>2.6</w:t>
            </w:r>
            <w:r w:rsidR="00A8493F" w:rsidRPr="00346ED3">
              <w:rPr>
                <w:b/>
                <w:sz w:val="22"/>
                <w:szCs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szCs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szCs w:val="22"/>
                <w:lang w:eastAsia="lt-LT"/>
              </w:rPr>
              <w:t>ys.</w:t>
            </w:r>
            <w:r w:rsidRPr="00346ED3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346ED3">
              <w:rPr>
                <w:sz w:val="22"/>
                <w:szCs w:val="22"/>
                <w:lang w:eastAsia="lt-LT"/>
              </w:rPr>
              <w:t>Plėtoti</w:t>
            </w:r>
            <w:r w:rsidRPr="00346ED3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346ED3">
              <w:rPr>
                <w:sz w:val="22"/>
                <w:szCs w:val="22"/>
                <w:lang w:eastAsia="lt-LT"/>
              </w:rPr>
              <w:t>neįgaliesiems tinkamą aplinką visose gyvenimo srityse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F30F8" w14:textId="4B38C04E" w:rsidR="008A2130" w:rsidRPr="00346ED3" w:rsidRDefault="008A2130" w:rsidP="00EB705F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 (ministerijos, LRVK)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66433" w14:textId="1CEFB370" w:rsidR="008A2130" w:rsidRPr="00346ED3" w:rsidRDefault="008A2130" w:rsidP="00A94167">
            <w:pPr>
              <w:rPr>
                <w:sz w:val="20"/>
              </w:rPr>
            </w:pPr>
            <w:r w:rsidRPr="00346ED3">
              <w:rPr>
                <w:sz w:val="20"/>
              </w:rPr>
              <w:t>2.6.1. Fizinės ir informacinės aplinkos prieinamumo neįgaliesiems lygis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2FEC4A8" w14:textId="60CAD3CC" w:rsidR="008A2130" w:rsidRPr="00346ED3" w:rsidRDefault="008A2130" w:rsidP="00EB705F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B297D" w14:textId="74E8848B" w:rsidR="008A2130" w:rsidRPr="00346ED3" w:rsidRDefault="00030290" w:rsidP="00EB705F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95BD0" w14:textId="77777777" w:rsidR="008A2130" w:rsidRPr="00346ED3" w:rsidRDefault="008A2130" w:rsidP="00EB705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32</w:t>
            </w:r>
          </w:p>
          <w:p w14:paraId="67036CAF" w14:textId="6F7C6932" w:rsidR="008A2130" w:rsidRPr="00346ED3" w:rsidRDefault="008A2130" w:rsidP="00EB705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D7255" w14:textId="4C7E2C40" w:rsidR="008A2130" w:rsidRPr="00346ED3" w:rsidRDefault="008A2130" w:rsidP="00EB705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50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6C7EAEA" w14:textId="1F7460A7" w:rsidR="008A2130" w:rsidRPr="00346ED3" w:rsidRDefault="008A2130" w:rsidP="00EB705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70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BEA25" w14:textId="2A4C1521" w:rsidR="008A2130" w:rsidRPr="00346ED3" w:rsidRDefault="008A2130" w:rsidP="00EB705F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Neįgaliųjų reikalų departamentas</w:t>
            </w:r>
          </w:p>
        </w:tc>
      </w:tr>
      <w:tr w:rsidR="008A2130" w:rsidRPr="00346ED3" w14:paraId="2AAF75E9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6CE47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20" w:name="_Hlk22817698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45FFF" w14:textId="6A499FA7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2.7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Stiprinti socialinio aktyvumo ir socialinės atsakomybės nuostatas visuomenėje bei bendruomeniškumą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38A2F" w14:textId="70AC8DE4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 (ŠMSM, VRM, KM, AM)</w:t>
            </w:r>
          </w:p>
          <w:p w14:paraId="26BF1F39" w14:textId="2F37D39D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CEB94" w14:textId="30B43ECB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2.7.1. Gyventojų, kurie yra dalyvavę mecenatystės, labdaringoje, savanorystės, bendruomeninėje veikloje, dalies padidėjimas </w:t>
            </w:r>
          </w:p>
          <w:p w14:paraId="79ECAC8C" w14:textId="244D9E7C" w:rsidR="008A2130" w:rsidRPr="00346ED3" w:rsidRDefault="008A2130" w:rsidP="000545F6">
            <w:pPr>
              <w:tabs>
                <w:tab w:val="left" w:pos="226"/>
              </w:tabs>
              <w:rPr>
                <w:i/>
                <w:sz w:val="20"/>
              </w:rPr>
            </w:pPr>
          </w:p>
        </w:tc>
        <w:tc>
          <w:tcPr>
            <w:tcW w:w="1307" w:type="dxa"/>
            <w:gridSpan w:val="2"/>
          </w:tcPr>
          <w:p w14:paraId="11D203D6" w14:textId="6203466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47C03" w14:textId="257EC44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62A06" w14:textId="0B3BAB63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70517" w14:textId="496E1CA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38B2630" w14:textId="39B5D9A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4C951" w14:textId="1D43412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 kas 3 m. atliekamas tyrimas</w:t>
            </w:r>
          </w:p>
        </w:tc>
      </w:tr>
      <w:bookmarkEnd w:id="20"/>
      <w:tr w:rsidR="008A2130" w:rsidRPr="00346ED3" w14:paraId="288FDE2F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B36C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2111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594A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50F47" w14:textId="75504316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2.7.2. Pilietinės visuomenės organizacijų tvarumo indeksas</w:t>
            </w:r>
          </w:p>
        </w:tc>
        <w:tc>
          <w:tcPr>
            <w:tcW w:w="1307" w:type="dxa"/>
            <w:gridSpan w:val="2"/>
          </w:tcPr>
          <w:p w14:paraId="677E38D5" w14:textId="2BC090A4" w:rsidR="008A2130" w:rsidRPr="00346ED3" w:rsidRDefault="008A2130" w:rsidP="000545F6">
            <w:pPr>
              <w:jc w:val="center"/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B8EF4" w14:textId="3DBE1C65" w:rsidR="00F15E84" w:rsidRDefault="00634947" w:rsidP="000545F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b</w:t>
            </w:r>
            <w:r w:rsidR="00037836" w:rsidRPr="00346ED3">
              <w:rPr>
                <w:iCs/>
                <w:sz w:val="20"/>
              </w:rPr>
              <w:t>alai</w:t>
            </w:r>
          </w:p>
          <w:p w14:paraId="4918089C" w14:textId="3BFBA41E" w:rsidR="00634947" w:rsidRPr="00346ED3" w:rsidRDefault="00634947" w:rsidP="000545F6">
            <w:pPr>
              <w:jc w:val="center"/>
              <w:rPr>
                <w:sz w:val="20"/>
                <w:lang w:eastAsia="lt-LT"/>
              </w:rPr>
            </w:pPr>
            <w:r w:rsidRPr="00B61289">
              <w:rPr>
                <w:iCs/>
                <w:sz w:val="20"/>
              </w:rPr>
              <w:t>(nuo 7 iki 1)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E4341" w14:textId="77777777" w:rsidR="00A643D6" w:rsidRPr="00346ED3" w:rsidRDefault="00A643D6" w:rsidP="00A643D6">
            <w:pPr>
              <w:jc w:val="center"/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2,6</w:t>
            </w:r>
          </w:p>
          <w:p w14:paraId="72D4298A" w14:textId="5726C53E" w:rsidR="008A2130" w:rsidRPr="00346ED3" w:rsidRDefault="00A643D6" w:rsidP="00A643D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iCs/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A775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iCs/>
                <w:sz w:val="20"/>
              </w:rPr>
              <w:t>2,1</w:t>
            </w:r>
          </w:p>
        </w:tc>
        <w:tc>
          <w:tcPr>
            <w:tcW w:w="1102" w:type="dxa"/>
            <w:gridSpan w:val="3"/>
          </w:tcPr>
          <w:p w14:paraId="53D00C5B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iCs/>
                <w:sz w:val="20"/>
              </w:rPr>
              <w:t>1,9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6E628" w14:textId="6709B17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USAID indeksas</w:t>
            </w:r>
          </w:p>
        </w:tc>
      </w:tr>
      <w:tr w:rsidR="008A2130" w:rsidRPr="00346ED3" w14:paraId="1A60EA79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B7BD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21" w:name="_Hlk228064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B3EA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03C9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0C96A" w14:textId="34F77005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  <w:lang w:val="en-US"/>
              </w:rPr>
              <w:t xml:space="preserve">2.7.3. </w:t>
            </w:r>
            <w:r w:rsidRPr="00346ED3">
              <w:rPr>
                <w:bCs/>
                <w:sz w:val="20"/>
              </w:rPr>
              <w:t>Pilietinės galios indeksas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B1C8717" w14:textId="57D32A44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B921F" w14:textId="7ECEE5BF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balai</w:t>
            </w:r>
          </w:p>
          <w:p w14:paraId="22DBC492" w14:textId="3F6F1DEB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 xml:space="preserve">(iš </w:t>
            </w:r>
            <w:r w:rsidRPr="00346ED3">
              <w:rPr>
                <w:sz w:val="20"/>
                <w:lang w:val="en-US" w:eastAsia="lt-LT"/>
              </w:rPr>
              <w:t>100)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1DCB3" w14:textId="77777777" w:rsidR="008A2130" w:rsidRPr="00346ED3" w:rsidRDefault="008A2130" w:rsidP="000545F6">
            <w:pPr>
              <w:spacing w:line="20" w:lineRule="atLeast"/>
              <w:jc w:val="center"/>
              <w:rPr>
                <w:bCs/>
                <w:color w:val="000000"/>
                <w:sz w:val="20"/>
              </w:rPr>
            </w:pPr>
            <w:r w:rsidRPr="00346ED3">
              <w:rPr>
                <w:bCs/>
                <w:color w:val="000000"/>
                <w:sz w:val="20"/>
              </w:rPr>
              <w:t>37</w:t>
            </w:r>
          </w:p>
          <w:p w14:paraId="6410DF71" w14:textId="11C61D7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color w:val="000000"/>
                <w:sz w:val="20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8DA0C" w14:textId="2345E57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9B2030F" w14:textId="2A1564B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color w:val="000000"/>
                <w:sz w:val="20"/>
              </w:rPr>
              <w:t>53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C244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Pilietinės visuomenės institutas</w:t>
            </w:r>
          </w:p>
        </w:tc>
      </w:tr>
      <w:tr w:rsidR="008A2130" w:rsidRPr="00346ED3" w14:paraId="4C5809DF" w14:textId="77777777" w:rsidTr="006F0C6C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B8A79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22" w:name="_Hlk22817682"/>
            <w:bookmarkEnd w:id="21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C270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17D0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62E56" w14:textId="458D3D2E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</w:rPr>
            </w:pPr>
            <w:r w:rsidRPr="00346ED3">
              <w:rPr>
                <w:sz w:val="20"/>
                <w:shd w:val="clear" w:color="auto" w:fill="FFFFFF"/>
              </w:rPr>
              <w:t xml:space="preserve">2.7.4. Gyventojų, įsitraukusių į savanorišką veiklą, dalis </w:t>
            </w:r>
          </w:p>
        </w:tc>
        <w:tc>
          <w:tcPr>
            <w:tcW w:w="1307" w:type="dxa"/>
            <w:gridSpan w:val="2"/>
          </w:tcPr>
          <w:p w14:paraId="40BF8B7C" w14:textId="129601D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C8D4F" w14:textId="6250BE1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5D10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11</w:t>
            </w:r>
          </w:p>
          <w:p w14:paraId="344889FB" w14:textId="156CD775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228F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484B64B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30B5C" w14:textId="5F00A370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SADM </w:t>
            </w:r>
          </w:p>
        </w:tc>
      </w:tr>
      <w:tr w:rsidR="008A2130" w:rsidRPr="00346ED3" w14:paraId="1860C478" w14:textId="77777777" w:rsidTr="006F0C6C">
        <w:trPr>
          <w:cantSplit/>
          <w:trHeight w:val="20"/>
        </w:trPr>
        <w:tc>
          <w:tcPr>
            <w:tcW w:w="861" w:type="dxa"/>
            <w:vMerge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7D05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09A8E" w14:textId="4D5CA33F" w:rsidR="008A2130" w:rsidRPr="00346ED3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346ED3">
              <w:rPr>
                <w:b/>
                <w:sz w:val="22"/>
                <w:szCs w:val="22"/>
                <w:lang w:val="en-US" w:eastAsia="lt-LT"/>
              </w:rPr>
              <w:t xml:space="preserve">2.8 </w:t>
            </w:r>
            <w:r w:rsidRPr="00346ED3">
              <w:rPr>
                <w:b/>
                <w:sz w:val="22"/>
                <w:szCs w:val="22"/>
                <w:lang w:eastAsia="lt-LT"/>
              </w:rPr>
              <w:t>uždavinys.</w:t>
            </w:r>
            <w:r w:rsidRPr="00346ED3">
              <w:rPr>
                <w:sz w:val="22"/>
                <w:szCs w:val="22"/>
                <w:lang w:eastAsia="lt-LT"/>
              </w:rPr>
              <w:t xml:space="preserve"> Skatinti verslo atsakomybę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CDC67" w14:textId="77777777" w:rsidR="00E14DD9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  <w:p w14:paraId="6EB62A93" w14:textId="096B8ED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</w:t>
            </w:r>
            <w:r w:rsidR="004C1260" w:rsidRPr="00346ED3">
              <w:rPr>
                <w:sz w:val="20"/>
                <w:lang w:eastAsia="lt-LT"/>
              </w:rPr>
              <w:t>EIM</w:t>
            </w:r>
            <w:r w:rsidRPr="00346ED3">
              <w:rPr>
                <w:sz w:val="20"/>
                <w:lang w:eastAsia="lt-LT"/>
              </w:rPr>
              <w:t>, AM)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0A29B" w14:textId="137324AA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</w:rPr>
            </w:pPr>
            <w:r w:rsidRPr="00346ED3">
              <w:rPr>
                <w:sz w:val="20"/>
                <w:lang w:eastAsia="lt-LT"/>
              </w:rPr>
              <w:t>2.8.1. Įmonių, kurios matuoja pažangą socialinės atsakomybės srityje pagal verslo tvarumo ir atsakingumo indeksą, skaičius</w:t>
            </w:r>
          </w:p>
          <w:p w14:paraId="5D8C464E" w14:textId="2290543A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697216BE" w14:textId="627D8CE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F7341" w14:textId="7E5366E7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6E4BF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 xml:space="preserve">10 </w:t>
            </w:r>
          </w:p>
          <w:p w14:paraId="0F55649A" w14:textId="38FA09C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10F35" w14:textId="4373B4D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30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5B144FC" w14:textId="3257B1C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0647E" w14:textId="609FB0D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SADM </w:t>
            </w:r>
          </w:p>
        </w:tc>
      </w:tr>
      <w:bookmarkEnd w:id="22"/>
      <w:tr w:rsidR="008A2130" w:rsidRPr="00346ED3" w14:paraId="450D613D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BEFC6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A2DFB" w14:textId="3EC06311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val="en-US" w:eastAsia="lt-LT"/>
              </w:rPr>
              <w:t>2</w:t>
            </w:r>
            <w:r w:rsidRPr="00346ED3">
              <w:rPr>
                <w:b/>
                <w:sz w:val="22"/>
                <w:lang w:eastAsia="lt-LT"/>
              </w:rPr>
              <w:t>.</w:t>
            </w:r>
            <w:r w:rsidRPr="00346ED3">
              <w:rPr>
                <w:b/>
                <w:sz w:val="22"/>
                <w:lang w:val="en-US" w:eastAsia="lt-LT"/>
              </w:rPr>
              <w:t>9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Stiprinti socialinį dialogą ir gerinti darbo vietų kokybę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2F91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SADM</w:t>
            </w:r>
          </w:p>
          <w:p w14:paraId="25AA810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  <w:p w14:paraId="1925DB8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414B9" w14:textId="74BCC2FA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 xml:space="preserve">2.9.1. Darbuotojų, kuriems taikomos kolektyvinės sutartys, dalis nuo visų šalies darbuotojų </w:t>
            </w:r>
          </w:p>
        </w:tc>
        <w:tc>
          <w:tcPr>
            <w:tcW w:w="1307" w:type="dxa"/>
            <w:gridSpan w:val="2"/>
          </w:tcPr>
          <w:p w14:paraId="3872DE76" w14:textId="05C17B14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BE403" w14:textId="75A560C2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702A8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15</w:t>
            </w:r>
          </w:p>
          <w:p w14:paraId="0E5DD06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001E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41263E5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211ED" w14:textId="647DEDA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SADM </w:t>
            </w:r>
          </w:p>
        </w:tc>
      </w:tr>
      <w:tr w:rsidR="008A2130" w:rsidRPr="00346ED3" w14:paraId="7BD35222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82DB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F779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AA93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AEEB7" w14:textId="39000195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 w:rsidRPr="00346ED3">
              <w:rPr>
                <w:sz w:val="20"/>
              </w:rPr>
              <w:t>2.9.2. Darbuotojų, kurie dalyvauja profesinėse sąjungose, dalis nuo visų šalies darbuotojų</w:t>
            </w:r>
          </w:p>
        </w:tc>
        <w:tc>
          <w:tcPr>
            <w:tcW w:w="1307" w:type="dxa"/>
            <w:gridSpan w:val="2"/>
          </w:tcPr>
          <w:p w14:paraId="3F29AB91" w14:textId="701F431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49162" w14:textId="4E13378C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94273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7,1</w:t>
            </w:r>
          </w:p>
          <w:p w14:paraId="5707FE5E" w14:textId="68A7046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3C0E" w14:textId="77276A5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</w:tcPr>
          <w:p w14:paraId="322AD21C" w14:textId="78826F7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B3AAA" w14:textId="644E2B70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291EDA97" w14:textId="77777777" w:rsidTr="006F0C6C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2E7A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DAA8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444E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32FED" w14:textId="30EC37B0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2.9.3. Darbo vietos ir užimtumo kokybės įvertis</w:t>
            </w:r>
          </w:p>
        </w:tc>
        <w:tc>
          <w:tcPr>
            <w:tcW w:w="1307" w:type="dxa"/>
            <w:gridSpan w:val="2"/>
          </w:tcPr>
          <w:p w14:paraId="055186A7" w14:textId="6F8D332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EFEF5" w14:textId="5246D6D1" w:rsidR="008A2130" w:rsidRPr="00346ED3" w:rsidRDefault="00037836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balai</w:t>
            </w:r>
          </w:p>
          <w:p w14:paraId="6DE255F6" w14:textId="009A499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61289">
              <w:rPr>
                <w:sz w:val="20"/>
              </w:rPr>
              <w:t>(</w:t>
            </w:r>
            <w:r w:rsidR="00694749" w:rsidRPr="00B61289">
              <w:rPr>
                <w:sz w:val="20"/>
              </w:rPr>
              <w:t xml:space="preserve">iš </w:t>
            </w:r>
            <w:r w:rsidRPr="00B61289">
              <w:rPr>
                <w:sz w:val="20"/>
              </w:rPr>
              <w:t>100)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5586E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53,62</w:t>
            </w:r>
          </w:p>
          <w:p w14:paraId="2A0B80D3" w14:textId="1873130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(2013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9E709" w14:textId="0570D07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56,40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010995" w14:textId="53F9B8C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/>
                <w:sz w:val="20"/>
                <w:lang w:eastAsia="lt-LT"/>
              </w:rPr>
              <w:t>59,75</w:t>
            </w:r>
          </w:p>
        </w:tc>
        <w:tc>
          <w:tcPr>
            <w:tcW w:w="1917" w:type="dxa"/>
            <w:tcBorders>
              <w:lef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94D47" w14:textId="249E86C0" w:rsidR="008A2130" w:rsidRPr="00346ED3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346ED3">
              <w:rPr>
                <w:i/>
                <w:iCs/>
                <w:sz w:val="20"/>
              </w:rPr>
              <w:t>Eurofound</w:t>
            </w:r>
            <w:proofErr w:type="spellEnd"/>
            <w:r w:rsidRPr="00346ED3">
              <w:rPr>
                <w:bCs/>
                <w:sz w:val="20"/>
              </w:rPr>
              <w:t xml:space="preserve"> Industrinių santykių indekso dalis</w:t>
            </w:r>
          </w:p>
        </w:tc>
      </w:tr>
      <w:tr w:rsidR="008A2130" w:rsidRPr="00346ED3" w14:paraId="1FD13A2E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6BD32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4ED3A" w14:textId="5744E7E4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2.10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Skatinti užsienio lietuvių sugrįžimą į Lietuvą, užtikrinti valstybės poreikius atitinkantį migracijos srautų valdymą ir migrantų  integraciją į valstybės ir visuomenės gyvenimą</w:t>
            </w:r>
          </w:p>
          <w:p w14:paraId="52BF5317" w14:textId="3139D51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  <w:p w14:paraId="10E36E1A" w14:textId="7777777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  <w:p w14:paraId="00039FA2" w14:textId="7777777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71FBD" w14:textId="10F273E5" w:rsidR="008A2130" w:rsidRPr="00346ED3" w:rsidRDefault="0056412B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LRVK</w:t>
            </w:r>
            <w:r w:rsidR="008A2130" w:rsidRPr="00346ED3">
              <w:rPr>
                <w:sz w:val="20"/>
                <w:lang w:eastAsia="lt-LT"/>
              </w:rPr>
              <w:t xml:space="preserve">  (</w:t>
            </w:r>
            <w:r w:rsidRPr="00346ED3">
              <w:rPr>
                <w:sz w:val="20"/>
                <w:lang w:eastAsia="lt-LT"/>
              </w:rPr>
              <w:t>SADM</w:t>
            </w:r>
            <w:r>
              <w:rPr>
                <w:sz w:val="20"/>
                <w:lang w:eastAsia="lt-LT"/>
              </w:rPr>
              <w:t xml:space="preserve">, </w:t>
            </w:r>
            <w:r w:rsidRPr="00346ED3">
              <w:rPr>
                <w:sz w:val="20"/>
                <w:lang w:eastAsia="lt-LT"/>
              </w:rPr>
              <w:t xml:space="preserve"> </w:t>
            </w:r>
            <w:r w:rsidR="008A2130" w:rsidRPr="00346ED3">
              <w:rPr>
                <w:sz w:val="20"/>
                <w:lang w:eastAsia="lt-LT"/>
              </w:rPr>
              <w:t xml:space="preserve">VRM, </w:t>
            </w:r>
            <w:r w:rsidR="004C1260" w:rsidRPr="00346ED3">
              <w:rPr>
                <w:sz w:val="20"/>
                <w:lang w:eastAsia="lt-LT"/>
              </w:rPr>
              <w:t>EIM</w:t>
            </w:r>
            <w:r w:rsidR="008A2130" w:rsidRPr="00346ED3">
              <w:rPr>
                <w:sz w:val="20"/>
                <w:lang w:eastAsia="lt-LT"/>
              </w:rPr>
              <w:t>, ŠMSM, URM)</w:t>
            </w:r>
          </w:p>
          <w:p w14:paraId="7366DB0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  <w:p w14:paraId="18D6BE85" w14:textId="55140135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7B835" w14:textId="1DD8CB9E" w:rsidR="008A2130" w:rsidRPr="00346ED3" w:rsidRDefault="008A2130" w:rsidP="000545F6">
            <w:pPr>
              <w:tabs>
                <w:tab w:val="left" w:pos="226"/>
              </w:tabs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 xml:space="preserve">2.10.1. </w:t>
            </w:r>
            <w:r w:rsidRPr="00346ED3">
              <w:rPr>
                <w:sz w:val="20"/>
                <w:lang w:eastAsia="lt-LT"/>
              </w:rPr>
              <w:t>Grįžusių Lietuvos Respublikos piliečių skaičius</w:t>
            </w:r>
          </w:p>
          <w:p w14:paraId="1D426C19" w14:textId="77777777" w:rsidR="008A2130" w:rsidRPr="00346ED3" w:rsidRDefault="008A2130" w:rsidP="000545F6">
            <w:pPr>
              <w:tabs>
                <w:tab w:val="left" w:pos="226"/>
              </w:tabs>
              <w:rPr>
                <w:sz w:val="20"/>
                <w:lang w:eastAsia="lt-LT"/>
              </w:rPr>
            </w:pPr>
          </w:p>
          <w:p w14:paraId="1839C052" w14:textId="336DE97E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DDC4819" w14:textId="1A5F726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3C278" w14:textId="47ACCE0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479AB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16 592 </w:t>
            </w:r>
          </w:p>
          <w:p w14:paraId="11987264" w14:textId="51DB067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</w:t>
            </w:r>
            <w:r w:rsidRPr="00346ED3">
              <w:rPr>
                <w:sz w:val="20"/>
                <w:lang w:val="en-US"/>
              </w:rPr>
              <w:t>8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91AB5" w14:textId="6DB68AD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25 000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14:paraId="7B3243F4" w14:textId="51F7A39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25 000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5DC4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002D60" w:rsidRPr="00346ED3" w14:paraId="1C29C5CD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1AD7C" w14:textId="77777777" w:rsidR="00002D60" w:rsidRPr="00346ED3" w:rsidRDefault="00002D60" w:rsidP="00002D60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93F6C" w14:textId="77777777" w:rsidR="00002D60" w:rsidRPr="00346ED3" w:rsidRDefault="00002D60" w:rsidP="00002D60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2CFC0" w14:textId="77777777" w:rsidR="00002D60" w:rsidRPr="00346ED3" w:rsidRDefault="00002D60" w:rsidP="00002D60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8D775" w14:textId="22979379" w:rsidR="00002D60" w:rsidRPr="00346ED3" w:rsidRDefault="00002D60" w:rsidP="00002D60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2.10.2. </w:t>
            </w:r>
            <w:proofErr w:type="spellStart"/>
            <w:r w:rsidRPr="00346ED3">
              <w:rPr>
                <w:bCs/>
                <w:sz w:val="20"/>
              </w:rPr>
              <w:t>Neto</w:t>
            </w:r>
            <w:proofErr w:type="spellEnd"/>
            <w:r w:rsidRPr="00346ED3">
              <w:rPr>
                <w:bCs/>
                <w:sz w:val="20"/>
              </w:rPr>
              <w:t xml:space="preserve"> tarptautinė migracija nuo visų gyventojų</w:t>
            </w:r>
          </w:p>
          <w:p w14:paraId="667E941E" w14:textId="77777777" w:rsidR="00002D60" w:rsidRPr="00346ED3" w:rsidRDefault="00002D60" w:rsidP="00002D60">
            <w:pPr>
              <w:tabs>
                <w:tab w:val="left" w:pos="226"/>
              </w:tabs>
              <w:contextualSpacing/>
              <w:rPr>
                <w:bCs/>
                <w:sz w:val="20"/>
                <w:lang w:val="en-GB"/>
              </w:rPr>
            </w:pPr>
          </w:p>
          <w:p w14:paraId="61F4ADBA" w14:textId="77777777" w:rsidR="00002D60" w:rsidRPr="00346ED3" w:rsidRDefault="00002D60" w:rsidP="00002D60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4C3CE61" w14:textId="492653E6" w:rsidR="00002D60" w:rsidRPr="00346ED3" w:rsidRDefault="00002D60" w:rsidP="00002D60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9ABF7" w14:textId="4B68F913" w:rsidR="00002D60" w:rsidRPr="00346ED3" w:rsidRDefault="00002D60" w:rsidP="00002D60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A3DF6" w14:textId="77777777" w:rsidR="00002D60" w:rsidRPr="00346ED3" w:rsidRDefault="00002D60" w:rsidP="00002D60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0,39</w:t>
            </w:r>
          </w:p>
          <w:p w14:paraId="68F7C980" w14:textId="77777777" w:rsidR="00002D60" w:rsidRPr="00346ED3" w:rsidRDefault="00002D60" w:rsidP="00002D60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2019)</w:t>
            </w:r>
          </w:p>
          <w:p w14:paraId="2806CBB8" w14:textId="403C7BE6" w:rsidR="00002D60" w:rsidRPr="00346ED3" w:rsidRDefault="00002D60" w:rsidP="00002D60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A2A1E" w14:textId="77777777" w:rsidR="00002D60" w:rsidRPr="00346ED3" w:rsidRDefault="00002D60" w:rsidP="00002D60">
            <w:pPr>
              <w:jc w:val="center"/>
              <w:rPr>
                <w:sz w:val="20"/>
                <w:lang w:val="en-GB" w:eastAsia="lt-LT"/>
              </w:rPr>
            </w:pPr>
            <w:r w:rsidRPr="00346ED3">
              <w:rPr>
                <w:sz w:val="20"/>
                <w:lang w:val="en-GB" w:eastAsia="lt-LT"/>
              </w:rPr>
              <w:t>0,6</w:t>
            </w:r>
          </w:p>
          <w:p w14:paraId="27C21309" w14:textId="00B01079" w:rsidR="00002D60" w:rsidRPr="00346ED3" w:rsidRDefault="00002D60" w:rsidP="00002D60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C2E629F" w14:textId="77777777" w:rsidR="00002D60" w:rsidRPr="00346ED3" w:rsidRDefault="00002D60" w:rsidP="00002D60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0,7</w:t>
            </w:r>
          </w:p>
          <w:p w14:paraId="6A8A1732" w14:textId="77777777" w:rsidR="00002D60" w:rsidRPr="00346ED3" w:rsidRDefault="00002D60" w:rsidP="00002D60">
            <w:pPr>
              <w:rPr>
                <w:sz w:val="20"/>
              </w:rPr>
            </w:pPr>
          </w:p>
          <w:p w14:paraId="5B610BCC" w14:textId="2368118B" w:rsidR="00002D60" w:rsidRPr="00346ED3" w:rsidRDefault="00002D60" w:rsidP="00002D60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CC76B" w14:textId="2EC78804" w:rsidR="00002D60" w:rsidRPr="00346ED3" w:rsidRDefault="00002D60" w:rsidP="00002D60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5F38DB41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5F77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F16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05CA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F258C" w14:textId="5AD6F7A7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bookmarkStart w:id="23" w:name="_Hlk17558474"/>
            <w:r w:rsidRPr="00346ED3">
              <w:rPr>
                <w:sz w:val="20"/>
              </w:rPr>
              <w:t>2.10.3. Užsieniečių dalis, palankiai vertinanti savo ryšį su rezidencijos valstybe Lietuva</w:t>
            </w:r>
            <w:bookmarkEnd w:id="23"/>
          </w:p>
        </w:tc>
        <w:tc>
          <w:tcPr>
            <w:tcW w:w="1307" w:type="dxa"/>
            <w:gridSpan w:val="2"/>
          </w:tcPr>
          <w:p w14:paraId="7BE1FE01" w14:textId="7160B833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02C26" w14:textId="7819BEA7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4FDF0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80</w:t>
            </w:r>
          </w:p>
          <w:p w14:paraId="5DFA81CC" w14:textId="1F8816B6" w:rsidR="00D84A7F" w:rsidRPr="00346ED3" w:rsidRDefault="00D84A7F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260B3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</w:tcPr>
          <w:p w14:paraId="69549AF3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90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1B07E" w14:textId="62580BA9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EBPO tyrimas </w:t>
            </w:r>
            <w:r w:rsidRPr="00346ED3">
              <w:rPr>
                <w:i/>
                <w:iCs/>
                <w:sz w:val="20"/>
              </w:rPr>
              <w:t>„</w:t>
            </w:r>
            <w:proofErr w:type="spellStart"/>
            <w:r w:rsidRPr="00346ED3">
              <w:rPr>
                <w:i/>
                <w:iCs/>
                <w:sz w:val="20"/>
              </w:rPr>
              <w:t>Settling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in</w:t>
            </w:r>
            <w:proofErr w:type="spellEnd"/>
            <w:r w:rsidRPr="00346ED3">
              <w:rPr>
                <w:i/>
                <w:iCs/>
                <w:sz w:val="20"/>
              </w:rPr>
              <w:t xml:space="preserve"> 2018. </w:t>
            </w:r>
            <w:proofErr w:type="spellStart"/>
            <w:r w:rsidRPr="00346ED3">
              <w:rPr>
                <w:i/>
                <w:iCs/>
                <w:sz w:val="20"/>
              </w:rPr>
              <w:t>Indicators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of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Immigrant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Integration</w:t>
            </w:r>
            <w:proofErr w:type="spellEnd"/>
            <w:r w:rsidRPr="00346ED3">
              <w:rPr>
                <w:iCs/>
                <w:sz w:val="20"/>
              </w:rPr>
              <w:t>“</w:t>
            </w:r>
          </w:p>
        </w:tc>
      </w:tr>
      <w:tr w:rsidR="008A2130" w:rsidRPr="00346ED3" w14:paraId="219008FF" w14:textId="77777777" w:rsidTr="006F0C6C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03417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24" w:name="_Hlk2274066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B2A4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1AA0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A19FF" w14:textId="0EB4102C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2.10.4. Trečiųjų šalių piliečių, gavusių leidimą gyventi Lietuvos Respublikoje, ir ES </w:t>
            </w:r>
            <w:r w:rsidR="00653267" w:rsidRPr="00346ED3">
              <w:rPr>
                <w:bCs/>
                <w:sz w:val="20"/>
              </w:rPr>
              <w:t xml:space="preserve">valstybių narių </w:t>
            </w:r>
            <w:r w:rsidRPr="00346ED3">
              <w:rPr>
                <w:bCs/>
                <w:sz w:val="20"/>
              </w:rPr>
              <w:t xml:space="preserve">piliečių (išskyrus lietuvių kilmės asmenis), baigusių lietuvių kalbos pagrindų mokymus, dalis nuo visų atvykusių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BCC35A8" w14:textId="5E9DEA25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  <w:p w14:paraId="121EDC4F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02559EE9" w14:textId="0B8B83E5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42075" w14:textId="2CDD1312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  <w:p w14:paraId="6ABDF3A8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143954FE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767E4965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0A3F21B3" w14:textId="4D4B300F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0ADBC" w14:textId="38315E06" w:rsidR="008A2130" w:rsidRPr="00346ED3" w:rsidRDefault="001D09F3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D567" w14:textId="73E8657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0649EA5" w14:textId="5387AB72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EC662" w14:textId="2CD1DE32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Migracijos </w:t>
            </w:r>
            <w:r w:rsidR="008C46A8" w:rsidRPr="00346ED3">
              <w:rPr>
                <w:sz w:val="20"/>
              </w:rPr>
              <w:t>departamentas</w:t>
            </w:r>
          </w:p>
        </w:tc>
      </w:tr>
      <w:bookmarkEnd w:id="24"/>
      <w:tr w:rsidR="008A2130" w:rsidRPr="00346ED3" w14:paraId="21329433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E7574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CBA35" w14:textId="39AFC3BA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2.11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Skatinti sveikatos išsaugojimo ir stiprinimo veiklas ir stiprinti psichologinį (emocinį) visuomenės atsparumą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05FA3" w14:textId="7D2E274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 (ŠMSM, SADM, KM)</w:t>
            </w: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1EEFF" w14:textId="0CC3BA40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  <w:lang w:val="en-US"/>
              </w:rPr>
              <w:t xml:space="preserve">2.11.1. </w:t>
            </w:r>
            <w:r w:rsidRPr="00346ED3">
              <w:rPr>
                <w:sz w:val="20"/>
              </w:rPr>
              <w:t>Prevencinėmis priemonėmis išvengiamas mirtingumas</w:t>
            </w:r>
          </w:p>
        </w:tc>
        <w:tc>
          <w:tcPr>
            <w:tcW w:w="1307" w:type="dxa"/>
            <w:gridSpan w:val="2"/>
          </w:tcPr>
          <w:p w14:paraId="6E767FC8" w14:textId="042543E8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A6CFF" w14:textId="26F48579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mirusiųjų </w:t>
            </w:r>
            <w:r w:rsidR="008A2130" w:rsidRPr="00346ED3">
              <w:rPr>
                <w:sz w:val="20"/>
              </w:rPr>
              <w:t>skaičius 100 tūkst. gyventojų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9818A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336</w:t>
            </w:r>
          </w:p>
          <w:p w14:paraId="6CD0799D" w14:textId="5C39C864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(2016)</w:t>
            </w:r>
          </w:p>
          <w:p w14:paraId="14D660BE" w14:textId="77777777" w:rsidR="008A2130" w:rsidRPr="00346ED3" w:rsidRDefault="008A2130" w:rsidP="000545F6">
            <w:pPr>
              <w:rPr>
                <w:sz w:val="20"/>
                <w:lang w:val="en-US"/>
              </w:rPr>
            </w:pPr>
          </w:p>
          <w:p w14:paraId="320A66C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5F89F" w14:textId="578653E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220</w:t>
            </w:r>
          </w:p>
        </w:tc>
        <w:tc>
          <w:tcPr>
            <w:tcW w:w="1102" w:type="dxa"/>
            <w:gridSpan w:val="3"/>
          </w:tcPr>
          <w:p w14:paraId="69EFD02A" w14:textId="4CFD46D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1C462" w14:textId="0DB130B4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</w:t>
            </w:r>
            <w:r w:rsidR="008B7C7F" w:rsidRPr="00346ED3">
              <w:rPr>
                <w:sz w:val="20"/>
              </w:rPr>
              <w:t>as</w:t>
            </w:r>
          </w:p>
        </w:tc>
      </w:tr>
      <w:tr w:rsidR="008A2130" w:rsidRPr="00346ED3" w14:paraId="2A49C082" w14:textId="77777777" w:rsidTr="006F0C6C">
        <w:trPr>
          <w:cantSplit/>
          <w:trHeight w:val="58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C367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1D66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A4A1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82732" w14:textId="0B42B402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2.11.2. Suaugusiųjų, kurie vertina savo sveikatą kaip gerą ir labai gerą, dalis</w:t>
            </w:r>
          </w:p>
        </w:tc>
        <w:tc>
          <w:tcPr>
            <w:tcW w:w="1307" w:type="dxa"/>
            <w:gridSpan w:val="2"/>
          </w:tcPr>
          <w:p w14:paraId="521EBBFA" w14:textId="6CAE2D7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48BC6" w14:textId="61A61047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A7E4B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58</w:t>
            </w:r>
          </w:p>
          <w:p w14:paraId="00B2EE4B" w14:textId="3BB0D57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C7209" w14:textId="19D5A62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A5FA55A" w14:textId="2412F75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74A3C" w14:textId="3A9D919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Higienos institutas</w:t>
            </w:r>
          </w:p>
        </w:tc>
      </w:tr>
      <w:tr w:rsidR="008A2130" w:rsidRPr="00346ED3" w14:paraId="68AA5DAF" w14:textId="77777777" w:rsidTr="006F0C6C">
        <w:trPr>
          <w:cantSplit/>
          <w:trHeight w:val="58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498FA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D6D0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BDCC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1FCFD" w14:textId="3E75B78C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2"/>
                <w:szCs w:val="24"/>
              </w:rPr>
              <w:t>2</w:t>
            </w:r>
            <w:r w:rsidRPr="00346ED3">
              <w:rPr>
                <w:sz w:val="20"/>
                <w:szCs w:val="24"/>
              </w:rPr>
              <w:t xml:space="preserve">.11.3. </w:t>
            </w:r>
            <w:r w:rsidRPr="00346ED3">
              <w:rPr>
                <w:sz w:val="20"/>
              </w:rPr>
              <w:t>Gyventojų, manančių, kad jie buvo įtraukti į gydymo procesą,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25333F4" w14:textId="68199214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CDA67" w14:textId="3ACB580C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37530" w14:textId="25FD9F8D" w:rsidR="008A2130" w:rsidRPr="00346ED3" w:rsidRDefault="001D09F3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38F20" w14:textId="3390CE2E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8568C8D" w14:textId="750D851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AD378" w14:textId="0DDE99E0" w:rsidR="008A2130" w:rsidRPr="00346ED3" w:rsidRDefault="006101DA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gyventojų </w:t>
            </w:r>
            <w:r w:rsidR="008A2130" w:rsidRPr="00346ED3">
              <w:rPr>
                <w:sz w:val="20"/>
              </w:rPr>
              <w:t>apklausa</w:t>
            </w:r>
          </w:p>
        </w:tc>
      </w:tr>
      <w:tr w:rsidR="008A2130" w:rsidRPr="00346ED3" w14:paraId="4241A484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B079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E962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22FE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4886F" w14:textId="2FC1DBF3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2.11.4. Alkoholio suvartojimas</w:t>
            </w:r>
            <w:r w:rsidR="00F258DA" w:rsidRPr="00346ED3">
              <w:rPr>
                <w:bCs/>
                <w:sz w:val="20"/>
              </w:rPr>
              <w:t xml:space="preserve"> per metus</w:t>
            </w:r>
            <w:r w:rsidRPr="00346ED3">
              <w:rPr>
                <w:bCs/>
                <w:sz w:val="20"/>
              </w:rPr>
              <w:t>, tenkantis vienam šalies gyventojui, vyresniam negu 15 m</w:t>
            </w:r>
            <w:r w:rsidR="006101DA" w:rsidRPr="00346ED3">
              <w:rPr>
                <w:bCs/>
                <w:sz w:val="20"/>
              </w:rPr>
              <w:t>etų</w:t>
            </w:r>
          </w:p>
        </w:tc>
        <w:tc>
          <w:tcPr>
            <w:tcW w:w="1307" w:type="dxa"/>
            <w:gridSpan w:val="2"/>
          </w:tcPr>
          <w:p w14:paraId="23B3A59C" w14:textId="26CA793E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2EA29" w14:textId="4E381FFA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litrai </w:t>
            </w:r>
            <w:r w:rsidR="008A2130" w:rsidRPr="00346ED3">
              <w:rPr>
                <w:sz w:val="20"/>
              </w:rPr>
              <w:t>absoliutaus alkoholio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B2556" w14:textId="77777777" w:rsidR="00A30793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 15,0 </w:t>
            </w:r>
          </w:p>
          <w:p w14:paraId="04A3CB1B" w14:textId="337601A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390A5" w14:textId="1295161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8,6</w:t>
            </w:r>
          </w:p>
        </w:tc>
        <w:tc>
          <w:tcPr>
            <w:tcW w:w="1102" w:type="dxa"/>
            <w:gridSpan w:val="3"/>
          </w:tcPr>
          <w:p w14:paraId="75C0C881" w14:textId="7C7D968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8F066" w14:textId="4054C46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Pasaulio sveikatos organizacija (PSO)</w:t>
            </w:r>
          </w:p>
        </w:tc>
      </w:tr>
      <w:tr w:rsidR="008A2130" w:rsidRPr="00346ED3" w14:paraId="329AB125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1365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D9D8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08D9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3F1DB" w14:textId="6E156E01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2.11.5. </w:t>
            </w:r>
            <w:r w:rsidRPr="00346ED3">
              <w:rPr>
                <w:sz w:val="20"/>
              </w:rPr>
              <w:t>15–64 m</w:t>
            </w:r>
            <w:r w:rsidR="006101DA" w:rsidRPr="00346ED3">
              <w:rPr>
                <w:sz w:val="20"/>
              </w:rPr>
              <w:t>etų</w:t>
            </w:r>
            <w:r w:rsidRPr="00346ED3">
              <w:rPr>
                <w:sz w:val="20"/>
              </w:rPr>
              <w:t xml:space="preserve"> Lietuvos gyventojų, nurodžiusių, kad rūkė tabako gaminius per paskutinį mėnesį, dalis</w:t>
            </w:r>
          </w:p>
        </w:tc>
        <w:tc>
          <w:tcPr>
            <w:tcW w:w="1307" w:type="dxa"/>
            <w:gridSpan w:val="2"/>
          </w:tcPr>
          <w:p w14:paraId="1B758424" w14:textId="4841008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233E7" w14:textId="472A0D3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99BA7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33,9</w:t>
            </w:r>
          </w:p>
          <w:p w14:paraId="741DFA7C" w14:textId="3F431163" w:rsidR="00A30793" w:rsidRPr="00346ED3" w:rsidRDefault="00A3079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2016)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F5185" w14:textId="6C16A9F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75873980" w14:textId="3C8311F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5C9B3" w14:textId="607B637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Narkotikų, tabako ir alkoholio kontrolės departamentas </w:t>
            </w:r>
          </w:p>
        </w:tc>
      </w:tr>
      <w:tr w:rsidR="008A2130" w:rsidRPr="00346ED3" w14:paraId="169C5A0A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A97C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CB39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3421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C0F3A" w14:textId="0CDC61B8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2.11.6. Mirtingumas dėl savižudybių </w:t>
            </w:r>
          </w:p>
        </w:tc>
        <w:tc>
          <w:tcPr>
            <w:tcW w:w="1307" w:type="dxa"/>
            <w:gridSpan w:val="2"/>
          </w:tcPr>
          <w:p w14:paraId="726162B0" w14:textId="421C622E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102DB" w14:textId="33497303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mirusiųjų </w:t>
            </w:r>
            <w:r w:rsidR="008A2130" w:rsidRPr="00346ED3">
              <w:rPr>
                <w:sz w:val="20"/>
              </w:rPr>
              <w:t>skaičius 100 tūkst. gyventojų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8DD63" w14:textId="77777777" w:rsidR="00E0005D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24,4 </w:t>
            </w:r>
          </w:p>
          <w:p w14:paraId="3A6E4422" w14:textId="3DDACA8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  <w:p w14:paraId="71EF3A9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7E68A" w14:textId="1FF8EFB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  <w:lang w:val="en-US"/>
              </w:rPr>
              <w:t>16</w:t>
            </w:r>
          </w:p>
        </w:tc>
        <w:tc>
          <w:tcPr>
            <w:tcW w:w="1102" w:type="dxa"/>
            <w:gridSpan w:val="3"/>
          </w:tcPr>
          <w:p w14:paraId="2143DF6D" w14:textId="24648EB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12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F2148" w14:textId="411F7AC1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Higienos institutas</w:t>
            </w:r>
          </w:p>
        </w:tc>
      </w:tr>
      <w:tr w:rsidR="008A2130" w:rsidRPr="00346ED3" w14:paraId="29123A6D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6E78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25" w:name="_Hlk2325872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C30B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5585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B9BA2" w14:textId="3044ACA6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2.11.7. Nutukusių 20</w:t>
            </w:r>
            <w:r w:rsidR="001D09F3" w:rsidRPr="00346ED3">
              <w:rPr>
                <w:bCs/>
                <w:sz w:val="20"/>
              </w:rPr>
              <w:t>–</w:t>
            </w:r>
            <w:r w:rsidRPr="00346ED3">
              <w:rPr>
                <w:bCs/>
                <w:sz w:val="20"/>
              </w:rPr>
              <w:t xml:space="preserve">64 metų asmenų dalis </w:t>
            </w:r>
          </w:p>
        </w:tc>
        <w:tc>
          <w:tcPr>
            <w:tcW w:w="1307" w:type="dxa"/>
            <w:gridSpan w:val="2"/>
          </w:tcPr>
          <w:p w14:paraId="225BE9A8" w14:textId="321F3A94" w:rsidR="008A2130" w:rsidRPr="00346ED3" w:rsidRDefault="008A2130" w:rsidP="000545F6">
            <w:pPr>
              <w:jc w:val="center"/>
              <w:rPr>
                <w:sz w:val="20"/>
                <w:lang w:val="en-GB"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E8A5E" w14:textId="55A021D6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939B1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19</w:t>
            </w:r>
          </w:p>
          <w:p w14:paraId="3D3EFD02" w14:textId="437DAFA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(2014)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D0CCB" w14:textId="4DCF138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>18,5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C60A422" w14:textId="56177C7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584C4" w14:textId="606536D2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Sveikatos mokymo ir ligų prevencijos centras (SMLPC)</w:t>
            </w:r>
          </w:p>
        </w:tc>
      </w:tr>
      <w:tr w:rsidR="008A2130" w:rsidRPr="00346ED3" w14:paraId="10D2B47E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82EB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26" w:name="_Hlk23258770"/>
            <w:bookmarkEnd w:id="2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497B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C352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FB018" w14:textId="698813D5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2.11.8. Suaugusiųjų, kurie užsiima energinga fizine veikla, dalis (5 d. x 30 min.)</w:t>
            </w:r>
          </w:p>
        </w:tc>
        <w:tc>
          <w:tcPr>
            <w:tcW w:w="1307" w:type="dxa"/>
            <w:gridSpan w:val="2"/>
          </w:tcPr>
          <w:p w14:paraId="47930CE2" w14:textId="7AAD079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378E4" w14:textId="7B3EFE28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89BE34" w14:textId="77777777" w:rsidR="00FC1907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 xml:space="preserve">40,5 </w:t>
            </w:r>
          </w:p>
          <w:p w14:paraId="54617315" w14:textId="67E92DA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8C592" w14:textId="15C4885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>42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F1053D2" w14:textId="3B12214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47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C7AB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Higienos institutas</w:t>
            </w:r>
          </w:p>
        </w:tc>
      </w:tr>
      <w:tr w:rsidR="008A2130" w:rsidRPr="00346ED3" w14:paraId="043226B1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2F58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27" w:name="_Hlk23258894"/>
            <w:bookmarkEnd w:id="26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1246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DD19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E6FB6" w14:textId="0D509869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2.11.9. Vaikų (2 metų), paskiepytų </w:t>
            </w:r>
            <w:r w:rsidR="00E14DD9" w:rsidRPr="00346ED3">
              <w:rPr>
                <w:bCs/>
                <w:sz w:val="20"/>
              </w:rPr>
              <w:t xml:space="preserve">viena </w:t>
            </w:r>
            <w:r w:rsidRPr="00346ED3">
              <w:rPr>
                <w:bCs/>
                <w:sz w:val="20"/>
              </w:rPr>
              <w:t>MMR (tymų, kiaulytės (epideminio parotito) ir raudonukės) vakcinos doze, aprėptis</w:t>
            </w:r>
          </w:p>
        </w:tc>
        <w:tc>
          <w:tcPr>
            <w:tcW w:w="1307" w:type="dxa"/>
            <w:gridSpan w:val="2"/>
          </w:tcPr>
          <w:p w14:paraId="223923FD" w14:textId="1D2C96E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07B80" w14:textId="67F3AA0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281AF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92</w:t>
            </w:r>
          </w:p>
          <w:p w14:paraId="138EA403" w14:textId="20F481C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6B7A4" w14:textId="4F4BAA8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>95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8300364" w14:textId="048E9F7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EF3FD" w14:textId="25F507E2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Užkrečiamųjų ligų ir AIDS centras (ULAC)</w:t>
            </w:r>
          </w:p>
        </w:tc>
      </w:tr>
      <w:tr w:rsidR="008A2130" w:rsidRPr="00346ED3" w14:paraId="1E19D050" w14:textId="77777777" w:rsidTr="006F0C6C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028A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28" w:name="_Hlk23330935"/>
            <w:bookmarkEnd w:id="27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5785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6BFB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54045" w14:textId="64BBC205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2.11.10. </w:t>
            </w:r>
            <w:r w:rsidRPr="00346ED3">
              <w:rPr>
                <w:sz w:val="20"/>
              </w:rPr>
              <w:t>Mokinių, dalyvavusių neformaliojo vaikų švietimo sporto ir kitose fizinį aktyvumą skatinančiose veiklose,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7DF75C8" w14:textId="58DEDC2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61D8D" w14:textId="09CE4C4C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AD0A4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20</w:t>
            </w:r>
          </w:p>
          <w:p w14:paraId="3F985DEC" w14:textId="75956A4A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80D4F" w14:textId="04A16C62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23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4038316" w14:textId="1EA36F6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8D8B4" w14:textId="6ECE2397" w:rsidR="008A2130" w:rsidRPr="00346ED3" w:rsidRDefault="00E14DD9" w:rsidP="000545F6">
            <w:pPr>
              <w:rPr>
                <w:sz w:val="20"/>
              </w:rPr>
            </w:pPr>
            <w:r w:rsidRPr="00346ED3">
              <w:rPr>
                <w:rStyle w:val="st"/>
                <w:sz w:val="20"/>
              </w:rPr>
              <w:t>Švietimo valdymo informacinė sistem</w:t>
            </w:r>
            <w:r w:rsidR="007C1EAE" w:rsidRPr="00346ED3">
              <w:rPr>
                <w:rStyle w:val="st"/>
                <w:sz w:val="20"/>
              </w:rPr>
              <w:t>a</w:t>
            </w:r>
            <w:r w:rsidRPr="00346ED3">
              <w:rPr>
                <w:sz w:val="20"/>
              </w:rPr>
              <w:t xml:space="preserve"> </w:t>
            </w:r>
            <w:r w:rsidR="007C1EAE" w:rsidRPr="00346ED3">
              <w:rPr>
                <w:sz w:val="20"/>
              </w:rPr>
              <w:t>(</w:t>
            </w:r>
            <w:r w:rsidR="008A2130" w:rsidRPr="00346ED3">
              <w:rPr>
                <w:sz w:val="20"/>
              </w:rPr>
              <w:t>ŠVIS</w:t>
            </w:r>
            <w:r w:rsidR="007C1EAE" w:rsidRPr="00346ED3">
              <w:rPr>
                <w:sz w:val="20"/>
              </w:rPr>
              <w:t>)</w:t>
            </w:r>
          </w:p>
        </w:tc>
      </w:tr>
      <w:tr w:rsidR="008A2130" w:rsidRPr="00346ED3" w14:paraId="6C1CE3A6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0E70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B892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96AF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88E5E" w14:textId="3E7AC032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2.11.11. 18</w:t>
            </w:r>
            <w:r w:rsidR="001D09F3" w:rsidRPr="00346ED3">
              <w:rPr>
                <w:bCs/>
                <w:sz w:val="20"/>
              </w:rPr>
              <w:t>–</w:t>
            </w:r>
            <w:r w:rsidRPr="00346ED3">
              <w:rPr>
                <w:bCs/>
                <w:sz w:val="20"/>
              </w:rPr>
              <w:t xml:space="preserve">24 metų </w:t>
            </w:r>
            <w:r w:rsidRPr="00346ED3">
              <w:rPr>
                <w:color w:val="000000"/>
                <w:sz w:val="20"/>
              </w:rPr>
              <w:t xml:space="preserve">asmenų, kurie pirmą kartą išbandė azartinius lošimus </w:t>
            </w:r>
            <w:r w:rsidRPr="00346ED3">
              <w:rPr>
                <w:sz w:val="20"/>
              </w:rPr>
              <w:t>lošimo organizavimo vietoje arba nuotoliniuose lošimuose</w:t>
            </w:r>
            <w:r w:rsidRPr="00346ED3">
              <w:rPr>
                <w:color w:val="000000"/>
                <w:sz w:val="20"/>
              </w:rPr>
              <w:t>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E6A9ECA" w14:textId="45D98FC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96813" w14:textId="062C0C51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  <w:p w14:paraId="7F813320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1E763C71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1B5A81C7" w14:textId="1A9342CC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57E62" w14:textId="70EE67DD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73</w:t>
            </w:r>
          </w:p>
          <w:p w14:paraId="7A317353" w14:textId="6741FDBC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234A8" w14:textId="5A18618D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65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94AF475" w14:textId="58B896E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12E21" w14:textId="62E14435" w:rsidR="008A2130" w:rsidRPr="00346ED3" w:rsidRDefault="007C1EAE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r</w:t>
            </w:r>
            <w:r w:rsidR="008A2130" w:rsidRPr="00346ED3">
              <w:rPr>
                <w:sz w:val="20"/>
              </w:rPr>
              <w:t xml:space="preserve">eprezentacinė gyventojų apklausa </w:t>
            </w:r>
          </w:p>
        </w:tc>
      </w:tr>
      <w:tr w:rsidR="008A2130" w:rsidRPr="00346ED3" w14:paraId="0A0A77CB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2F7E5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29" w:name="_Hlk19960146"/>
            <w:bookmarkEnd w:id="28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94DF5" w14:textId="3A1C9BFD" w:rsidR="008A2130" w:rsidRPr="00346ED3" w:rsidRDefault="008A2130" w:rsidP="000545F6">
            <w:pPr>
              <w:rPr>
                <w:sz w:val="22"/>
                <w:szCs w:val="24"/>
                <w:lang w:eastAsia="lt-LT"/>
              </w:rPr>
            </w:pPr>
            <w:r w:rsidRPr="00346ED3">
              <w:rPr>
                <w:b/>
                <w:sz w:val="22"/>
                <w:szCs w:val="24"/>
                <w:lang w:eastAsia="lt-LT"/>
              </w:rPr>
              <w:t>2.12</w:t>
            </w:r>
            <w:r w:rsidR="00A8493F" w:rsidRPr="00346ED3">
              <w:rPr>
                <w:b/>
                <w:sz w:val="22"/>
                <w:szCs w:val="24"/>
                <w:lang w:eastAsia="lt-LT"/>
              </w:rPr>
              <w:t xml:space="preserve"> u</w:t>
            </w:r>
            <w:r w:rsidRPr="00346ED3">
              <w:rPr>
                <w:b/>
                <w:sz w:val="22"/>
                <w:szCs w:val="24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szCs w:val="24"/>
                <w:lang w:eastAsia="lt-LT"/>
              </w:rPr>
              <w:t>ys.</w:t>
            </w:r>
            <w:r w:rsidRPr="00346ED3">
              <w:rPr>
                <w:sz w:val="22"/>
                <w:szCs w:val="24"/>
                <w:lang w:eastAsia="lt-LT"/>
              </w:rPr>
              <w:t xml:space="preserve"> Didinti sveikatos priežiūros paslaugų kokybę ir saugą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0AA2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BDD8C" w14:textId="0FD369E4" w:rsidR="008A2130" w:rsidRPr="00346ED3" w:rsidRDefault="008A2130" w:rsidP="000545F6">
            <w:pPr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 xml:space="preserve">2.12.1. </w:t>
            </w:r>
            <w:r w:rsidRPr="00346ED3">
              <w:rPr>
                <w:sz w:val="20"/>
              </w:rPr>
              <w:t>Gydymo priemonėmis išvengiamas mirtingumas</w:t>
            </w:r>
            <w:r w:rsidRPr="00346ED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2F59F3C5" w14:textId="2BB8C71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F4615" w14:textId="692C2486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mirusiųjų </w:t>
            </w:r>
            <w:r w:rsidR="008A2130" w:rsidRPr="00346ED3">
              <w:rPr>
                <w:sz w:val="20"/>
              </w:rPr>
              <w:t>skaičius 100 tūkst. gyventojų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3F978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206</w:t>
            </w:r>
          </w:p>
          <w:p w14:paraId="11778AAC" w14:textId="42BD787C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(2016)</w:t>
            </w:r>
          </w:p>
          <w:p w14:paraId="62A0882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3B83A" w14:textId="320F9F0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150</w:t>
            </w:r>
          </w:p>
        </w:tc>
        <w:tc>
          <w:tcPr>
            <w:tcW w:w="1102" w:type="dxa"/>
            <w:gridSpan w:val="3"/>
          </w:tcPr>
          <w:p w14:paraId="150F592C" w14:textId="1C54D8B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E4FB8" w14:textId="5D821865" w:rsidR="008A2130" w:rsidRPr="00346ED3" w:rsidRDefault="008B7C7F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  <w:p w14:paraId="60551ABC" w14:textId="77777777" w:rsidR="008A2130" w:rsidRPr="00346ED3" w:rsidRDefault="008A2130" w:rsidP="000545F6">
            <w:pPr>
              <w:rPr>
                <w:sz w:val="20"/>
              </w:rPr>
            </w:pPr>
          </w:p>
          <w:p w14:paraId="08DCA722" w14:textId="2984F275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</w:tr>
      <w:bookmarkEnd w:id="29"/>
      <w:tr w:rsidR="008A2130" w:rsidRPr="00346ED3" w14:paraId="7C2A47DF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DE681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0A5E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A3E6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7DB70" w14:textId="4B197C0A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2.12.</w:t>
            </w:r>
            <w:r w:rsidRPr="00346ED3">
              <w:rPr>
                <w:sz w:val="20"/>
                <w:lang w:val="en-US"/>
              </w:rPr>
              <w:t>2</w:t>
            </w:r>
            <w:r w:rsidRPr="00346ED3">
              <w:rPr>
                <w:sz w:val="20"/>
              </w:rPr>
              <w:t>.</w:t>
            </w:r>
            <w:r w:rsidRPr="00346ED3">
              <w:t xml:space="preserve"> </w:t>
            </w:r>
            <w:r w:rsidRPr="00346ED3">
              <w:rPr>
                <w:sz w:val="20"/>
              </w:rPr>
              <w:t>Mirštamumas nuo miokardo infarkto per 30 dienų nuo hospitalizacijos</w:t>
            </w:r>
          </w:p>
        </w:tc>
        <w:tc>
          <w:tcPr>
            <w:tcW w:w="1307" w:type="dxa"/>
            <w:gridSpan w:val="2"/>
          </w:tcPr>
          <w:p w14:paraId="072A4D8E" w14:textId="0A6E1DA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DE96B" w14:textId="62EED43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 xml:space="preserve">ocentai 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9F05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15</w:t>
            </w:r>
          </w:p>
          <w:p w14:paraId="4E20ADD9" w14:textId="3040FB0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A40F6" w14:textId="394DE3F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11</w:t>
            </w:r>
          </w:p>
        </w:tc>
        <w:tc>
          <w:tcPr>
            <w:tcW w:w="1102" w:type="dxa"/>
            <w:gridSpan w:val="3"/>
          </w:tcPr>
          <w:p w14:paraId="425B031F" w14:textId="7C2F0DE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3895D" w14:textId="05FBAEB1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Higienos institutas</w:t>
            </w:r>
          </w:p>
        </w:tc>
      </w:tr>
      <w:tr w:rsidR="008A2130" w:rsidRPr="00346ED3" w14:paraId="288DE7CC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26FF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DA8E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46CE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36183" w14:textId="5BAC698B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2.12.3. Mirštamumas nuo išeminio galvos smegenų insulto per 30 dienų po hospitalizacijos</w:t>
            </w:r>
          </w:p>
        </w:tc>
        <w:tc>
          <w:tcPr>
            <w:tcW w:w="1307" w:type="dxa"/>
            <w:gridSpan w:val="2"/>
          </w:tcPr>
          <w:p w14:paraId="243A9121" w14:textId="634466C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0DF3D" w14:textId="7F50805F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 xml:space="preserve">ocentai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1EDA5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15,3</w:t>
            </w:r>
          </w:p>
          <w:p w14:paraId="338122B8" w14:textId="36E6AD4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(2015)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DB479" w14:textId="4B27FA7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14</w:t>
            </w:r>
          </w:p>
        </w:tc>
        <w:tc>
          <w:tcPr>
            <w:tcW w:w="1102" w:type="dxa"/>
            <w:gridSpan w:val="3"/>
          </w:tcPr>
          <w:p w14:paraId="1AA178AD" w14:textId="17F1FBD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12</w:t>
            </w:r>
          </w:p>
        </w:tc>
        <w:tc>
          <w:tcPr>
            <w:tcW w:w="1917" w:type="dxa"/>
            <w:tcBorders>
              <w:bottom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F3BEC" w14:textId="6C1B9E0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Higienos institutas</w:t>
            </w:r>
          </w:p>
        </w:tc>
      </w:tr>
      <w:tr w:rsidR="008A2130" w:rsidRPr="00346ED3" w14:paraId="73A26801" w14:textId="77777777" w:rsidTr="006F0C6C">
        <w:trPr>
          <w:cantSplit/>
          <w:trHeight w:val="29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8A13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D1B4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9FB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052" w:type="dxa"/>
            <w:gridSpan w:val="7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9072B" w14:textId="4E59AB68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2.12.4. Bendras 5 metų išgyvenamumas, sergant</w:t>
            </w:r>
          </w:p>
        </w:tc>
        <w:tc>
          <w:tcPr>
            <w:tcW w:w="1208" w:type="dxa"/>
            <w:gridSpan w:val="3"/>
            <w:shd w:val="clear" w:color="auto" w:fill="auto"/>
          </w:tcPr>
          <w:p w14:paraId="66A88519" w14:textId="4D775D0A" w:rsidR="008A2130" w:rsidRPr="00346ED3" w:rsidRDefault="008A2130" w:rsidP="000545F6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 w:rsidRPr="00346ED3">
              <w:rPr>
                <w:sz w:val="20"/>
              </w:rPr>
              <w:t>krūties vėžiu</w:t>
            </w:r>
          </w:p>
        </w:tc>
        <w:tc>
          <w:tcPr>
            <w:tcW w:w="1307" w:type="dxa"/>
            <w:gridSpan w:val="2"/>
            <w:vMerge w:val="restart"/>
          </w:tcPr>
          <w:p w14:paraId="37A7F450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  <w:p w14:paraId="61F2F677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58E00B8C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6A070AE3" w14:textId="5DA3E4EA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99B81" w14:textId="61118806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nil"/>
              <w:lef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86E14" w14:textId="755512C5" w:rsidR="006D129C" w:rsidRPr="00346ED3" w:rsidRDefault="006D129C" w:rsidP="006D129C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74,1</w:t>
            </w:r>
            <w:r w:rsidR="004306CB" w:rsidRPr="00346ED3">
              <w:rPr>
                <w:sz w:val="20"/>
                <w:lang w:val="en-US"/>
              </w:rPr>
              <w:t>**</w:t>
            </w:r>
          </w:p>
          <w:p w14:paraId="38027724" w14:textId="40898565" w:rsidR="006D129C" w:rsidRPr="00346ED3" w:rsidRDefault="006D129C" w:rsidP="006D129C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</w:t>
            </w:r>
            <w:r w:rsidR="00A93064" w:rsidRPr="00346ED3">
              <w:rPr>
                <w:sz w:val="20"/>
                <w:lang w:val="en-US"/>
              </w:rPr>
              <w:t>2</w:t>
            </w:r>
            <w:r w:rsidRPr="00346ED3">
              <w:rPr>
                <w:sz w:val="20"/>
                <w:lang w:val="en-US"/>
              </w:rPr>
              <w:t>012)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</w:tcBorders>
          </w:tcPr>
          <w:p w14:paraId="6975AC53" w14:textId="57C972E5" w:rsidR="008A2130" w:rsidRPr="00346ED3" w:rsidRDefault="00CB479C" w:rsidP="000545F6">
            <w:pPr>
              <w:spacing w:after="120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82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</w:tcBorders>
          </w:tcPr>
          <w:p w14:paraId="300966BB" w14:textId="318CCE29" w:rsidR="008A2130" w:rsidRPr="00346ED3" w:rsidRDefault="008A2130" w:rsidP="000545F6">
            <w:pPr>
              <w:spacing w:after="120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8</w:t>
            </w:r>
            <w:r w:rsidR="00CB479C" w:rsidRPr="00346ED3">
              <w:rPr>
                <w:sz w:val="20"/>
              </w:rPr>
              <w:t>9</w:t>
            </w:r>
          </w:p>
        </w:tc>
        <w:tc>
          <w:tcPr>
            <w:tcW w:w="191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6D352" w14:textId="59AA3F5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Nacionalinis vėžio institutas</w:t>
            </w:r>
          </w:p>
        </w:tc>
      </w:tr>
      <w:tr w:rsidR="008A2130" w:rsidRPr="00346ED3" w14:paraId="265919CD" w14:textId="77777777" w:rsidTr="006F0C6C">
        <w:trPr>
          <w:cantSplit/>
          <w:trHeight w:val="51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D0C1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5059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4B07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052" w:type="dxa"/>
            <w:gridSpan w:val="7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DEEC8" w14:textId="77777777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5FA2EF64" w14:textId="6426220F" w:rsidR="008A2130" w:rsidRPr="00346ED3" w:rsidRDefault="008A2130" w:rsidP="000545F6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proofErr w:type="spellStart"/>
            <w:r w:rsidRPr="00346ED3">
              <w:rPr>
                <w:sz w:val="20"/>
                <w:lang w:val="en-US"/>
              </w:rPr>
              <w:t>gimdos</w:t>
            </w:r>
            <w:proofErr w:type="spellEnd"/>
            <w:r w:rsidRPr="00346ED3">
              <w:rPr>
                <w:sz w:val="20"/>
                <w:lang w:val="en-US"/>
              </w:rPr>
              <w:t xml:space="preserve"> </w:t>
            </w:r>
            <w:proofErr w:type="spellStart"/>
            <w:r w:rsidRPr="00346ED3">
              <w:rPr>
                <w:sz w:val="20"/>
                <w:lang w:val="en-US"/>
              </w:rPr>
              <w:t>kaklelio</w:t>
            </w:r>
            <w:proofErr w:type="spellEnd"/>
            <w:r w:rsidRPr="00346ED3">
              <w:rPr>
                <w:sz w:val="20"/>
                <w:lang w:val="en-US"/>
              </w:rPr>
              <w:t xml:space="preserve"> </w:t>
            </w:r>
            <w:proofErr w:type="spellStart"/>
            <w:r w:rsidRPr="00346ED3">
              <w:rPr>
                <w:sz w:val="20"/>
                <w:lang w:val="en-US"/>
              </w:rPr>
              <w:t>vėžiu</w:t>
            </w:r>
            <w:proofErr w:type="spellEnd"/>
          </w:p>
        </w:tc>
        <w:tc>
          <w:tcPr>
            <w:tcW w:w="1307" w:type="dxa"/>
            <w:gridSpan w:val="2"/>
            <w:vMerge/>
          </w:tcPr>
          <w:p w14:paraId="08C6BC94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D26CC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4D042" w14:textId="5CBF4BCF" w:rsidR="00A93064" w:rsidRPr="00346ED3" w:rsidRDefault="00A93064" w:rsidP="006D129C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64,2</w:t>
            </w:r>
            <w:r w:rsidR="004306CB" w:rsidRPr="00346ED3">
              <w:rPr>
                <w:sz w:val="20"/>
                <w:lang w:val="en-US"/>
              </w:rPr>
              <w:t>**</w:t>
            </w:r>
          </w:p>
          <w:p w14:paraId="4026AC8C" w14:textId="0E74EC0D" w:rsidR="00A93064" w:rsidRPr="00346ED3" w:rsidRDefault="00A93064" w:rsidP="00A93064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(2012)</w:t>
            </w: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6B6563F" w14:textId="4AB0E1C0" w:rsidR="007021D3" w:rsidRPr="00346ED3" w:rsidRDefault="007021D3" w:rsidP="000545F6">
            <w:pPr>
              <w:spacing w:after="120"/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67,4</w:t>
            </w:r>
          </w:p>
        </w:tc>
        <w:tc>
          <w:tcPr>
            <w:tcW w:w="110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2E9C60" w14:textId="07A5A484" w:rsidR="007021D3" w:rsidRPr="00346ED3" w:rsidRDefault="007021D3" w:rsidP="000545F6">
            <w:pPr>
              <w:spacing w:after="120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70,8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1D6BC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03D8F050" w14:textId="77777777" w:rsidTr="006F0C6C">
        <w:trPr>
          <w:cantSplit/>
          <w:trHeight w:val="51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F8E8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B048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A10E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052" w:type="dxa"/>
            <w:gridSpan w:val="7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4ACEE" w14:textId="77777777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44664D32" w14:textId="59DAEFED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storosios žarnos vėžiu</w:t>
            </w:r>
          </w:p>
        </w:tc>
        <w:tc>
          <w:tcPr>
            <w:tcW w:w="1307" w:type="dxa"/>
            <w:gridSpan w:val="2"/>
            <w:vMerge/>
          </w:tcPr>
          <w:p w14:paraId="23AC5FB1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FCBB0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F1620" w14:textId="31CC2096" w:rsidR="00A93064" w:rsidRPr="00346ED3" w:rsidRDefault="00A93064" w:rsidP="006D129C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48,4</w:t>
            </w:r>
            <w:r w:rsidR="004306CB" w:rsidRPr="00346ED3">
              <w:rPr>
                <w:sz w:val="20"/>
                <w:lang w:val="en-US"/>
              </w:rPr>
              <w:t>**</w:t>
            </w:r>
          </w:p>
          <w:p w14:paraId="5E60617E" w14:textId="4A840BE1" w:rsidR="00A93064" w:rsidRPr="00346ED3" w:rsidRDefault="00A93064" w:rsidP="006D129C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(2012)</w:t>
            </w:r>
          </w:p>
        </w:tc>
        <w:tc>
          <w:tcPr>
            <w:tcW w:w="109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32891310" w14:textId="3F86908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61</w:t>
            </w:r>
          </w:p>
        </w:tc>
        <w:tc>
          <w:tcPr>
            <w:tcW w:w="110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605EBBD6" w14:textId="463B424F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66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8E8AB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6293354D" w14:textId="77777777" w:rsidTr="006F0C6C">
        <w:trPr>
          <w:cantSplit/>
          <w:trHeight w:val="53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5BCFF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A4D53" w14:textId="1E558456" w:rsidR="008A2130" w:rsidRPr="00346ED3" w:rsidRDefault="008A2130" w:rsidP="000545F6">
            <w:pPr>
              <w:rPr>
                <w:b/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2.13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</w:p>
          <w:p w14:paraId="5FD707FC" w14:textId="0ACFB92D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sz w:val="22"/>
                <w:lang w:eastAsia="lt-LT"/>
              </w:rPr>
              <w:t>Didinti sveikatos priežiūros efektyvumą ir prieinamumą ir plėsti inovatyvias sveikatos priežiūros paslaugas</w:t>
            </w:r>
          </w:p>
          <w:p w14:paraId="32569AC9" w14:textId="7777777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  <w:p w14:paraId="0F3C3C77" w14:textId="7777777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  <w:p w14:paraId="6DF7EF48" w14:textId="3E499E38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sz w:val="22"/>
                <w:lang w:eastAsia="lt-LT"/>
              </w:rPr>
              <w:t xml:space="preserve">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A9D93" w14:textId="77777777" w:rsidR="00E14DD9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SAM </w:t>
            </w:r>
          </w:p>
          <w:p w14:paraId="5BA3908B" w14:textId="26BAF7A1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(KM</w:t>
            </w:r>
            <w:r w:rsidR="00223B95" w:rsidRPr="00346ED3">
              <w:rPr>
                <w:sz w:val="20"/>
                <w:lang w:eastAsia="lt-LT"/>
              </w:rPr>
              <w:t>, AM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D1A36" w14:textId="29B39FE6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2.13.1. Slaugytojų, tenkančių vienam gydytojui, skaičius</w:t>
            </w:r>
          </w:p>
        </w:tc>
        <w:tc>
          <w:tcPr>
            <w:tcW w:w="1307" w:type="dxa"/>
            <w:gridSpan w:val="2"/>
          </w:tcPr>
          <w:p w14:paraId="1F134ACF" w14:textId="09D2707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99BB9" w14:textId="51C2AAF0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santykis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90CEC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1,8</w:t>
            </w:r>
          </w:p>
          <w:p w14:paraId="5147EEB5" w14:textId="13A6C325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D822D" w14:textId="3D813A0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2,1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</w:tcPr>
          <w:p w14:paraId="6897CBD1" w14:textId="624E2A1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2,5</w:t>
            </w:r>
          </w:p>
        </w:tc>
        <w:tc>
          <w:tcPr>
            <w:tcW w:w="1917" w:type="dxa"/>
            <w:tcBorders>
              <w:top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2F81B" w14:textId="34248EE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Higienos </w:t>
            </w:r>
            <w:r w:rsidR="00601E41" w:rsidRPr="00346ED3">
              <w:rPr>
                <w:sz w:val="20"/>
              </w:rPr>
              <w:t>institutas</w:t>
            </w:r>
          </w:p>
        </w:tc>
      </w:tr>
      <w:tr w:rsidR="008A2130" w:rsidRPr="00346ED3" w14:paraId="460732CC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B33C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D7C4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6AC9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7875A" w14:textId="790B82E9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2.13.2. Gyventojų išlaidų sveikatos priežiūros paslaugoms ir prekėms dalis nuo visų einamųjų išlaidų</w:t>
            </w:r>
          </w:p>
        </w:tc>
        <w:tc>
          <w:tcPr>
            <w:tcW w:w="1307" w:type="dxa"/>
            <w:gridSpan w:val="2"/>
          </w:tcPr>
          <w:p w14:paraId="2B505C84" w14:textId="0C2BB8C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F9FF1B" w14:textId="798B2C53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97AEF" w14:textId="77777777" w:rsidR="00DF2A39" w:rsidRPr="00346ED3" w:rsidRDefault="00DF2A39" w:rsidP="00DF2A39">
            <w:pPr>
              <w:jc w:val="center"/>
              <w:rPr>
                <w:sz w:val="20"/>
                <w:shd w:val="clear" w:color="auto" w:fill="FFFFFF"/>
              </w:rPr>
            </w:pPr>
            <w:r w:rsidRPr="00346ED3">
              <w:rPr>
                <w:sz w:val="20"/>
                <w:shd w:val="clear" w:color="auto" w:fill="FFFFFF"/>
              </w:rPr>
              <w:t>31,6</w:t>
            </w:r>
          </w:p>
          <w:p w14:paraId="45BC8FC4" w14:textId="13EDD3D5" w:rsidR="008A2130" w:rsidRPr="00346ED3" w:rsidRDefault="00DF2A39" w:rsidP="00DF2A39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shd w:val="clear" w:color="auto" w:fill="FFFFFF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42DB0" w14:textId="0C35F1B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65B9B0D2" w14:textId="0C87BB2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15A1C" w14:textId="40E5CBF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Statistikos departamentas</w:t>
            </w:r>
          </w:p>
        </w:tc>
      </w:tr>
      <w:tr w:rsidR="008A2130" w:rsidRPr="00346ED3" w14:paraId="774C1BD8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C35B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30" w:name="_Hlk2325906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44EB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CC20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BA668" w14:textId="092FA2F0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2.13.3. Gyventojų, </w:t>
            </w:r>
            <w:r w:rsidR="00601E41" w:rsidRPr="00346ED3">
              <w:rPr>
                <w:sz w:val="20"/>
              </w:rPr>
              <w:t xml:space="preserve">dėl laukimo laiko (ilgų eilių) </w:t>
            </w:r>
            <w:r w:rsidRPr="00346ED3">
              <w:rPr>
                <w:sz w:val="20"/>
              </w:rPr>
              <w:t>atidėjusių kreipimąsi dėl sveikatos priežiūros paslaugų, dalis</w:t>
            </w:r>
          </w:p>
        </w:tc>
        <w:tc>
          <w:tcPr>
            <w:tcW w:w="1307" w:type="dxa"/>
            <w:gridSpan w:val="2"/>
          </w:tcPr>
          <w:p w14:paraId="5BBBE242" w14:textId="58E4422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048B6" w14:textId="038A8A49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  <w:p w14:paraId="51E3EF31" w14:textId="151F0A69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D5220" w14:textId="23BA9E8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11</w:t>
            </w:r>
          </w:p>
          <w:p w14:paraId="496034F9" w14:textId="16E0669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(2014)</w:t>
            </w:r>
          </w:p>
          <w:p w14:paraId="1F561018" w14:textId="77777777" w:rsidR="008A2130" w:rsidRPr="00346ED3" w:rsidRDefault="008A2130" w:rsidP="000545F6"/>
          <w:p w14:paraId="305C1640" w14:textId="541FDACB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E5ADB" w14:textId="37D8017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079F3" w14:textId="74BDC4FD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31274" w14:textId="5388EF2C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Statistikos departamentas</w:t>
            </w:r>
          </w:p>
        </w:tc>
      </w:tr>
      <w:bookmarkEnd w:id="30"/>
      <w:tr w:rsidR="008A2130" w:rsidRPr="00346ED3" w14:paraId="2081D4A3" w14:textId="77777777" w:rsidTr="006F0C6C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2D3D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546C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832C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FEB61" w14:textId="4477C062" w:rsidR="008A2130" w:rsidRPr="00346ED3" w:rsidRDefault="008A2130" w:rsidP="000545F6">
            <w:pPr>
              <w:rPr>
                <w:color w:val="FF0000"/>
                <w:sz w:val="20"/>
              </w:rPr>
            </w:pPr>
            <w:r w:rsidRPr="00346ED3">
              <w:rPr>
                <w:sz w:val="20"/>
              </w:rPr>
              <w:t>2.13.4. Sveikatos priežiūros paslaugų, suteiktų skaitmeninės sveikatos duomenų pagrindu, dalis, palyginti su visomis suteiktomis sveikatos priežiūros paslaugomis</w:t>
            </w:r>
          </w:p>
        </w:tc>
        <w:tc>
          <w:tcPr>
            <w:tcW w:w="1307" w:type="dxa"/>
            <w:gridSpan w:val="2"/>
          </w:tcPr>
          <w:p w14:paraId="4A65DD33" w14:textId="31F90F2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3DC32" w14:textId="74E7D5BA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34EDF" w14:textId="7CFF3E26" w:rsidR="008A2130" w:rsidRPr="00346ED3" w:rsidRDefault="001D09F3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shd w:val="clear" w:color="auto" w:fill="FFFFFF"/>
              </w:rPr>
              <w:t>–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57948" w14:textId="2F74A193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102" w:type="dxa"/>
            <w:gridSpan w:val="3"/>
          </w:tcPr>
          <w:p w14:paraId="5DBAA8CE" w14:textId="28675F38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AD07C" w14:textId="4BD3A849" w:rsidR="008A2130" w:rsidRPr="00346ED3" w:rsidRDefault="00346ED3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</w:tr>
      <w:tr w:rsidR="008A2130" w:rsidRPr="00346ED3" w14:paraId="02C3E2C7" w14:textId="77777777" w:rsidTr="006F0C6C">
        <w:trPr>
          <w:cantSplit/>
          <w:trHeight w:val="392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9382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B756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4A0D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BA543" w14:textId="7570E343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  <w:szCs w:val="24"/>
              </w:rPr>
              <w:t>2.13.5. Efektyvių organų donorų skaičius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E9FBB8F" w14:textId="18FE392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B039D" w14:textId="67002220" w:rsidR="008A2130" w:rsidRPr="00346ED3" w:rsidRDefault="00037836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szCs w:val="24"/>
              </w:rPr>
              <w:t xml:space="preserve">skaičius  </w:t>
            </w:r>
            <w:r w:rsidR="00601E41" w:rsidRPr="00346ED3">
              <w:rPr>
                <w:sz w:val="20"/>
                <w:szCs w:val="24"/>
              </w:rPr>
              <w:br/>
            </w:r>
            <w:r w:rsidR="008A2130" w:rsidRPr="00346ED3">
              <w:rPr>
                <w:sz w:val="20"/>
                <w:szCs w:val="24"/>
              </w:rPr>
              <w:t>1 mln. gyventojų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F94C5" w14:textId="77777777" w:rsidR="008A2130" w:rsidRPr="00346ED3" w:rsidRDefault="008A2130" w:rsidP="000545F6">
            <w:pPr>
              <w:jc w:val="center"/>
              <w:rPr>
                <w:sz w:val="20"/>
                <w:shd w:val="clear" w:color="auto" w:fill="FFFFFF"/>
              </w:rPr>
            </w:pPr>
            <w:r w:rsidRPr="00346ED3">
              <w:rPr>
                <w:sz w:val="20"/>
                <w:shd w:val="clear" w:color="auto" w:fill="FFFFFF"/>
              </w:rPr>
              <w:t>17,1</w:t>
            </w:r>
          </w:p>
          <w:p w14:paraId="72F66D62" w14:textId="1483F079" w:rsidR="008A2130" w:rsidRPr="00346ED3" w:rsidRDefault="008A2130" w:rsidP="000545F6">
            <w:pPr>
              <w:jc w:val="center"/>
              <w:rPr>
                <w:sz w:val="20"/>
                <w:shd w:val="clear" w:color="auto" w:fill="FFFFFF"/>
              </w:rPr>
            </w:pPr>
            <w:r w:rsidRPr="00346ED3">
              <w:rPr>
                <w:sz w:val="20"/>
                <w:shd w:val="clear" w:color="auto" w:fill="FFFFFF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F3026" w14:textId="665B189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1772336" w14:textId="370C0AC5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E7668" w14:textId="33893C9F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Nacionalinis transplantacijos biuras</w:t>
            </w:r>
          </w:p>
        </w:tc>
      </w:tr>
      <w:tr w:rsidR="00E23696" w:rsidRPr="00346ED3" w14:paraId="47E60E1A" w14:textId="77777777" w:rsidTr="006F0C6C">
        <w:trPr>
          <w:cantSplit/>
          <w:trHeight w:val="392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3348A" w14:textId="77777777" w:rsidR="00E23696" w:rsidRPr="00346ED3" w:rsidRDefault="00E23696" w:rsidP="00E2369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33C2C" w14:textId="7775E776" w:rsidR="00E23696" w:rsidRPr="00346ED3" w:rsidRDefault="00E23696" w:rsidP="00E23696">
            <w:pPr>
              <w:rPr>
                <w:sz w:val="20"/>
                <w:lang w:eastAsia="lt-LT"/>
              </w:rPr>
            </w:pPr>
            <w:r w:rsidRPr="00346ED3">
              <w:rPr>
                <w:b/>
                <w:bCs/>
                <w:sz w:val="22"/>
                <w:szCs w:val="22"/>
                <w:lang w:eastAsia="lt-LT"/>
              </w:rPr>
              <w:t>2.14 uždavinys.</w:t>
            </w:r>
            <w:r w:rsidRPr="00346ED3">
              <w:rPr>
                <w:sz w:val="22"/>
                <w:szCs w:val="22"/>
                <w:lang w:eastAsia="lt-LT"/>
              </w:rPr>
              <w:t xml:space="preserve"> Didinti vietos </w:t>
            </w:r>
            <w:r w:rsidRPr="00346ED3">
              <w:rPr>
                <w:sz w:val="22"/>
                <w:szCs w:val="22"/>
                <w:lang w:eastAsia="lt-LT"/>
              </w:rPr>
              <w:lastRenderedPageBreak/>
              <w:t>maisto produktų pasiūlą ir plėtoti veiksmingą jų trumpųjų tiekimo grandinių sistemą</w:t>
            </w:r>
          </w:p>
        </w:tc>
        <w:tc>
          <w:tcPr>
            <w:tcW w:w="129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813A3" w14:textId="3BCACD1A" w:rsidR="00E23696" w:rsidRPr="00346ED3" w:rsidRDefault="00E23696" w:rsidP="00E2369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lastRenderedPageBreak/>
              <w:t xml:space="preserve">ŽŪM 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64223" w14:textId="5AA3B3C7" w:rsidR="00E23696" w:rsidRPr="00346ED3" w:rsidRDefault="00E23696" w:rsidP="00E23696">
            <w:pPr>
              <w:rPr>
                <w:sz w:val="20"/>
                <w:szCs w:val="24"/>
              </w:rPr>
            </w:pPr>
            <w:r w:rsidRPr="00346ED3">
              <w:rPr>
                <w:bCs/>
                <w:sz w:val="20"/>
              </w:rPr>
              <w:t>2.14.1. Gyventojų, reguliariai vartojančių vietos maisto produktus, dalies padidėjimas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9E3FE2C" w14:textId="0846BAC9" w:rsidR="00E23696" w:rsidRPr="00346ED3" w:rsidRDefault="00E23696" w:rsidP="00E2369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AC670" w14:textId="24E6B708" w:rsidR="00E23696" w:rsidRPr="00346ED3" w:rsidRDefault="00E23696" w:rsidP="00E23696">
            <w:pPr>
              <w:jc w:val="center"/>
              <w:rPr>
                <w:sz w:val="20"/>
                <w:szCs w:val="24"/>
              </w:rPr>
            </w:pPr>
            <w:r w:rsidRPr="00346ED3">
              <w:rPr>
                <w:sz w:val="20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B721B" w14:textId="136EC797" w:rsidR="00E23696" w:rsidRPr="00346ED3" w:rsidRDefault="0056412B" w:rsidP="00E23696">
            <w:pPr>
              <w:jc w:val="center"/>
              <w:rPr>
                <w:sz w:val="20"/>
                <w:shd w:val="clear" w:color="auto" w:fill="FFFFFF"/>
              </w:rPr>
            </w:pPr>
            <w:r w:rsidRPr="00346ED3">
              <w:rPr>
                <w:sz w:val="20"/>
                <w:shd w:val="clear" w:color="auto" w:fill="FFFFFF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155139" w14:textId="38D956B9" w:rsidR="00E23696" w:rsidRPr="00346ED3" w:rsidRDefault="0056412B" w:rsidP="00E236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4D9C243" w14:textId="41643826" w:rsidR="00E23696" w:rsidRPr="00346ED3" w:rsidRDefault="0056412B" w:rsidP="00E236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E53EA" w14:textId="6475123E" w:rsidR="00E23696" w:rsidRPr="00346ED3" w:rsidRDefault="00E23696" w:rsidP="00E23696">
            <w:pPr>
              <w:rPr>
                <w:sz w:val="20"/>
              </w:rPr>
            </w:pPr>
            <w:r w:rsidRPr="00346ED3">
              <w:rPr>
                <w:sz w:val="20"/>
              </w:rPr>
              <w:t>gyventojų nuomonės tyrimas</w:t>
            </w:r>
          </w:p>
        </w:tc>
      </w:tr>
      <w:tr w:rsidR="00E23696" w:rsidRPr="00346ED3" w14:paraId="1467D811" w14:textId="77777777" w:rsidTr="006F0C6C">
        <w:trPr>
          <w:cantSplit/>
          <w:trHeight w:val="392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04817" w14:textId="77777777" w:rsidR="00E23696" w:rsidRPr="00346ED3" w:rsidRDefault="00E23696" w:rsidP="00E23696">
            <w:pPr>
              <w:rPr>
                <w:bCs/>
                <w:sz w:val="20"/>
                <w:lang w:eastAsia="lt-LT"/>
              </w:rPr>
            </w:pPr>
            <w:bookmarkStart w:id="31" w:name="_Hlk34994587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A77CA" w14:textId="77777777" w:rsidR="00E23696" w:rsidRPr="00346ED3" w:rsidRDefault="00E23696" w:rsidP="00E2369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26DA0" w14:textId="77777777" w:rsidR="00E23696" w:rsidRPr="00346ED3" w:rsidRDefault="00E23696" w:rsidP="00E2369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48CE2" w14:textId="07D81361" w:rsidR="00E23696" w:rsidRPr="00346ED3" w:rsidRDefault="00E23696" w:rsidP="00E23696">
            <w:pPr>
              <w:rPr>
                <w:sz w:val="20"/>
                <w:szCs w:val="24"/>
              </w:rPr>
            </w:pPr>
            <w:r w:rsidRPr="00346ED3">
              <w:rPr>
                <w:sz w:val="20"/>
              </w:rPr>
              <w:t>2.14.2. Ūkių, parduodančių daugiau kaip 50 proc</w:t>
            </w:r>
            <w:r w:rsidR="000D070A" w:rsidRPr="00346ED3">
              <w:rPr>
                <w:sz w:val="20"/>
              </w:rPr>
              <w:t>.</w:t>
            </w:r>
            <w:r w:rsidRPr="00346ED3">
              <w:rPr>
                <w:sz w:val="20"/>
              </w:rPr>
              <w:t xml:space="preserve"> produkcijos trumposios grandinės principu, skaičius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8ED9A62" w14:textId="511B7417" w:rsidR="00E23696" w:rsidRPr="00346ED3" w:rsidRDefault="00E23696" w:rsidP="00E2369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88B19" w14:textId="023BA8F1" w:rsidR="00E23696" w:rsidRPr="00346ED3" w:rsidRDefault="001265E2" w:rsidP="00E2369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tūkst. </w:t>
            </w:r>
            <w:r w:rsidR="00E23696" w:rsidRPr="00346ED3">
              <w:rPr>
                <w:sz w:val="20"/>
              </w:rPr>
              <w:t>vienet</w:t>
            </w:r>
            <w:r>
              <w:rPr>
                <w:sz w:val="20"/>
              </w:rPr>
              <w:t>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85F30" w14:textId="516FFCD1" w:rsidR="00E23696" w:rsidRPr="00346ED3" w:rsidRDefault="00E23696" w:rsidP="00E2369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68</w:t>
            </w:r>
          </w:p>
          <w:p w14:paraId="200D34B2" w14:textId="3CB89F96" w:rsidR="00E23696" w:rsidRPr="00346ED3" w:rsidRDefault="00E23696" w:rsidP="00E23696">
            <w:pPr>
              <w:jc w:val="center"/>
              <w:rPr>
                <w:sz w:val="20"/>
                <w:shd w:val="clear" w:color="auto" w:fill="FFFFFF"/>
              </w:rPr>
            </w:pPr>
            <w:r w:rsidRPr="00346ED3">
              <w:rPr>
                <w:sz w:val="20"/>
                <w:lang w:val="en-US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76B75" w14:textId="1E2F9892" w:rsidR="0056412B" w:rsidRPr="00346ED3" w:rsidRDefault="0056412B" w:rsidP="005641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</w:t>
            </w:r>
          </w:p>
          <w:p w14:paraId="35AB58BF" w14:textId="77777777" w:rsidR="00E23696" w:rsidRPr="00346ED3" w:rsidRDefault="00E23696" w:rsidP="00E2369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57DA0BC" w14:textId="157816F5" w:rsidR="0056412B" w:rsidRPr="00346ED3" w:rsidRDefault="0056412B" w:rsidP="0056412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72</w:t>
            </w:r>
          </w:p>
          <w:p w14:paraId="09786730" w14:textId="77777777" w:rsidR="00E23696" w:rsidRPr="00346ED3" w:rsidRDefault="00E23696" w:rsidP="00E23696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B6112" w14:textId="11CF0D98" w:rsidR="00E23696" w:rsidRPr="00346ED3" w:rsidRDefault="00E23696" w:rsidP="00E23696">
            <w:pPr>
              <w:rPr>
                <w:sz w:val="20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70FF3F41" w14:textId="77777777" w:rsidTr="006F0C6C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EF5AC" w14:textId="1451BF96" w:rsidR="008A2130" w:rsidRPr="00346ED3" w:rsidRDefault="008A2130" w:rsidP="000545F6">
            <w:pPr>
              <w:pStyle w:val="CommentText"/>
              <w:rPr>
                <w:strike/>
                <w:sz w:val="22"/>
              </w:rPr>
            </w:pPr>
            <w:bookmarkStart w:id="32" w:name="_Hlk23403486"/>
            <w:bookmarkEnd w:id="31"/>
            <w:r w:rsidRPr="00346ED3">
              <w:rPr>
                <w:b/>
                <w:sz w:val="22"/>
              </w:rPr>
              <w:t>3 TIKSLAS.</w:t>
            </w:r>
            <w:r w:rsidRPr="00346ED3">
              <w:rPr>
                <w:sz w:val="22"/>
              </w:rPr>
              <w:t xml:space="preserve"> Didinti švietimo </w:t>
            </w:r>
            <w:proofErr w:type="spellStart"/>
            <w:r w:rsidRPr="00346ED3">
              <w:rPr>
                <w:sz w:val="22"/>
              </w:rPr>
              <w:t>įtrauktį</w:t>
            </w:r>
            <w:proofErr w:type="spellEnd"/>
            <w:r w:rsidRPr="00346ED3">
              <w:rPr>
                <w:sz w:val="22"/>
              </w:rPr>
              <w:t xml:space="preserve"> ir veiksmingumą, siekiant atitikties asmens ir visuomenės poreikiams</w:t>
            </w:r>
          </w:p>
          <w:p w14:paraId="6A437BEF" w14:textId="77777777" w:rsidR="008A2130" w:rsidRPr="00346ED3" w:rsidRDefault="008A2130" w:rsidP="000545F6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65F5C" w14:textId="598FC9C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5169A" w14:textId="2847324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 xml:space="preserve">Lietuvos švietimo vieta </w:t>
            </w:r>
            <w:r w:rsidR="00601E41" w:rsidRPr="00346ED3">
              <w:rPr>
                <w:rStyle w:val="st"/>
                <w:sz w:val="20"/>
              </w:rPr>
              <w:t xml:space="preserve">Ekonominio bendradarbiavimo ir plėtros </w:t>
            </w:r>
            <w:r w:rsidR="00601E41" w:rsidRPr="00346ED3">
              <w:rPr>
                <w:rStyle w:val="Emphasis"/>
                <w:i w:val="0"/>
                <w:iCs w:val="0"/>
                <w:sz w:val="20"/>
              </w:rPr>
              <w:t>organizacijos (</w:t>
            </w:r>
            <w:r w:rsidRPr="00346ED3">
              <w:rPr>
                <w:bCs/>
                <w:sz w:val="20"/>
              </w:rPr>
              <w:t>EBPO</w:t>
            </w:r>
            <w:r w:rsidR="00601E41" w:rsidRPr="00346ED3">
              <w:rPr>
                <w:bCs/>
                <w:sz w:val="20"/>
              </w:rPr>
              <w:t>)</w:t>
            </w:r>
            <w:r w:rsidRPr="00346ED3">
              <w:rPr>
                <w:bCs/>
                <w:sz w:val="20"/>
              </w:rPr>
              <w:t xml:space="preserve"> gerovės indekse</w:t>
            </w:r>
          </w:p>
        </w:tc>
        <w:tc>
          <w:tcPr>
            <w:tcW w:w="1307" w:type="dxa"/>
            <w:gridSpan w:val="2"/>
          </w:tcPr>
          <w:p w14:paraId="2D30E50B" w14:textId="23D48BC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F9B55" w14:textId="0B2A1C3D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6D88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18</w:t>
            </w:r>
          </w:p>
          <w:p w14:paraId="0A2DAC4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6F59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8786B7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0ED4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EBPO</w:t>
            </w:r>
          </w:p>
        </w:tc>
      </w:tr>
      <w:tr w:rsidR="008A2130" w:rsidRPr="00346ED3" w14:paraId="438E691A" w14:textId="77777777" w:rsidTr="006F0C6C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ECFD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33" w:name="_Hlk25168428"/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9453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08F4A" w14:textId="16B3DFB2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 xml:space="preserve">Lietuvos pozicija tarp </w:t>
            </w:r>
            <w:r w:rsidR="00601E41" w:rsidRPr="00346ED3">
              <w:rPr>
                <w:rStyle w:val="st"/>
                <w:sz w:val="20"/>
              </w:rPr>
              <w:t>Europos ekonominės erdvės</w:t>
            </w:r>
            <w:r w:rsidR="00601E41" w:rsidRPr="00346ED3">
              <w:rPr>
                <w:iCs/>
                <w:sz w:val="20"/>
              </w:rPr>
              <w:t xml:space="preserve"> (</w:t>
            </w:r>
            <w:r w:rsidRPr="00346ED3">
              <w:rPr>
                <w:iCs/>
                <w:sz w:val="20"/>
              </w:rPr>
              <w:t>EEE</w:t>
            </w:r>
            <w:r w:rsidR="00601E41" w:rsidRPr="00346ED3">
              <w:rPr>
                <w:iCs/>
                <w:sz w:val="20"/>
              </w:rPr>
              <w:t>)</w:t>
            </w:r>
            <w:r w:rsidRPr="00346ED3">
              <w:rPr>
                <w:iCs/>
                <w:sz w:val="20"/>
              </w:rPr>
              <w:t xml:space="preserve"> šalių pagal EBPO PISA tyrimų mokinių pasiekimų vidurkius (visose tarptautinių tyrimų srityse)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B05FAF4" w14:textId="71615F35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919DD" w14:textId="698A183D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29FE2" w14:textId="71D0D252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21</w:t>
            </w:r>
            <w:r w:rsidR="001D09F3" w:rsidRPr="00346ED3">
              <w:rPr>
                <w:sz w:val="20"/>
                <w:lang w:val="en-US"/>
              </w:rPr>
              <w:t>–</w:t>
            </w:r>
            <w:r w:rsidRPr="00346ED3">
              <w:rPr>
                <w:sz w:val="20"/>
                <w:lang w:val="en-US"/>
              </w:rPr>
              <w:t>27</w:t>
            </w:r>
          </w:p>
          <w:p w14:paraId="73E2081A" w14:textId="3059C7B3" w:rsidR="008A2130" w:rsidRPr="00346ED3" w:rsidRDefault="00C106BD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DBEF6" w14:textId="1F41D44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1</w:t>
            </w:r>
            <w:r w:rsidRPr="00346ED3">
              <w:rPr>
                <w:sz w:val="20"/>
                <w:lang w:val="en-US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473C466" w14:textId="4459BAF4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10 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25F83" w14:textId="5AC54BBA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EBPO</w:t>
            </w:r>
          </w:p>
        </w:tc>
      </w:tr>
      <w:tr w:rsidR="008A2130" w:rsidRPr="00346ED3" w14:paraId="0D899F67" w14:textId="77777777" w:rsidTr="006F0C6C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E18BA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752D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82778" w14:textId="6709CD8B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iCs/>
                <w:sz w:val="20"/>
              </w:rPr>
              <w:t>Aukštąjį išsilavinimą turinčių 30</w:t>
            </w:r>
            <w:r w:rsidR="001D09F3" w:rsidRPr="00346ED3">
              <w:rPr>
                <w:iCs/>
                <w:sz w:val="20"/>
              </w:rPr>
              <w:t>–</w:t>
            </w:r>
            <w:r w:rsidRPr="00346ED3">
              <w:rPr>
                <w:iCs/>
                <w:sz w:val="20"/>
              </w:rPr>
              <w:t xml:space="preserve">34 metų gyventojų dalis </w:t>
            </w:r>
          </w:p>
          <w:p w14:paraId="283559ED" w14:textId="14740B09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21C7A7ED" w14:textId="7551347F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1E5E0" w14:textId="7E1F3651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A29D3" w14:textId="77777777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57,6</w:t>
            </w:r>
          </w:p>
          <w:p w14:paraId="295C6D63" w14:textId="0553D218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D2C7B" w14:textId="7F44CC5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Ne mažiau nei ES vidurkis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004965" w14:textId="6A858B6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Ne mažiau nei ES vidurkis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C71F2" w14:textId="0E73C60D" w:rsidR="008A2130" w:rsidRPr="00346ED3" w:rsidRDefault="008B7C7F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bookmarkEnd w:id="33"/>
      <w:tr w:rsidR="008A2130" w:rsidRPr="00346ED3" w14:paraId="75677AC4" w14:textId="77777777" w:rsidTr="006F0C6C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A87D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B0EC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89ED6" w14:textId="21B7C6AA" w:rsidR="008A2130" w:rsidRPr="00346ED3" w:rsidRDefault="008A2130" w:rsidP="000545F6">
            <w:pPr>
              <w:rPr>
                <w:strike/>
                <w:sz w:val="20"/>
              </w:rPr>
            </w:pPr>
            <w:r w:rsidRPr="00346ED3">
              <w:rPr>
                <w:sz w:val="20"/>
                <w:shd w:val="clear" w:color="auto" w:fill="FFFFFF" w:themeFill="background1"/>
              </w:rPr>
              <w:t xml:space="preserve">Aukštųjų </w:t>
            </w:r>
            <w:r w:rsidRPr="00346ED3">
              <w:rPr>
                <w:sz w:val="20"/>
              </w:rPr>
              <w:t xml:space="preserve">mokyklų, patenkančių į </w:t>
            </w:r>
            <w:r w:rsidRPr="00346ED3">
              <w:rPr>
                <w:i/>
                <w:iCs/>
                <w:sz w:val="20"/>
              </w:rPr>
              <w:t xml:space="preserve">QS </w:t>
            </w:r>
            <w:proofErr w:type="spellStart"/>
            <w:r w:rsidRPr="00346ED3">
              <w:rPr>
                <w:i/>
                <w:iCs/>
                <w:sz w:val="20"/>
              </w:rPr>
              <w:t>World</w:t>
            </w:r>
            <w:proofErr w:type="spellEnd"/>
            <w:r w:rsidRPr="00346ED3">
              <w:rPr>
                <w:i/>
                <w:iCs/>
                <w:sz w:val="20"/>
              </w:rPr>
              <w:t xml:space="preserve"> University </w:t>
            </w:r>
            <w:proofErr w:type="spellStart"/>
            <w:r w:rsidRPr="00346ED3">
              <w:rPr>
                <w:i/>
                <w:iCs/>
                <w:sz w:val="20"/>
              </w:rPr>
              <w:t>Rankings</w:t>
            </w:r>
            <w:proofErr w:type="spellEnd"/>
            <w:r w:rsidRPr="00346ED3">
              <w:rPr>
                <w:sz w:val="20"/>
              </w:rPr>
              <w:t xml:space="preserve"> </w:t>
            </w:r>
            <w:r w:rsidRPr="00346ED3">
              <w:rPr>
                <w:bCs/>
                <w:sz w:val="20"/>
              </w:rPr>
              <w:t>reitingą</w:t>
            </w:r>
            <w:r w:rsidRPr="00346ED3">
              <w:rPr>
                <w:sz w:val="20"/>
              </w:rPr>
              <w:t>, skaičius</w:t>
            </w: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54A0DAA2" w14:textId="7777777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Į </w:t>
            </w:r>
            <w:r w:rsidRPr="00346ED3">
              <w:rPr>
                <w:sz w:val="20"/>
                <w:lang w:val="en-US"/>
              </w:rPr>
              <w:t>5</w:t>
            </w:r>
            <w:r w:rsidRPr="00346ED3">
              <w:rPr>
                <w:sz w:val="20"/>
              </w:rPr>
              <w:t xml:space="preserve">00-uką, </w:t>
            </w:r>
          </w:p>
          <w:p w14:paraId="66DBEA99" w14:textId="572C2C00" w:rsidR="008A2130" w:rsidRPr="00346ED3" w:rsidRDefault="008A2130" w:rsidP="000545F6">
            <w:pPr>
              <w:rPr>
                <w:i/>
                <w:sz w:val="20"/>
              </w:rPr>
            </w:pPr>
            <w:r w:rsidRPr="00346ED3">
              <w:rPr>
                <w:i/>
                <w:sz w:val="20"/>
              </w:rPr>
              <w:t>iš jų:</w:t>
            </w:r>
          </w:p>
        </w:tc>
        <w:tc>
          <w:tcPr>
            <w:tcW w:w="1307" w:type="dxa"/>
            <w:gridSpan w:val="2"/>
            <w:vMerge w:val="restart"/>
            <w:shd w:val="clear" w:color="auto" w:fill="FFFFFF" w:themeFill="background1"/>
          </w:tcPr>
          <w:p w14:paraId="1DC3CD2B" w14:textId="2F58A685" w:rsidR="008A2130" w:rsidRPr="00346ED3" w:rsidRDefault="008A2130" w:rsidP="000545F6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2BF70" w14:textId="0A81A7AF" w:rsidR="008A2130" w:rsidRPr="00346ED3" w:rsidRDefault="00030290" w:rsidP="000545F6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50648" w14:textId="35D4C348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 xml:space="preserve">1 </w:t>
            </w:r>
          </w:p>
          <w:p w14:paraId="194834ED" w14:textId="390C4861" w:rsidR="008A2130" w:rsidRPr="00346ED3" w:rsidRDefault="00C87695" w:rsidP="000545F6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  <w:lang w:val="en-US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32432" w14:textId="4A66D5A7" w:rsidR="008A2130" w:rsidRPr="00346ED3" w:rsidRDefault="008A2130" w:rsidP="000545F6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</w:rPr>
              <w:t>1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9303934" w14:textId="58D321E1" w:rsidR="008A2130" w:rsidRPr="00346ED3" w:rsidRDefault="008A2130" w:rsidP="000545F6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</w:rPr>
              <w:t>2</w:t>
            </w: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F4BB8" w14:textId="224D3AA1" w:rsidR="008A2130" w:rsidRPr="00346ED3" w:rsidRDefault="008A2130" w:rsidP="000545F6">
            <w:pPr>
              <w:rPr>
                <w:i/>
                <w:iCs/>
                <w:strike/>
                <w:sz w:val="20"/>
                <w:lang w:eastAsia="lt-LT"/>
              </w:rPr>
            </w:pPr>
            <w:r w:rsidRPr="00346ED3">
              <w:rPr>
                <w:i/>
                <w:iCs/>
                <w:sz w:val="20"/>
              </w:rPr>
              <w:t xml:space="preserve">QS </w:t>
            </w:r>
            <w:proofErr w:type="spellStart"/>
            <w:r w:rsidRPr="00346ED3">
              <w:rPr>
                <w:i/>
                <w:iCs/>
                <w:sz w:val="20"/>
              </w:rPr>
              <w:t>World</w:t>
            </w:r>
            <w:proofErr w:type="spellEnd"/>
            <w:r w:rsidRPr="00346ED3">
              <w:rPr>
                <w:i/>
                <w:iCs/>
                <w:sz w:val="20"/>
              </w:rPr>
              <w:t xml:space="preserve"> University </w:t>
            </w:r>
            <w:proofErr w:type="spellStart"/>
            <w:r w:rsidRPr="00346ED3">
              <w:rPr>
                <w:i/>
                <w:iCs/>
                <w:sz w:val="20"/>
              </w:rPr>
              <w:t>Rankings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hyperlink r:id="rId11" w:history="1"/>
          </w:p>
        </w:tc>
      </w:tr>
      <w:tr w:rsidR="008A2130" w:rsidRPr="00346ED3" w14:paraId="32862A5F" w14:textId="77777777" w:rsidTr="006F0C6C">
        <w:trPr>
          <w:cantSplit/>
          <w:trHeight w:val="583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0F4EC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0CCF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532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3E14A" w14:textId="77777777" w:rsidR="008A2130" w:rsidRPr="00346ED3" w:rsidRDefault="008A2130" w:rsidP="000545F6">
            <w:pPr>
              <w:rPr>
                <w:sz w:val="20"/>
                <w:shd w:val="clear" w:color="auto" w:fill="FFFFFF" w:themeFill="background1"/>
              </w:rPr>
            </w:pP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4926D19D" w14:textId="60286410" w:rsidR="008A2130" w:rsidRPr="00346ED3" w:rsidRDefault="008A2130" w:rsidP="00CA17D5">
            <w:pPr>
              <w:ind w:left="360"/>
              <w:rPr>
                <w:sz w:val="20"/>
              </w:rPr>
            </w:pPr>
            <w:r w:rsidRPr="00346ED3">
              <w:rPr>
                <w:sz w:val="20"/>
              </w:rPr>
              <w:t xml:space="preserve">į </w:t>
            </w:r>
            <w:r w:rsidRPr="00346ED3">
              <w:rPr>
                <w:sz w:val="20"/>
                <w:lang w:val="en-US"/>
              </w:rPr>
              <w:t>4</w:t>
            </w:r>
            <w:r w:rsidRPr="00346ED3">
              <w:rPr>
                <w:sz w:val="20"/>
              </w:rPr>
              <w:t>00-uką</w:t>
            </w:r>
          </w:p>
        </w:tc>
        <w:tc>
          <w:tcPr>
            <w:tcW w:w="1307" w:type="dxa"/>
            <w:gridSpan w:val="2"/>
            <w:vMerge/>
          </w:tcPr>
          <w:p w14:paraId="714445EE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BA9C1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CCD2E" w14:textId="22987FB6" w:rsidR="008A2130" w:rsidRPr="00346ED3" w:rsidRDefault="008A2130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 xml:space="preserve">0 </w:t>
            </w:r>
          </w:p>
          <w:p w14:paraId="02EC3958" w14:textId="082C556D" w:rsidR="008A2130" w:rsidRPr="00346ED3" w:rsidRDefault="00C87695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08B7C" w14:textId="6D87468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1D3D577" w14:textId="20838C6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0F04D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0EB32EB5" w14:textId="77777777" w:rsidTr="006F0C6C">
        <w:trPr>
          <w:cantSplit/>
          <w:trHeight w:val="55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6D382" w14:textId="77777777" w:rsidR="008A2130" w:rsidRPr="00346ED3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52A9C" w14:textId="2A076D51" w:rsidR="008A2130" w:rsidRPr="00346ED3" w:rsidRDefault="008A2130" w:rsidP="00066F7B">
            <w:pPr>
              <w:rPr>
                <w:sz w:val="22"/>
              </w:rPr>
            </w:pPr>
            <w:r w:rsidRPr="00346ED3">
              <w:rPr>
                <w:b/>
                <w:sz w:val="22"/>
                <w:lang w:eastAsia="lt-LT"/>
              </w:rPr>
              <w:t>3.1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Pagerinti  švietimo kokybę ir sumažinti ugdymosi rezultatų atotrūkį</w:t>
            </w:r>
          </w:p>
          <w:p w14:paraId="3ABD0A74" w14:textId="77777777" w:rsidR="008A2130" w:rsidRPr="00346ED3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6D090" w14:textId="77777777" w:rsidR="00E14DD9" w:rsidRPr="00346ED3" w:rsidRDefault="008A2130" w:rsidP="00066F7B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ŠMSM </w:t>
            </w:r>
          </w:p>
          <w:p w14:paraId="0146D105" w14:textId="2B3BF22F" w:rsidR="008A2130" w:rsidRPr="00346ED3" w:rsidRDefault="008A2130" w:rsidP="00066F7B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(EIM, KM)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4A0F8" w14:textId="11318B0B" w:rsidR="008A2130" w:rsidRPr="00346ED3" w:rsidRDefault="008A2130" w:rsidP="00066F7B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3.1.1. Mokinių, nepasiekusių 2 (iš 6) tarptautinio penkiolikmečių tyrimo PISA lygio dalis</w:t>
            </w:r>
          </w:p>
        </w:tc>
        <w:tc>
          <w:tcPr>
            <w:tcW w:w="1846" w:type="dxa"/>
            <w:gridSpan w:val="8"/>
            <w:shd w:val="clear" w:color="auto" w:fill="auto"/>
          </w:tcPr>
          <w:p w14:paraId="280A96DE" w14:textId="22B04211" w:rsidR="008A2130" w:rsidRPr="00346ED3" w:rsidRDefault="008A2130" w:rsidP="00066F7B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 xml:space="preserve">skaitymo gebėjimų 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394A81ED" w14:textId="6E9F43A9" w:rsidR="008A2130" w:rsidRPr="00346ED3" w:rsidRDefault="008A2130" w:rsidP="00066F7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736ED" w14:textId="79F98D45" w:rsidR="008A2130" w:rsidRPr="00346ED3" w:rsidRDefault="00030290" w:rsidP="00066F7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1934A" w14:textId="374F78E4" w:rsidR="008A2130" w:rsidRPr="00346ED3" w:rsidRDefault="008A2130" w:rsidP="00066F7B">
            <w:pPr>
              <w:spacing w:line="252" w:lineRule="auto"/>
              <w:jc w:val="center"/>
              <w:rPr>
                <w:sz w:val="22"/>
              </w:rPr>
            </w:pPr>
            <w:r w:rsidRPr="00346ED3">
              <w:rPr>
                <w:sz w:val="20"/>
              </w:rPr>
              <w:t>2</w:t>
            </w:r>
            <w:r w:rsidR="00FD7D04" w:rsidRPr="00346ED3">
              <w:rPr>
                <w:sz w:val="20"/>
                <w:lang w:val="en-US"/>
              </w:rPr>
              <w:t>4,4</w:t>
            </w:r>
            <w:r w:rsidRPr="00346ED3">
              <w:rPr>
                <w:sz w:val="20"/>
              </w:rPr>
              <w:t xml:space="preserve"> </w:t>
            </w:r>
          </w:p>
          <w:p w14:paraId="64B311BD" w14:textId="54CC6DC0" w:rsidR="008A2130" w:rsidRPr="00346ED3" w:rsidRDefault="008A2130" w:rsidP="00066F7B">
            <w:pPr>
              <w:jc w:val="center"/>
            </w:pPr>
            <w:r w:rsidRPr="00346ED3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C7260" w14:textId="419B3FEF" w:rsidR="008A2130" w:rsidRPr="00346ED3" w:rsidRDefault="008A2130" w:rsidP="00066F7B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7CAA3D" w14:textId="7BF07DDA" w:rsidR="008A2130" w:rsidRPr="00346ED3" w:rsidRDefault="008A2130" w:rsidP="00066F7B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BA613" w14:textId="1011E33C" w:rsidR="008A2130" w:rsidRPr="00346ED3" w:rsidRDefault="008A2130" w:rsidP="00066F7B">
            <w:pPr>
              <w:rPr>
                <w:sz w:val="20"/>
              </w:rPr>
            </w:pPr>
            <w:r w:rsidRPr="00346ED3">
              <w:rPr>
                <w:sz w:val="20"/>
              </w:rPr>
              <w:t>EBPO</w:t>
            </w:r>
          </w:p>
        </w:tc>
      </w:tr>
      <w:tr w:rsidR="008A2130" w:rsidRPr="00346ED3" w14:paraId="375C2B18" w14:textId="77777777" w:rsidTr="006F0C6C">
        <w:trPr>
          <w:cantSplit/>
          <w:trHeight w:val="508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8DCA7" w14:textId="77777777" w:rsidR="008A2130" w:rsidRPr="00346ED3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5E54F" w14:textId="77777777" w:rsidR="008A2130" w:rsidRPr="00346ED3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ADE3E" w14:textId="77777777" w:rsidR="008A2130" w:rsidRPr="00346ED3" w:rsidRDefault="008A2130" w:rsidP="00066F7B">
            <w:pPr>
              <w:rPr>
                <w:sz w:val="20"/>
                <w:lang w:eastAsia="lt-LT"/>
              </w:rPr>
            </w:pPr>
          </w:p>
        </w:tc>
        <w:tc>
          <w:tcPr>
            <w:tcW w:w="1414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CC27E" w14:textId="77777777" w:rsidR="008A2130" w:rsidRPr="00346ED3" w:rsidRDefault="008A2130" w:rsidP="00066F7B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4EBE5109" w14:textId="6B894F8A" w:rsidR="008A2130" w:rsidRPr="00346ED3" w:rsidRDefault="008A2130" w:rsidP="00066F7B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matematinio raštingumo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7637AA72" w14:textId="77777777" w:rsidR="008A2130" w:rsidRPr="00346ED3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2D1FF" w14:textId="77777777" w:rsidR="008A2130" w:rsidRPr="00346ED3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8FFB7" w14:textId="77777777" w:rsidR="008A2130" w:rsidRPr="00346ED3" w:rsidRDefault="008A2130" w:rsidP="00066F7B">
            <w:pPr>
              <w:spacing w:line="252" w:lineRule="auto"/>
              <w:jc w:val="center"/>
            </w:pPr>
            <w:r w:rsidRPr="00346ED3">
              <w:rPr>
                <w:sz w:val="20"/>
              </w:rPr>
              <w:t xml:space="preserve">25,6 </w:t>
            </w:r>
          </w:p>
          <w:p w14:paraId="2B8F03C5" w14:textId="5E17027E" w:rsidR="008A2130" w:rsidRPr="00346ED3" w:rsidRDefault="008A2130" w:rsidP="00066F7B">
            <w:pPr>
              <w:jc w:val="center"/>
            </w:pPr>
            <w:r w:rsidRPr="00346ED3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07821" w14:textId="33C79502" w:rsidR="008A2130" w:rsidRPr="00346ED3" w:rsidRDefault="008A2130" w:rsidP="00066F7B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D627A" w14:textId="0AAC4386" w:rsidR="008A2130" w:rsidRPr="00346ED3" w:rsidRDefault="008A2130" w:rsidP="00066F7B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7D005" w14:textId="77777777" w:rsidR="008A2130" w:rsidRPr="00346ED3" w:rsidRDefault="008A2130" w:rsidP="00066F7B">
            <w:pPr>
              <w:rPr>
                <w:sz w:val="20"/>
              </w:rPr>
            </w:pPr>
          </w:p>
        </w:tc>
      </w:tr>
      <w:tr w:rsidR="008A2130" w:rsidRPr="00346ED3" w14:paraId="626EE8B8" w14:textId="77777777" w:rsidTr="006F0C6C">
        <w:trPr>
          <w:cantSplit/>
          <w:trHeight w:val="502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DF622" w14:textId="77777777" w:rsidR="008A2130" w:rsidRPr="00346ED3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85BF4" w14:textId="77777777" w:rsidR="008A2130" w:rsidRPr="00346ED3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C852B" w14:textId="77777777" w:rsidR="008A2130" w:rsidRPr="00346ED3" w:rsidRDefault="008A2130" w:rsidP="00066F7B">
            <w:pPr>
              <w:rPr>
                <w:sz w:val="20"/>
                <w:lang w:eastAsia="lt-LT"/>
              </w:rPr>
            </w:pPr>
          </w:p>
        </w:tc>
        <w:tc>
          <w:tcPr>
            <w:tcW w:w="1414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DA141" w14:textId="77777777" w:rsidR="008A2130" w:rsidRPr="00346ED3" w:rsidRDefault="008A2130" w:rsidP="00066F7B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08302444" w14:textId="0DBD4B3C" w:rsidR="008A2130" w:rsidRPr="00346ED3" w:rsidRDefault="008A2130" w:rsidP="00066F7B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gamtamokslinio raštingumo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39EBFC87" w14:textId="77777777" w:rsidR="008A2130" w:rsidRPr="00346ED3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386E2" w14:textId="77777777" w:rsidR="008A2130" w:rsidRPr="00346ED3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71E56" w14:textId="2F7FF8DB" w:rsidR="008A2130" w:rsidRPr="00346ED3" w:rsidRDefault="008A2130" w:rsidP="00066F7B">
            <w:pPr>
              <w:spacing w:line="252" w:lineRule="auto"/>
              <w:jc w:val="center"/>
            </w:pPr>
            <w:r w:rsidRPr="00346ED3">
              <w:rPr>
                <w:sz w:val="20"/>
              </w:rPr>
              <w:t>2</w:t>
            </w:r>
            <w:r w:rsidR="00FD7D04" w:rsidRPr="00346ED3">
              <w:rPr>
                <w:sz w:val="20"/>
              </w:rPr>
              <w:t>2,2</w:t>
            </w:r>
            <w:r w:rsidRPr="00346ED3">
              <w:rPr>
                <w:sz w:val="20"/>
              </w:rPr>
              <w:t xml:space="preserve"> </w:t>
            </w:r>
          </w:p>
          <w:p w14:paraId="129A5CA7" w14:textId="5F4374A0" w:rsidR="008A2130" w:rsidRPr="00346ED3" w:rsidRDefault="008A2130" w:rsidP="00066F7B">
            <w:pPr>
              <w:jc w:val="center"/>
            </w:pPr>
            <w:r w:rsidRPr="00346ED3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13042" w14:textId="39DDFE7C" w:rsidR="008A2130" w:rsidRPr="00346ED3" w:rsidRDefault="008A2130" w:rsidP="00066F7B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539A7" w14:textId="1478A527" w:rsidR="008A2130" w:rsidRPr="00346ED3" w:rsidRDefault="008A2130" w:rsidP="00066F7B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1A82B" w14:textId="77777777" w:rsidR="008A2130" w:rsidRPr="00346ED3" w:rsidRDefault="008A2130" w:rsidP="00066F7B">
            <w:pPr>
              <w:rPr>
                <w:sz w:val="20"/>
              </w:rPr>
            </w:pPr>
          </w:p>
        </w:tc>
      </w:tr>
      <w:tr w:rsidR="008A2130" w:rsidRPr="00346ED3" w14:paraId="042DA1FE" w14:textId="77777777" w:rsidTr="006F0C6C">
        <w:trPr>
          <w:cantSplit/>
          <w:trHeight w:val="1089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2B9A1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F826B6" w14:textId="77777777" w:rsidR="008A2130" w:rsidRPr="00346ED3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1EA1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414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D2867" w14:textId="77777777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31FBF811" w14:textId="77777777" w:rsidR="008A2130" w:rsidRPr="00346ED3" w:rsidRDefault="008A2130" w:rsidP="000545F6">
            <w:pPr>
              <w:tabs>
                <w:tab w:val="left" w:pos="165"/>
              </w:tabs>
              <w:ind w:left="3"/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kūrybiškumo raštingumo</w:t>
            </w:r>
            <w:r w:rsidRPr="00346ED3">
              <w:rPr>
                <w:sz w:val="20"/>
              </w:rPr>
              <w:t>*</w:t>
            </w:r>
          </w:p>
          <w:p w14:paraId="5DF3C0EC" w14:textId="2A6871A7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i/>
                <w:sz w:val="20"/>
              </w:rPr>
              <w:t>*Bus papildyta, kai pradės skaičiuoti EBPO</w:t>
            </w:r>
            <w:r w:rsidRPr="00346ED3">
              <w:rPr>
                <w:bCs/>
                <w:strike/>
                <w:sz w:val="20"/>
              </w:rPr>
              <w:t xml:space="preserve">  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6B3CFED7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96788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595C2" w14:textId="75AD8FE4" w:rsidR="008A2130" w:rsidRPr="00346ED3" w:rsidRDefault="001D09F3" w:rsidP="000545F6">
            <w:pPr>
              <w:jc w:val="center"/>
            </w:pPr>
            <w:r w:rsidRPr="00346ED3">
              <w:t>–</w:t>
            </w:r>
          </w:p>
        </w:tc>
        <w:tc>
          <w:tcPr>
            <w:tcW w:w="1092" w:type="dxa"/>
            <w:gridSpan w:val="3"/>
            <w:shd w:val="clear" w:color="auto" w:fill="auto"/>
          </w:tcPr>
          <w:p w14:paraId="41DF2D03" w14:textId="1E76198A" w:rsidR="008A2130" w:rsidRPr="00346ED3" w:rsidRDefault="001D09F3" w:rsidP="000545F6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trike/>
                <w:sz w:val="20"/>
                <w:lang w:eastAsia="lt-LT"/>
              </w:rPr>
              <w:t>–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9CE9765" w14:textId="33BE726A" w:rsidR="008A2130" w:rsidRPr="00346ED3" w:rsidRDefault="001D09F3" w:rsidP="000545F6">
            <w:pPr>
              <w:jc w:val="center"/>
              <w:rPr>
                <w:strike/>
                <w:sz w:val="20"/>
                <w:lang w:eastAsia="lt-LT"/>
              </w:rPr>
            </w:pPr>
            <w:r w:rsidRPr="00346ED3">
              <w:rPr>
                <w:strike/>
                <w:sz w:val="20"/>
                <w:lang w:eastAsia="lt-LT"/>
              </w:rPr>
              <w:t>–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2C638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063BF095" w14:textId="77777777" w:rsidTr="006F0C6C">
        <w:trPr>
          <w:cantSplit/>
          <w:trHeight w:val="112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5A079" w14:textId="77777777" w:rsidR="008A2130" w:rsidRPr="00346ED3" w:rsidRDefault="008A2130" w:rsidP="005D336D">
            <w:pPr>
              <w:rPr>
                <w:bCs/>
                <w:sz w:val="20"/>
                <w:lang w:eastAsia="lt-LT"/>
              </w:rPr>
            </w:pPr>
            <w:bookmarkStart w:id="34" w:name="_Hlk2333291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A36C6" w14:textId="77777777" w:rsidR="008A2130" w:rsidRPr="00346ED3" w:rsidRDefault="008A2130" w:rsidP="005D336D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D4043A" w14:textId="77777777" w:rsidR="008A2130" w:rsidRPr="00346ED3" w:rsidRDefault="008A2130" w:rsidP="005D336D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296A5" w14:textId="5F9FD665" w:rsidR="008A2130" w:rsidRPr="00346ED3" w:rsidRDefault="008A2130" w:rsidP="005D336D">
            <w:pPr>
              <w:rPr>
                <w:bCs/>
                <w:strike/>
                <w:sz w:val="20"/>
              </w:rPr>
            </w:pPr>
            <w:r w:rsidRPr="00346ED3">
              <w:rPr>
                <w:bCs/>
                <w:sz w:val="20"/>
              </w:rPr>
              <w:t>3.1.2. Mokinių pasiekimų skirtumas tarp mažiausių (iki 3 tūkst. gyventojų) ir didžiausių (per 15 tūkst.) gyvenviečių (didžiausias iš visų PISA tyrimų tiriamų sričių)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619FF5A" w14:textId="5AEBC82E" w:rsidR="008A2130" w:rsidRPr="00346ED3" w:rsidRDefault="008A2130" w:rsidP="005D336D">
            <w:pPr>
              <w:jc w:val="center"/>
              <w:rPr>
                <w:strike/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5D725" w14:textId="2C381796" w:rsidR="008A2130" w:rsidRPr="00346ED3" w:rsidRDefault="00037836" w:rsidP="005D336D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skirtumas </w:t>
            </w:r>
            <w:r w:rsidR="008A2130" w:rsidRPr="00346ED3">
              <w:rPr>
                <w:sz w:val="20"/>
              </w:rPr>
              <w:t>taškais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E3F28" w14:textId="77777777" w:rsidR="008A2130" w:rsidRPr="00346ED3" w:rsidRDefault="008A2130" w:rsidP="005D336D">
            <w:pPr>
              <w:spacing w:line="252" w:lineRule="auto"/>
              <w:jc w:val="center"/>
              <w:rPr>
                <w:sz w:val="22"/>
              </w:rPr>
            </w:pPr>
            <w:r w:rsidRPr="00346ED3">
              <w:rPr>
                <w:sz w:val="20"/>
              </w:rPr>
              <w:t xml:space="preserve">67,68 </w:t>
            </w:r>
          </w:p>
          <w:p w14:paraId="08961654" w14:textId="6DA553A7" w:rsidR="008A2130" w:rsidRPr="00346ED3" w:rsidRDefault="008A2130" w:rsidP="00BC2FE9">
            <w:pPr>
              <w:spacing w:line="252" w:lineRule="auto"/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31C39" w14:textId="5C6548CE" w:rsidR="008A2130" w:rsidRPr="00346ED3" w:rsidRDefault="008A2130" w:rsidP="005D336D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40 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02FCE" w14:textId="34A6FDAC" w:rsidR="008A2130" w:rsidRPr="00346ED3" w:rsidRDefault="008A2130" w:rsidP="005D336D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30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FB046" w14:textId="173FC165" w:rsidR="008A2130" w:rsidRPr="00346ED3" w:rsidRDefault="008A2130" w:rsidP="005D336D">
            <w:pPr>
              <w:rPr>
                <w:strike/>
                <w:sz w:val="20"/>
                <w:lang w:val="en-US" w:eastAsia="lt-LT"/>
              </w:rPr>
            </w:pPr>
            <w:r w:rsidRPr="00346ED3">
              <w:rPr>
                <w:sz w:val="20"/>
              </w:rPr>
              <w:t>EBPO</w:t>
            </w:r>
          </w:p>
        </w:tc>
      </w:tr>
      <w:tr w:rsidR="008A2130" w:rsidRPr="00346ED3" w14:paraId="2A0C7AF4" w14:textId="77777777" w:rsidTr="006F0C6C">
        <w:trPr>
          <w:cantSplit/>
          <w:trHeight w:val="56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BEA9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4C9E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26B5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BE0E28" w14:textId="4C53D50C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3.1.3. Mokinių skaičius, tenkantis vienam mokytojui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731C4B6" w14:textId="4F2A9E82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44C18" w14:textId="7EEDAF7A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5DA64" w14:textId="6F97AEF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</w:t>
            </w:r>
            <w:r w:rsidR="00B52D1C" w:rsidRPr="00346ED3">
              <w:rPr>
                <w:sz w:val="20"/>
              </w:rPr>
              <w:t>,6</w:t>
            </w:r>
          </w:p>
          <w:p w14:paraId="3BF7DD41" w14:textId="0CEBF25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</w:t>
            </w:r>
            <w:r w:rsidR="00A24EA1" w:rsidRPr="00346ED3">
              <w:rPr>
                <w:sz w:val="20"/>
              </w:rPr>
              <w:t>8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</w:tcPr>
          <w:p w14:paraId="2EEFEAB8" w14:textId="53247349" w:rsidR="008A2130" w:rsidRPr="00346ED3" w:rsidRDefault="008A2130" w:rsidP="000545F6">
            <w:pPr>
              <w:jc w:val="center"/>
              <w:rPr>
                <w:sz w:val="20"/>
                <w:lang w:val="en-GB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50C6218" w14:textId="52F199C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C16FA" w14:textId="7F71E14A" w:rsidR="008A2130" w:rsidRPr="00346ED3" w:rsidRDefault="008B7C7F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bookmarkEnd w:id="34"/>
      <w:tr w:rsidR="008A2130" w:rsidRPr="00346ED3" w14:paraId="7F40CAE2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4141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347F8" w14:textId="0773B0BF" w:rsidR="008A2130" w:rsidRPr="00346ED3" w:rsidRDefault="008A2130" w:rsidP="000545F6">
            <w:pPr>
              <w:spacing w:after="120"/>
              <w:rPr>
                <w:sz w:val="22"/>
                <w:szCs w:val="22"/>
              </w:rPr>
            </w:pPr>
            <w:r w:rsidRPr="00346ED3">
              <w:rPr>
                <w:b/>
                <w:sz w:val="22"/>
                <w:szCs w:val="22"/>
              </w:rPr>
              <w:t>3.2</w:t>
            </w:r>
            <w:r w:rsidR="00A8493F" w:rsidRPr="00346ED3">
              <w:rPr>
                <w:b/>
                <w:sz w:val="22"/>
                <w:szCs w:val="22"/>
              </w:rPr>
              <w:t xml:space="preserve"> u</w:t>
            </w:r>
            <w:r w:rsidRPr="00346ED3">
              <w:rPr>
                <w:b/>
                <w:sz w:val="22"/>
                <w:szCs w:val="22"/>
              </w:rPr>
              <w:t>ždavin</w:t>
            </w:r>
            <w:r w:rsidR="001D09F3" w:rsidRPr="00346ED3">
              <w:rPr>
                <w:b/>
                <w:sz w:val="22"/>
                <w:szCs w:val="22"/>
              </w:rPr>
              <w:t>ys.</w:t>
            </w:r>
            <w:r w:rsidRPr="00346ED3">
              <w:rPr>
                <w:sz w:val="22"/>
                <w:szCs w:val="22"/>
              </w:rPr>
              <w:t xml:space="preserve"> Didinti švietimo </w:t>
            </w:r>
            <w:proofErr w:type="spellStart"/>
            <w:r w:rsidRPr="00346ED3">
              <w:rPr>
                <w:sz w:val="22"/>
                <w:szCs w:val="22"/>
              </w:rPr>
              <w:t>įtrauktį</w:t>
            </w:r>
            <w:proofErr w:type="spellEnd"/>
            <w:r w:rsidRPr="00346ED3">
              <w:rPr>
                <w:sz w:val="22"/>
                <w:szCs w:val="22"/>
              </w:rPr>
              <w:t xml:space="preserve"> ir prieinamumą, užtikrinti saugią aplinką kiekvienam asmeniui</w:t>
            </w:r>
          </w:p>
          <w:p w14:paraId="5B7C9C8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CEF88" w14:textId="2115085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 (SADM</w:t>
            </w:r>
            <w:r w:rsidR="00FE19CA" w:rsidRPr="00346ED3">
              <w:rPr>
                <w:sz w:val="20"/>
                <w:lang w:eastAsia="lt-LT"/>
              </w:rPr>
              <w:t>, KM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E191B" w14:textId="483D39AE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3.2.1. Švietimo pagalbą gaunančių besimokančiųjų dalis nuo visų, kuriems nustatytas pagalbos poreikis</w:t>
            </w:r>
          </w:p>
        </w:tc>
        <w:tc>
          <w:tcPr>
            <w:tcW w:w="1307" w:type="dxa"/>
            <w:gridSpan w:val="2"/>
          </w:tcPr>
          <w:p w14:paraId="38A625CF" w14:textId="521881E8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5398F" w14:textId="7C5034B3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E081A" w14:textId="2C02A267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9AF8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</w:tcPr>
          <w:p w14:paraId="4C9F9EF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24A2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tr w:rsidR="008A2130" w:rsidRPr="00346ED3" w14:paraId="010853EE" w14:textId="77777777" w:rsidTr="006F0C6C">
        <w:trPr>
          <w:cantSplit/>
          <w:trHeight w:val="42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42F4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73F5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6BB0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2EF8" w14:textId="2FF8105F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3.2.2. Neformaliojo vaikų švietimo galimybėmis pasinaudojusių mokinių dalis (išskyrus ikimokykliniame ir priešmokykliniame ugdyme dalyvaujančius vaikus)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AC3A1A8" w14:textId="704E64E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D8166" w14:textId="7C1D082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4D5E3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60,25 </w:t>
            </w:r>
          </w:p>
          <w:p w14:paraId="3CF9F7F4" w14:textId="671EED5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A139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3BDB045" w14:textId="3EB5CBCC" w:rsidR="008A2130" w:rsidRPr="00346ED3" w:rsidRDefault="008A2130" w:rsidP="00EC0EA3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FED9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tr w:rsidR="008A2130" w:rsidRPr="00346ED3" w14:paraId="36B81B6D" w14:textId="77777777" w:rsidTr="006F0C6C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8853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C3C5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3D05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C614F" w14:textId="3656E18B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bCs/>
                <w:sz w:val="20"/>
              </w:rPr>
              <w:t>3.2.3. Specialiųjų ugdymo(</w:t>
            </w:r>
            <w:proofErr w:type="spellStart"/>
            <w:r w:rsidRPr="00346ED3">
              <w:rPr>
                <w:bCs/>
                <w:sz w:val="20"/>
              </w:rPr>
              <w:t>si</w:t>
            </w:r>
            <w:proofErr w:type="spellEnd"/>
            <w:r w:rsidRPr="00346ED3">
              <w:rPr>
                <w:bCs/>
                <w:sz w:val="20"/>
              </w:rPr>
              <w:t xml:space="preserve">) poreikių turinčių vaikų, išskyrus gabiuosius, dalyvaujančių neformaliajame vaikų švietime, dalis </w:t>
            </w:r>
          </w:p>
        </w:tc>
        <w:tc>
          <w:tcPr>
            <w:tcW w:w="1307" w:type="dxa"/>
            <w:gridSpan w:val="2"/>
          </w:tcPr>
          <w:p w14:paraId="7CDE0D61" w14:textId="21EEF44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441D7" w14:textId="00CDDB78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84B1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30 </w:t>
            </w:r>
          </w:p>
          <w:p w14:paraId="374EBBD5" w14:textId="6BD1408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(2018–2019)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8B56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1A497F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6031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tr w:rsidR="008A2130" w:rsidRPr="00346ED3" w14:paraId="51647C55" w14:textId="77777777" w:rsidTr="006F0C6C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1040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35" w:name="_Hlk2745813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576A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6089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532FF" w14:textId="78AD5C8C" w:rsidR="008A2130" w:rsidRPr="00346ED3" w:rsidRDefault="008A2130" w:rsidP="00905B84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3.2.4. </w:t>
            </w:r>
            <w:r w:rsidR="00ED2FD7" w:rsidRPr="00346ED3">
              <w:rPr>
                <w:sz w:val="20"/>
              </w:rPr>
              <w:t xml:space="preserve">Negalią turinčių mokinių, ugdomų </w:t>
            </w:r>
            <w:proofErr w:type="spellStart"/>
            <w:r w:rsidR="00ED2FD7" w:rsidRPr="00346ED3">
              <w:rPr>
                <w:sz w:val="20"/>
              </w:rPr>
              <w:t>įtraukiuoju</w:t>
            </w:r>
            <w:proofErr w:type="spellEnd"/>
            <w:r w:rsidR="00ED2FD7" w:rsidRPr="00346ED3">
              <w:rPr>
                <w:sz w:val="20"/>
              </w:rPr>
              <w:t xml:space="preserve"> būdu bendros paskirties švietimo įstaigose,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EA230CF" w14:textId="4D1D12D5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75CAD" w14:textId="7469394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 xml:space="preserve">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97DC9" w14:textId="42F4BA39" w:rsidR="008A2130" w:rsidRPr="00346ED3" w:rsidRDefault="00ED2FD7" w:rsidP="000545F6">
            <w:pPr>
              <w:jc w:val="center"/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>48,6</w:t>
            </w:r>
          </w:p>
          <w:p w14:paraId="6446DD2D" w14:textId="22AD67B7" w:rsidR="008A2130" w:rsidRPr="00346ED3" w:rsidRDefault="008A2130" w:rsidP="000545F6">
            <w:pPr>
              <w:jc w:val="center"/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>(201</w:t>
            </w:r>
            <w:r w:rsidR="00ED2FD7" w:rsidRPr="00346ED3">
              <w:rPr>
                <w:sz w:val="20"/>
                <w:szCs w:val="24"/>
              </w:rPr>
              <w:t>9</w:t>
            </w:r>
            <w:r w:rsidRPr="00346ED3">
              <w:rPr>
                <w:sz w:val="20"/>
                <w:szCs w:val="24"/>
              </w:rPr>
              <w:t>)</w:t>
            </w:r>
          </w:p>
          <w:p w14:paraId="4CC4DB1F" w14:textId="77777777" w:rsidR="008A2130" w:rsidRPr="00346ED3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0C0BBB88" w14:textId="77777777" w:rsidR="008A2130" w:rsidRPr="00346ED3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049D6DB0" w14:textId="77777777" w:rsidR="008A2130" w:rsidRPr="00346ED3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49EB2CC4" w14:textId="3926126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145D3" w14:textId="442D8D61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szCs w:val="24"/>
              </w:rPr>
              <w:t>6</w:t>
            </w:r>
            <w:r w:rsidR="00F535DE" w:rsidRPr="00346ED3"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D809BB3" w14:textId="6DADCFC0" w:rsidR="008A2130" w:rsidRPr="00346ED3" w:rsidRDefault="00F535DE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szCs w:val="24"/>
              </w:rPr>
              <w:t>75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1F90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bookmarkEnd w:id="35"/>
      <w:tr w:rsidR="008A2130" w:rsidRPr="00346ED3" w14:paraId="1026461A" w14:textId="77777777" w:rsidTr="006F0C6C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3B52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8EB1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F8FF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3FDC7" w14:textId="03C7127E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3.2.5. 25</w:t>
            </w:r>
            <w:r w:rsidR="001D09F3" w:rsidRPr="00346ED3">
              <w:rPr>
                <w:iCs/>
                <w:sz w:val="20"/>
              </w:rPr>
              <w:t>–</w:t>
            </w:r>
            <w:r w:rsidRPr="00346ED3">
              <w:rPr>
                <w:iCs/>
                <w:sz w:val="20"/>
              </w:rPr>
              <w:t>29 metų asmenų iš žemiausias pajamas turinčių namų ūkių, įgijusių aukštąjį išsilavinimą (ne mažiau kaip 4 metai), dalis</w:t>
            </w:r>
          </w:p>
        </w:tc>
        <w:tc>
          <w:tcPr>
            <w:tcW w:w="1307" w:type="dxa"/>
            <w:gridSpan w:val="2"/>
          </w:tcPr>
          <w:p w14:paraId="754BBAD1" w14:textId="4336EA0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AEA1F" w14:textId="071D258C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9C29C" w14:textId="6D13ABF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16,5</w:t>
            </w:r>
          </w:p>
          <w:p w14:paraId="56048D63" w14:textId="4B76E55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0FEF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25</w:t>
            </w:r>
          </w:p>
        </w:tc>
        <w:tc>
          <w:tcPr>
            <w:tcW w:w="1102" w:type="dxa"/>
            <w:gridSpan w:val="3"/>
          </w:tcPr>
          <w:p w14:paraId="2C32D23B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7DC41" w14:textId="6F98FF1F" w:rsidR="008A2130" w:rsidRPr="00346ED3" w:rsidRDefault="008A2130" w:rsidP="000545F6">
            <w:pPr>
              <w:rPr>
                <w:sz w:val="20"/>
                <w:lang w:val="en-GB"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4E9D2712" w14:textId="77777777" w:rsidTr="006F0C6C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C200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5521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AC98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2B224" w14:textId="04362110" w:rsidR="008A2130" w:rsidRPr="00346ED3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3.2.6. Per 2 mėnesius nė karto patyčių nepatyrusių mokinių dalis</w:t>
            </w:r>
          </w:p>
        </w:tc>
        <w:tc>
          <w:tcPr>
            <w:tcW w:w="1307" w:type="dxa"/>
            <w:gridSpan w:val="2"/>
          </w:tcPr>
          <w:p w14:paraId="6938BDFB" w14:textId="271B600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D3B26" w14:textId="2B9F14F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726F7" w14:textId="77777777" w:rsidR="008A2130" w:rsidRPr="00346ED3" w:rsidRDefault="008A2130" w:rsidP="000545F6">
            <w:pPr>
              <w:jc w:val="center"/>
              <w:rPr>
                <w:smallCaps/>
                <w:sz w:val="20"/>
              </w:rPr>
            </w:pPr>
            <w:r w:rsidRPr="00346ED3">
              <w:rPr>
                <w:smallCaps/>
                <w:sz w:val="20"/>
              </w:rPr>
              <w:t xml:space="preserve">48,2 </w:t>
            </w:r>
          </w:p>
          <w:p w14:paraId="0232E90A" w14:textId="6B9344E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mallCaps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2DC0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</w:tcPr>
          <w:p w14:paraId="325EF51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E803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HBSC</w:t>
            </w:r>
          </w:p>
        </w:tc>
      </w:tr>
      <w:tr w:rsidR="008A2130" w:rsidRPr="00346ED3" w14:paraId="53AEA58D" w14:textId="77777777" w:rsidTr="006F0C6C">
        <w:trPr>
          <w:cantSplit/>
          <w:trHeight w:val="1238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0AC9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3B0A" w14:textId="1552D766" w:rsidR="008A2130" w:rsidRPr="00346ED3" w:rsidRDefault="008A2130" w:rsidP="00E856E5">
            <w:pPr>
              <w:shd w:val="clear" w:color="auto" w:fill="FFFFFF" w:themeFill="background1"/>
              <w:rPr>
                <w:iCs/>
              </w:rPr>
            </w:pPr>
            <w:r w:rsidRPr="00346ED3">
              <w:rPr>
                <w:b/>
                <w:sz w:val="22"/>
              </w:rPr>
              <w:t>3.3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iCs/>
                <w:sz w:val="22"/>
              </w:rPr>
              <w:t>ždavin</w:t>
            </w:r>
            <w:r w:rsidR="001D09F3" w:rsidRPr="00346ED3">
              <w:rPr>
                <w:b/>
                <w:iCs/>
                <w:sz w:val="22"/>
              </w:rPr>
              <w:t>ys.</w:t>
            </w:r>
            <w:r w:rsidRPr="00346ED3">
              <w:rPr>
                <w:iCs/>
                <w:sz w:val="22"/>
              </w:rPr>
              <w:t xml:space="preserve"> Pritaikyti švietimo sistemą sklandžiai  </w:t>
            </w:r>
            <w:proofErr w:type="spellStart"/>
            <w:r w:rsidRPr="00346ED3">
              <w:rPr>
                <w:iCs/>
                <w:sz w:val="22"/>
              </w:rPr>
              <w:t>reemigravusių</w:t>
            </w:r>
            <w:proofErr w:type="spellEnd"/>
            <w:r w:rsidRPr="00346ED3">
              <w:rPr>
                <w:iCs/>
                <w:sz w:val="22"/>
              </w:rPr>
              <w:t xml:space="preserve"> Lietuvos piliečių, lietuvių kilmės asmenų ir </w:t>
            </w:r>
            <w:r w:rsidRPr="00346ED3">
              <w:rPr>
                <w:bCs/>
                <w:iCs/>
                <w:sz w:val="22"/>
              </w:rPr>
              <w:t>atvykusių užsieniečių</w:t>
            </w:r>
            <w:r w:rsidRPr="00346ED3">
              <w:rPr>
                <w:iCs/>
                <w:sz w:val="22"/>
              </w:rPr>
              <w:t xml:space="preserve">  integracijai </w:t>
            </w:r>
            <w:r w:rsidRPr="00346ED3">
              <w:rPr>
                <w:iCs/>
                <w:sz w:val="22"/>
                <w:shd w:val="clear" w:color="auto" w:fill="FFFFFF" w:themeFill="background1"/>
              </w:rPr>
              <w:t xml:space="preserve">bei </w:t>
            </w:r>
            <w:r w:rsidRPr="00346ED3">
              <w:rPr>
                <w:sz w:val="22"/>
                <w:shd w:val="clear" w:color="auto" w:fill="FFFFFF" w:themeFill="background1"/>
              </w:rPr>
              <w:t>gerinti sąlygas besimokančiųjų judumui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5BA8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1F3AF" w14:textId="6D1D3B32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3.3.1. Sugrįžusių asmenų, gavusių pagalbą integr</w:t>
            </w:r>
            <w:r w:rsidR="00AA729C" w:rsidRPr="00346ED3">
              <w:rPr>
                <w:sz w:val="20"/>
              </w:rPr>
              <w:t>uotis</w:t>
            </w:r>
            <w:r w:rsidRPr="00346ED3">
              <w:rPr>
                <w:sz w:val="20"/>
              </w:rPr>
              <w:t xml:space="preserve"> į švietimo sistemą (ikimokyklinio ir bendrojo ugdymo kartu), dalis nuo </w:t>
            </w:r>
            <w:r w:rsidR="00AA729C" w:rsidRPr="00346ED3">
              <w:rPr>
                <w:sz w:val="20"/>
              </w:rPr>
              <w:t>tų, kurie kreipėsi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04E5936" w14:textId="3599AD2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16841" w14:textId="1574D2B2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</w:t>
            </w:r>
            <w:r w:rsidR="008A2130" w:rsidRPr="00346ED3">
              <w:rPr>
                <w:sz w:val="20"/>
                <w:lang w:eastAsia="lt-LT"/>
              </w:rPr>
              <w:t>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F9647" w14:textId="74F02E3C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76  </w:t>
            </w:r>
          </w:p>
          <w:p w14:paraId="7EC92DFF" w14:textId="3E663FE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68C2C" w14:textId="50B2CBA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B6C2344" w14:textId="621F563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1B2C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tr w:rsidR="008A2130" w:rsidRPr="00346ED3" w14:paraId="6EBACE29" w14:textId="77777777" w:rsidTr="006F0C6C">
        <w:trPr>
          <w:cantSplit/>
          <w:trHeight w:val="16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39401" w14:textId="77777777" w:rsidR="008A2130" w:rsidRPr="00346ED3" w:rsidRDefault="008A2130" w:rsidP="00B27D2E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1BB23" w14:textId="77777777" w:rsidR="008A2130" w:rsidRPr="00346ED3" w:rsidRDefault="008A2130" w:rsidP="00B27D2E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50037" w14:textId="77777777" w:rsidR="008A2130" w:rsidRPr="00346ED3" w:rsidRDefault="008A2130" w:rsidP="00B27D2E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73FE4" w14:textId="1C4A93C6" w:rsidR="008A2130" w:rsidRPr="00346ED3" w:rsidRDefault="008A2130" w:rsidP="00B27D2E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3.3.2. </w:t>
            </w:r>
            <w:r w:rsidR="00F936E3" w:rsidRPr="00346ED3">
              <w:rPr>
                <w:sz w:val="20"/>
                <w:lang w:eastAsia="lt-LT"/>
              </w:rPr>
              <w:t>Užsieniečių, studijuojančių Lietuvos aukštosiose mokyklose, dalis</w:t>
            </w:r>
            <w:r w:rsidR="00AA729C" w:rsidRPr="00346ED3">
              <w:rPr>
                <w:sz w:val="20"/>
                <w:lang w:eastAsia="lt-LT"/>
              </w:rPr>
              <w:t>,</w:t>
            </w:r>
            <w:r w:rsidR="00F936E3" w:rsidRPr="00346ED3">
              <w:rPr>
                <w:sz w:val="20"/>
                <w:lang w:eastAsia="lt-LT"/>
              </w:rPr>
              <w:t xml:space="preserve"> palyginti su bendru studijuojančių asmenų skaičiumi</w:t>
            </w:r>
            <w:r w:rsidRPr="00346ED3">
              <w:rPr>
                <w:sz w:val="20"/>
                <w:lang w:eastAsia="lt-LT"/>
              </w:rPr>
              <w:t xml:space="preserve"> </w:t>
            </w:r>
          </w:p>
          <w:p w14:paraId="5D15F0EE" w14:textId="7C73A76A" w:rsidR="008A2130" w:rsidRPr="00346ED3" w:rsidRDefault="008A2130" w:rsidP="00B27D2E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2DC8C815" w14:textId="0273534E" w:rsidR="008A2130" w:rsidRPr="00346ED3" w:rsidRDefault="008A2130" w:rsidP="00B27D2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09D82" w14:textId="3DC3AEF0" w:rsidR="008A2130" w:rsidRPr="00346ED3" w:rsidRDefault="00030290" w:rsidP="00B27D2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</w:t>
            </w:r>
            <w:r w:rsidR="008A2130" w:rsidRPr="00346ED3">
              <w:rPr>
                <w:sz w:val="20"/>
                <w:lang w:eastAsia="lt-LT"/>
              </w:rPr>
              <w:t>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4D3D7" w14:textId="37BD7682" w:rsidR="008A2130" w:rsidRPr="00346ED3" w:rsidRDefault="00F936E3" w:rsidP="00B27D2E">
            <w:pPr>
              <w:spacing w:line="256" w:lineRule="auto"/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6,32</w:t>
            </w:r>
          </w:p>
          <w:p w14:paraId="34972978" w14:textId="204C8102" w:rsidR="008A2130" w:rsidRPr="00346ED3" w:rsidRDefault="008A2130" w:rsidP="00B27D2E">
            <w:pPr>
              <w:spacing w:after="160" w:line="259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</w:t>
            </w:r>
            <w:r w:rsidR="00F936E3" w:rsidRPr="00346ED3">
              <w:rPr>
                <w:sz w:val="20"/>
              </w:rPr>
              <w:t>9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E9EA3" w14:textId="6F23D22A" w:rsidR="008A2130" w:rsidRPr="00346ED3" w:rsidRDefault="00F936E3" w:rsidP="00B27D2E">
            <w:pPr>
              <w:jc w:val="center"/>
              <w:rPr>
                <w:b/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9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5F9" w14:textId="3F347955" w:rsidR="008A2130" w:rsidRPr="00346ED3" w:rsidRDefault="00F936E3" w:rsidP="00B27D2E">
            <w:pPr>
              <w:jc w:val="center"/>
              <w:rPr>
                <w:b/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E6B97" w14:textId="79518415" w:rsidR="008A2130" w:rsidRPr="00346ED3" w:rsidRDefault="00F936E3" w:rsidP="00B27D2E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ŠVIS</w:t>
            </w:r>
          </w:p>
        </w:tc>
      </w:tr>
      <w:tr w:rsidR="008A2130" w:rsidRPr="00346ED3" w14:paraId="0A321285" w14:textId="77777777" w:rsidTr="006F0C6C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23D31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36" w:name="_Hlk22827075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22BF6" w14:textId="7F883023" w:rsidR="008A2130" w:rsidRPr="00346ED3" w:rsidRDefault="008A2130" w:rsidP="000545F6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3.4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Gerinti atitiktį tarp švietimo sistemoje įgyjamų ir darbo rinkoje bei prisitaikyti kintančioje aplinkoje reikalingų kompetencijų</w:t>
            </w:r>
          </w:p>
          <w:p w14:paraId="4CAD5630" w14:textId="77777777" w:rsidR="008A2130" w:rsidRPr="00346ED3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3CD36" w14:textId="77777777" w:rsidR="00FC20D5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ŠMSM </w:t>
            </w:r>
          </w:p>
          <w:p w14:paraId="30D048FA" w14:textId="26ABBB4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(SADM, </w:t>
            </w:r>
            <w:r w:rsidR="004C1260" w:rsidRPr="00346ED3">
              <w:rPr>
                <w:sz w:val="20"/>
              </w:rPr>
              <w:t>EIM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C7AFB" w14:textId="6183CD85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i/>
                <w:sz w:val="20"/>
              </w:rPr>
            </w:pPr>
            <w:r w:rsidRPr="00346ED3">
              <w:rPr>
                <w:rFonts w:eastAsiaTheme="minorEastAsia"/>
                <w:kern w:val="24"/>
                <w:sz w:val="20"/>
                <w:lang w:eastAsia="lt-LT"/>
              </w:rPr>
              <w:t>3.4.1. Pameistrystės būdu besimokančių profesinių mokyklų mokinių dalis</w:t>
            </w:r>
          </w:p>
        </w:tc>
        <w:tc>
          <w:tcPr>
            <w:tcW w:w="1307" w:type="dxa"/>
            <w:gridSpan w:val="2"/>
          </w:tcPr>
          <w:p w14:paraId="4556D90F" w14:textId="77A62F3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1E12D" w14:textId="253C89B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8C8D5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1,8</w:t>
            </w:r>
          </w:p>
          <w:p w14:paraId="21B85530" w14:textId="66680C3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8E41C" w14:textId="0BB88F7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543DF8F" w14:textId="49C43C1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4658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bookmarkEnd w:id="36"/>
      <w:tr w:rsidR="008A2130" w:rsidRPr="00346ED3" w14:paraId="4DFF17BA" w14:textId="77777777" w:rsidTr="006F0C6C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D39C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F643C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527D1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5447B" w14:textId="25FC07A5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3.4.2. Mokinių, kurie kartu su profesija siekia įgyti ir vidurinį išsilavinimą (ISCED 3), dalis</w:t>
            </w:r>
          </w:p>
        </w:tc>
        <w:tc>
          <w:tcPr>
            <w:tcW w:w="1307" w:type="dxa"/>
            <w:gridSpan w:val="2"/>
          </w:tcPr>
          <w:p w14:paraId="57010E6E" w14:textId="76AB336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37371" w14:textId="1E7BA25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09BF4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27,4</w:t>
            </w:r>
          </w:p>
          <w:p w14:paraId="4D2BBAA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  <w:p w14:paraId="21A5734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49BB2" w14:textId="6657640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29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</w:tcPr>
          <w:p w14:paraId="5A15F63F" w14:textId="585BDF4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4AF06" w14:textId="66697970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C16DED" w:rsidRPr="00346ED3" w14:paraId="001311BC" w14:textId="77777777" w:rsidTr="009B506A">
        <w:trPr>
          <w:cantSplit/>
          <w:trHeight w:val="28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E284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37" w:name="_Hlk25169056"/>
            <w:bookmarkStart w:id="38" w:name="_Hlk2559665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B8F8C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B55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24786" w14:textId="7764981F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 xml:space="preserve">3.4.3. Studijuojančių </w:t>
            </w:r>
            <w:r w:rsidRPr="00346ED3">
              <w:rPr>
                <w:i/>
                <w:iCs/>
                <w:sz w:val="20"/>
              </w:rPr>
              <w:t>STEM</w:t>
            </w:r>
            <w:r w:rsidRPr="00346ED3">
              <w:rPr>
                <w:bCs/>
                <w:sz w:val="20"/>
              </w:rPr>
              <w:t xml:space="preserve"> sričių mokslus dalis, palyginti su visais </w:t>
            </w:r>
            <w:r w:rsidR="00615DC7" w:rsidRPr="00346ED3">
              <w:rPr>
                <w:bCs/>
                <w:sz w:val="20"/>
              </w:rPr>
              <w:t xml:space="preserve">studentais </w:t>
            </w:r>
          </w:p>
        </w:tc>
        <w:tc>
          <w:tcPr>
            <w:tcW w:w="708" w:type="dxa"/>
            <w:gridSpan w:val="5"/>
            <w:vMerge w:val="restart"/>
            <w:shd w:val="clear" w:color="auto" w:fill="FFFFFF" w:themeFill="background1"/>
            <w:vAlign w:val="center"/>
          </w:tcPr>
          <w:p w14:paraId="4BED66FC" w14:textId="692CE6AE" w:rsidR="008A2130" w:rsidRPr="00346ED3" w:rsidRDefault="00615DC7" w:rsidP="000545F6">
            <w:pPr>
              <w:tabs>
                <w:tab w:val="left" w:pos="181"/>
              </w:tabs>
              <w:contextualSpacing/>
              <w:jc w:val="center"/>
              <w:rPr>
                <w:sz w:val="20"/>
              </w:rPr>
            </w:pPr>
            <w:proofErr w:type="spellStart"/>
            <w:r w:rsidRPr="00346ED3">
              <w:rPr>
                <w:sz w:val="20"/>
              </w:rPr>
              <w:t>b</w:t>
            </w:r>
            <w:r w:rsidR="008A2130" w:rsidRPr="00346ED3">
              <w:rPr>
                <w:sz w:val="20"/>
              </w:rPr>
              <w:t>end</w:t>
            </w:r>
            <w:proofErr w:type="spellEnd"/>
            <w:r w:rsidRPr="00346ED3">
              <w:rPr>
                <w:sz w:val="20"/>
              </w:rPr>
              <w:t>-</w:t>
            </w:r>
            <w:r w:rsidR="008A2130" w:rsidRPr="00346ED3">
              <w:rPr>
                <w:sz w:val="20"/>
              </w:rPr>
              <w:t>ras</w:t>
            </w:r>
          </w:p>
        </w:tc>
        <w:tc>
          <w:tcPr>
            <w:tcW w:w="1020" w:type="dxa"/>
            <w:shd w:val="clear" w:color="auto" w:fill="FFFFFF" w:themeFill="background1"/>
          </w:tcPr>
          <w:p w14:paraId="05DFAF63" w14:textId="691A04BA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vyrai</w:t>
            </w:r>
          </w:p>
        </w:tc>
        <w:tc>
          <w:tcPr>
            <w:tcW w:w="1307" w:type="dxa"/>
            <w:gridSpan w:val="2"/>
            <w:vMerge w:val="restart"/>
            <w:shd w:val="clear" w:color="auto" w:fill="FFFFFF" w:themeFill="background1"/>
          </w:tcPr>
          <w:p w14:paraId="71582834" w14:textId="2C7D848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B386B" w14:textId="7A9A802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646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A570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27,3</w:t>
            </w:r>
          </w:p>
          <w:p w14:paraId="4C2838CE" w14:textId="034D413A" w:rsidR="00802066" w:rsidRPr="00346ED3" w:rsidRDefault="00802066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5D19835F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73,6</w:t>
            </w:r>
          </w:p>
          <w:p w14:paraId="6F803F81" w14:textId="57A7670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 </w:t>
            </w:r>
          </w:p>
        </w:tc>
        <w:tc>
          <w:tcPr>
            <w:tcW w:w="5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A61F4" w14:textId="12049598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28</w:t>
            </w:r>
          </w:p>
        </w:tc>
        <w:tc>
          <w:tcPr>
            <w:tcW w:w="5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112184" w14:textId="64A42A9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70</w:t>
            </w:r>
          </w:p>
        </w:tc>
        <w:tc>
          <w:tcPr>
            <w:tcW w:w="4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712C4" w14:textId="54245CAF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3F7CEC" w14:textId="5033845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65</w:t>
            </w:r>
          </w:p>
        </w:tc>
        <w:tc>
          <w:tcPr>
            <w:tcW w:w="1917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85DDF" w14:textId="1432EA9A" w:rsidR="008A2130" w:rsidRPr="00346ED3" w:rsidRDefault="008B7C7F" w:rsidP="004537DE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Eurostatas</w:t>
            </w:r>
          </w:p>
        </w:tc>
      </w:tr>
      <w:tr w:rsidR="00C16DED" w:rsidRPr="00346ED3" w14:paraId="38EA45E7" w14:textId="77777777" w:rsidTr="009B506A">
        <w:trPr>
          <w:cantSplit/>
          <w:trHeight w:val="36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A983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E10A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1C9FC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532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E90ED" w14:textId="77777777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708" w:type="dxa"/>
            <w:gridSpan w:val="5"/>
            <w:vMerge/>
          </w:tcPr>
          <w:p w14:paraId="4BEABFC5" w14:textId="77777777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07CBC315" w14:textId="479D35C1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moterys</w:t>
            </w:r>
          </w:p>
        </w:tc>
        <w:tc>
          <w:tcPr>
            <w:tcW w:w="1307" w:type="dxa"/>
            <w:gridSpan w:val="2"/>
            <w:vMerge/>
          </w:tcPr>
          <w:p w14:paraId="2F07C04A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8B18C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64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A727F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66701974" w14:textId="3ECC5DE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26,4</w:t>
            </w:r>
          </w:p>
        </w:tc>
        <w:tc>
          <w:tcPr>
            <w:tcW w:w="51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FAF38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57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58D6FEC" w14:textId="303597B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488" w:type="dxa"/>
            <w:vMerge/>
          </w:tcPr>
          <w:p w14:paraId="5FD30979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61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E0BA971" w14:textId="2D576702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35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045D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</w:tr>
      <w:tr w:rsidR="008A2130" w:rsidRPr="00346ED3" w14:paraId="557A0479" w14:textId="77777777" w:rsidTr="00CA17D5">
        <w:trPr>
          <w:cantSplit/>
          <w:trHeight w:val="92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A99E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E963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5CCBF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532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C6C2A" w14:textId="77777777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0FBE6A9E" w14:textId="54FE55A8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 xml:space="preserve">iš jų inžinerijos ir informatikos studijų kryptis </w:t>
            </w:r>
          </w:p>
        </w:tc>
        <w:tc>
          <w:tcPr>
            <w:tcW w:w="1307" w:type="dxa"/>
            <w:gridSpan w:val="2"/>
            <w:vMerge/>
          </w:tcPr>
          <w:p w14:paraId="170CDD55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3C69D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317F9" w14:textId="77777777" w:rsidR="001A0669" w:rsidRPr="00346ED3" w:rsidRDefault="001A0669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23,5</w:t>
            </w:r>
          </w:p>
          <w:p w14:paraId="373772D7" w14:textId="6B79B834" w:rsidR="001A0669" w:rsidRPr="00346ED3" w:rsidRDefault="001A0669" w:rsidP="000545F6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(</w:t>
            </w:r>
            <w:r w:rsidR="003602B0" w:rsidRPr="00346ED3">
              <w:rPr>
                <w:sz w:val="20"/>
                <w:lang w:val="en-US"/>
              </w:rPr>
              <w:t>2017</w:t>
            </w:r>
            <w:r w:rsidR="00CF087B" w:rsidRPr="00346ED3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D7AF8" w14:textId="153E5900" w:rsidR="00CF087B" w:rsidRPr="00346ED3" w:rsidRDefault="00CF087B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24</w:t>
            </w:r>
          </w:p>
        </w:tc>
        <w:tc>
          <w:tcPr>
            <w:tcW w:w="110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A36645" w14:textId="15698FE2" w:rsidR="00CF087B" w:rsidRPr="00346ED3" w:rsidRDefault="00CF087B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26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7274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</w:tr>
      <w:bookmarkEnd w:id="37"/>
      <w:tr w:rsidR="008A2130" w:rsidRPr="00346ED3" w14:paraId="67BC9708" w14:textId="77777777" w:rsidTr="00CA17D5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C104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9F386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040E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6ED54" w14:textId="186A1A82" w:rsidR="008A2130" w:rsidRPr="00346ED3" w:rsidRDefault="008A2130" w:rsidP="000545F6">
            <w:pPr>
              <w:rPr>
                <w:rFonts w:eastAsiaTheme="minorEastAsia"/>
                <w:kern w:val="24"/>
                <w:sz w:val="20"/>
                <w:lang w:eastAsia="lt-LT"/>
              </w:rPr>
            </w:pPr>
            <w:r w:rsidRPr="00346ED3">
              <w:rPr>
                <w:rFonts w:eastAsiaTheme="minorEastAsia"/>
                <w:kern w:val="24"/>
                <w:sz w:val="20"/>
                <w:lang w:eastAsia="lt-LT"/>
              </w:rPr>
              <w:t>3.4.4.</w:t>
            </w:r>
            <w:r w:rsidRPr="00346ED3">
              <w:t xml:space="preserve"> </w:t>
            </w:r>
            <w:r w:rsidRPr="00346ED3">
              <w:rPr>
                <w:rFonts w:eastAsiaTheme="minorEastAsia"/>
                <w:kern w:val="24"/>
                <w:sz w:val="20"/>
                <w:lang w:eastAsia="lt-LT"/>
              </w:rPr>
              <w:t xml:space="preserve">Aukštųjų mokyklų absolventų, įsidarbinusių </w:t>
            </w:r>
            <w:r w:rsidR="00615DC7" w:rsidRPr="00346ED3">
              <w:rPr>
                <w:rFonts w:eastAsiaTheme="minorEastAsia"/>
                <w:kern w:val="24"/>
                <w:sz w:val="20"/>
                <w:lang w:eastAsia="lt-LT"/>
              </w:rPr>
              <w:t xml:space="preserve">eiti </w:t>
            </w:r>
            <w:r w:rsidRPr="00346ED3">
              <w:rPr>
                <w:rFonts w:eastAsiaTheme="minorEastAsia"/>
                <w:kern w:val="24"/>
                <w:sz w:val="20"/>
                <w:lang w:eastAsia="lt-LT"/>
              </w:rPr>
              <w:t xml:space="preserve">atitinkamos kvalifikacijos </w:t>
            </w:r>
            <w:r w:rsidR="00615DC7" w:rsidRPr="00346ED3">
              <w:rPr>
                <w:rFonts w:eastAsiaTheme="minorEastAsia"/>
                <w:kern w:val="24"/>
                <w:sz w:val="20"/>
                <w:lang w:eastAsia="lt-LT"/>
              </w:rPr>
              <w:t xml:space="preserve">reikalaujančias pareigas </w:t>
            </w:r>
            <w:r w:rsidRPr="00346ED3">
              <w:rPr>
                <w:rFonts w:eastAsiaTheme="minorEastAsia"/>
                <w:kern w:val="24"/>
                <w:sz w:val="20"/>
                <w:lang w:eastAsia="lt-LT"/>
              </w:rPr>
              <w:t>per 6 mėnesius po studijų baigimo, dalis</w:t>
            </w:r>
          </w:p>
        </w:tc>
        <w:tc>
          <w:tcPr>
            <w:tcW w:w="1307" w:type="dxa"/>
            <w:gridSpan w:val="2"/>
          </w:tcPr>
          <w:p w14:paraId="567BA2AE" w14:textId="2F69DEC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CCE17" w14:textId="3987A606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7FF3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63 </w:t>
            </w:r>
          </w:p>
          <w:p w14:paraId="4C1B433D" w14:textId="2FC2B35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F50CD" w14:textId="142F1EC9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71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3FBB9EB" w14:textId="48CF302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76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81FF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STRATA</w:t>
            </w:r>
          </w:p>
        </w:tc>
      </w:tr>
      <w:bookmarkEnd w:id="38"/>
      <w:tr w:rsidR="008A2130" w:rsidRPr="00346ED3" w14:paraId="57BFB0A2" w14:textId="77777777" w:rsidTr="00CA17D5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0051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FB9D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94453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EE81D" w14:textId="39E63D83" w:rsidR="008A2130" w:rsidRPr="00346ED3" w:rsidRDefault="008A2130" w:rsidP="000545F6">
            <w:pPr>
              <w:rPr>
                <w:rFonts w:eastAsiaTheme="minorEastAsia"/>
                <w:kern w:val="24"/>
                <w:sz w:val="20"/>
                <w:lang w:eastAsia="lt-LT"/>
              </w:rPr>
            </w:pPr>
            <w:r w:rsidRPr="00346ED3">
              <w:rPr>
                <w:sz w:val="20"/>
              </w:rPr>
              <w:t>3.4.5. Absolventų, dirbusių atitinkamos kvalifikacijos reikalaujantį darbą (</w:t>
            </w:r>
            <w:r w:rsidR="00CD7210" w:rsidRPr="00346ED3">
              <w:rPr>
                <w:rStyle w:val="st"/>
                <w:sz w:val="20"/>
              </w:rPr>
              <w:t xml:space="preserve">Lietuvos profesijų </w:t>
            </w:r>
            <w:r w:rsidR="00CD7210" w:rsidRPr="00346ED3">
              <w:rPr>
                <w:rStyle w:val="Emphasis"/>
                <w:i w:val="0"/>
                <w:iCs w:val="0"/>
                <w:sz w:val="20"/>
              </w:rPr>
              <w:t>klasifikatoriaus (</w:t>
            </w:r>
            <w:r w:rsidR="00CD7210" w:rsidRPr="00346ED3">
              <w:rPr>
                <w:sz w:val="20"/>
              </w:rPr>
              <w:t xml:space="preserve">LPK) </w:t>
            </w:r>
            <w:r w:rsidRPr="00346ED3">
              <w:rPr>
                <w:sz w:val="20"/>
              </w:rPr>
              <w:t>4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8 pagrindinės grupės) 6-tą mėnesį po profesinio mokymo programos baigimo,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05B70B5" w14:textId="7F20144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ŠMSM (EIM)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FB73C" w14:textId="50D2A8D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7DD55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58,0 </w:t>
            </w:r>
          </w:p>
          <w:p w14:paraId="0325265B" w14:textId="22CBB0B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D3552" w14:textId="67F3B31D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70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E33507A" w14:textId="5669A35D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31FF4" w14:textId="1684806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STRATA </w:t>
            </w:r>
          </w:p>
        </w:tc>
      </w:tr>
      <w:tr w:rsidR="008A2130" w:rsidRPr="00346ED3" w14:paraId="33682C1D" w14:textId="77777777" w:rsidTr="00CA17D5">
        <w:trPr>
          <w:cantSplit/>
          <w:trHeight w:val="46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B033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84C9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F52B7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956" w:type="dxa"/>
            <w:gridSpan w:val="6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168D9" w14:textId="5C413DA6" w:rsidR="008A2130" w:rsidRPr="00346ED3" w:rsidRDefault="008A2130" w:rsidP="000545F6">
            <w:pPr>
              <w:rPr>
                <w:strike/>
                <w:sz w:val="20"/>
                <w:shd w:val="clear" w:color="auto" w:fill="FFFFFF" w:themeFill="background1"/>
              </w:rPr>
            </w:pPr>
            <w:r w:rsidRPr="00346ED3">
              <w:rPr>
                <w:iCs/>
                <w:sz w:val="20"/>
              </w:rPr>
              <w:t>3.4.6. Mokinių, dalyvaujančių STEAM krypčių neformaliojo vaikų švietimo programose, dalis</w:t>
            </w:r>
          </w:p>
        </w:tc>
        <w:tc>
          <w:tcPr>
            <w:tcW w:w="1304" w:type="dxa"/>
            <w:gridSpan w:val="4"/>
            <w:shd w:val="clear" w:color="auto" w:fill="auto"/>
          </w:tcPr>
          <w:p w14:paraId="3BA28EE2" w14:textId="744EE7F9" w:rsidR="008A2130" w:rsidRPr="00346ED3" w:rsidRDefault="008A2130" w:rsidP="000545F6">
            <w:pPr>
              <w:rPr>
                <w:strike/>
                <w:sz w:val="20"/>
                <w:shd w:val="clear" w:color="auto" w:fill="FFFFFF" w:themeFill="background1"/>
              </w:rPr>
            </w:pPr>
            <w:r w:rsidRPr="00346ED3">
              <w:rPr>
                <w:sz w:val="20"/>
                <w:shd w:val="clear" w:color="auto" w:fill="FFFFFF" w:themeFill="background1"/>
              </w:rPr>
              <w:t>bendras lygis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685E1B0D" w14:textId="52C190B2" w:rsidR="008A2130" w:rsidRPr="00346ED3" w:rsidRDefault="008A2130" w:rsidP="000545F6">
            <w:pPr>
              <w:rPr>
                <w:sz w:val="20"/>
                <w:shd w:val="clear" w:color="auto" w:fill="FFFFFF" w:themeFill="background1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226" w:type="dxa"/>
            <w:gridSpan w:val="2"/>
            <w:vMerge w:val="restart"/>
          </w:tcPr>
          <w:p w14:paraId="7D40AFA4" w14:textId="3CA47A01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78E02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5 </w:t>
            </w:r>
          </w:p>
          <w:p w14:paraId="359F1253" w14:textId="244BDA4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(2018–2019)</w:t>
            </w:r>
          </w:p>
        </w:tc>
        <w:tc>
          <w:tcPr>
            <w:tcW w:w="101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8B13F" w14:textId="26DA376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 w14:paraId="61F064A6" w14:textId="225F89F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2117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tr w:rsidR="008A2130" w:rsidRPr="00346ED3" w14:paraId="166150D4" w14:textId="77777777" w:rsidTr="00CA17D5">
        <w:trPr>
          <w:cantSplit/>
          <w:trHeight w:val="46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5790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1BCEB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94B00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956" w:type="dxa"/>
            <w:gridSpan w:val="6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4ED3D" w14:textId="77777777" w:rsidR="008A2130" w:rsidRPr="00346ED3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304" w:type="dxa"/>
            <w:gridSpan w:val="4"/>
            <w:shd w:val="clear" w:color="auto" w:fill="auto"/>
          </w:tcPr>
          <w:p w14:paraId="57DE19EB" w14:textId="78DD30A7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berniukų / mergaičių santykis</w:t>
            </w:r>
          </w:p>
        </w:tc>
        <w:tc>
          <w:tcPr>
            <w:tcW w:w="1247" w:type="dxa"/>
            <w:vMerge/>
          </w:tcPr>
          <w:p w14:paraId="778F31B6" w14:textId="71AC44ED" w:rsidR="008A2130" w:rsidRPr="00346ED3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226" w:type="dxa"/>
            <w:gridSpan w:val="2"/>
            <w:vMerge/>
          </w:tcPr>
          <w:p w14:paraId="4B7316D7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6B7D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70  / 30</w:t>
            </w:r>
          </w:p>
          <w:p w14:paraId="19401C89" w14:textId="2D27423E" w:rsidR="00AE76C7" w:rsidRPr="00346ED3" w:rsidRDefault="00AE76C7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(2018–2019)</w:t>
            </w:r>
          </w:p>
        </w:tc>
        <w:tc>
          <w:tcPr>
            <w:tcW w:w="101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85A82" w14:textId="446BDFC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 / 40</w:t>
            </w:r>
          </w:p>
        </w:tc>
        <w:tc>
          <w:tcPr>
            <w:tcW w:w="1176" w:type="dxa"/>
            <w:gridSpan w:val="4"/>
            <w:shd w:val="clear" w:color="auto" w:fill="auto"/>
          </w:tcPr>
          <w:p w14:paraId="076D3D65" w14:textId="0D35D26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50 / 50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90743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50057231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024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5D54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2DD5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1BAA2" w14:textId="6C00DDB6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3.4.7. 4 ir 8 kl</w:t>
            </w:r>
            <w:r w:rsidR="00CD7210" w:rsidRPr="00346ED3">
              <w:rPr>
                <w:iCs/>
                <w:sz w:val="20"/>
              </w:rPr>
              <w:t>asių</w:t>
            </w:r>
            <w:r w:rsidRPr="00346ED3">
              <w:rPr>
                <w:iCs/>
                <w:sz w:val="20"/>
              </w:rPr>
              <w:t xml:space="preserve"> mokinių, kuriems gamtamokslinis ugdymas organizuojamas laboratorijose, dalis  </w:t>
            </w:r>
          </w:p>
        </w:tc>
        <w:tc>
          <w:tcPr>
            <w:tcW w:w="1307" w:type="dxa"/>
            <w:gridSpan w:val="2"/>
          </w:tcPr>
          <w:p w14:paraId="50A18788" w14:textId="49E2743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94C76" w14:textId="7846714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745D3" w14:textId="300FBB44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 kl. – 2</w:t>
            </w:r>
          </w:p>
          <w:p w14:paraId="651E8C43" w14:textId="668FEC4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 kl. –11 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7D3A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</w:tcPr>
          <w:p w14:paraId="417FD4C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1F29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IEA TIMSS</w:t>
            </w:r>
          </w:p>
        </w:tc>
      </w:tr>
      <w:tr w:rsidR="008A2130" w:rsidRPr="00346ED3" w14:paraId="0B2960F9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A9B4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354E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CC34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BB4A8" w14:textId="41746278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3.4.</w:t>
            </w:r>
            <w:r w:rsidRPr="00346ED3">
              <w:rPr>
                <w:iCs/>
                <w:sz w:val="20"/>
                <w:lang w:val="en-US"/>
              </w:rPr>
              <w:t>8</w:t>
            </w:r>
            <w:r w:rsidRPr="00346ED3">
              <w:rPr>
                <w:iCs/>
                <w:sz w:val="20"/>
              </w:rPr>
              <w:t xml:space="preserve">. Mokinių </w:t>
            </w:r>
            <w:r w:rsidRPr="00346ED3">
              <w:rPr>
                <w:iCs/>
                <w:sz w:val="20"/>
                <w:lang w:val="en-US"/>
              </w:rPr>
              <w:t>(5</w:t>
            </w:r>
            <w:r w:rsidR="001D09F3" w:rsidRPr="00346ED3">
              <w:rPr>
                <w:iCs/>
                <w:sz w:val="20"/>
                <w:lang w:val="en-US"/>
              </w:rPr>
              <w:t>–</w:t>
            </w:r>
            <w:r w:rsidRPr="00346ED3">
              <w:rPr>
                <w:iCs/>
                <w:sz w:val="20"/>
                <w:lang w:val="en-US"/>
              </w:rPr>
              <w:t xml:space="preserve">12 </w:t>
            </w:r>
            <w:r w:rsidRPr="00346ED3">
              <w:rPr>
                <w:iCs/>
                <w:sz w:val="20"/>
              </w:rPr>
              <w:t>klasių), gavusių profesinio orientavimo paslaugas, dalis</w:t>
            </w:r>
          </w:p>
          <w:p w14:paraId="202E90A3" w14:textId="77777777" w:rsidR="008A2130" w:rsidRPr="00346ED3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307" w:type="dxa"/>
            <w:gridSpan w:val="2"/>
          </w:tcPr>
          <w:p w14:paraId="356F7D94" w14:textId="3FC577F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171BB" w14:textId="28F27FEB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 xml:space="preserve">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B78A4" w14:textId="77777777" w:rsidR="001E173F" w:rsidRPr="00346ED3" w:rsidRDefault="001E173F" w:rsidP="001E173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25,6 </w:t>
            </w:r>
          </w:p>
          <w:p w14:paraId="568D99EF" w14:textId="25793D1B" w:rsidR="008A2130" w:rsidRPr="00346ED3" w:rsidRDefault="001E173F" w:rsidP="001E173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739AC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A4C38C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2AF419" w14:textId="7777777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ŠMSM </w:t>
            </w:r>
          </w:p>
        </w:tc>
      </w:tr>
      <w:tr w:rsidR="008A2130" w:rsidRPr="00346ED3" w14:paraId="47BD1413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AF72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39" w:name="_Hlk22807836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82EF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EA27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C2020" w14:textId="7CFA89D1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bCs/>
                <w:sz w:val="20"/>
              </w:rPr>
              <w:t xml:space="preserve">3.4.9. Darbdavių pasitenkinimo </w:t>
            </w:r>
            <w:r w:rsidRPr="00346ED3">
              <w:rPr>
                <w:sz w:val="20"/>
              </w:rPr>
              <w:t>kvalifikuotų specialistų pasiūla lygis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789447D" w14:textId="34A70E04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55995" w14:textId="0BC6FDFA" w:rsidR="008A2130" w:rsidRPr="00346ED3" w:rsidRDefault="0003029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8111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43</w:t>
            </w:r>
          </w:p>
          <w:p w14:paraId="161A91CE" w14:textId="67B8956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85C29" w14:textId="7C9B186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52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D45FF2" w14:textId="65EBB0B0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58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19298" w14:textId="6C0A0D73" w:rsidR="008A2130" w:rsidRPr="00346ED3" w:rsidRDefault="0088454D" w:rsidP="000545F6">
            <w:pPr>
              <w:rPr>
                <w:sz w:val="20"/>
              </w:rPr>
            </w:pPr>
            <w:r w:rsidRPr="00346ED3">
              <w:rPr>
                <w:bCs/>
                <w:sz w:val="20"/>
              </w:rPr>
              <w:t>a</w:t>
            </w:r>
            <w:r w:rsidR="008A2130" w:rsidRPr="00346ED3">
              <w:rPr>
                <w:bCs/>
                <w:sz w:val="20"/>
              </w:rPr>
              <w:t>pklausa</w:t>
            </w:r>
          </w:p>
        </w:tc>
      </w:tr>
      <w:tr w:rsidR="008A2130" w:rsidRPr="00346ED3" w14:paraId="1DE6B22A" w14:textId="77777777" w:rsidTr="00CA17D5">
        <w:trPr>
          <w:cantSplit/>
          <w:trHeight w:val="69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9D4D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0" w:name="_Hlk27457862"/>
            <w:bookmarkEnd w:id="39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7D281" w14:textId="623C8C12" w:rsidR="008A2130" w:rsidRPr="00346ED3" w:rsidRDefault="008A2130" w:rsidP="000545F6">
            <w:pPr>
              <w:spacing w:after="120"/>
              <w:rPr>
                <w:sz w:val="22"/>
              </w:rPr>
            </w:pPr>
            <w:bookmarkStart w:id="41" w:name="_Hlk20818841"/>
            <w:r w:rsidRPr="00346ED3">
              <w:rPr>
                <w:b/>
                <w:sz w:val="22"/>
              </w:rPr>
              <w:t>3.5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Įdiegti efektyvią suaugusiųjų mokymosi visą gyvenimą sistemą, </w:t>
            </w:r>
            <w:r w:rsidRPr="00346ED3">
              <w:rPr>
                <w:sz w:val="22"/>
              </w:rPr>
              <w:lastRenderedPageBreak/>
              <w:t xml:space="preserve">siekiant asmens gebėjimų ir kvalifikacijos darnos su asmens, darbo rinkos ir aplinkos poreikiais </w:t>
            </w:r>
            <w:bookmarkEnd w:id="41"/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5BF35" w14:textId="77777777" w:rsidR="00FC20D5" w:rsidRPr="00346ED3" w:rsidRDefault="008A2130" w:rsidP="000545F6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lastRenderedPageBreak/>
              <w:t xml:space="preserve">ŠMSM </w:t>
            </w:r>
          </w:p>
          <w:p w14:paraId="0EB36E84" w14:textId="47D68C4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</w:t>
            </w:r>
            <w:r w:rsidR="004C1260" w:rsidRPr="00346ED3">
              <w:rPr>
                <w:bCs/>
                <w:sz w:val="20"/>
              </w:rPr>
              <w:t>EIM</w:t>
            </w:r>
            <w:r w:rsidRPr="00346ED3">
              <w:rPr>
                <w:bCs/>
                <w:sz w:val="20"/>
              </w:rPr>
              <w:t xml:space="preserve">, SADM, </w:t>
            </w:r>
            <w:r w:rsidRPr="00346ED3">
              <w:rPr>
                <w:sz w:val="20"/>
              </w:rPr>
              <w:t>KM</w:t>
            </w:r>
            <w:r w:rsidRPr="00346ED3">
              <w:rPr>
                <w:bCs/>
                <w:sz w:val="20"/>
              </w:rPr>
              <w:t>)</w:t>
            </w:r>
          </w:p>
        </w:tc>
        <w:tc>
          <w:tcPr>
            <w:tcW w:w="1476" w:type="dxa"/>
            <w:gridSpan w:val="3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D0859" w14:textId="461D6260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3.5.1. Per paskutines 4 savaites besimokiusių asmenų dalis </w:t>
            </w:r>
          </w:p>
        </w:tc>
        <w:tc>
          <w:tcPr>
            <w:tcW w:w="1784" w:type="dxa"/>
            <w:gridSpan w:val="7"/>
            <w:shd w:val="clear" w:color="auto" w:fill="auto"/>
          </w:tcPr>
          <w:p w14:paraId="14A374A7" w14:textId="0CD004F7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25–64 metų 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5DBEF512" w14:textId="15643E5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C9B8B" w14:textId="235B3FAA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1037D" w14:textId="77777777" w:rsidR="00577745" w:rsidRPr="00346ED3" w:rsidRDefault="00577745" w:rsidP="0057774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6,9</w:t>
            </w:r>
          </w:p>
          <w:p w14:paraId="2177DB78" w14:textId="6C8FD2E9" w:rsidR="008A2130" w:rsidRPr="00346ED3" w:rsidRDefault="00577745" w:rsidP="0057774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B586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FEA13D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73AE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8A2130" w:rsidRPr="00346ED3" w14:paraId="5DE2C580" w14:textId="77777777" w:rsidTr="00CA17D5">
        <w:trPr>
          <w:cantSplit/>
          <w:trHeight w:val="69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653C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90435" w14:textId="77777777" w:rsidR="008A2130" w:rsidRPr="00346ED3" w:rsidRDefault="008A2130" w:rsidP="000545F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35C51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476" w:type="dxa"/>
            <w:gridSpan w:val="3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95B06" w14:textId="77777777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</w:p>
        </w:tc>
        <w:tc>
          <w:tcPr>
            <w:tcW w:w="1784" w:type="dxa"/>
            <w:gridSpan w:val="7"/>
            <w:shd w:val="clear" w:color="auto" w:fill="auto"/>
          </w:tcPr>
          <w:p w14:paraId="7115FFF2" w14:textId="7EA61E9E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50–74 metų </w:t>
            </w:r>
          </w:p>
        </w:tc>
        <w:tc>
          <w:tcPr>
            <w:tcW w:w="1307" w:type="dxa"/>
            <w:gridSpan w:val="2"/>
            <w:vMerge/>
          </w:tcPr>
          <w:p w14:paraId="7408D009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1E37B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0443F" w14:textId="77777777" w:rsidR="00BD2D56" w:rsidRPr="00346ED3" w:rsidRDefault="00BD2D56" w:rsidP="00BD2D5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3,7</w:t>
            </w:r>
          </w:p>
          <w:p w14:paraId="5C20A30C" w14:textId="5257217E" w:rsidR="008A2130" w:rsidRPr="00346ED3" w:rsidRDefault="00BD2D56" w:rsidP="00BD2D5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BFA7E" w14:textId="67783F2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5,5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B65ACA2" w14:textId="54C81B1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8,0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C9C3D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38779BAA" w14:textId="77777777" w:rsidTr="00CA17D5">
        <w:trPr>
          <w:cantSplit/>
          <w:trHeight w:val="7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62B5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2" w:name="_Hlk22817765"/>
            <w:bookmarkEnd w:id="4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858C2" w14:textId="77777777" w:rsidR="008A2130" w:rsidRPr="00346ED3" w:rsidRDefault="008A2130" w:rsidP="000545F6">
            <w:pPr>
              <w:spacing w:after="120"/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1C2E7" w14:textId="77777777" w:rsidR="008A2130" w:rsidRPr="00346ED3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EC2C8" w14:textId="45F186A3" w:rsidR="008A2130" w:rsidRPr="00346ED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3.5.2. Suaugusiųjų gebėjimai naudotis informacinėmis komunikacinėmis technologijomis (problemų sprendimo pasitelkiant technologijas srities rezultatai (dalis pasiekusiųjų 2-ąjį arba 3-iąjį lygmenį) (PIAAC)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DC3223E" w14:textId="4789C531" w:rsidR="008A2130" w:rsidRPr="00346ED3" w:rsidRDefault="008A2130" w:rsidP="000545F6">
            <w:pPr>
              <w:spacing w:after="160" w:line="259" w:lineRule="auto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E5167" w14:textId="5DC70324" w:rsidR="008A2130" w:rsidRPr="00346ED3" w:rsidRDefault="00030290" w:rsidP="000545F6">
            <w:pPr>
              <w:spacing w:after="160" w:line="259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  <w:p w14:paraId="0A85BDF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2DADC" w14:textId="77777777" w:rsidR="008A2130" w:rsidRPr="00346ED3" w:rsidRDefault="008A2130" w:rsidP="000545F6">
            <w:pPr>
              <w:spacing w:line="259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18</w:t>
            </w:r>
          </w:p>
          <w:p w14:paraId="47D4766E" w14:textId="01968903" w:rsidR="008A2130" w:rsidRPr="00346ED3" w:rsidRDefault="008A2130" w:rsidP="000545F6">
            <w:pPr>
              <w:spacing w:after="160" w:line="259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(2016)</w:t>
            </w:r>
          </w:p>
          <w:p w14:paraId="3CD0366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3B015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Ne mažiau nei EBPO šalių vidurkis</w:t>
            </w:r>
          </w:p>
          <w:p w14:paraId="52F11344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  <w:p w14:paraId="1AC4AC9F" w14:textId="0CE6E42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61F0C02" w14:textId="5ED66A05" w:rsidR="008A2130" w:rsidRPr="00346ED3" w:rsidRDefault="008A2130" w:rsidP="000545F6">
            <w:pPr>
              <w:jc w:val="center"/>
              <w:rPr>
                <w:sz w:val="22"/>
              </w:rPr>
            </w:pPr>
            <w:r w:rsidRPr="00346ED3">
              <w:rPr>
                <w:bCs/>
                <w:sz w:val="20"/>
              </w:rPr>
              <w:t>Ne mažiau nei pirmų 10-ies EBPO šalių vidurkis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C5DB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EBPO</w:t>
            </w:r>
          </w:p>
        </w:tc>
      </w:tr>
      <w:bookmarkEnd w:id="42"/>
      <w:tr w:rsidR="008A2130" w:rsidRPr="00346ED3" w14:paraId="3311FD17" w14:textId="77777777" w:rsidTr="00CA17D5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9D0E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FC500" w14:textId="711E0E4F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</w:rPr>
              <w:t>3.6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Sustiprinti pedagogo profesijos patrauklumą, sukurti veiksmingą jų rengimo ir kompetencijų tobulinimo sistemą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5426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0519D" w14:textId="13392A80" w:rsidR="008A2130" w:rsidRPr="00346ED3" w:rsidRDefault="008A2130" w:rsidP="000545F6">
            <w:pPr>
              <w:tabs>
                <w:tab w:val="left" w:pos="37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3.6.1. </w:t>
            </w:r>
            <w:r w:rsidR="00CD7210" w:rsidRPr="00346ED3">
              <w:rPr>
                <w:sz w:val="20"/>
              </w:rPr>
              <w:t>Asmenų, p</w:t>
            </w:r>
            <w:r w:rsidRPr="00346ED3">
              <w:rPr>
                <w:sz w:val="20"/>
              </w:rPr>
              <w:t>retenduojančių į vieną valstybės finansuojamą pedagogikos studijų vietą</w:t>
            </w:r>
            <w:r w:rsidR="00CD7210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skaičius</w:t>
            </w:r>
          </w:p>
        </w:tc>
        <w:tc>
          <w:tcPr>
            <w:tcW w:w="1307" w:type="dxa"/>
            <w:gridSpan w:val="2"/>
          </w:tcPr>
          <w:p w14:paraId="0277CDBA" w14:textId="3DBC859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C1C4E" w14:textId="13203D6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6BDF8" w14:textId="56DF73A6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 xml:space="preserve"> 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2B79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</w:t>
            </w:r>
          </w:p>
        </w:tc>
        <w:tc>
          <w:tcPr>
            <w:tcW w:w="1102" w:type="dxa"/>
            <w:gridSpan w:val="3"/>
          </w:tcPr>
          <w:p w14:paraId="7A294C2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A840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LAMA BPO</w:t>
            </w:r>
          </w:p>
        </w:tc>
      </w:tr>
      <w:tr w:rsidR="008A2130" w:rsidRPr="00346ED3" w14:paraId="1C7D9A0E" w14:textId="77777777" w:rsidTr="00CA17D5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18D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201B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8E07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7E901" w14:textId="06EF1229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bCs/>
                <w:sz w:val="20"/>
              </w:rPr>
              <w:t>3.6.2. Mokytojų, turinčių magistro laipsnį, dalis</w:t>
            </w:r>
          </w:p>
        </w:tc>
        <w:tc>
          <w:tcPr>
            <w:tcW w:w="1307" w:type="dxa"/>
            <w:gridSpan w:val="2"/>
          </w:tcPr>
          <w:p w14:paraId="4082B8E9" w14:textId="6190AFC6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C8BB2" w14:textId="5564971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82FB1" w14:textId="0F057439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A4EE1" w14:textId="6ED3CF4D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/>
              </w:rPr>
              <w:t>40</w:t>
            </w:r>
          </w:p>
        </w:tc>
        <w:tc>
          <w:tcPr>
            <w:tcW w:w="1102" w:type="dxa"/>
            <w:gridSpan w:val="3"/>
          </w:tcPr>
          <w:p w14:paraId="51D0BC58" w14:textId="28CE8FB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6608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ŠVIS</w:t>
            </w:r>
          </w:p>
        </w:tc>
      </w:tr>
      <w:tr w:rsidR="008A2130" w:rsidRPr="00346ED3" w14:paraId="6A8E0058" w14:textId="77777777" w:rsidTr="00CA17D5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BD1E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3" w:name="_Hlk2745835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00A9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433B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148BA" w14:textId="2CA6F917" w:rsidR="008A2130" w:rsidRPr="00346ED3" w:rsidRDefault="008A2130" w:rsidP="00F225ED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3.6.3. Pedagoginių studijų absolventų, dirbančių mokyklose po studijų praėjus 2 metams,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D2FDF75" w14:textId="440E25F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C8E2E" w14:textId="5F4875E3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12BE1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42</w:t>
            </w:r>
          </w:p>
          <w:p w14:paraId="01074C2A" w14:textId="2366A24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18562" w14:textId="33A89FF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566B4D4" w14:textId="3F4023B4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65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FF25" w14:textId="7A10A88E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STRATA</w:t>
            </w:r>
          </w:p>
        </w:tc>
      </w:tr>
      <w:bookmarkEnd w:id="43"/>
      <w:tr w:rsidR="008A2130" w:rsidRPr="00346ED3" w14:paraId="55210C0F" w14:textId="77777777" w:rsidTr="00CA17D5">
        <w:trPr>
          <w:cantSplit/>
          <w:trHeight w:val="12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3B83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FBCC0" w14:textId="0C8E2006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3.7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Plėtoti mokslu grįstas studijas, geriau panaudojant laisvųjų mokslinių tyrimų potencialą, ir prisidėti prie Lietuvai ir pasauliui aktualių iššūkių sprendimo</w:t>
            </w:r>
          </w:p>
        </w:tc>
        <w:tc>
          <w:tcPr>
            <w:tcW w:w="1290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8DB41" w14:textId="1AC47999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sz w:val="22"/>
                <w:lang w:eastAsia="lt-LT"/>
              </w:rPr>
              <w:t>ŠMSM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02DB9" w14:textId="1E8AA21E" w:rsidR="008A2130" w:rsidRPr="00346ED3" w:rsidRDefault="008A2130" w:rsidP="000545F6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3.7.1. Valstybės biudžeto asignavimų dalių, skirtų mokslo ir studijų </w:t>
            </w:r>
            <w:r w:rsidR="00CD7210" w:rsidRPr="00346ED3">
              <w:rPr>
                <w:bCs/>
                <w:sz w:val="20"/>
              </w:rPr>
              <w:t>veikloms vykdyti</w:t>
            </w:r>
            <w:r w:rsidRPr="00346ED3">
              <w:rPr>
                <w:bCs/>
                <w:sz w:val="20"/>
              </w:rPr>
              <w:t>, tarpusavio santykis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D06D544" w14:textId="50C2CC8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08159" w14:textId="477A1AE9" w:rsidR="008A2130" w:rsidRPr="00346ED3" w:rsidRDefault="00030290" w:rsidP="000545F6">
            <w:pPr>
              <w:jc w:val="center"/>
              <w:rPr>
                <w:sz w:val="20"/>
                <w:lang w:val="en-GB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DD911" w14:textId="798F6BF4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34 : 66</w:t>
            </w:r>
          </w:p>
          <w:p w14:paraId="71DEFFAE" w14:textId="12AD4E5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38460" w14:textId="0E2D59F8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40 : 60</w:t>
            </w:r>
          </w:p>
          <w:p w14:paraId="1303B9F0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100EC41" w14:textId="251A1AC3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45 : 55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438B3" w14:textId="32673775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ŠMSM </w:t>
            </w:r>
          </w:p>
        </w:tc>
      </w:tr>
      <w:tr w:rsidR="008A2130" w:rsidRPr="00346ED3" w14:paraId="38548EE5" w14:textId="77777777" w:rsidTr="00CA17D5">
        <w:trPr>
          <w:cantSplit/>
          <w:trHeight w:val="12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11DC9" w14:textId="77777777" w:rsidR="008A2130" w:rsidRPr="00346ED3" w:rsidRDefault="008A2130" w:rsidP="00F13875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0580D" w14:textId="77777777" w:rsidR="008A2130" w:rsidRPr="00346ED3" w:rsidRDefault="008A2130" w:rsidP="00F13875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EAEC2" w14:textId="77777777" w:rsidR="008A2130" w:rsidRPr="00346ED3" w:rsidRDefault="008A2130" w:rsidP="00F13875">
            <w:pPr>
              <w:rPr>
                <w:sz w:val="22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31F9F" w14:textId="01C3AC3E" w:rsidR="008A2130" w:rsidRPr="00346ED3" w:rsidRDefault="008A2130" w:rsidP="00F13875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3.7.2. Tarptautinių bendrų mokslinių publikacijų skaičius milijonui gyventojų </w:t>
            </w:r>
            <w:r w:rsidRPr="00346ED3">
              <w:rPr>
                <w:bCs/>
                <w:color w:val="000000" w:themeColor="text1"/>
                <w:sz w:val="20"/>
              </w:rPr>
              <w:t>(Europos inovacijų švieslentė)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6A0D3C1" w14:textId="4AB37760" w:rsidR="008A2130" w:rsidRPr="00346ED3" w:rsidRDefault="008A2130" w:rsidP="00F1387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86769" w14:textId="3CC7630A" w:rsidR="008A2130" w:rsidRPr="00346ED3" w:rsidRDefault="00030290" w:rsidP="00F1387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0F3B3" w14:textId="77777777" w:rsidR="008A2130" w:rsidRPr="00346ED3" w:rsidRDefault="008A2130" w:rsidP="00F1387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23</w:t>
            </w:r>
          </w:p>
          <w:p w14:paraId="28D3E7E2" w14:textId="21021ECD" w:rsidR="008A2130" w:rsidRPr="00346ED3" w:rsidRDefault="008A2130" w:rsidP="00F13875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3A08B" w14:textId="69647337" w:rsidR="008A2130" w:rsidRPr="00346ED3" w:rsidRDefault="008A2130" w:rsidP="00F1387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2E2E45D" w14:textId="4DA4EF87" w:rsidR="008A2130" w:rsidRPr="00346ED3" w:rsidRDefault="008A2130" w:rsidP="00F1387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FA4E5" w14:textId="4B85F31F" w:rsidR="008A2130" w:rsidRPr="00346ED3" w:rsidRDefault="008A2130" w:rsidP="00F13875">
            <w:pPr>
              <w:rPr>
                <w:sz w:val="20"/>
              </w:rPr>
            </w:pPr>
            <w:r w:rsidRPr="00346ED3">
              <w:rPr>
                <w:sz w:val="20"/>
              </w:rPr>
              <w:t>Europos Komisija</w:t>
            </w:r>
          </w:p>
        </w:tc>
      </w:tr>
      <w:bookmarkEnd w:id="32"/>
      <w:tr w:rsidR="008A2130" w:rsidRPr="00346ED3" w14:paraId="1AB8BB1C" w14:textId="77777777" w:rsidTr="00CA17D5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C3C15" w14:textId="669C009F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bCs/>
                <w:lang w:eastAsia="lt-LT"/>
              </w:rPr>
              <w:t>4 TIKSLAS.</w:t>
            </w:r>
            <w:r w:rsidRPr="00346ED3">
              <w:rPr>
                <w:bCs/>
                <w:lang w:eastAsia="lt-LT"/>
              </w:rPr>
              <w:t xml:space="preserve"> </w:t>
            </w:r>
            <w:r w:rsidRPr="00346ED3">
              <w:rPr>
                <w:bCs/>
                <w:sz w:val="22"/>
                <w:lang w:eastAsia="lt-LT"/>
              </w:rPr>
              <w:t>Stiprinti tautinį ir pilietinį tapatumą, didinti kultūros skvarbą ir visuomenės kūrybingumą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9BA3C" w14:textId="7B78D774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A6A0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Gyventojų, kurie patys aktyviai dalyvauja kultūrinėse veiklose, dalis</w:t>
            </w:r>
          </w:p>
        </w:tc>
        <w:tc>
          <w:tcPr>
            <w:tcW w:w="1247" w:type="dxa"/>
          </w:tcPr>
          <w:p w14:paraId="38D1C33E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BE64E" w14:textId="482F40D0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F34CD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22,5</w:t>
            </w:r>
          </w:p>
          <w:p w14:paraId="0F99569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CC37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26,5</w:t>
            </w:r>
          </w:p>
        </w:tc>
        <w:tc>
          <w:tcPr>
            <w:tcW w:w="1102" w:type="dxa"/>
            <w:gridSpan w:val="3"/>
          </w:tcPr>
          <w:p w14:paraId="010289F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28564" w14:textId="01D0DF07" w:rsidR="008A2130" w:rsidRPr="00346ED3" w:rsidRDefault="008A2130" w:rsidP="009A74FA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KM kas 3 m. atliekamas tyrimas „Gyventojų dalyvavimas kultūroje ir pasitenkinimas kultūros paslaugomis</w:t>
            </w:r>
            <w:r w:rsidR="00CD7210" w:rsidRPr="00346ED3">
              <w:rPr>
                <w:sz w:val="20"/>
              </w:rPr>
              <w:t>“</w:t>
            </w:r>
          </w:p>
        </w:tc>
      </w:tr>
      <w:tr w:rsidR="008A2130" w:rsidRPr="00346ED3" w14:paraId="4A8720B8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EE0F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820C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E7419" w14:textId="57D63EA8" w:rsidR="008A2130" w:rsidRPr="00346ED3" w:rsidRDefault="008A2130" w:rsidP="000545F6">
            <w:pPr>
              <w:tabs>
                <w:tab w:val="left" w:pos="165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Kultūros produktų</w:t>
            </w:r>
            <w:r w:rsidRPr="00346ED3">
              <w:rPr>
                <w:sz w:val="20"/>
              </w:rPr>
              <w:t xml:space="preserve"> ir paslaugų </w:t>
            </w:r>
            <w:r w:rsidRPr="00346ED3">
              <w:rPr>
                <w:bCs/>
                <w:sz w:val="20"/>
              </w:rPr>
              <w:t>(scenos meno, vaizduojamojo meno ir amatų, muziejų, kultūros paveldo objektų lankymo, knygų skaitymo, bibliotekų, filmų)</w:t>
            </w:r>
            <w:r w:rsidRPr="00346ED3">
              <w:rPr>
                <w:sz w:val="20"/>
              </w:rPr>
              <w:t xml:space="preserve"> </w:t>
            </w:r>
            <w:r w:rsidRPr="00346ED3">
              <w:rPr>
                <w:bCs/>
                <w:sz w:val="20"/>
              </w:rPr>
              <w:t xml:space="preserve">vartojimo lygis </w:t>
            </w:r>
          </w:p>
        </w:tc>
        <w:tc>
          <w:tcPr>
            <w:tcW w:w="1247" w:type="dxa"/>
          </w:tcPr>
          <w:p w14:paraId="5CA8ACBC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79757" w14:textId="512E9DBA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BF8E7" w14:textId="77777777" w:rsidR="00FD514C" w:rsidRPr="00346ED3" w:rsidRDefault="00FD514C" w:rsidP="00FD514C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44,2</w:t>
            </w:r>
          </w:p>
          <w:p w14:paraId="7731A069" w14:textId="3F48863E" w:rsidR="008A2130" w:rsidRPr="00346ED3" w:rsidRDefault="00FD514C" w:rsidP="00FD514C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3C7AB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53,6</w:t>
            </w:r>
          </w:p>
        </w:tc>
        <w:tc>
          <w:tcPr>
            <w:tcW w:w="1102" w:type="dxa"/>
            <w:gridSpan w:val="3"/>
          </w:tcPr>
          <w:p w14:paraId="4E6FB7C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9F9CD" w14:textId="01583D2F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KM kas 3 m. atliekamas tyrimas</w:t>
            </w:r>
          </w:p>
        </w:tc>
      </w:tr>
      <w:tr w:rsidR="008A2130" w:rsidRPr="00346ED3" w14:paraId="7634CBAD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F0497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4" w:name="_Hlk22881801"/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FF53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C5D1F" w14:textId="63D6F5E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Visuomenės dalies, dalyvaujančios istorinės atminties įprasminimo renginiuose ir kaip vertybę puoselėjančios pilietinį ir tautinį tapatumą, padidėjimas</w:t>
            </w:r>
          </w:p>
        </w:tc>
        <w:tc>
          <w:tcPr>
            <w:tcW w:w="1247" w:type="dxa"/>
          </w:tcPr>
          <w:p w14:paraId="142D36B8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8FD1F" w14:textId="0465DB97" w:rsidR="008A2130" w:rsidRPr="00346ED3" w:rsidRDefault="0003029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pr</w:t>
            </w:r>
            <w:r w:rsidR="008A2130" w:rsidRPr="00346ED3">
              <w:rPr>
                <w:bCs/>
                <w:sz w:val="20"/>
                <w:lang w:eastAsia="lt-LT"/>
              </w:rPr>
              <w:t>ocentiniai punktai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94511" w14:textId="52A5DC5D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B745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4B3A2AC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80EF4" w14:textId="1642F8D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KM kas 3 m. atliekamas tyrimas</w:t>
            </w:r>
          </w:p>
        </w:tc>
      </w:tr>
      <w:bookmarkEnd w:id="44"/>
      <w:tr w:rsidR="008A2130" w:rsidRPr="00346ED3" w14:paraId="6EABD88F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6AB1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DE23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C9B3E" w14:textId="77777777" w:rsidR="008A2130" w:rsidRPr="00346ED3" w:rsidRDefault="008A2130" w:rsidP="000545F6">
            <w:pPr>
              <w:tabs>
                <w:tab w:val="left" w:pos="165"/>
              </w:tabs>
              <w:ind w:left="3"/>
              <w:contextualSpacing/>
              <w:rPr>
                <w:rFonts w:eastAsia="Calibri"/>
                <w:bCs/>
                <w:sz w:val="20"/>
              </w:rPr>
            </w:pPr>
            <w:r w:rsidRPr="00346ED3">
              <w:rPr>
                <w:rFonts w:eastAsia="Calibri"/>
                <w:bCs/>
                <w:sz w:val="20"/>
              </w:rPr>
              <w:t xml:space="preserve">Tarptautinis kūrybingumo indeksas </w:t>
            </w:r>
          </w:p>
          <w:p w14:paraId="154C8127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47" w:type="dxa"/>
          </w:tcPr>
          <w:p w14:paraId="330370AA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5E5C7" w14:textId="4003B194" w:rsidR="008A2130" w:rsidRPr="00346ED3" w:rsidRDefault="0003029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CC9BA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51</w:t>
            </w:r>
          </w:p>
          <w:p w14:paraId="5BE3B48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(2015)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124E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43</w:t>
            </w:r>
          </w:p>
        </w:tc>
        <w:tc>
          <w:tcPr>
            <w:tcW w:w="1102" w:type="dxa"/>
            <w:gridSpan w:val="3"/>
          </w:tcPr>
          <w:p w14:paraId="6040F8B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35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3A0E3" w14:textId="07B782A0" w:rsidR="008A2130" w:rsidRPr="00346ED3" w:rsidRDefault="008A2130" w:rsidP="000545F6">
            <w:pPr>
              <w:rPr>
                <w:i/>
                <w:iCs/>
                <w:sz w:val="20"/>
                <w:lang w:eastAsia="lt-LT"/>
              </w:rPr>
            </w:pPr>
            <w:proofErr w:type="spellStart"/>
            <w:r w:rsidRPr="00346ED3">
              <w:rPr>
                <w:rFonts w:eastAsia="Calibri"/>
                <w:i/>
                <w:iCs/>
                <w:sz w:val="20"/>
              </w:rPr>
              <w:t>Martin</w:t>
            </w:r>
            <w:proofErr w:type="spellEnd"/>
            <w:r w:rsidRPr="00346ED3">
              <w:rPr>
                <w:rFonts w:eastAsia="Calibri"/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rFonts w:eastAsia="Calibri"/>
                <w:i/>
                <w:iCs/>
                <w:sz w:val="20"/>
              </w:rPr>
              <w:t>Prosperity</w:t>
            </w:r>
            <w:proofErr w:type="spellEnd"/>
            <w:r w:rsidRPr="00346ED3">
              <w:rPr>
                <w:rFonts w:eastAsia="Calibri"/>
                <w:i/>
                <w:iCs/>
                <w:sz w:val="20"/>
              </w:rPr>
              <w:t xml:space="preserve"> Institute</w:t>
            </w:r>
          </w:p>
        </w:tc>
      </w:tr>
      <w:tr w:rsidR="008A2130" w:rsidRPr="00346ED3" w14:paraId="47A3B46D" w14:textId="77777777" w:rsidTr="00CA17D5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FDC1C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C093E" w14:textId="355AF16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4.1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Skatinti gyventojus dalyvauti kultūrinėse veiklose ir prisidėti prie kultūros plėtros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B7F04" w14:textId="2ADEEC8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4A116" w14:textId="71D940A3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4.1.1. Privačių namų ūkių galutinių vartojimo išlaidų laisvalaikiui ir kultūrai dalis nuo visų išlaidų</w:t>
            </w:r>
          </w:p>
        </w:tc>
        <w:tc>
          <w:tcPr>
            <w:tcW w:w="1247" w:type="dxa"/>
          </w:tcPr>
          <w:p w14:paraId="24F47A4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47D04" w14:textId="7CEBDCC6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2EB2B" w14:textId="77777777" w:rsidR="00364A36" w:rsidRPr="00346ED3" w:rsidRDefault="00364A36" w:rsidP="00364A3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8,3</w:t>
            </w:r>
          </w:p>
          <w:p w14:paraId="113CE044" w14:textId="7EE49CD2" w:rsidR="008A2130" w:rsidRPr="00346ED3" w:rsidRDefault="00364A36" w:rsidP="00364A3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CB0C4" w14:textId="07E002E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9,4</w:t>
            </w:r>
          </w:p>
          <w:p w14:paraId="67745410" w14:textId="35E99A3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645C876F" w14:textId="2AE7EE4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10,0</w:t>
            </w:r>
          </w:p>
          <w:p w14:paraId="74C9CEF6" w14:textId="5DCD0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5BBCF" w14:textId="55841C79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Eurostatas</w:t>
            </w:r>
          </w:p>
        </w:tc>
      </w:tr>
      <w:tr w:rsidR="008A2130" w:rsidRPr="00346ED3" w14:paraId="78C766F2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D8D8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5" w:name="_Hlk2288187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AEB9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528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6BCA3" w14:textId="48454372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 w:rsidRPr="00346ED3">
              <w:rPr>
                <w:bCs/>
                <w:sz w:val="20"/>
              </w:rPr>
              <w:t xml:space="preserve">4.1.2. Gyventojų, esančių mažiau palankiame kultūriniame kontekste, dalyvaujančių kultūrinėse veiklose, </w:t>
            </w:r>
            <w:r w:rsidR="00BC1E82" w:rsidRPr="00346ED3">
              <w:rPr>
                <w:bCs/>
                <w:sz w:val="20"/>
              </w:rPr>
              <w:t xml:space="preserve">dalies </w:t>
            </w:r>
            <w:r w:rsidRPr="00346ED3">
              <w:rPr>
                <w:bCs/>
                <w:sz w:val="20"/>
              </w:rPr>
              <w:t>padidėjimas</w:t>
            </w:r>
          </w:p>
        </w:tc>
        <w:tc>
          <w:tcPr>
            <w:tcW w:w="1247" w:type="dxa"/>
            <w:shd w:val="clear" w:color="auto" w:fill="FFFFFF" w:themeFill="background1"/>
          </w:tcPr>
          <w:p w14:paraId="6C9FB0D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15E49" w14:textId="24393F10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AF959" w14:textId="433509B3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CBB94" w14:textId="287974F0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994D3FE" w14:textId="3491501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565BB" w14:textId="54A1EC8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KM kas 3 m. atliekamas tyrimas</w:t>
            </w:r>
          </w:p>
        </w:tc>
      </w:tr>
      <w:tr w:rsidR="008A2130" w:rsidRPr="00346ED3" w14:paraId="6316B9EC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553C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6" w:name="_Hlk22881944"/>
            <w:bookmarkEnd w:id="4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57C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425E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4C854" w14:textId="140C1879" w:rsidR="008A2130" w:rsidRPr="00346ED3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4.1.3. Kultūros įstaigų pajamos, gaunamos iš fizinių ir privačių juridinių asmenų paramos </w:t>
            </w:r>
          </w:p>
        </w:tc>
        <w:tc>
          <w:tcPr>
            <w:tcW w:w="1247" w:type="dxa"/>
          </w:tcPr>
          <w:p w14:paraId="0CE625D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69573" w14:textId="64C1FD67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949EF" w14:textId="77777777" w:rsidR="00BC1E82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5, 117 </w:t>
            </w:r>
          </w:p>
          <w:p w14:paraId="52E04FA4" w14:textId="6236FB7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C31F4" w14:textId="5901618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6,0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5F51C48" w14:textId="56184CC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7,0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B2293" w14:textId="64A5E85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46"/>
      <w:tr w:rsidR="008A2130" w:rsidRPr="00346ED3" w14:paraId="47D300B4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76EF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910F0" w14:textId="273A966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4.2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Gerinti sąlygas kuriantiems Lietuvoje ir didinti Lietuvos kultūros sklaidą užsienyje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95D6E" w14:textId="77777777" w:rsidR="00FC20D5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  <w:p w14:paraId="112B8FF2" w14:textId="72950AB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(ŠMSM)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DF8B3" w14:textId="13B961D9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4.2.1.  Menų studijų krypčių studentų dalis nuo visų stud</w:t>
            </w:r>
            <w:r w:rsidR="00BC1E82" w:rsidRPr="00346ED3">
              <w:rPr>
                <w:sz w:val="20"/>
              </w:rPr>
              <w:t>entų</w:t>
            </w:r>
          </w:p>
        </w:tc>
        <w:tc>
          <w:tcPr>
            <w:tcW w:w="1247" w:type="dxa"/>
          </w:tcPr>
          <w:p w14:paraId="177AD74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KM, 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26A81" w14:textId="49EB80EC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12C96" w14:textId="4486DAA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4,45</w:t>
            </w:r>
          </w:p>
          <w:p w14:paraId="17DCC649" w14:textId="73F8024C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F95D2" w14:textId="12EEF34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A134EB6" w14:textId="1B792E39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5,5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F8984" w14:textId="05608C6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ŠMSM</w:t>
            </w:r>
          </w:p>
        </w:tc>
      </w:tr>
      <w:tr w:rsidR="008A2130" w:rsidRPr="00346ED3" w14:paraId="4811EDE8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ECD5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3A53" w14:textId="77777777" w:rsidR="008A2130" w:rsidRPr="00346ED3" w:rsidRDefault="008A2130" w:rsidP="000545F6">
            <w:pPr>
              <w:rPr>
                <w:sz w:val="20"/>
                <w:lang w:val="en-US"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547D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1B3BC" w14:textId="6F7BBF9B" w:rsidR="008A2130" w:rsidRPr="00346ED3" w:rsidRDefault="008A2130" w:rsidP="000545F6">
            <w:pPr>
              <w:tabs>
                <w:tab w:val="left" w:pos="226"/>
              </w:tabs>
              <w:rPr>
                <w:bCs/>
              </w:rPr>
            </w:pPr>
            <w:r w:rsidRPr="00346ED3">
              <w:rPr>
                <w:bCs/>
                <w:sz w:val="20"/>
              </w:rPr>
              <w:t>4.2.2. Užimtųjų privačiame ir nevyriausybiniame kultūros sektoriuose dalis nuo visų užimtųjų</w:t>
            </w:r>
          </w:p>
        </w:tc>
        <w:tc>
          <w:tcPr>
            <w:tcW w:w="1247" w:type="dxa"/>
          </w:tcPr>
          <w:p w14:paraId="456908B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03104" w14:textId="6ABDB553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AB797" w14:textId="77777777" w:rsidR="00BC1E82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0,62 </w:t>
            </w:r>
          </w:p>
          <w:p w14:paraId="75E54CCD" w14:textId="7E2EC8C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05951" w14:textId="7216C09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0,7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62F7A95" w14:textId="06B1FB2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0,8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E46DF" w14:textId="5669EC3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4AB0CBE8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0C0E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680F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F66F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DF1A4" w14:textId="3D9B7621" w:rsidR="008A2130" w:rsidRPr="00346ED3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4.2.3. Lietuvos kūrėjų ir organizacijų, gavusių svarbiausius tarptautinius apdovanojimus kultūros srityje, skaičius</w:t>
            </w:r>
          </w:p>
        </w:tc>
        <w:tc>
          <w:tcPr>
            <w:tcW w:w="1247" w:type="dxa"/>
          </w:tcPr>
          <w:p w14:paraId="016BE73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2CDA7" w14:textId="0AE217F5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kaupiamieji </w:t>
            </w:r>
            <w:r w:rsidR="008A2130" w:rsidRPr="00346ED3">
              <w:rPr>
                <w:sz w:val="20"/>
                <w:lang w:eastAsia="lt-LT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92C1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</w:t>
            </w:r>
          </w:p>
          <w:p w14:paraId="51E845E0" w14:textId="2BE5A14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D8F48" w14:textId="461FF474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6FEAAB4" w14:textId="443A254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7844D" w14:textId="1EBDCD9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</w:tc>
      </w:tr>
      <w:tr w:rsidR="008A2130" w:rsidRPr="00346ED3" w14:paraId="475DED04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B6FE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7" w:name="_Hlk2288198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1BF7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B5FD8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8C7F9" w14:textId="4409FAA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4.2.4. Kūrinių autorių pajamos, gaunamos už autorinių kūrinių naudojimą</w:t>
            </w:r>
          </w:p>
        </w:tc>
        <w:tc>
          <w:tcPr>
            <w:tcW w:w="1247" w:type="dxa"/>
          </w:tcPr>
          <w:p w14:paraId="18EC618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5D86C" w14:textId="72844363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C8E69" w14:textId="2935C6D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11,715 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0308D" w14:textId="647F453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12,886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338C55" w14:textId="0B240CA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14,058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B5D10" w14:textId="571A15A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LATGA, AGATA, AVAKA </w:t>
            </w:r>
          </w:p>
        </w:tc>
      </w:tr>
      <w:bookmarkEnd w:id="47"/>
      <w:tr w:rsidR="008A2130" w:rsidRPr="00346ED3" w14:paraId="2B65FE06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A8E7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8472B" w14:textId="5474C0D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4.3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Skatinti visapusišką tautinių mažumų integraciją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3C21B" w14:textId="77777777" w:rsidR="00FC20D5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  <w:p w14:paraId="186F11AB" w14:textId="7A12397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(ŠMSM, SADM)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586D0" w14:textId="41DDF586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4.3.1. Tolerancijos tautinėms mažumoms indeksas </w:t>
            </w:r>
          </w:p>
        </w:tc>
        <w:tc>
          <w:tcPr>
            <w:tcW w:w="1247" w:type="dxa"/>
          </w:tcPr>
          <w:p w14:paraId="0711D48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2CF00" w14:textId="69C3A22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BFD11" w14:textId="77777777" w:rsidR="001115FE" w:rsidRPr="00346ED3" w:rsidRDefault="001115FE" w:rsidP="001115F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27</w:t>
            </w:r>
          </w:p>
          <w:p w14:paraId="369C274A" w14:textId="2C684B45" w:rsidR="008A2130" w:rsidRPr="00346ED3" w:rsidRDefault="001115FE" w:rsidP="001115F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C1821" w14:textId="437D9EA4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2566016" w14:textId="23B75B3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D2A388" w14:textId="7E5DF3D9" w:rsidR="008C46A8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</w:t>
            </w:r>
            <w:r w:rsidR="00BC1E82" w:rsidRPr="00346ED3">
              <w:rPr>
                <w:sz w:val="20"/>
                <w:lang w:eastAsia="lt-LT"/>
              </w:rPr>
              <w:t xml:space="preserve">uropos </w:t>
            </w:r>
            <w:r w:rsidRPr="00346ED3">
              <w:rPr>
                <w:sz w:val="20"/>
                <w:lang w:eastAsia="lt-LT"/>
              </w:rPr>
              <w:t>K</w:t>
            </w:r>
            <w:r w:rsidR="00BC1E82" w:rsidRPr="00346ED3">
              <w:rPr>
                <w:sz w:val="20"/>
                <w:lang w:eastAsia="lt-LT"/>
              </w:rPr>
              <w:t>omisija</w:t>
            </w:r>
            <w:r w:rsidR="0088454D" w:rsidRPr="00346ED3">
              <w:rPr>
                <w:sz w:val="20"/>
                <w:lang w:eastAsia="lt-LT"/>
              </w:rPr>
              <w:t>,</w:t>
            </w:r>
          </w:p>
          <w:p w14:paraId="06B10B61" w14:textId="5D30FFD0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sz w:val="20"/>
                <w:lang w:eastAsia="lt-LT"/>
              </w:rPr>
              <w:t>Eurobarometras</w:t>
            </w:r>
            <w:proofErr w:type="spellEnd"/>
            <w:r w:rsidRPr="00346ED3">
              <w:rPr>
                <w:sz w:val="20"/>
                <w:lang w:eastAsia="lt-LT"/>
              </w:rPr>
              <w:t xml:space="preserve"> </w:t>
            </w:r>
          </w:p>
        </w:tc>
      </w:tr>
      <w:tr w:rsidR="008A2130" w:rsidRPr="00346ED3" w14:paraId="7AADCE22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EEFC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105E6" w14:textId="1FB2B10C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4.4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Siekti gausinti </w:t>
            </w:r>
            <w:r w:rsidR="00BC1E82" w:rsidRPr="00346ED3">
              <w:rPr>
                <w:sz w:val="22"/>
                <w:lang w:eastAsia="lt-LT"/>
              </w:rPr>
              <w:t xml:space="preserve">aukščiausius </w:t>
            </w:r>
            <w:r w:rsidRPr="00346ED3">
              <w:rPr>
                <w:sz w:val="22"/>
                <w:lang w:eastAsia="lt-LT"/>
              </w:rPr>
              <w:t xml:space="preserve">Lietuvos </w:t>
            </w:r>
            <w:r w:rsidR="00BC1E82" w:rsidRPr="00346ED3">
              <w:rPr>
                <w:sz w:val="22"/>
                <w:lang w:eastAsia="lt-LT"/>
              </w:rPr>
              <w:t>sporto</w:t>
            </w:r>
            <w:r w:rsidRPr="00346ED3">
              <w:rPr>
                <w:sz w:val="22"/>
                <w:lang w:eastAsia="lt-LT"/>
              </w:rPr>
              <w:t xml:space="preserve"> pasiekimus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C1E47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24C7A" w14:textId="2B15867F" w:rsidR="008A2130" w:rsidRPr="00346ED3" w:rsidRDefault="008A2130" w:rsidP="000545F6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sz w:val="20"/>
              </w:rPr>
              <w:t>4.4.1. Olimpinėse žaidynėse, olimpinių sporto šakų pasaulio ir Europos suaugusiųjų čempionatuose iškovotų medalių skaičius</w:t>
            </w:r>
          </w:p>
        </w:tc>
        <w:tc>
          <w:tcPr>
            <w:tcW w:w="1247" w:type="dxa"/>
            <w:shd w:val="clear" w:color="auto" w:fill="auto"/>
          </w:tcPr>
          <w:p w14:paraId="44BCD77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390EF" w14:textId="253ECB7D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 xml:space="preserve">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77DE7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14</w:t>
            </w:r>
          </w:p>
          <w:p w14:paraId="6CFBCEFA" w14:textId="507FEE39" w:rsidR="00964F4D" w:rsidRPr="00346ED3" w:rsidRDefault="00964F4D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048D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436B82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42A94" w14:textId="751141B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ŠMSM </w:t>
            </w:r>
          </w:p>
        </w:tc>
      </w:tr>
      <w:tr w:rsidR="008A2130" w:rsidRPr="00346ED3" w14:paraId="0271063E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9E02A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9A82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5254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4F748" w14:textId="3213ECDE" w:rsidR="008A2130" w:rsidRPr="00346ED3" w:rsidRDefault="008A2130" w:rsidP="000545F6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sz w:val="20"/>
              </w:rPr>
              <w:t xml:space="preserve">4.4.2. </w:t>
            </w:r>
            <w:proofErr w:type="spellStart"/>
            <w:r w:rsidRPr="00346ED3">
              <w:rPr>
                <w:sz w:val="20"/>
              </w:rPr>
              <w:t>Par</w:t>
            </w:r>
            <w:r w:rsidR="00E410B8" w:rsidRPr="00346ED3">
              <w:rPr>
                <w:sz w:val="20"/>
              </w:rPr>
              <w:t>a</w:t>
            </w:r>
            <w:r w:rsidRPr="00346ED3">
              <w:rPr>
                <w:sz w:val="20"/>
              </w:rPr>
              <w:t>limpinėse</w:t>
            </w:r>
            <w:proofErr w:type="spellEnd"/>
            <w:r w:rsidRPr="00346ED3">
              <w:rPr>
                <w:sz w:val="20"/>
              </w:rPr>
              <w:t xml:space="preserve"> ir Kurčiųjų žaidynėse, pasaulio ir Europos neįgaliųjų čempionatuose iškovotų medalių skaičius</w:t>
            </w:r>
          </w:p>
        </w:tc>
        <w:tc>
          <w:tcPr>
            <w:tcW w:w="1247" w:type="dxa"/>
          </w:tcPr>
          <w:p w14:paraId="5DDF45B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379E4" w14:textId="4172C83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 xml:space="preserve">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A506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</w:t>
            </w:r>
          </w:p>
          <w:p w14:paraId="23E800F0" w14:textId="378A1794" w:rsidR="00964F4D" w:rsidRPr="00346ED3" w:rsidRDefault="00964F4D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8BA4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</w:tcPr>
          <w:p w14:paraId="308DF28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E179C" w14:textId="5D7674B2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ŠMSM </w:t>
            </w:r>
          </w:p>
        </w:tc>
      </w:tr>
      <w:tr w:rsidR="008A2130" w:rsidRPr="00346ED3" w14:paraId="648B7923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928E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8" w:name="_Hlk22882060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3F2FB" w14:textId="39D69396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b/>
                <w:sz w:val="22"/>
                <w:lang w:val="en-US"/>
              </w:rPr>
              <w:t>4</w:t>
            </w:r>
            <w:r w:rsidRPr="00346ED3">
              <w:rPr>
                <w:b/>
                <w:sz w:val="22"/>
              </w:rPr>
              <w:t>.</w:t>
            </w:r>
            <w:r w:rsidRPr="00346ED3">
              <w:rPr>
                <w:b/>
                <w:sz w:val="22"/>
                <w:lang w:val="en-US"/>
              </w:rPr>
              <w:t>5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Stiprinti istorinės atminties aktualizavimą visuomenėje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44587" w14:textId="77777777" w:rsidR="00FC20D5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  <w:p w14:paraId="7A3D3A5B" w14:textId="1FDC423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(URM, ŠMSM</w:t>
            </w:r>
            <w:r w:rsidR="00FC20D5" w:rsidRPr="00346ED3">
              <w:rPr>
                <w:sz w:val="20"/>
                <w:lang w:eastAsia="lt-LT"/>
              </w:rPr>
              <w:t>,</w:t>
            </w:r>
            <w:r w:rsidRPr="00346ED3">
              <w:rPr>
                <w:sz w:val="20"/>
                <w:lang w:eastAsia="lt-LT"/>
              </w:rPr>
              <w:t xml:space="preserve"> LRVK)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4B796" w14:textId="4BFB8ADE" w:rsidR="008A2130" w:rsidRPr="00346ED3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4.5.1. Įgyvendintų istorinės atminties įprasminimo projektų, reikšmingų nacionaliniu ar tarptautiniu mastu, skaičius</w:t>
            </w:r>
          </w:p>
        </w:tc>
        <w:tc>
          <w:tcPr>
            <w:tcW w:w="1247" w:type="dxa"/>
          </w:tcPr>
          <w:p w14:paraId="5C33B92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2E7D5" w14:textId="77E8AB71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</w:t>
            </w:r>
            <w:r w:rsidR="008A2130" w:rsidRPr="00346ED3">
              <w:rPr>
                <w:sz w:val="20"/>
                <w:lang w:eastAsia="lt-LT"/>
              </w:rPr>
              <w:t>aupiamieji 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9C90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20</w:t>
            </w:r>
          </w:p>
          <w:p w14:paraId="5294A7FA" w14:textId="0031C83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CF43E" w14:textId="08879FA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232C0DF" w14:textId="5D7233B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240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DF665" w14:textId="340618F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</w:tc>
      </w:tr>
      <w:tr w:rsidR="008A2130" w:rsidRPr="00346ED3" w14:paraId="644C96EE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32CB9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49" w:name="_Hlk22882150"/>
            <w:bookmarkEnd w:id="48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79C7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A19E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FC3BA" w14:textId="68F8B2F0" w:rsidR="008A2130" w:rsidRPr="00346ED3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4.5.2. Atliktų istorinę atminties kultūrą formuojančių tyrimų rezultatų sklaidos masto augimas 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 xml:space="preserve"> tyrimų pristatymų auditorijos </w:t>
            </w:r>
            <w:r w:rsidRPr="00346ED3">
              <w:rPr>
                <w:iCs/>
                <w:sz w:val="20"/>
              </w:rPr>
              <w:t>pokytis, palyginti su pradine reikšme</w:t>
            </w:r>
          </w:p>
        </w:tc>
        <w:tc>
          <w:tcPr>
            <w:tcW w:w="1247" w:type="dxa"/>
            <w:shd w:val="clear" w:color="auto" w:fill="FFFFFF" w:themeFill="background1"/>
          </w:tcPr>
          <w:p w14:paraId="30147B2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4828C" w14:textId="27F5A10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0FB5E" w14:textId="152EEBA6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81C11" w14:textId="4EEA41B8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6986A0" w14:textId="73817E5A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E88C8" w14:textId="28FDF18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</w:tc>
      </w:tr>
      <w:bookmarkEnd w:id="49"/>
      <w:tr w:rsidR="008A2130" w:rsidRPr="00346ED3" w14:paraId="71FDD526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71FB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9C2D1" w14:textId="6A40800C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b/>
                <w:sz w:val="22"/>
              </w:rPr>
              <w:t>4.6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Atgaivinti visuomenei reikšmingą kultūros ir tautinį paveldą ir didinti jo naudojimą </w:t>
            </w:r>
            <w:r w:rsidRPr="00346ED3">
              <w:rPr>
                <w:sz w:val="22"/>
              </w:rPr>
              <w:lastRenderedPageBreak/>
              <w:t xml:space="preserve">visuomenės poreikiams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F5FDC" w14:textId="77777777" w:rsidR="00FC20D5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lastRenderedPageBreak/>
              <w:t xml:space="preserve">KM </w:t>
            </w:r>
          </w:p>
          <w:p w14:paraId="6DD3C35C" w14:textId="477D4A3D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(</w:t>
            </w:r>
            <w:r w:rsidR="004C1260" w:rsidRPr="00346ED3">
              <w:rPr>
                <w:sz w:val="20"/>
              </w:rPr>
              <w:t>EIM</w:t>
            </w:r>
            <w:r w:rsidRPr="00346ED3">
              <w:rPr>
                <w:sz w:val="20"/>
              </w:rPr>
              <w:t>, VRM, ŽŪM</w:t>
            </w:r>
            <w:r w:rsidR="007053E3" w:rsidRPr="00346ED3">
              <w:rPr>
                <w:sz w:val="20"/>
              </w:rPr>
              <w:t>, AM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A8ECA" w14:textId="3FCF7D0A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4.6.1. </w:t>
            </w:r>
            <w:proofErr w:type="spellStart"/>
            <w:r w:rsidRPr="00346ED3">
              <w:rPr>
                <w:sz w:val="20"/>
              </w:rPr>
              <w:t>Įveiklintų</w:t>
            </w:r>
            <w:proofErr w:type="spellEnd"/>
            <w:r w:rsidRPr="00346ED3">
              <w:rPr>
                <w:sz w:val="20"/>
              </w:rPr>
              <w:t xml:space="preserve"> kultūros paveldo objektų dalis </w:t>
            </w:r>
          </w:p>
        </w:tc>
        <w:tc>
          <w:tcPr>
            <w:tcW w:w="1247" w:type="dxa"/>
          </w:tcPr>
          <w:p w14:paraId="7A44CAA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F3878" w14:textId="2C95E5FF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E1B0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25</w:t>
            </w:r>
          </w:p>
          <w:p w14:paraId="14C6184E" w14:textId="35E7275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F3178" w14:textId="60954AE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C3986DD" w14:textId="74DE2A79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77D97" w14:textId="13E28421" w:rsidR="008A2130" w:rsidRPr="00346ED3" w:rsidRDefault="008C46A8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Kultūros paveldo departamentas </w:t>
            </w:r>
            <w:r w:rsidR="008A2130" w:rsidRPr="00346ED3">
              <w:rPr>
                <w:sz w:val="20"/>
                <w:lang w:eastAsia="lt-LT"/>
              </w:rPr>
              <w:t xml:space="preserve">prie KM </w:t>
            </w:r>
          </w:p>
        </w:tc>
      </w:tr>
      <w:tr w:rsidR="008A2130" w:rsidRPr="00346ED3" w14:paraId="420AA677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6FC8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50" w:name="_Hlk2288219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2AC4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7BC1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897B4" w14:textId="1BE01797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4.6.2.  Kultūros paveldo objektų, į kurių  išsaugojimą ir </w:t>
            </w:r>
            <w:proofErr w:type="spellStart"/>
            <w:r w:rsidRPr="00346ED3">
              <w:rPr>
                <w:sz w:val="20"/>
              </w:rPr>
              <w:t>įveiklinimą</w:t>
            </w:r>
            <w:proofErr w:type="spellEnd"/>
            <w:r w:rsidRPr="00346ED3">
              <w:rPr>
                <w:sz w:val="20"/>
              </w:rPr>
              <w:t xml:space="preserve"> aktyviai įsitraukė bendruomenės (įskaitant religines), skaičiaus pokytis,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26B08ED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4754B" w14:textId="73F3ABD2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49802" w14:textId="66137C37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875CC" w14:textId="2501514B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04BCA41" w14:textId="764C76E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B13D3" w14:textId="14913D9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</w:tc>
      </w:tr>
      <w:tr w:rsidR="008A2130" w:rsidRPr="00346ED3" w14:paraId="23C730AD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1023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51" w:name="_Hlk22882215"/>
            <w:bookmarkEnd w:id="5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FC44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A147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FFCC2" w14:textId="33D2705A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4.6.3. </w:t>
            </w:r>
            <w:r w:rsidRPr="00346ED3">
              <w:rPr>
                <w:sz w:val="20"/>
                <w:lang w:eastAsia="lt-LT"/>
              </w:rPr>
              <w:t xml:space="preserve">Privataus finansavimo dalies, išsaugant ir </w:t>
            </w:r>
            <w:proofErr w:type="spellStart"/>
            <w:r w:rsidRPr="00346ED3">
              <w:rPr>
                <w:sz w:val="20"/>
                <w:lang w:eastAsia="lt-LT"/>
              </w:rPr>
              <w:t>įveiklinant</w:t>
            </w:r>
            <w:proofErr w:type="spellEnd"/>
            <w:r w:rsidRPr="00346ED3">
              <w:rPr>
                <w:sz w:val="20"/>
                <w:lang w:eastAsia="lt-LT"/>
              </w:rPr>
              <w:t xml:space="preserve"> kultūros paveldo objektus, pokytis, palyginti su pradine situacija</w:t>
            </w:r>
          </w:p>
          <w:p w14:paraId="516FDAF1" w14:textId="77F5E098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B2F34D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B7F36" w14:textId="22F4D47A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C29A9" w14:textId="25880126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719B9" w14:textId="6577D8B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022CC9D" w14:textId="08FE123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066FF" w14:textId="722E3E4E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Kultūros paveldo </w:t>
            </w:r>
            <w:r w:rsidR="008C46A8" w:rsidRPr="00346ED3">
              <w:rPr>
                <w:sz w:val="20"/>
                <w:lang w:eastAsia="lt-LT"/>
              </w:rPr>
              <w:t xml:space="preserve">departamentas </w:t>
            </w:r>
          </w:p>
        </w:tc>
      </w:tr>
      <w:bookmarkEnd w:id="51"/>
      <w:tr w:rsidR="008A2130" w:rsidRPr="00346ED3" w14:paraId="60AD38F6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330C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2B9D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FBFB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A0D06" w14:textId="77AB9B19" w:rsidR="008A2130" w:rsidRPr="00346ED3" w:rsidRDefault="008A2130" w:rsidP="000545F6">
            <w:pPr>
              <w:rPr>
                <w:i/>
                <w:iCs/>
                <w:sz w:val="20"/>
              </w:rPr>
            </w:pPr>
            <w:r w:rsidRPr="00346ED3">
              <w:rPr>
                <w:sz w:val="20"/>
              </w:rPr>
              <w:t xml:space="preserve">4.6.4. </w:t>
            </w:r>
            <w:r w:rsidRPr="00346ED3">
              <w:rPr>
                <w:iCs/>
                <w:sz w:val="20"/>
              </w:rPr>
              <w:t>Nematerialaus kultūros paveldo vertybių (įskaitant ir UNESCO vertybes) sąvade identifikuotų ir pristatant visuomenei aktualizuotų vertybių skaičius</w:t>
            </w:r>
          </w:p>
        </w:tc>
        <w:tc>
          <w:tcPr>
            <w:tcW w:w="1247" w:type="dxa"/>
          </w:tcPr>
          <w:p w14:paraId="0DF24E3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03056" w14:textId="73193CC1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kaupiamieji </w:t>
            </w:r>
            <w:r w:rsidR="008A2130" w:rsidRPr="00346ED3"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D5B5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22</w:t>
            </w:r>
          </w:p>
          <w:p w14:paraId="393B1EBC" w14:textId="273688D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6D911" w14:textId="3747CED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3923D57" w14:textId="3C1EC43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7F61E" w14:textId="75B455F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</w:tc>
      </w:tr>
      <w:tr w:rsidR="008A2130" w:rsidRPr="00346ED3" w14:paraId="6B7CC04F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F2D6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DA1C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55081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E114D" w14:textId="34C4C588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4.6.5. Tautinio paveldo produktų skaičiaus pokytis, palyginti su pradine reikšme</w:t>
            </w:r>
          </w:p>
        </w:tc>
        <w:tc>
          <w:tcPr>
            <w:tcW w:w="1247" w:type="dxa"/>
          </w:tcPr>
          <w:p w14:paraId="70BA5F6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ŽŪM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C0277" w14:textId="2252D0C7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7513E" w14:textId="5E20396F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49256" w14:textId="5EDB18EB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94ECCC6" w14:textId="4441720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2B88D" w14:textId="15483AAF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ŽŪM </w:t>
            </w:r>
          </w:p>
        </w:tc>
      </w:tr>
      <w:tr w:rsidR="008A2130" w:rsidRPr="00346ED3" w14:paraId="246A81C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74B5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58DA" w14:textId="0D13B0F8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4.7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</w:t>
            </w:r>
          </w:p>
          <w:p w14:paraId="4FF23A45" w14:textId="1A0F29CE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sz w:val="22"/>
                <w:lang w:eastAsia="lt-LT"/>
              </w:rPr>
              <w:t>Didinti lietuvių kalbos aktualumą globalizacijos ir technologinių pokyčių kontekste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77BE3" w14:textId="77777777" w:rsidR="00FC20D5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  <w:p w14:paraId="1AB257F6" w14:textId="114D5F8E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(ŠMSM)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54B9D" w14:textId="71E91F23" w:rsidR="008A2130" w:rsidRPr="00346ED3" w:rsidRDefault="008A2130" w:rsidP="00522037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4.7.1. Gyventojų dalies, kuriems vartoti lietuvių kalbą yra patrauklu, </w:t>
            </w:r>
            <w:r w:rsidR="009405E9" w:rsidRPr="00346ED3">
              <w:rPr>
                <w:sz w:val="20"/>
              </w:rPr>
              <w:t>pokytis, palyginti su pradine reikšme</w:t>
            </w:r>
            <w:r w:rsidRPr="00346ED3">
              <w:rPr>
                <w:sz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6592984E" w14:textId="6C7CB5F5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9D31C" w14:textId="4778CB2C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ocentiniai punktai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4ACCA" w14:textId="00172FDB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5B67F" w14:textId="55870A1F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9E6FC61" w14:textId="252AE61D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CF1B4" w14:textId="0F3E3EE4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KM kas 3 m. atliekamas tyrimas</w:t>
            </w:r>
          </w:p>
        </w:tc>
      </w:tr>
      <w:tr w:rsidR="008A2130" w:rsidRPr="00346ED3" w14:paraId="4926005B" w14:textId="77777777" w:rsidTr="00CA17D5">
        <w:trPr>
          <w:cantSplit/>
          <w:trHeight w:val="1542"/>
        </w:trPr>
        <w:tc>
          <w:tcPr>
            <w:tcW w:w="861" w:type="dxa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570E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bookmarkStart w:id="52" w:name="_Hlk27465106"/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9DE21" w14:textId="79EF48F6" w:rsidR="008A2130" w:rsidRPr="00346ED3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346ED3">
              <w:rPr>
                <w:b/>
                <w:bCs/>
                <w:sz w:val="22"/>
                <w:szCs w:val="22"/>
                <w:lang w:eastAsia="lt-LT"/>
              </w:rPr>
              <w:t>4.8</w:t>
            </w:r>
            <w:r w:rsidR="00A8493F" w:rsidRPr="00346ED3">
              <w:rPr>
                <w:b/>
                <w:bCs/>
                <w:sz w:val="22"/>
                <w:szCs w:val="22"/>
                <w:lang w:eastAsia="lt-LT"/>
              </w:rPr>
              <w:t xml:space="preserve"> u</w:t>
            </w:r>
            <w:r w:rsidRPr="00346ED3">
              <w:rPr>
                <w:b/>
                <w:bCs/>
                <w:sz w:val="22"/>
                <w:szCs w:val="22"/>
                <w:lang w:eastAsia="lt-LT"/>
              </w:rPr>
              <w:t>ždavin</w:t>
            </w:r>
            <w:r w:rsidR="001D09F3" w:rsidRPr="00346ED3">
              <w:rPr>
                <w:b/>
                <w:bCs/>
                <w:sz w:val="22"/>
                <w:szCs w:val="22"/>
                <w:lang w:eastAsia="lt-LT"/>
              </w:rPr>
              <w:t>ys.</w:t>
            </w:r>
            <w:r w:rsidRPr="00346ED3">
              <w:rPr>
                <w:sz w:val="22"/>
                <w:szCs w:val="22"/>
                <w:lang w:eastAsia="lt-LT"/>
              </w:rPr>
              <w:t xml:space="preserve"> Stiprinti didžiavimąsi savo šalimi per Lietuvos sėkmės pavyzdžius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B945F" w14:textId="05424423" w:rsidR="008A2130" w:rsidRPr="00346ED3" w:rsidRDefault="008A2130" w:rsidP="000545F6">
            <w:pPr>
              <w:rPr>
                <w:sz w:val="20"/>
                <w:lang w:val="en-GB" w:eastAsia="lt-LT"/>
              </w:rPr>
            </w:pPr>
            <w:r w:rsidRPr="00346ED3">
              <w:rPr>
                <w:sz w:val="20"/>
                <w:lang w:eastAsia="lt-LT"/>
              </w:rPr>
              <w:t>LRVK (ministerijos)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7C811" w14:textId="333DB9DF" w:rsidR="008A2130" w:rsidRPr="00346ED3" w:rsidRDefault="008A2130" w:rsidP="000545F6">
            <w:pPr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 xml:space="preserve">4.8.1. Lietuvos gyventojų, kurie didžiuojasi būdami Lietuvos piliečiai, dalis </w:t>
            </w:r>
          </w:p>
        </w:tc>
        <w:tc>
          <w:tcPr>
            <w:tcW w:w="1247" w:type="dxa"/>
            <w:shd w:val="clear" w:color="auto" w:fill="auto"/>
          </w:tcPr>
          <w:p w14:paraId="34031FEC" w14:textId="347521B3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C8237" w14:textId="6BCF02BD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3AA9D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75</w:t>
            </w:r>
          </w:p>
          <w:p w14:paraId="6A4C5DE1" w14:textId="7743594B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7BA65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86</w:t>
            </w:r>
          </w:p>
          <w:p w14:paraId="0EBA8225" w14:textId="63AD0590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C358555" w14:textId="36C9D442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90</w:t>
            </w:r>
          </w:p>
          <w:p w14:paraId="241F6D28" w14:textId="66D7C711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B5558" w14:textId="37A79D0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LRVK Lietuvos žinomumo ir reputacijos tikslinėse užsienio šalyse ir šalies gyventojų Lietuvos vertinimo tyrimas</w:t>
            </w:r>
          </w:p>
        </w:tc>
      </w:tr>
      <w:bookmarkEnd w:id="52"/>
      <w:tr w:rsidR="008A2130" w:rsidRPr="00346ED3" w14:paraId="04DC760E" w14:textId="77777777" w:rsidTr="00CA17D5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4D9C3" w14:textId="15D7D8B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lang w:eastAsia="lt-LT"/>
              </w:rPr>
              <w:t>5 TIKSLAS.</w:t>
            </w:r>
            <w:r w:rsidRPr="00346ED3">
              <w:rPr>
                <w:lang w:eastAsia="lt-LT"/>
              </w:rPr>
              <w:t xml:space="preserve"> </w:t>
            </w:r>
            <w:r w:rsidRPr="00346ED3">
              <w:rPr>
                <w:sz w:val="22"/>
                <w:lang w:eastAsia="lt-LT"/>
              </w:rPr>
              <w:t xml:space="preserve">Gerinti transporto, energetinį ir skaitmeninį vidinį ir išorinį </w:t>
            </w:r>
            <w:proofErr w:type="spellStart"/>
            <w:r w:rsidRPr="00346ED3">
              <w:rPr>
                <w:sz w:val="22"/>
                <w:lang w:eastAsia="lt-LT"/>
              </w:rPr>
              <w:t>sujungiamumą</w:t>
            </w:r>
            <w:proofErr w:type="spellEnd"/>
            <w:r w:rsidRPr="00346ED3">
              <w:rPr>
                <w:sz w:val="22"/>
                <w:lang w:eastAsia="lt-LT"/>
              </w:rPr>
              <w:t xml:space="preserve"> 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2F20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B7E0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Energetinio saugumo koeficientas </w:t>
            </w:r>
          </w:p>
        </w:tc>
        <w:tc>
          <w:tcPr>
            <w:tcW w:w="1307" w:type="dxa"/>
            <w:gridSpan w:val="2"/>
          </w:tcPr>
          <w:p w14:paraId="2E0EFF6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8EDFC" w14:textId="7FA900B8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E8EAD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67,8</w:t>
            </w:r>
          </w:p>
          <w:p w14:paraId="26344A2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E9D8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74</w:t>
            </w:r>
          </w:p>
        </w:tc>
        <w:tc>
          <w:tcPr>
            <w:tcW w:w="1102" w:type="dxa"/>
            <w:gridSpan w:val="3"/>
          </w:tcPr>
          <w:p w14:paraId="2EBF181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79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0B28F4" w14:textId="0999B0E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szCs w:val="24"/>
              </w:rPr>
              <w:t>VDU Energetinio saugumo tyrimų centras</w:t>
            </w:r>
          </w:p>
        </w:tc>
      </w:tr>
      <w:tr w:rsidR="008A2130" w:rsidRPr="00346ED3" w14:paraId="1E816B52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9AF5C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91FB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40F1" w14:textId="77777777" w:rsidR="008A2130" w:rsidRPr="00346ED3" w:rsidRDefault="008A2130" w:rsidP="000545F6">
            <w:pPr>
              <w:tabs>
                <w:tab w:val="left" w:pos="450"/>
              </w:tabs>
              <w:spacing w:line="256" w:lineRule="auto"/>
              <w:rPr>
                <w:b/>
                <w:iCs/>
                <w:sz w:val="20"/>
              </w:rPr>
            </w:pPr>
            <w:r w:rsidRPr="00346ED3">
              <w:rPr>
                <w:iCs/>
                <w:sz w:val="20"/>
              </w:rPr>
              <w:t xml:space="preserve">Transporto paslaugų eksportas </w:t>
            </w:r>
          </w:p>
          <w:p w14:paraId="06821D6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</w:tcPr>
          <w:p w14:paraId="633A4624" w14:textId="77777777" w:rsidR="00FC20D5" w:rsidRPr="00346ED3" w:rsidRDefault="00FC20D5" w:rsidP="00FC20D5">
            <w:pPr>
              <w:rPr>
                <w:sz w:val="20"/>
              </w:rPr>
            </w:pPr>
            <w:r w:rsidRPr="00346ED3">
              <w:rPr>
                <w:sz w:val="20"/>
              </w:rPr>
              <w:t>Susisiekimo ministerija (SM)</w:t>
            </w:r>
          </w:p>
          <w:p w14:paraId="48AE55E0" w14:textId="118DA0F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15654" w14:textId="34ACACD5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eurų</w:t>
            </w:r>
          </w:p>
          <w:p w14:paraId="10F9BA3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EF46D" w14:textId="77777777" w:rsidR="004567EE" w:rsidRPr="00346ED3" w:rsidRDefault="004567EE" w:rsidP="004567E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5 798 </w:t>
            </w:r>
          </w:p>
          <w:p w14:paraId="5768D64C" w14:textId="5C43DBFA" w:rsidR="008A2130" w:rsidRPr="00346ED3" w:rsidRDefault="004567EE" w:rsidP="004567E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FC0C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8 000</w:t>
            </w:r>
          </w:p>
        </w:tc>
        <w:tc>
          <w:tcPr>
            <w:tcW w:w="1102" w:type="dxa"/>
            <w:gridSpan w:val="3"/>
          </w:tcPr>
          <w:p w14:paraId="3D5F3B6A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10 000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73072" w14:textId="07A1FEB0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Lietuvos </w:t>
            </w:r>
            <w:r w:rsidR="001D0D02" w:rsidRPr="00346ED3">
              <w:rPr>
                <w:sz w:val="20"/>
                <w:lang w:eastAsia="lt-LT"/>
              </w:rPr>
              <w:t>bankas</w:t>
            </w:r>
          </w:p>
        </w:tc>
      </w:tr>
      <w:tr w:rsidR="008A2130" w:rsidRPr="00346ED3" w14:paraId="1114F165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EEA2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8B67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C3809" w14:textId="56F715F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iCs/>
                <w:sz w:val="20"/>
              </w:rPr>
              <w:t>Lietuvos vieta ES transporto infrastruktūros ir paslaugų švieslentėje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E6E9E9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6E14B" w14:textId="46BC05D5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 xml:space="preserve">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6114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</w:t>
            </w:r>
          </w:p>
          <w:p w14:paraId="3ADFB1C2" w14:textId="22F3F113" w:rsidR="009C64ED" w:rsidRPr="00346ED3" w:rsidRDefault="009C64ED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(</w:t>
            </w:r>
            <w:r w:rsidRPr="00346ED3">
              <w:rPr>
                <w:sz w:val="20"/>
                <w:lang w:val="en-US" w:eastAsia="lt-LT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330B3" w14:textId="2CFABF0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F6018F9" w14:textId="3074BB47" w:rsidR="008A2130" w:rsidRPr="00547F92" w:rsidRDefault="00653267" w:rsidP="00547F92">
            <w:pPr>
              <w:jc w:val="center"/>
              <w:rPr>
                <w:sz w:val="20"/>
                <w:lang w:eastAsia="lt-LT"/>
              </w:rPr>
            </w:pPr>
            <w:r w:rsidRPr="00547F92">
              <w:rPr>
                <w:sz w:val="20"/>
                <w:lang w:eastAsia="lt-LT"/>
              </w:rPr>
              <w:t xml:space="preserve">ne </w:t>
            </w:r>
            <w:r w:rsidR="008A2130" w:rsidRPr="00547F92">
              <w:rPr>
                <w:sz w:val="20"/>
                <w:lang w:eastAsia="lt-LT"/>
              </w:rPr>
              <w:t xml:space="preserve">žemesnė nei 10 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AC90C" w14:textId="4B72D0CF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Europos Komisija (Transporto švieslentė)</w:t>
            </w:r>
          </w:p>
        </w:tc>
      </w:tr>
      <w:tr w:rsidR="008A2130" w:rsidRPr="00346ED3" w14:paraId="6B156CE5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D72C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81F6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46257" w14:textId="1A4D32C8" w:rsidR="008A2130" w:rsidRPr="00346ED3" w:rsidRDefault="008A2130" w:rsidP="000545F6">
            <w:pPr>
              <w:pStyle w:val="ListParagraph"/>
              <w:tabs>
                <w:tab w:val="left" w:pos="316"/>
              </w:tabs>
              <w:ind w:left="0"/>
              <w:rPr>
                <w:color w:val="000000" w:themeColor="text1"/>
                <w:sz w:val="20"/>
              </w:rPr>
            </w:pPr>
            <w:r w:rsidRPr="00346ED3">
              <w:rPr>
                <w:sz w:val="20"/>
              </w:rPr>
              <w:t xml:space="preserve">Lietuvos skaitmeninio junglumo infrastruktūros indeksas (DESI </w:t>
            </w:r>
            <w:proofErr w:type="spellStart"/>
            <w:r w:rsidRPr="00346ED3">
              <w:rPr>
                <w:sz w:val="20"/>
              </w:rPr>
              <w:t>subindeksas</w:t>
            </w:r>
            <w:proofErr w:type="spellEnd"/>
            <w:r w:rsidRPr="00346ED3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</w:tcPr>
          <w:p w14:paraId="212D54C3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9764F" w14:textId="340D1256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>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C9AC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26</w:t>
            </w:r>
          </w:p>
          <w:p w14:paraId="4429A0B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7C56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</w:tcPr>
          <w:p w14:paraId="212CE55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7548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Europos Komisija</w:t>
            </w:r>
          </w:p>
        </w:tc>
      </w:tr>
      <w:tr w:rsidR="008A2130" w:rsidRPr="00346ED3" w14:paraId="253A5AEA" w14:textId="77777777" w:rsidTr="00CA17D5">
        <w:trPr>
          <w:cantSplit/>
          <w:trHeight w:val="20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F8F31" w14:textId="77777777" w:rsidR="008A2130" w:rsidRPr="00346ED3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52A55" w14:textId="35ABFD5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</w:rPr>
              <w:t>5.1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Integruoti Lietuvos gamtinių dujų rinką į bendrą ES dujų rinką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5EF6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ED57A" w14:textId="4CE706D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/>
              </w:rPr>
              <w:t xml:space="preserve">5.1.1. </w:t>
            </w:r>
            <w:proofErr w:type="spellStart"/>
            <w:r w:rsidRPr="00346ED3">
              <w:rPr>
                <w:sz w:val="20"/>
                <w:lang w:val="en-US"/>
              </w:rPr>
              <w:t>Gamtini</w:t>
            </w:r>
            <w:proofErr w:type="spellEnd"/>
            <w:r w:rsidRPr="00346ED3">
              <w:rPr>
                <w:sz w:val="20"/>
              </w:rPr>
              <w:t>ų dujų importo kelių diversifikavimo (IRD) indeksas</w:t>
            </w:r>
          </w:p>
        </w:tc>
        <w:tc>
          <w:tcPr>
            <w:tcW w:w="1307" w:type="dxa"/>
            <w:gridSpan w:val="2"/>
          </w:tcPr>
          <w:p w14:paraId="1B60A208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4D85B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HHI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D17E4" w14:textId="4007EC11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4</w:t>
            </w:r>
            <w:r w:rsidR="00F535DE" w:rsidRPr="00346ED3">
              <w:rPr>
                <w:bCs/>
                <w:sz w:val="20"/>
              </w:rPr>
              <w:t xml:space="preserve"> </w:t>
            </w:r>
            <w:r w:rsidRPr="00346ED3">
              <w:rPr>
                <w:bCs/>
                <w:sz w:val="20"/>
              </w:rPr>
              <w:t>758</w:t>
            </w:r>
          </w:p>
          <w:p w14:paraId="096A50D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BCE66" w14:textId="34DD01DC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3</w:t>
            </w:r>
            <w:r w:rsidR="00653267" w:rsidRPr="00346ED3">
              <w:rPr>
                <w:bCs/>
                <w:sz w:val="20"/>
              </w:rPr>
              <w:t xml:space="preserve"> </w:t>
            </w:r>
            <w:r w:rsidRPr="00346ED3">
              <w:rPr>
                <w:bCs/>
                <w:sz w:val="20"/>
              </w:rPr>
              <w:t>793</w:t>
            </w:r>
          </w:p>
        </w:tc>
        <w:tc>
          <w:tcPr>
            <w:tcW w:w="1102" w:type="dxa"/>
            <w:gridSpan w:val="3"/>
          </w:tcPr>
          <w:p w14:paraId="301A02C9" w14:textId="1D9D2386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3</w:t>
            </w:r>
            <w:r w:rsidR="00653267" w:rsidRPr="00346ED3">
              <w:rPr>
                <w:bCs/>
                <w:sz w:val="20"/>
              </w:rPr>
              <w:t xml:space="preserve"> </w:t>
            </w:r>
            <w:r w:rsidRPr="00346ED3">
              <w:rPr>
                <w:bCs/>
                <w:sz w:val="20"/>
              </w:rPr>
              <w:t>000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9A9C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Europos Komisija</w:t>
            </w:r>
          </w:p>
        </w:tc>
      </w:tr>
      <w:tr w:rsidR="008A2130" w:rsidRPr="00346ED3" w14:paraId="31A93057" w14:textId="77777777" w:rsidTr="00CA17D5">
        <w:trPr>
          <w:cantSplit/>
          <w:trHeight w:val="10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E913C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6768E" w14:textId="1D546C81" w:rsidR="008A2130" w:rsidRPr="00346ED3" w:rsidRDefault="008A2130" w:rsidP="000545F6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</w:rPr>
              <w:t>5.2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Sujungti Lietuvos elektros energetikos sistemą su kontinentinės Europos elektros energetikos sistema darbui sinchroniniu režimu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ECB3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EM</w:t>
            </w:r>
            <w:bookmarkStart w:id="53" w:name="_GoBack"/>
            <w:bookmarkEnd w:id="53"/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64469" w14:textId="24CE53A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5.2.1. </w:t>
            </w:r>
            <w:r w:rsidRPr="00346ED3">
              <w:rPr>
                <w:sz w:val="20"/>
              </w:rPr>
              <w:t xml:space="preserve">ES </w:t>
            </w:r>
            <w:r w:rsidR="00653267" w:rsidRPr="00346ED3">
              <w:rPr>
                <w:sz w:val="20"/>
              </w:rPr>
              <w:t xml:space="preserve">valstybių narių </w:t>
            </w:r>
            <w:r w:rsidRPr="00346ED3">
              <w:rPr>
                <w:sz w:val="20"/>
              </w:rPr>
              <w:t xml:space="preserve">elektros tinklų sujungimo </w:t>
            </w:r>
            <w:r w:rsidR="00653267" w:rsidRPr="00346ED3">
              <w:rPr>
                <w:sz w:val="20"/>
              </w:rPr>
              <w:t>lygis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334B44AA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60366" w14:textId="2A07E034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D517F" w14:textId="77777777" w:rsidR="008A2130" w:rsidRPr="00346ED3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346ED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62</w:t>
            </w:r>
          </w:p>
          <w:p w14:paraId="08FC4F2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(2016)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45E3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95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54FF4F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111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4B6E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NECP (</w:t>
            </w:r>
            <w:proofErr w:type="spellStart"/>
            <w:r w:rsidRPr="00346ED3">
              <w:rPr>
                <w:i/>
                <w:iCs/>
                <w:sz w:val="20"/>
              </w:rPr>
              <w:t>Integrated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National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Energy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and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Climate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Plan</w:t>
            </w:r>
            <w:proofErr w:type="spellEnd"/>
            <w:r w:rsidRPr="00346ED3">
              <w:rPr>
                <w:sz w:val="20"/>
              </w:rPr>
              <w:t>) ataskaita</w:t>
            </w:r>
          </w:p>
        </w:tc>
      </w:tr>
      <w:tr w:rsidR="008A2130" w:rsidRPr="00346ED3" w14:paraId="7C900B0B" w14:textId="77777777" w:rsidTr="00CA17D5">
        <w:trPr>
          <w:cantSplit/>
          <w:trHeight w:val="69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03ED7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791A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B7B7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BC536" w14:textId="78B27CD5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5.2.2. Iš ES </w:t>
            </w:r>
            <w:r w:rsidR="00653267" w:rsidRPr="00346ED3">
              <w:rPr>
                <w:sz w:val="20"/>
              </w:rPr>
              <w:t>valstybių narių</w:t>
            </w:r>
            <w:r w:rsidRPr="00346ED3">
              <w:rPr>
                <w:sz w:val="20"/>
                <w:lang w:eastAsia="lt-LT"/>
              </w:rPr>
              <w:t xml:space="preserve"> importuojamos elektros energijos </w:t>
            </w:r>
            <w:r w:rsidR="00653267" w:rsidRPr="00346ED3">
              <w:rPr>
                <w:sz w:val="20"/>
                <w:lang w:eastAsia="lt-LT"/>
              </w:rPr>
              <w:t xml:space="preserve">dalis nuo bendro </w:t>
            </w:r>
            <w:r w:rsidRPr="00346ED3">
              <w:rPr>
                <w:sz w:val="20"/>
                <w:lang w:eastAsia="lt-LT"/>
              </w:rPr>
              <w:t xml:space="preserve">elektros energijos </w:t>
            </w:r>
            <w:r w:rsidR="00653267" w:rsidRPr="00346ED3">
              <w:rPr>
                <w:sz w:val="20"/>
                <w:lang w:eastAsia="lt-LT"/>
              </w:rPr>
              <w:t xml:space="preserve">importo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59B209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FE234" w14:textId="726C0271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C40C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 xml:space="preserve">54,5 </w:t>
            </w:r>
          </w:p>
          <w:p w14:paraId="7F1EF46B" w14:textId="77777777" w:rsidR="008A2130" w:rsidRPr="00346ED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3BB0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75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B7A2B9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7475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74F85" w:rsidRPr="00346ED3" w14:paraId="50D8CFF1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497B6" w14:textId="77777777" w:rsidR="00874F85" w:rsidRPr="00346ED3" w:rsidRDefault="00874F85" w:rsidP="00874F85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FE8D" w14:textId="796FEC14" w:rsidR="00874F85" w:rsidRPr="00346ED3" w:rsidRDefault="00874F85" w:rsidP="00874F85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</w:rPr>
              <w:t>5.3 uždavinys.</w:t>
            </w:r>
            <w:r w:rsidRPr="00346ED3">
              <w:rPr>
                <w:sz w:val="22"/>
              </w:rPr>
              <w:t xml:space="preserve"> </w:t>
            </w:r>
            <w:r w:rsidRPr="00346ED3">
              <w:rPr>
                <w:sz w:val="22"/>
                <w:szCs w:val="22"/>
              </w:rPr>
              <w:t>Užtikrinti Lietuvos</w:t>
            </w:r>
            <w:r w:rsidRPr="00346ED3">
              <w:rPr>
                <w:sz w:val="22"/>
              </w:rPr>
              <w:t xml:space="preserve"> elektros energijos rinkos ir elektros energetikos </w:t>
            </w:r>
            <w:r w:rsidRPr="00346ED3">
              <w:rPr>
                <w:sz w:val="22"/>
                <w:shd w:val="clear" w:color="auto" w:fill="FFFFFF" w:themeFill="background1"/>
              </w:rPr>
              <w:t>sistemos adekvatumą bei didinti vietinės</w:t>
            </w:r>
            <w:r w:rsidRPr="00346ED3">
              <w:rPr>
                <w:sz w:val="22"/>
              </w:rPr>
              <w:t xml:space="preserve"> elektros energijos gamybos dalį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FE5477" w14:textId="77777777" w:rsidR="00874F85" w:rsidRPr="00346ED3" w:rsidRDefault="00874F85" w:rsidP="00874F85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B5323" w14:textId="5F96C8E3" w:rsidR="00874F85" w:rsidRPr="00346ED3" w:rsidRDefault="00874F85" w:rsidP="00874F85">
            <w:pPr>
              <w:rPr>
                <w:sz w:val="20"/>
              </w:rPr>
            </w:pPr>
            <w:r w:rsidRPr="00346ED3">
              <w:rPr>
                <w:sz w:val="20"/>
              </w:rPr>
              <w:t>5.3.1. Iš atsinaujinančių energijos išteklių pasigamintą elektros energiją savo reikmėms vartojančių asmenų skaičius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1B153DC" w14:textId="77777777" w:rsidR="00874F85" w:rsidRPr="00346ED3" w:rsidRDefault="00874F85" w:rsidP="00874F85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AF935" w14:textId="36A58B53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03E6EE" w14:textId="77777777" w:rsidR="00874F85" w:rsidRPr="00346ED3" w:rsidRDefault="00874F85" w:rsidP="00874F85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46ED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3 395</w:t>
            </w:r>
          </w:p>
          <w:p w14:paraId="501D5053" w14:textId="54BF21A9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F50A1" w14:textId="77777777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40 000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DE4E71C" w14:textId="77777777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500 000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306FA" w14:textId="77777777" w:rsidR="00874F85" w:rsidRPr="00346ED3" w:rsidRDefault="00874F85" w:rsidP="00874F85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EM</w:t>
            </w:r>
          </w:p>
        </w:tc>
      </w:tr>
      <w:tr w:rsidR="00874F85" w:rsidRPr="00346ED3" w14:paraId="10A17E80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E2D5A" w14:textId="77777777" w:rsidR="00874F85" w:rsidRPr="00346ED3" w:rsidRDefault="00874F85" w:rsidP="00874F85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E9AEE" w14:textId="77777777" w:rsidR="00874F85" w:rsidRPr="00346ED3" w:rsidRDefault="00874F85" w:rsidP="00874F85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A7001" w14:textId="77777777" w:rsidR="00874F85" w:rsidRPr="00346ED3" w:rsidRDefault="00874F85" w:rsidP="00874F85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7C482" w14:textId="6F98C8B5" w:rsidR="00874F85" w:rsidRPr="00346ED3" w:rsidRDefault="00874F85" w:rsidP="00874F85">
            <w:pPr>
              <w:rPr>
                <w:sz w:val="20"/>
              </w:rPr>
            </w:pPr>
            <w:r w:rsidRPr="00346ED3">
              <w:rPr>
                <w:sz w:val="20"/>
              </w:rPr>
              <w:t>5.3.2. Lietuvoje pagamintos elektros energijos dalis nuo bendro šalies elektros energijos sunaudojimo</w:t>
            </w:r>
          </w:p>
        </w:tc>
        <w:tc>
          <w:tcPr>
            <w:tcW w:w="1307" w:type="dxa"/>
            <w:gridSpan w:val="2"/>
          </w:tcPr>
          <w:p w14:paraId="0F8A89AB" w14:textId="77777777" w:rsidR="00874F85" w:rsidRPr="00346ED3" w:rsidRDefault="00874F85" w:rsidP="00874F85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021D0" w14:textId="5358B419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7E815" w14:textId="77777777" w:rsidR="00874F85" w:rsidRPr="00346ED3" w:rsidRDefault="00874F85" w:rsidP="00874F85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26,7</w:t>
            </w:r>
          </w:p>
          <w:p w14:paraId="3E5CB28E" w14:textId="467F5EFF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AC788" w14:textId="77777777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60</w:t>
            </w:r>
          </w:p>
        </w:tc>
        <w:tc>
          <w:tcPr>
            <w:tcW w:w="1102" w:type="dxa"/>
            <w:gridSpan w:val="3"/>
          </w:tcPr>
          <w:p w14:paraId="3B056CFF" w14:textId="77777777" w:rsidR="00874F85" w:rsidRPr="00346ED3" w:rsidRDefault="00874F85" w:rsidP="00874F85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70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33C24" w14:textId="6C4A2730" w:rsidR="00874F85" w:rsidRPr="00346ED3" w:rsidRDefault="00874F85" w:rsidP="00874F85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6DB8EE39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EBDDB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64DBA" w14:textId="24168FF4" w:rsidR="008A2130" w:rsidRPr="00346ED3" w:rsidRDefault="008A2130" w:rsidP="000545F6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5.4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Gerinti šalies </w:t>
            </w:r>
            <w:r w:rsidRPr="00346ED3">
              <w:rPr>
                <w:sz w:val="22"/>
              </w:rPr>
              <w:lastRenderedPageBreak/>
              <w:t xml:space="preserve">transporto junglumą su ES valstybėmis </w:t>
            </w:r>
            <w:r w:rsidR="00653267" w:rsidRPr="00346ED3">
              <w:rPr>
                <w:sz w:val="22"/>
              </w:rPr>
              <w:t xml:space="preserve">narėmis </w:t>
            </w:r>
            <w:r w:rsidRPr="00346ED3">
              <w:rPr>
                <w:sz w:val="22"/>
              </w:rPr>
              <w:t>ir trečiosiomis šalimis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7FD38" w14:textId="34E8C391" w:rsidR="00FC20D5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lastRenderedPageBreak/>
              <w:t xml:space="preserve">SM </w:t>
            </w:r>
          </w:p>
          <w:p w14:paraId="4720CA3D" w14:textId="109D5970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(</w:t>
            </w:r>
            <w:r w:rsidR="004C1260" w:rsidRPr="00346ED3">
              <w:rPr>
                <w:sz w:val="20"/>
              </w:rPr>
              <w:t>EIM</w:t>
            </w:r>
            <w:r w:rsidR="00F936E3" w:rsidRPr="00346ED3">
              <w:rPr>
                <w:sz w:val="20"/>
              </w:rPr>
              <w:t>, AM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B4EC4" w14:textId="5BB8B55A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5.4.1. TEN-T</w:t>
            </w:r>
            <w:r w:rsidR="00343966" w:rsidRPr="00346ED3">
              <w:rPr>
                <w:sz w:val="20"/>
              </w:rPr>
              <w:t xml:space="preserve"> pagrindinio</w:t>
            </w:r>
            <w:r w:rsidRPr="00346ED3">
              <w:rPr>
                <w:sz w:val="20"/>
              </w:rPr>
              <w:t xml:space="preserve"> tinklo dalis, atitinkanti Europos Sąjungos nustatytus reikalavimus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7098F6A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FCA05" w14:textId="72516B59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pr</w:t>
            </w:r>
            <w:r w:rsidR="008A2130" w:rsidRPr="00346ED3">
              <w:rPr>
                <w:bCs/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60D0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</w:t>
            </w:r>
          </w:p>
          <w:p w14:paraId="1BAF0FB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A229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080CD4AB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75C3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Europos Komisija</w:t>
            </w:r>
          </w:p>
        </w:tc>
      </w:tr>
      <w:tr w:rsidR="008A2130" w:rsidRPr="00346ED3" w14:paraId="59BECCB9" w14:textId="77777777" w:rsidTr="00CA17D5">
        <w:trPr>
          <w:cantSplit/>
          <w:trHeight w:val="52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7E62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58AA2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45D97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7438C" w14:textId="0BAF65F9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5.4.2. </w:t>
            </w:r>
            <w:r w:rsidRPr="00346ED3">
              <w:rPr>
                <w:sz w:val="20"/>
                <w:shd w:val="clear" w:color="auto" w:fill="FFFFFF" w:themeFill="background1"/>
              </w:rPr>
              <w:t>Europinės geležinkelio vėžės ilgis („</w:t>
            </w:r>
            <w:proofErr w:type="spellStart"/>
            <w:r w:rsidRPr="00346ED3">
              <w:rPr>
                <w:sz w:val="20"/>
                <w:shd w:val="clear" w:color="auto" w:fill="FFFFFF" w:themeFill="background1"/>
              </w:rPr>
              <w:t>Rail</w:t>
            </w:r>
            <w:proofErr w:type="spellEnd"/>
            <w:r w:rsidRPr="00346ED3">
              <w:rPr>
                <w:sz w:val="20"/>
                <w:shd w:val="clear" w:color="auto" w:fill="FFFFFF" w:themeFill="background1"/>
              </w:rPr>
              <w:t xml:space="preserve"> </w:t>
            </w:r>
            <w:proofErr w:type="spellStart"/>
            <w:r w:rsidRPr="00346ED3">
              <w:rPr>
                <w:sz w:val="20"/>
                <w:shd w:val="clear" w:color="auto" w:fill="FFFFFF" w:themeFill="background1"/>
              </w:rPr>
              <w:t>Baltica</w:t>
            </w:r>
            <w:proofErr w:type="spellEnd"/>
            <w:r w:rsidRPr="00346ED3">
              <w:rPr>
                <w:sz w:val="20"/>
                <w:shd w:val="clear" w:color="auto" w:fill="FFFFFF" w:themeFill="background1"/>
              </w:rPr>
              <w:t>“ projektas)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0B71599" w14:textId="77777777" w:rsidR="008A2130" w:rsidRPr="00346ED3" w:rsidRDefault="008A2130" w:rsidP="000545F6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449DB" w14:textId="38903C21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kilometrai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B36D0" w14:textId="77777777" w:rsidR="007F07FE" w:rsidRPr="00346ED3" w:rsidRDefault="007F07FE" w:rsidP="007F07F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115,2</w:t>
            </w:r>
          </w:p>
          <w:p w14:paraId="0F7D8DC9" w14:textId="2512C486" w:rsidR="008A2130" w:rsidRPr="00346ED3" w:rsidRDefault="007F07FE" w:rsidP="007F07F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</w:t>
            </w:r>
            <w:r w:rsidRPr="00346ED3">
              <w:rPr>
                <w:sz w:val="20"/>
                <w:lang w:val="en-US"/>
              </w:rPr>
              <w:t>7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50F2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400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6312428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509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F6653" w14:textId="105F8F24" w:rsidR="008A2130" w:rsidRPr="00346ED3" w:rsidRDefault="008B7C7F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8A2130" w:rsidRPr="00346ED3" w14:paraId="527E28E9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0B2A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22AD4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1B40C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51090" w14:textId="1D64C54B" w:rsidR="008A2130" w:rsidRPr="00346ED3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5.4.3. Elektrifikuotų geležinkelių dalis</w:t>
            </w:r>
            <w:r w:rsidR="00FA75EB" w:rsidRPr="00346ED3">
              <w:rPr>
                <w:iCs/>
                <w:color w:val="000000" w:themeColor="text1"/>
                <w:sz w:val="20"/>
                <w:lang w:eastAsia="lt-LT"/>
              </w:rPr>
              <w:t xml:space="preserve">, palyginti su </w:t>
            </w:r>
            <w:r w:rsidR="00644EAE" w:rsidRPr="00346ED3">
              <w:rPr>
                <w:iCs/>
                <w:color w:val="000000" w:themeColor="text1"/>
                <w:sz w:val="20"/>
                <w:lang w:eastAsia="lt-LT"/>
              </w:rPr>
              <w:t>bendru geležinkelių ilgiu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0B96D35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F5EB3" w14:textId="373E4B03" w:rsidR="008A2130" w:rsidRPr="00346ED3" w:rsidRDefault="0003029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pr</w:t>
            </w:r>
            <w:r w:rsidR="008A2130" w:rsidRPr="00346ED3">
              <w:rPr>
                <w:iCs/>
                <w:color w:val="000000" w:themeColor="text1"/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0C7B5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8</w:t>
            </w:r>
          </w:p>
          <w:p w14:paraId="65FA1396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E6178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197E1BB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A6DF6" w14:textId="6F5A8330" w:rsidR="008A2130" w:rsidRPr="00346ED3" w:rsidRDefault="00BD5E3E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70D52225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4561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6F22A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5183D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FB3FA" w14:textId="7E3B178F" w:rsidR="008A2130" w:rsidRPr="00346ED3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 xml:space="preserve">5.4.4. Skrydžių krypčių iš Lietuvos oro uostų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C785329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B47D4" w14:textId="6BD07B38" w:rsidR="008A2130" w:rsidRPr="00346ED3" w:rsidRDefault="0003029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vi</w:t>
            </w:r>
            <w:r w:rsidR="008A2130" w:rsidRPr="00346ED3">
              <w:rPr>
                <w:iCs/>
                <w:color w:val="000000" w:themeColor="text1"/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F5446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92</w:t>
            </w:r>
          </w:p>
          <w:p w14:paraId="2F70ED7A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33851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110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05A42A7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120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E8D3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VĮ Lietuvos oro uostai</w:t>
            </w:r>
          </w:p>
        </w:tc>
      </w:tr>
      <w:tr w:rsidR="008A2130" w:rsidRPr="00346ED3" w14:paraId="16149382" w14:textId="77777777" w:rsidTr="00CA17D5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BE78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D9962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203B1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474E5" w14:textId="78CA0904" w:rsidR="008A2130" w:rsidRPr="00346ED3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 xml:space="preserve">5.4.5. Lietuvos oro uostuose aptarnautų keleivių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2BC54122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07F91" w14:textId="711CE332" w:rsidR="008A2130" w:rsidRPr="00346ED3" w:rsidRDefault="00037836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mln</w:t>
            </w:r>
            <w:r w:rsidR="008A2130" w:rsidRPr="00346ED3">
              <w:rPr>
                <w:iCs/>
                <w:color w:val="000000" w:themeColor="text1"/>
                <w:sz w:val="20"/>
                <w:lang w:eastAsia="lt-LT"/>
              </w:rPr>
              <w:t>. vienetų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AC771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6,25</w:t>
            </w:r>
          </w:p>
          <w:p w14:paraId="3691E91B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88D59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8,5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B434F5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6DB46" w14:textId="7C44E9E6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 </w:t>
            </w:r>
            <w:r w:rsidR="008B7C7F" w:rsidRPr="00346ED3">
              <w:rPr>
                <w:sz w:val="20"/>
              </w:rPr>
              <w:t>Eurostatas</w:t>
            </w:r>
          </w:p>
        </w:tc>
      </w:tr>
      <w:tr w:rsidR="008A2130" w:rsidRPr="00346ED3" w14:paraId="4E8B9A11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BA16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B57E3" w14:textId="2BA53B24" w:rsidR="008A2130" w:rsidRPr="00346ED3" w:rsidRDefault="008A2130" w:rsidP="000545F6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5.5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Gerinti transporto junglumą šalies viduje</w:t>
            </w:r>
          </w:p>
          <w:p w14:paraId="1E078226" w14:textId="77777777" w:rsidR="008A2130" w:rsidRPr="00346ED3" w:rsidRDefault="008A2130" w:rsidP="000545F6">
            <w:pPr>
              <w:rPr>
                <w:sz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95BB8" w14:textId="77777777" w:rsidR="00FC20D5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SM</w:t>
            </w:r>
            <w:r w:rsidR="00F936E3" w:rsidRPr="00346ED3">
              <w:rPr>
                <w:sz w:val="20"/>
              </w:rPr>
              <w:t xml:space="preserve"> </w:t>
            </w:r>
          </w:p>
          <w:p w14:paraId="2118A7D3" w14:textId="5B8A2E26" w:rsidR="008A2130" w:rsidRPr="00346ED3" w:rsidRDefault="00F936E3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(AM)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B1016" w14:textId="6AA1488D" w:rsidR="008A2130" w:rsidRPr="00346ED3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5.5.1. Valstybinės reikšmės (krašto) kelių, kurių suminio kelio dangos būklės indekso (DBI) reikšmė viršija leistinas ribas, dalies sumažėjimas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9D4EBF0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C4F1F" w14:textId="7CDAA526" w:rsidR="008A2130" w:rsidRPr="00346ED3" w:rsidRDefault="0003029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pr</w:t>
            </w:r>
            <w:r w:rsidR="008A2130" w:rsidRPr="00346ED3">
              <w:rPr>
                <w:iCs/>
                <w:color w:val="000000" w:themeColor="text1"/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4388B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41</w:t>
            </w:r>
          </w:p>
          <w:p w14:paraId="5E9A15FE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AA7E2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30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317778C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17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205A8" w14:textId="77777777" w:rsidR="008A2130" w:rsidRPr="00346ED3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Lietuvos automobilių kelių direkcija prie SM</w:t>
            </w:r>
          </w:p>
        </w:tc>
      </w:tr>
      <w:tr w:rsidR="008A2130" w:rsidRPr="00346ED3" w14:paraId="4E3FF040" w14:textId="77777777" w:rsidTr="00CA17D5">
        <w:trPr>
          <w:cantSplit/>
          <w:trHeight w:val="84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266E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36963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EEC41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A6C07" w14:textId="78866953" w:rsidR="008A2130" w:rsidRPr="00346ED3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5.5.2. Nutiestų, rekonstruotų ir suremontuotų vietinės reikšmės kelių (gatvių) su patobulintomis dangomis dalis nuo visų vietinės reikšmės kelių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1BCF3065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06316" w14:textId="6AFE912C" w:rsidR="008A2130" w:rsidRPr="00346ED3" w:rsidRDefault="0003029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pr</w:t>
            </w:r>
            <w:r w:rsidR="008A2130" w:rsidRPr="00346ED3">
              <w:rPr>
                <w:iCs/>
                <w:color w:val="000000" w:themeColor="text1"/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87143" w14:textId="77777777" w:rsidR="00B724A5" w:rsidRPr="00346ED3" w:rsidRDefault="00B724A5" w:rsidP="00B724A5">
            <w:pPr>
              <w:jc w:val="center"/>
              <w:rPr>
                <w:iCs/>
                <w:color w:val="000000" w:themeColor="text1"/>
                <w:sz w:val="20"/>
                <w:lang w:val="en-US"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17,</w:t>
            </w:r>
            <w:r w:rsidRPr="00346ED3">
              <w:rPr>
                <w:iCs/>
                <w:color w:val="000000" w:themeColor="text1"/>
                <w:sz w:val="20"/>
                <w:lang w:val="en-US" w:eastAsia="lt-LT"/>
              </w:rPr>
              <w:t>3</w:t>
            </w:r>
          </w:p>
          <w:p w14:paraId="0B9A0D6F" w14:textId="1D3DDBE7" w:rsidR="008A2130" w:rsidRPr="00346ED3" w:rsidRDefault="00B724A5" w:rsidP="00B724A5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220B6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CADA13C" w14:textId="77777777" w:rsidR="008A2130" w:rsidRPr="00346ED3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26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F60B4" w14:textId="1268ED52" w:rsidR="00C36A9C" w:rsidRPr="00346ED3" w:rsidRDefault="00C36A9C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29A755A9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0AB6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D6F2D" w14:textId="79257169" w:rsidR="008A2130" w:rsidRPr="00346ED3" w:rsidRDefault="008A2130" w:rsidP="000545F6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5.6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Didinti</w:t>
            </w:r>
            <w:r w:rsidRPr="00346ED3">
              <w:rPr>
                <w:color w:val="FF0000"/>
                <w:sz w:val="22"/>
              </w:rPr>
              <w:t xml:space="preserve"> </w:t>
            </w:r>
            <w:r w:rsidRPr="00346ED3">
              <w:rPr>
                <w:sz w:val="22"/>
              </w:rPr>
              <w:t xml:space="preserve">transporto infrastruktūros panaudojimo efektyvumą, gerinti eismo saugą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C29C4" w14:textId="77777777" w:rsidR="00E14DD9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SM </w:t>
            </w:r>
          </w:p>
          <w:p w14:paraId="3BCF17D8" w14:textId="60A34F0A" w:rsidR="008A2130" w:rsidRPr="00346ED3" w:rsidRDefault="008A2130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(VRM, SAM</w:t>
            </w:r>
            <w:r w:rsidR="00F936E3" w:rsidRPr="00346ED3">
              <w:rPr>
                <w:sz w:val="20"/>
              </w:rPr>
              <w:t>, AM</w:t>
            </w:r>
            <w:r w:rsidRPr="00346ED3">
              <w:rPr>
                <w:sz w:val="20"/>
              </w:rPr>
              <w:t>)</w:t>
            </w:r>
          </w:p>
          <w:p w14:paraId="12D2951C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F0C45" w14:textId="3DD7BA13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5.6.1. Keleivių vežimas visų rūšių transportu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D76764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45903" w14:textId="4717B19A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keleivių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5AA58" w14:textId="77777777" w:rsidR="00EF7669" w:rsidRPr="00346ED3" w:rsidRDefault="00EF7669" w:rsidP="00EF7669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380,2</w:t>
            </w:r>
          </w:p>
          <w:p w14:paraId="4FF78C0D" w14:textId="0F849F74" w:rsidR="008A2130" w:rsidRPr="00346ED3" w:rsidRDefault="00EF7669" w:rsidP="00EF7669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49EE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405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20109EAB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420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3DA0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35C9C81F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E0B6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7B5E2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98A4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AF952" w14:textId="5D609A2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5.6.2. Krovinių vežimas visų rūšių transportu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2EBA0B9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19C32" w14:textId="2CE908F5" w:rsidR="008A2130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mln</w:t>
            </w:r>
            <w:r w:rsidR="008A2130" w:rsidRPr="00346ED3">
              <w:rPr>
                <w:sz w:val="20"/>
                <w:lang w:eastAsia="lt-LT"/>
              </w:rPr>
              <w:t>. tonų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96B62" w14:textId="77777777" w:rsidR="00C6041D" w:rsidRPr="00346ED3" w:rsidRDefault="00C6041D" w:rsidP="00C6041D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152,8</w:t>
            </w:r>
          </w:p>
          <w:p w14:paraId="30E9EBA6" w14:textId="636979AC" w:rsidR="008A2130" w:rsidRPr="00346ED3" w:rsidRDefault="00C6041D" w:rsidP="00C6041D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054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7D91B462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165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1FEE6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346ED3" w14:paraId="4EC5F5EF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F260F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3BAEE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7201D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7E8DB" w14:textId="581DFA68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5.6.3. Žuvusiųjų  keliuose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266CD7C0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4CAB3" w14:textId="03096A03" w:rsidR="00A61337" w:rsidRPr="00346ED3" w:rsidRDefault="00037836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skaičius</w:t>
            </w:r>
            <w:r w:rsidR="008A2130" w:rsidRPr="00346ED3">
              <w:rPr>
                <w:sz w:val="20"/>
                <w:lang w:eastAsia="lt-LT"/>
              </w:rPr>
              <w:t xml:space="preserve">, tenkantis </w:t>
            </w:r>
          </w:p>
          <w:p w14:paraId="389DB173" w14:textId="2DEF7ABF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 mln. gyventojų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D544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61</w:t>
            </w:r>
          </w:p>
          <w:p w14:paraId="588811C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E9FC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40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6CE5C1F5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EB44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</w:tr>
      <w:tr w:rsidR="008A2130" w:rsidRPr="00346ED3" w14:paraId="097626DE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8BC26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6CDFB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8D74C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85287" w14:textId="794BFF1F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5.6.4. Sunkiai sužeistų eismo dalyvių keliuose skaiči</w:t>
            </w:r>
            <w:r w:rsidR="00C91DCB" w:rsidRPr="00346ED3">
              <w:rPr>
                <w:sz w:val="20"/>
                <w:lang w:eastAsia="lt-LT"/>
              </w:rPr>
              <w:t>aus pokytis, palyginti su pradine situacija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76306AC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3B13F" w14:textId="1B34A1C0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 (pagal MAIS3+ metodiką)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568DC" w14:textId="77777777" w:rsidR="00C774C4" w:rsidRPr="00346ED3" w:rsidRDefault="00C24A32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3783 </w:t>
            </w:r>
          </w:p>
          <w:p w14:paraId="11B3CA01" w14:textId="3294D6E9" w:rsidR="008A2130" w:rsidRPr="00346ED3" w:rsidRDefault="00C24A32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9559D" w14:textId="4D2E001E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  <w:r w:rsidR="008A2130" w:rsidRPr="00346ED3">
              <w:rPr>
                <w:sz w:val="20"/>
                <w:lang w:eastAsia="lt-LT"/>
              </w:rPr>
              <w:t>25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33364C4A" w14:textId="78C766AC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  <w:r w:rsidR="008A2130" w:rsidRPr="00346ED3">
              <w:rPr>
                <w:sz w:val="20"/>
                <w:lang w:eastAsia="lt-LT"/>
              </w:rPr>
              <w:t>50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98E12" w14:textId="052122A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  <w:r w:rsidR="00A61337" w:rsidRPr="00346ED3">
              <w:rPr>
                <w:sz w:val="20"/>
                <w:lang w:eastAsia="lt-LT"/>
              </w:rPr>
              <w:t>,</w:t>
            </w:r>
            <w:r w:rsidRPr="00346ED3">
              <w:rPr>
                <w:sz w:val="20"/>
                <w:lang w:eastAsia="lt-LT"/>
              </w:rPr>
              <w:t xml:space="preserve"> </w:t>
            </w:r>
          </w:p>
          <w:p w14:paraId="006C248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SAM</w:t>
            </w:r>
          </w:p>
        </w:tc>
      </w:tr>
      <w:tr w:rsidR="008A2130" w:rsidRPr="00346ED3" w14:paraId="795E90C6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DD0D8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198CD" w14:textId="5C08B1EE" w:rsidR="008A2130" w:rsidRPr="00346ED3" w:rsidRDefault="008A2130" w:rsidP="000545F6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5.7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Gerinti skaitmeninį junglumą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FE25D" w14:textId="549EE501" w:rsidR="008A2130" w:rsidRPr="00346ED3" w:rsidRDefault="00E14DD9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SM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BE739" w14:textId="3BA9AA17" w:rsidR="008A2130" w:rsidRPr="00346ED3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5.7.1. Namų ūkių, turinčių galimybę naudoti 100 Mbps spartos interneto ryšį, dalis</w:t>
            </w:r>
            <w:r w:rsidRPr="00346ED3"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1D23C9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B4041" w14:textId="7AD68492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CB78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61</w:t>
            </w:r>
          </w:p>
          <w:p w14:paraId="3B69C5E8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A258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2DE9A7D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97D35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 Europos Komisija</w:t>
            </w:r>
          </w:p>
        </w:tc>
      </w:tr>
      <w:tr w:rsidR="008A2130" w:rsidRPr="00346ED3" w14:paraId="496CFD5C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4E4A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5BEA7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E588" w14:textId="77777777" w:rsidR="008A2130" w:rsidRPr="00346ED3" w:rsidRDefault="008A2130" w:rsidP="000545F6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45CDC" w14:textId="1F0E9E25" w:rsidR="008A2130" w:rsidRPr="00346ED3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5.7.2. 5 G </w:t>
            </w:r>
            <w:r w:rsidR="00A61337" w:rsidRPr="00346ED3">
              <w:rPr>
                <w:sz w:val="20"/>
              </w:rPr>
              <w:t xml:space="preserve">ryšio aprėptyje esančių </w:t>
            </w:r>
            <w:r w:rsidRPr="00346ED3">
              <w:rPr>
                <w:sz w:val="20"/>
              </w:rPr>
              <w:t xml:space="preserve">namų ūkių miestų ir miestelių teritorijose dalis </w:t>
            </w:r>
          </w:p>
          <w:p w14:paraId="2B8D8EC9" w14:textId="77777777" w:rsidR="00031C66" w:rsidRPr="00346ED3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7D97C1FE" w14:textId="77777777" w:rsidR="00031C66" w:rsidRPr="00346ED3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332B900A" w14:textId="77777777" w:rsidR="00031C66" w:rsidRPr="00346ED3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52A5AB74" w14:textId="77777777" w:rsidR="00031C66" w:rsidRPr="00346ED3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22E57C95" w14:textId="29418C07" w:rsidR="00031C66" w:rsidRPr="00346ED3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58E9225D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83982" w14:textId="73906BAE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2DD09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20866D94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67FE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95</w:t>
            </w:r>
          </w:p>
        </w:tc>
        <w:tc>
          <w:tcPr>
            <w:tcW w:w="1102" w:type="dxa"/>
            <w:gridSpan w:val="3"/>
          </w:tcPr>
          <w:p w14:paraId="4006E45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3BD3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Ryšių reguliavimo tarnyba</w:t>
            </w:r>
          </w:p>
        </w:tc>
      </w:tr>
      <w:tr w:rsidR="008A2130" w:rsidRPr="00346ED3" w14:paraId="2926E629" w14:textId="77777777" w:rsidTr="00CA17D5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23230" w14:textId="147158B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b/>
                <w:bCs/>
                <w:lang w:eastAsia="lt-LT"/>
              </w:rPr>
              <w:t>6 TIKSLAS.</w:t>
            </w:r>
            <w:r w:rsidRPr="00346ED3">
              <w:rPr>
                <w:bCs/>
                <w:lang w:eastAsia="lt-LT"/>
              </w:rPr>
              <w:t xml:space="preserve"> </w:t>
            </w:r>
            <w:r w:rsidRPr="00346ED3">
              <w:rPr>
                <w:bCs/>
                <w:sz w:val="22"/>
              </w:rPr>
              <w:t>Užtikrinti gerą aplinkos kokybę ir gamtos išteklių naudojimo darną, saugoti biologinę įvairovę, švelninti Lietuvos poveikį klimato kaitai ir didinti atsparumą jos poveikiui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C3294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D3B1E" w14:textId="157BF981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 xml:space="preserve">Išmetamų į atmosferą šiltnamio efektą sukeliančių dujų kiekio pokytis </w:t>
            </w:r>
            <w:r w:rsidRPr="00346ED3">
              <w:rPr>
                <w:bCs/>
                <w:iCs/>
                <w:sz w:val="20"/>
              </w:rPr>
              <w:t xml:space="preserve">ES </w:t>
            </w:r>
            <w:r w:rsidR="00D652F8" w:rsidRPr="00346ED3">
              <w:rPr>
                <w:rStyle w:val="st"/>
                <w:sz w:val="20"/>
              </w:rPr>
              <w:t>apyvartinių taršos leidimų prekybos sistemoje</w:t>
            </w:r>
            <w:r w:rsidR="00D652F8" w:rsidRPr="00346ED3">
              <w:rPr>
                <w:bCs/>
                <w:iCs/>
                <w:sz w:val="20"/>
              </w:rPr>
              <w:t xml:space="preserve"> (</w:t>
            </w:r>
            <w:r w:rsidRPr="00346ED3">
              <w:rPr>
                <w:bCs/>
                <w:iCs/>
                <w:sz w:val="20"/>
              </w:rPr>
              <w:t>ATLPS</w:t>
            </w:r>
            <w:r w:rsidR="00D652F8" w:rsidRPr="00346ED3">
              <w:rPr>
                <w:bCs/>
                <w:iCs/>
                <w:sz w:val="20"/>
              </w:rPr>
              <w:t>)</w:t>
            </w:r>
            <w:r w:rsidRPr="00346ED3">
              <w:rPr>
                <w:bCs/>
                <w:iCs/>
                <w:sz w:val="20"/>
              </w:rPr>
              <w:t xml:space="preserve"> dalyvaujančiuose sektoriuose</w:t>
            </w:r>
            <w:r w:rsidRPr="00346ED3">
              <w:rPr>
                <w:iCs/>
                <w:sz w:val="20"/>
              </w:rPr>
              <w:t xml:space="preserve">, palyginti su </w:t>
            </w:r>
            <w:r w:rsidRPr="00346ED3">
              <w:rPr>
                <w:bCs/>
                <w:iCs/>
                <w:sz w:val="20"/>
              </w:rPr>
              <w:t>2005 m. lygiu</w:t>
            </w:r>
          </w:p>
        </w:tc>
        <w:tc>
          <w:tcPr>
            <w:tcW w:w="1307" w:type="dxa"/>
            <w:gridSpan w:val="2"/>
          </w:tcPr>
          <w:p w14:paraId="0D61E88F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376B1" w14:textId="067FE18F" w:rsidR="008A2130" w:rsidRPr="00346ED3" w:rsidRDefault="0003029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36317" w14:textId="72FCDB6D" w:rsidR="00B84114" w:rsidRPr="00346ED3" w:rsidRDefault="001D09F3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 xml:space="preserve">16,5 </w:t>
            </w:r>
          </w:p>
          <w:p w14:paraId="6B8D1560" w14:textId="6C5E2E4E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A031B" w14:textId="697AD271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24,5</w:t>
            </w:r>
          </w:p>
        </w:tc>
        <w:tc>
          <w:tcPr>
            <w:tcW w:w="1102" w:type="dxa"/>
            <w:gridSpan w:val="3"/>
          </w:tcPr>
          <w:p w14:paraId="49D5F501" w14:textId="27E81DFB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43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50B2B" w14:textId="0ED2F35D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ES ATLPS </w:t>
            </w:r>
            <w:r w:rsidR="0088454D" w:rsidRPr="00346ED3">
              <w:rPr>
                <w:sz w:val="20"/>
              </w:rPr>
              <w:t>v</w:t>
            </w:r>
            <w:r w:rsidRPr="00346ED3">
              <w:rPr>
                <w:sz w:val="20"/>
              </w:rPr>
              <w:t>eiklos vykdytojų ataskaitos</w:t>
            </w:r>
          </w:p>
        </w:tc>
      </w:tr>
      <w:tr w:rsidR="008A2130" w:rsidRPr="00346ED3" w14:paraId="1A8BCFD4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88C95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1A3A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904B4" w14:textId="410D53D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iCs/>
                <w:sz w:val="20"/>
              </w:rPr>
              <w:t>Išmetamų į atmosferą šiltnamio efektą sukeliančių dujų kiekio pokytis ES ATLPS nedalyvaujančiuose sektoriuose, palyginti su 2005 m.</w:t>
            </w:r>
          </w:p>
        </w:tc>
        <w:tc>
          <w:tcPr>
            <w:tcW w:w="1307" w:type="dxa"/>
            <w:gridSpan w:val="2"/>
          </w:tcPr>
          <w:p w14:paraId="72363ADD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D2972" w14:textId="4DCEEDB5" w:rsidR="008A2130" w:rsidRPr="00346ED3" w:rsidRDefault="00037836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C950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8,5</w:t>
            </w:r>
          </w:p>
          <w:p w14:paraId="5256E62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8CCDF" w14:textId="16821811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2,8</w:t>
            </w:r>
          </w:p>
        </w:tc>
        <w:tc>
          <w:tcPr>
            <w:tcW w:w="1102" w:type="dxa"/>
            <w:gridSpan w:val="3"/>
          </w:tcPr>
          <w:p w14:paraId="34686B44" w14:textId="17E1F974" w:rsidR="008A2130" w:rsidRPr="00346ED3" w:rsidRDefault="001D09F3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9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7EB0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346ED3" w14:paraId="167608DF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4E35E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137419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0A86E" w14:textId="5764EB2A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sz w:val="20"/>
              </w:rPr>
              <w:t>Išmetamo į aplinkos orą teršalų kiekio sumažėjimas, palyginti su 2005 metais</w:t>
            </w:r>
          </w:p>
        </w:tc>
        <w:tc>
          <w:tcPr>
            <w:tcW w:w="2010" w:type="dxa"/>
            <w:gridSpan w:val="9"/>
            <w:shd w:val="clear" w:color="auto" w:fill="auto"/>
          </w:tcPr>
          <w:p w14:paraId="2859D2F4" w14:textId="559E854B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sz w:val="20"/>
              </w:rPr>
              <w:t>sieros dioksido (SO</w:t>
            </w:r>
            <w:r w:rsidRPr="00346ED3">
              <w:rPr>
                <w:sz w:val="20"/>
                <w:vertAlign w:val="subscript"/>
              </w:rPr>
              <w:t>2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 w:val="restart"/>
          </w:tcPr>
          <w:p w14:paraId="18FE9576" w14:textId="64751BB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899E5" w14:textId="532B903C" w:rsidR="008A2130" w:rsidRPr="00346ED3" w:rsidRDefault="00037836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92368" w14:textId="1F312AFC" w:rsidR="008A2130" w:rsidRPr="00346ED3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52,9</w:t>
            </w:r>
          </w:p>
          <w:p w14:paraId="39F4D1B7" w14:textId="2600365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E2ED3" w14:textId="54FCB97F" w:rsidR="008A2130" w:rsidRPr="00346ED3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57,5</w:t>
            </w:r>
          </w:p>
          <w:p w14:paraId="001E2623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</w:tcPr>
          <w:p w14:paraId="49554E3D" w14:textId="6461AC8A" w:rsidR="008A2130" w:rsidRPr="00346ED3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  <w:p w14:paraId="1FA9B939" w14:textId="77777777" w:rsidR="008A2130" w:rsidRPr="00346ED3" w:rsidRDefault="008A2130" w:rsidP="000545F6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39580" w14:textId="71A07610" w:rsidR="008A2130" w:rsidRPr="00346ED3" w:rsidRDefault="00EA1587" w:rsidP="000545F6">
            <w:pPr>
              <w:rPr>
                <w:sz w:val="20"/>
              </w:rPr>
            </w:pPr>
            <w:r w:rsidRPr="00346ED3">
              <w:rPr>
                <w:sz w:val="20"/>
              </w:rPr>
              <w:t>Eurostat</w:t>
            </w:r>
            <w:r w:rsidR="00D54799" w:rsidRPr="00346ED3">
              <w:rPr>
                <w:sz w:val="20"/>
              </w:rPr>
              <w:t>as</w:t>
            </w:r>
          </w:p>
        </w:tc>
      </w:tr>
      <w:tr w:rsidR="008A2130" w:rsidRPr="00346ED3" w14:paraId="5BAE669D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49840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1C842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5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8CE34" w14:textId="77777777" w:rsidR="008A2130" w:rsidRPr="00346ED3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6CBC733A" w14:textId="74AC773F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sz w:val="20"/>
              </w:rPr>
              <w:t>azoto oksidų (</w:t>
            </w:r>
            <w:proofErr w:type="spellStart"/>
            <w:r w:rsidRPr="00346ED3">
              <w:rPr>
                <w:sz w:val="20"/>
              </w:rPr>
              <w:t>NO</w:t>
            </w:r>
            <w:r w:rsidRPr="00346ED3">
              <w:rPr>
                <w:sz w:val="20"/>
                <w:vertAlign w:val="subscript"/>
              </w:rPr>
              <w:t>x</w:t>
            </w:r>
            <w:proofErr w:type="spellEnd"/>
            <w:r w:rsidRPr="00346ED3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149D5D74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6D579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D8A60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21,8</w:t>
            </w:r>
          </w:p>
          <w:p w14:paraId="2B0874DA" w14:textId="69D26DDA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78644" w14:textId="7F441E3D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49,5</w:t>
            </w:r>
          </w:p>
        </w:tc>
        <w:tc>
          <w:tcPr>
            <w:tcW w:w="1102" w:type="dxa"/>
            <w:gridSpan w:val="3"/>
          </w:tcPr>
          <w:p w14:paraId="4A66CBF3" w14:textId="4EE01C0C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51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AFCD2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4CFDE45C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77D5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FB6BC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5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A5825" w14:textId="77777777" w:rsidR="008A2130" w:rsidRPr="00346ED3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5C32457A" w14:textId="27A3C24E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sz w:val="20"/>
              </w:rPr>
              <w:t>nemetaninių lakiųjų organinių junginių (NMLOJ)</w:t>
            </w:r>
          </w:p>
        </w:tc>
        <w:tc>
          <w:tcPr>
            <w:tcW w:w="1307" w:type="dxa"/>
            <w:gridSpan w:val="2"/>
            <w:vMerge/>
          </w:tcPr>
          <w:p w14:paraId="0FA04AD7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3D4B4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90BC6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33,1</w:t>
            </w:r>
          </w:p>
          <w:p w14:paraId="77E3B283" w14:textId="3EC5529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44379" w14:textId="4E7EEC83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39,5</w:t>
            </w:r>
          </w:p>
        </w:tc>
        <w:tc>
          <w:tcPr>
            <w:tcW w:w="1102" w:type="dxa"/>
            <w:gridSpan w:val="3"/>
          </w:tcPr>
          <w:p w14:paraId="56DD6AC6" w14:textId="30E6BAB1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47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6047A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3857BC90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8DB3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FA44E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5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C63A1" w14:textId="77777777" w:rsidR="008A2130" w:rsidRPr="00346ED3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0C4F0274" w14:textId="4555A9C0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sz w:val="20"/>
              </w:rPr>
              <w:t>amoniako (NH</w:t>
            </w:r>
            <w:r w:rsidRPr="00346ED3">
              <w:rPr>
                <w:sz w:val="20"/>
                <w:vertAlign w:val="subscript"/>
              </w:rPr>
              <w:t>3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4E1DE5DF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86BA8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12545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5,5</w:t>
            </w:r>
          </w:p>
          <w:p w14:paraId="1A170F75" w14:textId="6A1F9FC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8C610" w14:textId="64535A44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</w:tcPr>
          <w:p w14:paraId="2892FD06" w14:textId="59B0F0CF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1A547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662656B0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310BC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5EF2B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5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208CF" w14:textId="77777777" w:rsidR="008A2130" w:rsidRPr="00346ED3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3E84FA32" w14:textId="0888ECE7" w:rsidR="008A2130" w:rsidRPr="00346ED3" w:rsidRDefault="008A2130" w:rsidP="000545F6">
            <w:pPr>
              <w:rPr>
                <w:iCs/>
                <w:sz w:val="20"/>
              </w:rPr>
            </w:pPr>
            <w:r w:rsidRPr="00346ED3">
              <w:rPr>
                <w:sz w:val="20"/>
              </w:rPr>
              <w:t>smulkiųjų kietųjų dalelių (KD</w:t>
            </w:r>
            <w:r w:rsidRPr="00346ED3">
              <w:rPr>
                <w:sz w:val="20"/>
                <w:vertAlign w:val="subscript"/>
              </w:rPr>
              <w:t>2,5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0E7F2523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06271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75F17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27</w:t>
            </w:r>
          </w:p>
          <w:p w14:paraId="758D61C3" w14:textId="1527DF75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C7871" w14:textId="4C364C3B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28</w:t>
            </w:r>
          </w:p>
        </w:tc>
        <w:tc>
          <w:tcPr>
            <w:tcW w:w="1102" w:type="dxa"/>
            <w:gridSpan w:val="3"/>
          </w:tcPr>
          <w:p w14:paraId="74B1080E" w14:textId="77777777" w:rsidR="008A2130" w:rsidRPr="00346ED3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36</w:t>
            </w:r>
          </w:p>
          <w:p w14:paraId="49D5519B" w14:textId="77777777" w:rsidR="008A2130" w:rsidRPr="00346ED3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876E3" w14:textId="77777777" w:rsidR="008A2130" w:rsidRPr="00346ED3" w:rsidRDefault="008A2130" w:rsidP="000545F6">
            <w:pPr>
              <w:rPr>
                <w:sz w:val="20"/>
              </w:rPr>
            </w:pPr>
          </w:p>
        </w:tc>
      </w:tr>
      <w:tr w:rsidR="008A2130" w:rsidRPr="00346ED3" w14:paraId="3FB447DD" w14:textId="77777777" w:rsidTr="00CA17D5">
        <w:trPr>
          <w:cantSplit/>
          <w:trHeight w:val="42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0A773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4996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EE2B5" w14:textId="18DE0EBB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iCs/>
                <w:sz w:val="20"/>
              </w:rPr>
              <w:t>Miestų, kuriuose metinė kietųjų dalelių KD</w:t>
            </w:r>
            <w:r w:rsidRPr="00346ED3">
              <w:rPr>
                <w:iCs/>
                <w:sz w:val="20"/>
                <w:vertAlign w:val="subscript"/>
              </w:rPr>
              <w:t>10</w:t>
            </w:r>
            <w:r w:rsidRPr="00346ED3">
              <w:rPr>
                <w:iCs/>
                <w:sz w:val="20"/>
              </w:rPr>
              <w:t xml:space="preserve"> koncentracija neviršija PSO rekomenduojamo lygio, dalis</w:t>
            </w:r>
          </w:p>
        </w:tc>
        <w:tc>
          <w:tcPr>
            <w:tcW w:w="1307" w:type="dxa"/>
            <w:gridSpan w:val="2"/>
          </w:tcPr>
          <w:p w14:paraId="6E5C259C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BD0D3" w14:textId="19E7DFE5" w:rsidR="008A2130" w:rsidRPr="00346ED3" w:rsidRDefault="00037836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70ED4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22,2</w:t>
            </w:r>
          </w:p>
          <w:p w14:paraId="262711EF" w14:textId="1F95FE61" w:rsidR="00387CAE" w:rsidRPr="00346ED3" w:rsidRDefault="00387CAE" w:rsidP="000545F6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</w:t>
            </w:r>
            <w:r w:rsidR="00BC76D2" w:rsidRPr="00346ED3">
              <w:rPr>
                <w:sz w:val="20"/>
                <w:lang w:val="en-US"/>
              </w:rPr>
              <w:t>9</w:t>
            </w:r>
            <w:r w:rsidRPr="00346ED3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7CB26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102" w:type="dxa"/>
            <w:gridSpan w:val="3"/>
          </w:tcPr>
          <w:p w14:paraId="2E695C0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C4F9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Valstybinis aplinkos (oro kokybės) monitoringas</w:t>
            </w:r>
          </w:p>
        </w:tc>
      </w:tr>
      <w:tr w:rsidR="008A2130" w:rsidRPr="00346ED3" w14:paraId="399E60B2" w14:textId="77777777" w:rsidTr="00CA17D5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5D004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9DE0D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88633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iCs/>
                <w:sz w:val="20"/>
              </w:rPr>
              <w:t>Sutaupytas galutinės energijos kiekis</w:t>
            </w:r>
          </w:p>
        </w:tc>
        <w:tc>
          <w:tcPr>
            <w:tcW w:w="1307" w:type="dxa"/>
            <w:gridSpan w:val="2"/>
          </w:tcPr>
          <w:p w14:paraId="6C51051A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DA795" w14:textId="77777777" w:rsidR="008A2130" w:rsidRPr="00346ED3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proofErr w:type="spellStart"/>
            <w:r w:rsidRPr="00346ED3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30A20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0   </w:t>
            </w:r>
          </w:p>
          <w:p w14:paraId="17B81F01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 (2020)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A37BE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20 459,3</w:t>
            </w:r>
          </w:p>
        </w:tc>
        <w:tc>
          <w:tcPr>
            <w:tcW w:w="1102" w:type="dxa"/>
            <w:gridSpan w:val="3"/>
          </w:tcPr>
          <w:p w14:paraId="0A89275A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27 279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76B6E" w14:textId="36E3D779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NECP ataskaita</w:t>
            </w:r>
          </w:p>
        </w:tc>
      </w:tr>
      <w:tr w:rsidR="008A2130" w:rsidRPr="00346ED3" w14:paraId="44C557B2" w14:textId="77777777" w:rsidTr="00CA17D5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05F9D" w14:textId="77777777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0C06F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33739" w14:textId="108F0A79" w:rsidR="008A2130" w:rsidRPr="00346ED3" w:rsidRDefault="008A2130" w:rsidP="000545F6">
            <w:pPr>
              <w:rPr>
                <w:bCs/>
                <w:sz w:val="20"/>
                <w:lang w:eastAsia="lt-LT"/>
              </w:rPr>
            </w:pPr>
            <w:r w:rsidRPr="00346ED3">
              <w:rPr>
                <w:bCs/>
                <w:iCs/>
                <w:sz w:val="20"/>
              </w:rPr>
              <w:t xml:space="preserve">Atsinaujinančių energijos išteklių dalis </w:t>
            </w:r>
            <w:r w:rsidR="00D652F8" w:rsidRPr="00346ED3">
              <w:rPr>
                <w:bCs/>
                <w:iCs/>
                <w:sz w:val="20"/>
              </w:rPr>
              <w:t xml:space="preserve">nuo </w:t>
            </w:r>
            <w:r w:rsidRPr="00346ED3">
              <w:rPr>
                <w:bCs/>
                <w:iCs/>
                <w:sz w:val="20"/>
              </w:rPr>
              <w:t>bendr</w:t>
            </w:r>
            <w:r w:rsidR="00D652F8" w:rsidRPr="00346ED3">
              <w:rPr>
                <w:bCs/>
                <w:iCs/>
                <w:sz w:val="20"/>
              </w:rPr>
              <w:t>o</w:t>
            </w:r>
            <w:r w:rsidRPr="00346ED3">
              <w:rPr>
                <w:bCs/>
                <w:iCs/>
                <w:sz w:val="20"/>
              </w:rPr>
              <w:t xml:space="preserve"> galutini</w:t>
            </w:r>
            <w:r w:rsidR="00D652F8" w:rsidRPr="00346ED3">
              <w:rPr>
                <w:bCs/>
                <w:iCs/>
                <w:sz w:val="20"/>
              </w:rPr>
              <w:t>o</w:t>
            </w:r>
            <w:r w:rsidRPr="00346ED3">
              <w:rPr>
                <w:bCs/>
                <w:iCs/>
                <w:sz w:val="20"/>
              </w:rPr>
              <w:t xml:space="preserve"> energijos suvartojim</w:t>
            </w:r>
            <w:r w:rsidR="00D652F8" w:rsidRPr="00346ED3">
              <w:rPr>
                <w:bCs/>
                <w:iCs/>
                <w:sz w:val="20"/>
              </w:rPr>
              <w:t>o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ADA3177" w14:textId="77777777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87F11" w14:textId="5A918BE3" w:rsidR="008A2130" w:rsidRPr="00346ED3" w:rsidRDefault="00037836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F8B09" w14:textId="1A7D40CE" w:rsidR="008A2130" w:rsidRPr="00346ED3" w:rsidRDefault="008A2130" w:rsidP="000545F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24,21</w:t>
            </w:r>
          </w:p>
          <w:p w14:paraId="7B25CCA1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8400F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72E7E27" w14:textId="77777777" w:rsidR="008A2130" w:rsidRPr="00346ED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A7E00" w14:textId="77777777" w:rsidR="008A2130" w:rsidRPr="00346ED3" w:rsidRDefault="008A2130" w:rsidP="000545F6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4F6A2532" w14:textId="77777777" w:rsidTr="00CA17D5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F03ED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6535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926CD" w14:textId="21AF232C" w:rsidR="008A2130" w:rsidRPr="00346ED3" w:rsidRDefault="008A2130" w:rsidP="005111A8">
            <w:pPr>
              <w:rPr>
                <w:bCs/>
                <w:iCs/>
                <w:sz w:val="20"/>
              </w:rPr>
            </w:pPr>
            <w:r w:rsidRPr="00346ED3">
              <w:rPr>
                <w:bCs/>
                <w:iCs/>
                <w:sz w:val="20"/>
              </w:rPr>
              <w:t xml:space="preserve">Išteklių produktyvumas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E82555F" w14:textId="56E515B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2019E" w14:textId="2D7EF94E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Eur/kg 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24BD5" w14:textId="77777777" w:rsidR="00CA28D5" w:rsidRPr="00346ED3" w:rsidRDefault="00CA28D5" w:rsidP="00CA28D5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0,8</w:t>
            </w:r>
          </w:p>
          <w:p w14:paraId="62D4D7A6" w14:textId="437419CC" w:rsidR="008A2130" w:rsidRPr="00346ED3" w:rsidRDefault="00CA28D5" w:rsidP="00CA28D5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1DF90" w14:textId="768100F0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0,9</w:t>
            </w:r>
            <w:r w:rsidRPr="00346ED3">
              <w:rPr>
                <w:sz w:val="20"/>
                <w:lang w:val="en-US" w:eastAsia="lt-LT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7CA4C23" w14:textId="4E0DEF12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1,1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7B6BA" w14:textId="6A0D6B73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Eurostat</w:t>
            </w:r>
            <w:r w:rsidR="00D54799" w:rsidRPr="00346ED3">
              <w:rPr>
                <w:sz w:val="20"/>
                <w:lang w:eastAsia="lt-LT"/>
              </w:rPr>
              <w:t>as</w:t>
            </w:r>
          </w:p>
        </w:tc>
      </w:tr>
      <w:tr w:rsidR="008A2130" w:rsidRPr="00346ED3" w14:paraId="767ED863" w14:textId="77777777" w:rsidTr="00CA17D5">
        <w:trPr>
          <w:cantSplit/>
          <w:trHeight w:val="1610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C5FB7" w14:textId="77777777" w:rsidR="008A2130" w:rsidRPr="00346ED3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0F7D9" w14:textId="3720322E" w:rsidR="008A2130" w:rsidRPr="00346ED3" w:rsidRDefault="008A2130" w:rsidP="005111A8">
            <w:pPr>
              <w:contextualSpacing/>
              <w:rPr>
                <w:sz w:val="22"/>
              </w:rPr>
            </w:pPr>
            <w:r w:rsidRPr="00346ED3">
              <w:rPr>
                <w:b/>
                <w:sz w:val="22"/>
              </w:rPr>
              <w:t>6.1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Didinti atsinaujinančių ir alternatyvių degalų vartojimą transporto sektoriuje, skatinti darnų įvairiarūšį judumą ir mažinti transporto sukeliamą aplinkos taršą</w:t>
            </w:r>
          </w:p>
          <w:p w14:paraId="1C113027" w14:textId="77777777" w:rsidR="008A2130" w:rsidRPr="00346ED3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20A30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SM</w:t>
            </w:r>
          </w:p>
          <w:p w14:paraId="5A71065B" w14:textId="6931D01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(AM)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DC81F" w14:textId="2AD1F342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6.1.1. Transporto sektoriuje išmetamo </w:t>
            </w:r>
            <w:r w:rsidR="00D652F8" w:rsidRPr="00346ED3">
              <w:rPr>
                <w:rStyle w:val="st"/>
                <w:sz w:val="20"/>
              </w:rPr>
              <w:t>šiltnamio efektą sukeliančių dujų</w:t>
            </w:r>
            <w:r w:rsidR="00D652F8" w:rsidRPr="00346ED3">
              <w:rPr>
                <w:sz w:val="20"/>
              </w:rPr>
              <w:t xml:space="preserve"> (</w:t>
            </w:r>
            <w:r w:rsidRPr="00346ED3">
              <w:rPr>
                <w:sz w:val="20"/>
              </w:rPr>
              <w:t>ŠESD</w:t>
            </w:r>
            <w:r w:rsidR="00D652F8" w:rsidRPr="00346ED3">
              <w:rPr>
                <w:sz w:val="20"/>
              </w:rPr>
              <w:t>)</w:t>
            </w:r>
            <w:r w:rsidRPr="00346ED3">
              <w:rPr>
                <w:sz w:val="20"/>
              </w:rPr>
              <w:t xml:space="preserve"> kiekio pokytis, palyginti su 2005 m. išmestu kiekiu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4C318CA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ADAD1" w14:textId="370A250E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9712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+32</w:t>
            </w:r>
          </w:p>
          <w:p w14:paraId="71077860" w14:textId="1B3C643A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20172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+9,6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01E54F2" w14:textId="76DDCC40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D9C49" w14:textId="16761D12" w:rsidR="008A2130" w:rsidRPr="00346ED3" w:rsidRDefault="009A611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346ED3" w14:paraId="0916214F" w14:textId="77777777" w:rsidTr="00CA17D5">
        <w:trPr>
          <w:cantSplit/>
          <w:trHeight w:val="7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04D90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C9A6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C3C7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822A8" w14:textId="7949BDAC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 w:rsidRPr="00346ED3">
              <w:rPr>
                <w:sz w:val="20"/>
              </w:rPr>
              <w:t xml:space="preserve">6.1.2. Transporto sektoriuje išmetamo </w:t>
            </w:r>
            <w:proofErr w:type="spellStart"/>
            <w:r w:rsidRPr="00346ED3">
              <w:rPr>
                <w:sz w:val="20"/>
              </w:rPr>
              <w:t>NO</w:t>
            </w:r>
            <w:r w:rsidRPr="00346ED3">
              <w:rPr>
                <w:sz w:val="20"/>
                <w:vertAlign w:val="subscript"/>
              </w:rPr>
              <w:t>x</w:t>
            </w:r>
            <w:proofErr w:type="spellEnd"/>
            <w:r w:rsidRPr="00346ED3">
              <w:rPr>
                <w:sz w:val="20"/>
              </w:rPr>
              <w:t xml:space="preserve"> kiekio pokytis, palyginti su 2005 m. išmestu kiekiu </w:t>
            </w:r>
          </w:p>
        </w:tc>
        <w:tc>
          <w:tcPr>
            <w:tcW w:w="1307" w:type="dxa"/>
            <w:gridSpan w:val="2"/>
          </w:tcPr>
          <w:p w14:paraId="3EB64BD1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76105" w14:textId="35F1A285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5CA34" w14:textId="11F4981E" w:rsidR="00B84114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 xml:space="preserve">18,6 </w:t>
            </w:r>
          </w:p>
          <w:p w14:paraId="4EA203B0" w14:textId="0C9D53D5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44EFB" w14:textId="6F7C7B88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49,5</w:t>
            </w:r>
          </w:p>
        </w:tc>
        <w:tc>
          <w:tcPr>
            <w:tcW w:w="1102" w:type="dxa"/>
            <w:gridSpan w:val="3"/>
          </w:tcPr>
          <w:p w14:paraId="6106B711" w14:textId="159BF8EF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51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9F6BE" w14:textId="5C4111DD" w:rsidR="008A2130" w:rsidRPr="00346ED3" w:rsidRDefault="004E144B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</w:t>
            </w:r>
            <w:r w:rsidR="00C567D8" w:rsidRPr="00346ED3">
              <w:rPr>
                <w:sz w:val="20"/>
              </w:rPr>
              <w:t>as</w:t>
            </w:r>
          </w:p>
        </w:tc>
      </w:tr>
      <w:tr w:rsidR="008A2130" w:rsidRPr="00346ED3" w14:paraId="1B059348" w14:textId="77777777" w:rsidTr="00CA17D5">
        <w:trPr>
          <w:cantSplit/>
          <w:trHeight w:val="5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89B7B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197F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00094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2EE6D" w14:textId="1D525353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 w:rsidRPr="00346ED3">
              <w:rPr>
                <w:bCs/>
                <w:sz w:val="20"/>
              </w:rPr>
              <w:t>6.1.3. Atsinaujinančių energijos išteklių dalis, palyginti su bendruoju energijos suvartojimu transporto sektoriuje</w:t>
            </w:r>
          </w:p>
        </w:tc>
        <w:tc>
          <w:tcPr>
            <w:tcW w:w="1307" w:type="dxa"/>
            <w:gridSpan w:val="2"/>
          </w:tcPr>
          <w:p w14:paraId="4F11C26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F975" w14:textId="1BA9AB4A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46655" w14:textId="77777777" w:rsidR="00593276" w:rsidRPr="00346ED3" w:rsidRDefault="00593276" w:rsidP="0059327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4,33</w:t>
            </w:r>
          </w:p>
          <w:p w14:paraId="1EFF0931" w14:textId="07C68ED8" w:rsidR="008A2130" w:rsidRPr="00346ED3" w:rsidRDefault="00593276" w:rsidP="0059327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06316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GB"/>
              </w:rPr>
              <w:t>11</w:t>
            </w:r>
          </w:p>
        </w:tc>
        <w:tc>
          <w:tcPr>
            <w:tcW w:w="1102" w:type="dxa"/>
            <w:gridSpan w:val="3"/>
          </w:tcPr>
          <w:p w14:paraId="44B6050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AD22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5D12F2DE" w14:textId="77777777" w:rsidTr="00CA17D5">
        <w:trPr>
          <w:cantSplit/>
          <w:trHeight w:val="5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0046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5B5B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80BB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618D1" w14:textId="6C3CC7CD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  <w:lang w:val="de-DE"/>
              </w:rPr>
              <w:t xml:space="preserve">6.1.4. </w:t>
            </w:r>
            <w:r w:rsidRPr="00346ED3">
              <w:rPr>
                <w:bCs/>
                <w:sz w:val="20"/>
              </w:rPr>
              <w:t>Sutaupytas energijos kiekis transporto sektoriuje</w:t>
            </w:r>
          </w:p>
        </w:tc>
        <w:tc>
          <w:tcPr>
            <w:tcW w:w="1307" w:type="dxa"/>
            <w:gridSpan w:val="2"/>
          </w:tcPr>
          <w:p w14:paraId="67D2B94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AD13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346ED3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89C2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3DEB12A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6867F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8 183,7</w:t>
            </w:r>
          </w:p>
        </w:tc>
        <w:tc>
          <w:tcPr>
            <w:tcW w:w="1102" w:type="dxa"/>
            <w:gridSpan w:val="3"/>
          </w:tcPr>
          <w:p w14:paraId="0CD2B87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10 911,6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A75B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NECP ataskaita</w:t>
            </w:r>
          </w:p>
        </w:tc>
      </w:tr>
      <w:tr w:rsidR="008A2130" w:rsidRPr="00346ED3" w14:paraId="1EA2A5CC" w14:textId="77777777" w:rsidTr="00CA17D5">
        <w:trPr>
          <w:cantSplit/>
          <w:trHeight w:val="57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C0B43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8D04B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BCDF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9A5B2" w14:textId="7B2BFF7E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6.1.5. Dviračių takų ilgis metų pabaigoje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2AE66838" w14:textId="7EACC187" w:rsidR="008A2130" w:rsidRPr="00346ED3" w:rsidRDefault="008A2130" w:rsidP="005111A8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SM</w:t>
            </w:r>
            <w:r w:rsidR="00E14DD9" w:rsidRPr="00346ED3">
              <w:rPr>
                <w:bCs/>
                <w:sz w:val="20"/>
              </w:rPr>
              <w:t xml:space="preserve"> </w:t>
            </w:r>
            <w:r w:rsidR="003F42E3" w:rsidRPr="00346ED3">
              <w:rPr>
                <w:bCs/>
                <w:sz w:val="20"/>
              </w:rPr>
              <w:t>/ VRM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8FBEA" w14:textId="571CEDC7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bCs/>
                <w:sz w:val="20"/>
              </w:rPr>
              <w:t>kilometrai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9CE80" w14:textId="33E3CBD4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</w:t>
            </w:r>
            <w:r w:rsidR="008E1AB8" w:rsidRPr="00346ED3">
              <w:rPr>
                <w:sz w:val="20"/>
              </w:rPr>
              <w:t> </w:t>
            </w:r>
            <w:r w:rsidRPr="00346ED3">
              <w:rPr>
                <w:sz w:val="20"/>
              </w:rPr>
              <w:t>282</w:t>
            </w:r>
          </w:p>
          <w:p w14:paraId="248D6FC2" w14:textId="4136D153" w:rsidR="008E1AB8" w:rsidRPr="00346ED3" w:rsidRDefault="008E1AB8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526BD" w14:textId="26ABC8F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1 934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DAC0285" w14:textId="689F667E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2 400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96455" w14:textId="72F374F2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19643E43" w14:textId="77777777" w:rsidTr="00CB5B88">
        <w:trPr>
          <w:cantSplit/>
          <w:trHeight w:val="5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42FD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C1D3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A16E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D9E38" w14:textId="698952BF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  <w:szCs w:val="24"/>
              </w:rPr>
              <w:t>6.1.6. Autobusų ir traukinių dalis</w:t>
            </w:r>
            <w:r w:rsidR="00D652F8" w:rsidRPr="00346ED3">
              <w:rPr>
                <w:sz w:val="20"/>
                <w:szCs w:val="24"/>
              </w:rPr>
              <w:t>, palyginti su</w:t>
            </w:r>
            <w:r w:rsidRPr="00346ED3">
              <w:rPr>
                <w:sz w:val="20"/>
                <w:szCs w:val="24"/>
              </w:rPr>
              <w:t xml:space="preserve"> </w:t>
            </w:r>
            <w:r w:rsidR="00D652F8" w:rsidRPr="00346ED3">
              <w:rPr>
                <w:sz w:val="20"/>
                <w:szCs w:val="24"/>
              </w:rPr>
              <w:t xml:space="preserve">visu keleiviniu </w:t>
            </w:r>
            <w:r w:rsidRPr="00346ED3">
              <w:rPr>
                <w:sz w:val="20"/>
                <w:szCs w:val="24"/>
              </w:rPr>
              <w:t>transportu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E1B9F51" w14:textId="0D31951E" w:rsidR="008A2130" w:rsidRPr="00346ED3" w:rsidRDefault="008A2130" w:rsidP="005111A8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B9927" w14:textId="6698FAA8" w:rsidR="008A2130" w:rsidRPr="00346ED3" w:rsidRDefault="00037836" w:rsidP="005111A8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pr</w:t>
            </w:r>
            <w:r w:rsidR="008A2130" w:rsidRPr="00346ED3">
              <w:rPr>
                <w:bCs/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DA5D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8,9</w:t>
            </w:r>
          </w:p>
          <w:p w14:paraId="3BEF45E2" w14:textId="7FD1FDFF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8CB56" w14:textId="2EB774E8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11,4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A7D9316" w14:textId="3A6F3E22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16,0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07B99" w14:textId="00A3272C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Eurostat</w:t>
            </w:r>
            <w:r w:rsidR="00C567D8" w:rsidRPr="00346ED3">
              <w:rPr>
                <w:sz w:val="20"/>
              </w:rPr>
              <w:t>as</w:t>
            </w:r>
          </w:p>
        </w:tc>
      </w:tr>
      <w:tr w:rsidR="008A2130" w:rsidRPr="00346ED3" w14:paraId="6B8E1E95" w14:textId="77777777" w:rsidTr="00CA17D5">
        <w:trPr>
          <w:cantSplit/>
          <w:trHeight w:val="5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B70FF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AC7F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64D0F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71BBB" w14:textId="21EF906B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>6.1.7. Geležinkelių ir vidaus vandenų transporto dalis</w:t>
            </w:r>
            <w:r w:rsidR="00D652F8" w:rsidRPr="00346ED3">
              <w:rPr>
                <w:sz w:val="20"/>
                <w:szCs w:val="24"/>
              </w:rPr>
              <w:t>, palyginti su visu</w:t>
            </w:r>
            <w:r w:rsidRPr="00346ED3">
              <w:rPr>
                <w:sz w:val="20"/>
                <w:szCs w:val="24"/>
              </w:rPr>
              <w:t xml:space="preserve"> krovinių transportu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1CFB943" w14:textId="4A216E21" w:rsidR="008A2130" w:rsidRPr="00346ED3" w:rsidRDefault="008A2130" w:rsidP="005111A8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3217F" w14:textId="7E841D5A" w:rsidR="008A2130" w:rsidRPr="00346ED3" w:rsidRDefault="00037836" w:rsidP="005111A8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pr</w:t>
            </w:r>
            <w:r w:rsidR="008A2130" w:rsidRPr="00346ED3">
              <w:rPr>
                <w:bCs/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72B5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39</w:t>
            </w:r>
          </w:p>
          <w:p w14:paraId="1828DD2E" w14:textId="148E129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9F198" w14:textId="52E3D714" w:rsidR="008A2130" w:rsidRPr="00346ED3" w:rsidRDefault="00BC6B7A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4</w:t>
            </w:r>
            <w:r w:rsidR="00C87868" w:rsidRPr="00346ED3">
              <w:rPr>
                <w:sz w:val="20"/>
                <w:lang w:val="en-US"/>
              </w:rPr>
              <w:t>2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27643C9" w14:textId="60DB73FF" w:rsidR="008A2130" w:rsidRPr="00346ED3" w:rsidRDefault="00843BE9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361B0" w14:textId="06EBA4C5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688677DE" w14:textId="77777777" w:rsidTr="00CA17D5">
        <w:trPr>
          <w:cantSplit/>
          <w:trHeight w:val="102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F55AE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6D47F" w14:textId="6476D902" w:rsidR="008A2130" w:rsidRPr="00346ED3" w:rsidRDefault="008A2130" w:rsidP="005111A8">
            <w:pPr>
              <w:rPr>
                <w:sz w:val="22"/>
                <w:lang w:val="lt"/>
              </w:rPr>
            </w:pPr>
            <w:r w:rsidRPr="00346ED3">
              <w:rPr>
                <w:b/>
                <w:sz w:val="22"/>
              </w:rPr>
              <w:t>6.2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</w:t>
            </w:r>
            <w:r w:rsidRPr="00346ED3">
              <w:rPr>
                <w:sz w:val="22"/>
                <w:lang w:val="lt"/>
              </w:rPr>
              <w:t xml:space="preserve">Plėtoti tvarų ir </w:t>
            </w:r>
            <w:proofErr w:type="spellStart"/>
            <w:r w:rsidRPr="00346ED3">
              <w:rPr>
                <w:sz w:val="22"/>
                <w:lang w:val="lt"/>
              </w:rPr>
              <w:t>bioekonomikos</w:t>
            </w:r>
            <w:proofErr w:type="spellEnd"/>
            <w:r w:rsidRPr="00346ED3">
              <w:rPr>
                <w:sz w:val="22"/>
                <w:lang w:val="lt"/>
              </w:rPr>
              <w:t xml:space="preserve"> principais paremtą ūkininkavimą visose žemės ūkio šakose</w:t>
            </w:r>
          </w:p>
          <w:p w14:paraId="6352CF45" w14:textId="77777777" w:rsidR="008A2130" w:rsidRPr="00346ED3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56A56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ŽŪM </w:t>
            </w:r>
          </w:p>
          <w:p w14:paraId="7AE680AD" w14:textId="448961B0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(AM)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35B4A" w14:textId="14A116B8" w:rsidR="008A2130" w:rsidRPr="00346ED3" w:rsidRDefault="008A2130" w:rsidP="005111A8">
            <w:pPr>
              <w:tabs>
                <w:tab w:val="left" w:pos="226"/>
              </w:tabs>
              <w:rPr>
                <w:i/>
                <w:sz w:val="20"/>
              </w:rPr>
            </w:pPr>
            <w:r w:rsidRPr="00346ED3">
              <w:rPr>
                <w:sz w:val="20"/>
              </w:rPr>
              <w:t xml:space="preserve">6.2.1. Žemės ūkio sektoriuje išmetamo ŠESD kiekio pokytis, palyginti su 2005 m. išmestu kiekiu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68321C3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ŽŪM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07CCF" w14:textId="3E6FFF3D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0F87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+4,2</w:t>
            </w:r>
          </w:p>
          <w:p w14:paraId="33F83928" w14:textId="699F9502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58427" w14:textId="2A24635E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2,6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29BB717" w14:textId="5104C75E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BCEEA" w14:textId="1FCE2D9D" w:rsidR="008A2130" w:rsidRPr="00346ED3" w:rsidRDefault="009A611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346ED3" w14:paraId="01F9C6C1" w14:textId="77777777" w:rsidTr="00CA17D5">
        <w:trPr>
          <w:cantSplit/>
          <w:trHeight w:val="3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1747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DB38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D01A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56C1D" w14:textId="6CB0E0E0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6.2.2. </w:t>
            </w:r>
            <w:r w:rsidR="00556A72">
              <w:rPr>
                <w:sz w:val="20"/>
              </w:rPr>
              <w:t>Dėl ž</w:t>
            </w:r>
            <w:r w:rsidRPr="00346ED3">
              <w:rPr>
                <w:sz w:val="20"/>
              </w:rPr>
              <w:t xml:space="preserve">emės ūkio </w:t>
            </w:r>
            <w:r w:rsidR="00556A72">
              <w:rPr>
                <w:sz w:val="20"/>
              </w:rPr>
              <w:t>veiklos</w:t>
            </w:r>
            <w:r w:rsidRPr="00346ED3">
              <w:rPr>
                <w:sz w:val="20"/>
              </w:rPr>
              <w:t xml:space="preserve"> išmetamo NH</w:t>
            </w:r>
            <w:r w:rsidRPr="00346ED3">
              <w:rPr>
                <w:sz w:val="20"/>
                <w:vertAlign w:val="subscript"/>
              </w:rPr>
              <w:t>3</w:t>
            </w:r>
            <w:r w:rsidRPr="00346ED3">
              <w:rPr>
                <w:sz w:val="20"/>
              </w:rPr>
              <w:t xml:space="preserve"> kiekio pokytis, palyginti su</w:t>
            </w:r>
            <w:r w:rsidR="00556A72">
              <w:rPr>
                <w:sz w:val="20"/>
              </w:rPr>
              <w:t xml:space="preserve"> </w:t>
            </w:r>
            <w:r w:rsidRPr="00346ED3">
              <w:rPr>
                <w:sz w:val="20"/>
              </w:rPr>
              <w:t>2005 m. išmestu kiekiu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D716575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E19EF" w14:textId="3F614028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5DD42" w14:textId="7100C4BE" w:rsidR="008A2130" w:rsidRPr="00346ED3" w:rsidRDefault="001265E2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A2130" w:rsidRPr="00346ED3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14:paraId="38461B59" w14:textId="2CC75771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</w:t>
            </w:r>
            <w:r w:rsidR="001265E2">
              <w:rPr>
                <w:sz w:val="20"/>
              </w:rPr>
              <w:t>8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3EE29" w14:textId="209C4CAF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1265E2">
              <w:rPr>
                <w:sz w:val="20"/>
              </w:rPr>
              <w:t>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A248A03" w14:textId="6741A888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F7D5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346ED3" w14:paraId="072D07AB" w14:textId="77777777" w:rsidTr="00CA17D5">
        <w:trPr>
          <w:cantSplit/>
          <w:trHeight w:val="4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A7D2D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127D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2B46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ED372" w14:textId="257CA9A5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6.2.3. Agrarinėse teritorijose gyvenančių paukščių populiacijų indekso pokytis</w:t>
            </w:r>
          </w:p>
        </w:tc>
        <w:tc>
          <w:tcPr>
            <w:tcW w:w="1307" w:type="dxa"/>
            <w:gridSpan w:val="2"/>
          </w:tcPr>
          <w:p w14:paraId="5B62669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6DF89" w14:textId="5CEB4EB5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metinis </w:t>
            </w:r>
            <w:r w:rsidR="008A2130" w:rsidRPr="00346ED3">
              <w:rPr>
                <w:sz w:val="20"/>
              </w:rPr>
              <w:t xml:space="preserve">indekso pokytis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8D0A6" w14:textId="4DD31588" w:rsidR="004937C0" w:rsidRPr="00346ED3" w:rsidRDefault="001D09F3" w:rsidP="004937C0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4937C0" w:rsidRPr="00346ED3">
              <w:rPr>
                <w:sz w:val="20"/>
              </w:rPr>
              <w:t>0,77</w:t>
            </w:r>
          </w:p>
          <w:p w14:paraId="5678B1E9" w14:textId="2DF94FC4" w:rsidR="008A2130" w:rsidRPr="00346ED3" w:rsidRDefault="004937C0" w:rsidP="004937C0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E121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211892B0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0,3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C02282" w14:textId="550CBC58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noProof/>
                <w:sz w:val="20"/>
              </w:rPr>
              <w:t>Eurostat</w:t>
            </w:r>
            <w:r w:rsidR="00C567D8" w:rsidRPr="00346ED3">
              <w:rPr>
                <w:noProof/>
                <w:sz w:val="20"/>
              </w:rPr>
              <w:t>as</w:t>
            </w:r>
          </w:p>
        </w:tc>
      </w:tr>
      <w:tr w:rsidR="008A2130" w:rsidRPr="00346ED3" w14:paraId="6D287C38" w14:textId="77777777" w:rsidTr="00CA17D5">
        <w:trPr>
          <w:cantSplit/>
          <w:trHeight w:val="4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BEC7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B2D54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6CDC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1121A" w14:textId="176BE34F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color w:val="000000"/>
                <w:sz w:val="20"/>
              </w:rPr>
              <w:t xml:space="preserve">6.2.4. </w:t>
            </w:r>
            <w:r w:rsidRPr="00346ED3">
              <w:rPr>
                <w:bCs/>
                <w:sz w:val="20"/>
              </w:rPr>
              <w:t xml:space="preserve">Vidutinio </w:t>
            </w:r>
            <w:proofErr w:type="spellStart"/>
            <w:r w:rsidRPr="00346ED3">
              <w:rPr>
                <w:bCs/>
                <w:sz w:val="20"/>
              </w:rPr>
              <w:t>humusingumo</w:t>
            </w:r>
            <w:proofErr w:type="spellEnd"/>
            <w:r w:rsidRPr="00346ED3">
              <w:rPr>
                <w:bCs/>
                <w:sz w:val="20"/>
              </w:rPr>
              <w:t xml:space="preserve"> plotų žemės ūkio naudmenose dalis reprezentatyvioje šalies teritorijoje</w:t>
            </w:r>
          </w:p>
        </w:tc>
        <w:tc>
          <w:tcPr>
            <w:tcW w:w="1307" w:type="dxa"/>
            <w:gridSpan w:val="2"/>
          </w:tcPr>
          <w:p w14:paraId="0FF03BE0" w14:textId="77777777" w:rsidR="008A2130" w:rsidRPr="00346ED3" w:rsidRDefault="008A2130" w:rsidP="005111A8">
            <w:pPr>
              <w:jc w:val="center"/>
              <w:rPr>
                <w:color w:val="000000"/>
                <w:sz w:val="20"/>
              </w:rPr>
            </w:pPr>
            <w:r w:rsidRPr="00346ED3"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5BE58" w14:textId="4A48259C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3F1C3" w14:textId="77777777" w:rsidR="008A2130" w:rsidRPr="00346ED3" w:rsidRDefault="008A2130" w:rsidP="005111A8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36,07</w:t>
            </w:r>
          </w:p>
          <w:p w14:paraId="63EE9DBB" w14:textId="77777777" w:rsidR="008A2130" w:rsidRPr="00346ED3" w:rsidRDefault="008A2130" w:rsidP="005111A8">
            <w:pPr>
              <w:jc w:val="center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(2015)</w:t>
            </w:r>
          </w:p>
          <w:p w14:paraId="5425EB3F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EA15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39</w:t>
            </w:r>
          </w:p>
        </w:tc>
        <w:tc>
          <w:tcPr>
            <w:tcW w:w="1102" w:type="dxa"/>
            <w:gridSpan w:val="3"/>
          </w:tcPr>
          <w:p w14:paraId="254024BB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43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DCE29" w14:textId="09F5459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color w:val="000000"/>
                <w:sz w:val="20"/>
              </w:rPr>
              <w:t>VĮ Valstybės žemės fondas</w:t>
            </w:r>
          </w:p>
        </w:tc>
      </w:tr>
      <w:tr w:rsidR="008A2130" w:rsidRPr="00346ED3" w14:paraId="1A7B473D" w14:textId="77777777" w:rsidTr="00CA17D5">
        <w:trPr>
          <w:cantSplit/>
          <w:trHeight w:val="3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F1E89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3568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4B039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6429A" w14:textId="29813747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6.2.5. Žemės naudmenų ir miškininkystės sektoriuose absorbuotas ŠESD kiekis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8C5D9FF" w14:textId="77777777" w:rsidR="008A2130" w:rsidRPr="00346ED3" w:rsidRDefault="008A2130" w:rsidP="005111A8">
            <w:pPr>
              <w:jc w:val="center"/>
              <w:rPr>
                <w:color w:val="000000"/>
                <w:sz w:val="20"/>
              </w:rPr>
            </w:pPr>
            <w:r w:rsidRPr="00346ED3"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8F37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mln. t CO2 </w:t>
            </w:r>
            <w:proofErr w:type="spellStart"/>
            <w:r w:rsidRPr="00346ED3">
              <w:rPr>
                <w:sz w:val="20"/>
              </w:rPr>
              <w:t>ekv</w:t>
            </w:r>
            <w:proofErr w:type="spellEnd"/>
            <w:r w:rsidRPr="00346ED3">
              <w:rPr>
                <w:sz w:val="20"/>
              </w:rPr>
              <w:t>.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1D2C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5,3</w:t>
            </w:r>
          </w:p>
          <w:p w14:paraId="76F12537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D9CE7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3,4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CE90F6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3,4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FBE53" w14:textId="65AAB40F" w:rsidR="008A2130" w:rsidRPr="00346ED3" w:rsidRDefault="00950509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Eurostat</w:t>
            </w:r>
            <w:r w:rsidR="00C567D8" w:rsidRPr="00346ED3">
              <w:rPr>
                <w:sz w:val="20"/>
              </w:rPr>
              <w:t>as</w:t>
            </w:r>
          </w:p>
        </w:tc>
      </w:tr>
      <w:tr w:rsidR="008A2130" w:rsidRPr="00346ED3" w14:paraId="12B8A437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8B9B8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9710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2FC2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13F4F" w14:textId="58BA4A9B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6.2.7. Sutaupytas energijos kiekis žemės ūkio sektoriuje</w:t>
            </w:r>
          </w:p>
        </w:tc>
        <w:tc>
          <w:tcPr>
            <w:tcW w:w="1307" w:type="dxa"/>
            <w:gridSpan w:val="2"/>
          </w:tcPr>
          <w:p w14:paraId="5C96A84B" w14:textId="306A9581" w:rsidR="008A2130" w:rsidRPr="00346ED3" w:rsidRDefault="00D2761F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322F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346ED3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21D9F0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6CB2B576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85193" w14:textId="5814F1E0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272,8</w:t>
            </w:r>
          </w:p>
        </w:tc>
        <w:tc>
          <w:tcPr>
            <w:tcW w:w="1102" w:type="dxa"/>
            <w:gridSpan w:val="3"/>
          </w:tcPr>
          <w:p w14:paraId="518E48D9" w14:textId="4C4646BF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545,6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D7B8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NECP ataskaita</w:t>
            </w:r>
          </w:p>
        </w:tc>
      </w:tr>
      <w:tr w:rsidR="008A2130" w:rsidRPr="00346ED3" w14:paraId="42B5BB9E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08EBF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126A3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43D4B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02650" w14:textId="495E74A4" w:rsidR="008A2130" w:rsidRPr="00346ED3" w:rsidRDefault="008A2130" w:rsidP="005111A8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6.2.8. </w:t>
            </w:r>
            <w:r w:rsidRPr="00346ED3">
              <w:rPr>
                <w:color w:val="000000"/>
                <w:sz w:val="20"/>
                <w:lang w:eastAsia="lt-LT"/>
              </w:rPr>
              <w:t>Naudojamų ekologinio žemės ūkio naudmenų dalis nuo žemės ūkio produkcijos gamintojų naudojamų žemės ūkio naudmenų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1A8A2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2D1C2" w14:textId="217B7704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013BA" w14:textId="1EA789F0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8,1</w:t>
            </w:r>
          </w:p>
          <w:p w14:paraId="6181898E" w14:textId="2E101ACF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6F543" w14:textId="775208E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17BDBA9" w14:textId="6087BDDE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6D7CF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1C993D71" w14:textId="77777777" w:rsidTr="00CA17D5">
        <w:trPr>
          <w:cantSplit/>
          <w:trHeight w:val="332"/>
        </w:trPr>
        <w:tc>
          <w:tcPr>
            <w:tcW w:w="86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CF153" w14:textId="77777777" w:rsidR="008A2130" w:rsidRPr="00346ED3" w:rsidRDefault="008A2130" w:rsidP="0061180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292DD" w14:textId="25DB7BCF" w:rsidR="008A2130" w:rsidRPr="00346ED3" w:rsidRDefault="008A2130" w:rsidP="005111A8">
            <w:pPr>
              <w:rPr>
                <w:bCs/>
                <w:sz w:val="22"/>
              </w:rPr>
            </w:pPr>
            <w:r w:rsidRPr="00346ED3">
              <w:rPr>
                <w:b/>
                <w:sz w:val="22"/>
              </w:rPr>
              <w:t>6.3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Perorientuoti pramonę į žiedinę </w:t>
            </w:r>
            <w:r w:rsidRPr="00346ED3">
              <w:rPr>
                <w:sz w:val="22"/>
              </w:rPr>
              <w:lastRenderedPageBreak/>
              <w:t>ekonomiką ir mažinti jos poveikį aplinkai</w:t>
            </w:r>
          </w:p>
          <w:p w14:paraId="6282E779" w14:textId="77777777" w:rsidR="008A2130" w:rsidRPr="00346ED3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01045" w14:textId="70298E1C" w:rsidR="00E14DD9" w:rsidRPr="00346ED3" w:rsidRDefault="004C126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lastRenderedPageBreak/>
              <w:t>EIM</w:t>
            </w:r>
            <w:r w:rsidR="008A2130" w:rsidRPr="00346ED3">
              <w:rPr>
                <w:sz w:val="20"/>
                <w:lang w:eastAsia="lt-LT"/>
              </w:rPr>
              <w:t xml:space="preserve"> </w:t>
            </w:r>
          </w:p>
          <w:p w14:paraId="52F7037E" w14:textId="647D576E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(AM)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DE03F" w14:textId="27CDED68" w:rsidR="008A2130" w:rsidRPr="00346ED3" w:rsidRDefault="008A2130" w:rsidP="00611802">
            <w:pPr>
              <w:rPr>
                <w:sz w:val="20"/>
              </w:rPr>
            </w:pPr>
            <w:r w:rsidRPr="00346ED3">
              <w:rPr>
                <w:sz w:val="20"/>
                <w:lang w:val="en-US"/>
              </w:rPr>
              <w:t>6.3</w:t>
            </w:r>
            <w:r w:rsidRPr="00346ED3">
              <w:rPr>
                <w:sz w:val="20"/>
              </w:rPr>
              <w:t xml:space="preserve">.1. Atgautų medžiagų panaudojimas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0CB2B" w14:textId="113CBF54" w:rsidR="008A2130" w:rsidRPr="00346ED3" w:rsidRDefault="008A2130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F1B3F" w14:textId="053DC72E" w:rsidR="008A2130" w:rsidRPr="00346ED3" w:rsidRDefault="00037836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D302E" w14:textId="77777777" w:rsidR="007D2B84" w:rsidRPr="00346ED3" w:rsidRDefault="007D2B84" w:rsidP="007D2B84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4,8</w:t>
            </w:r>
          </w:p>
          <w:p w14:paraId="7CE505A4" w14:textId="4BAE3033" w:rsidR="008A2130" w:rsidRPr="00346ED3" w:rsidRDefault="007D2B84" w:rsidP="007D2B84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val="en-US" w:eastAsia="lt-LT"/>
              </w:rPr>
              <w:t>(2017)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668E6" w14:textId="4166B930" w:rsidR="008A2130" w:rsidRPr="00346ED3" w:rsidRDefault="008A2130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8,1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C3375D" w14:textId="1CDB4779" w:rsidR="008A2130" w:rsidRPr="00346ED3" w:rsidRDefault="008A2130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10,6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FD5B5" w14:textId="37C79216" w:rsidR="008A2130" w:rsidRPr="00346ED3" w:rsidRDefault="008A2130" w:rsidP="00611802">
            <w:pPr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Eurostat</w:t>
            </w:r>
            <w:r w:rsidR="00C567D8" w:rsidRPr="00346ED3">
              <w:rPr>
                <w:sz w:val="20"/>
                <w:lang w:eastAsia="lt-LT"/>
              </w:rPr>
              <w:t>as</w:t>
            </w:r>
          </w:p>
        </w:tc>
      </w:tr>
      <w:tr w:rsidR="008A2130" w:rsidRPr="00346ED3" w14:paraId="552A4BFB" w14:textId="77777777" w:rsidTr="00CA17D5">
        <w:trPr>
          <w:cantSplit/>
          <w:trHeight w:val="332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32FB" w14:textId="77777777" w:rsidR="008A2130" w:rsidRPr="00346ED3" w:rsidRDefault="008A2130" w:rsidP="0061180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FB58E" w14:textId="77777777" w:rsidR="008A2130" w:rsidRPr="00346ED3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4D16B" w14:textId="0F496B4D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2BEA0" w14:textId="058BC98D" w:rsidR="008A2130" w:rsidRPr="00346ED3" w:rsidRDefault="008A2130" w:rsidP="00611802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6.3.2. </w:t>
            </w:r>
            <w:r w:rsidRPr="00346ED3">
              <w:rPr>
                <w:bCs/>
                <w:sz w:val="20"/>
              </w:rPr>
              <w:t xml:space="preserve">Ekologinių inovacijų indeksas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7E847" w14:textId="3BD00874" w:rsidR="008A2130" w:rsidRPr="00346ED3" w:rsidRDefault="008A2130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6B1B3" w14:textId="0608FABE" w:rsidR="007F17BC" w:rsidRPr="00346ED3" w:rsidRDefault="00037836" w:rsidP="00611802">
            <w:pPr>
              <w:jc w:val="center"/>
              <w:rPr>
                <w:sz w:val="20"/>
              </w:rPr>
            </w:pPr>
            <w:r w:rsidRPr="00346ED3">
              <w:rPr>
                <w:bCs/>
                <w:iCs/>
                <w:sz w:val="20"/>
              </w:rPr>
              <w:t>balai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94973" w14:textId="77777777" w:rsidR="008A2130" w:rsidRDefault="008A2130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89</w:t>
            </w:r>
          </w:p>
          <w:p w14:paraId="2C5C0BED" w14:textId="411A14D2" w:rsidR="00A838AC" w:rsidRPr="00346ED3" w:rsidRDefault="0042619F" w:rsidP="006118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24C27" w14:textId="42210E02" w:rsidR="008A2130" w:rsidRPr="00346ED3" w:rsidRDefault="008A2130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7051D5" w14:textId="092334ED" w:rsidR="008A2130" w:rsidRPr="00346ED3" w:rsidRDefault="008A2130" w:rsidP="00611802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133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00DCF" w14:textId="26B2258A" w:rsidR="008A2130" w:rsidRPr="00346ED3" w:rsidRDefault="008A2130" w:rsidP="00611802">
            <w:pPr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Europos Komisija</w:t>
            </w:r>
          </w:p>
        </w:tc>
      </w:tr>
      <w:tr w:rsidR="008A2130" w:rsidRPr="00346ED3" w14:paraId="726E25C4" w14:textId="77777777" w:rsidTr="00CA17D5">
        <w:trPr>
          <w:cantSplit/>
          <w:trHeight w:val="2070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B7D48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207AC" w14:textId="2079CDB9" w:rsidR="008A2130" w:rsidRPr="00346ED3" w:rsidRDefault="008A2130" w:rsidP="005111A8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D4D7E" w14:textId="5B6B67D6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2A5ED" w14:textId="01A7D2D9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6.3.3. Pramonės sektoriuje išmetamo ŠESD kiekio pokytis, palyginti su 2005 m. išmestu kiekiu  </w:t>
            </w:r>
          </w:p>
        </w:tc>
        <w:tc>
          <w:tcPr>
            <w:tcW w:w="1307" w:type="dxa"/>
            <w:gridSpan w:val="2"/>
          </w:tcPr>
          <w:p w14:paraId="7A54560D" w14:textId="2094EE60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63294" w14:textId="0B8201DF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9994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+35,5</w:t>
            </w:r>
          </w:p>
          <w:p w14:paraId="217F0300" w14:textId="158E8C20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2E96C" w14:textId="45A680F3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+11,0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4E1A695" w14:textId="18A25F60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06D81" w14:textId="2230B5F9" w:rsidR="008A2130" w:rsidRPr="00346ED3" w:rsidRDefault="009A611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346ED3" w14:paraId="4A93A378" w14:textId="77777777" w:rsidTr="00CA17D5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16A14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F7F71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90DC2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1A11E" w14:textId="1355EED9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6.3.4. Pramonės sektoriuje išmetamo NMLOJ kiekio pokytis, palyginti su 2005 m. išmestu kiekiu</w:t>
            </w:r>
          </w:p>
        </w:tc>
        <w:tc>
          <w:tcPr>
            <w:tcW w:w="1307" w:type="dxa"/>
            <w:gridSpan w:val="2"/>
          </w:tcPr>
          <w:p w14:paraId="4AAEED5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3FC98" w14:textId="28319EBF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8927A" w14:textId="12A3DA0F" w:rsidR="00B84114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 xml:space="preserve">9,2 </w:t>
            </w:r>
          </w:p>
          <w:p w14:paraId="668E32D3" w14:textId="154AECBC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0C029" w14:textId="32F12EAB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39,5</w:t>
            </w:r>
          </w:p>
        </w:tc>
        <w:tc>
          <w:tcPr>
            <w:tcW w:w="1102" w:type="dxa"/>
            <w:gridSpan w:val="3"/>
          </w:tcPr>
          <w:p w14:paraId="6718DA3B" w14:textId="699818F4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47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8F4A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346ED3" w14:paraId="027D235F" w14:textId="77777777" w:rsidTr="00CA17D5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30B03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A3274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E671B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856BC" w14:textId="77777777" w:rsidR="00D516AE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6.3.5. Pramonės sektoriuje išmetamo SO</w:t>
            </w:r>
            <w:r w:rsidRPr="00346ED3">
              <w:rPr>
                <w:sz w:val="20"/>
                <w:vertAlign w:val="subscript"/>
              </w:rPr>
              <w:t>2</w:t>
            </w:r>
            <w:r w:rsidRPr="00346ED3">
              <w:rPr>
                <w:sz w:val="20"/>
              </w:rPr>
              <w:t xml:space="preserve"> kiekio pokytis, palyginti su </w:t>
            </w:r>
          </w:p>
          <w:p w14:paraId="7D763DEA" w14:textId="08F2A032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2005 m. išmestu kiekiu</w:t>
            </w:r>
          </w:p>
        </w:tc>
        <w:tc>
          <w:tcPr>
            <w:tcW w:w="1307" w:type="dxa"/>
            <w:gridSpan w:val="2"/>
          </w:tcPr>
          <w:p w14:paraId="3C32224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B048B" w14:textId="0B0249BF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6BF0B" w14:textId="71D3D696" w:rsidR="00B84114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 xml:space="preserve">46,5 </w:t>
            </w:r>
          </w:p>
          <w:p w14:paraId="40CA2C27" w14:textId="24C85CA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C9DF9" w14:textId="66DC2D27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57,5</w:t>
            </w:r>
          </w:p>
        </w:tc>
        <w:tc>
          <w:tcPr>
            <w:tcW w:w="1102" w:type="dxa"/>
            <w:gridSpan w:val="3"/>
          </w:tcPr>
          <w:p w14:paraId="2A153013" w14:textId="27BD2A54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221D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346ED3" w14:paraId="15131D86" w14:textId="77777777" w:rsidTr="00CA17D5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357F8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2895A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C2DB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3A903" w14:textId="1CDD9A14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bCs/>
                <w:sz w:val="20"/>
              </w:rPr>
              <w:t>6.3.6. Sutaupytas energijos kiekis pramonės sektoriuje</w:t>
            </w:r>
          </w:p>
        </w:tc>
        <w:tc>
          <w:tcPr>
            <w:tcW w:w="1307" w:type="dxa"/>
            <w:gridSpan w:val="2"/>
          </w:tcPr>
          <w:p w14:paraId="63F7D3D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7EE8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346ED3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7573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7239911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06E2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4 091,85</w:t>
            </w:r>
          </w:p>
        </w:tc>
        <w:tc>
          <w:tcPr>
            <w:tcW w:w="1102" w:type="dxa"/>
            <w:gridSpan w:val="3"/>
          </w:tcPr>
          <w:p w14:paraId="4B0EDAF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5 455,8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2CE7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NECP ataskaita</w:t>
            </w:r>
          </w:p>
        </w:tc>
      </w:tr>
      <w:tr w:rsidR="008A2130" w:rsidRPr="00346ED3" w14:paraId="099644B5" w14:textId="77777777" w:rsidTr="00CA17D5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5940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CAF3D" w14:textId="69D991BD" w:rsidR="008A2130" w:rsidRPr="00346ED3" w:rsidRDefault="008A2130" w:rsidP="005111A8">
            <w:pPr>
              <w:rPr>
                <w:bCs/>
                <w:sz w:val="22"/>
              </w:rPr>
            </w:pPr>
            <w:r w:rsidRPr="00346ED3">
              <w:rPr>
                <w:b/>
                <w:sz w:val="22"/>
              </w:rPr>
              <w:t>6.4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Didinti vidaus energijos gamybos ir bendrojo galutinio energijos vartojimo atsinaujinančių energijos išteklių dalį bei diegti taršos mažinimo priemones energetikos sektoriuje</w:t>
            </w:r>
          </w:p>
          <w:p w14:paraId="38EB7979" w14:textId="77777777" w:rsidR="008A2130" w:rsidRPr="00346ED3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8B0E9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EM </w:t>
            </w:r>
          </w:p>
          <w:p w14:paraId="3C9FE748" w14:textId="2CCD03D4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(AM)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2DB35" w14:textId="77777777" w:rsidR="00D516AE" w:rsidRPr="00346ED3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46ED3">
              <w:rPr>
                <w:bCs/>
                <w:sz w:val="20"/>
                <w:szCs w:val="20"/>
              </w:rPr>
              <w:t>6.4.1. Energetikos sektoriuje išmetamo SO</w:t>
            </w:r>
            <w:r w:rsidRPr="00346ED3">
              <w:rPr>
                <w:bCs/>
                <w:sz w:val="20"/>
                <w:szCs w:val="20"/>
                <w:vertAlign w:val="subscript"/>
              </w:rPr>
              <w:t>2</w:t>
            </w:r>
            <w:r w:rsidRPr="00346ED3">
              <w:rPr>
                <w:bCs/>
                <w:sz w:val="20"/>
                <w:szCs w:val="20"/>
              </w:rPr>
              <w:t xml:space="preserve"> kiekio pokytis, palyginti su </w:t>
            </w:r>
          </w:p>
          <w:p w14:paraId="5D788434" w14:textId="78244974" w:rsidR="008A2130" w:rsidRPr="00346ED3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bCs/>
                <w:sz w:val="20"/>
                <w:szCs w:val="20"/>
              </w:rPr>
              <w:t>2005 m. išmestu kiekiu</w:t>
            </w:r>
          </w:p>
        </w:tc>
        <w:tc>
          <w:tcPr>
            <w:tcW w:w="1307" w:type="dxa"/>
            <w:gridSpan w:val="2"/>
          </w:tcPr>
          <w:p w14:paraId="7374B0E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485D5" w14:textId="5AB8F765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C340D" w14:textId="04F7C193" w:rsidR="00D516AE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 xml:space="preserve">53,5 </w:t>
            </w:r>
          </w:p>
          <w:p w14:paraId="4E7F2175" w14:textId="3F206916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3609D" w14:textId="2FC9DCC0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57,5</w:t>
            </w:r>
          </w:p>
        </w:tc>
        <w:tc>
          <w:tcPr>
            <w:tcW w:w="1102" w:type="dxa"/>
            <w:gridSpan w:val="3"/>
          </w:tcPr>
          <w:p w14:paraId="140E6272" w14:textId="6E267C00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3693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346ED3" w14:paraId="5FAD6B1B" w14:textId="77777777" w:rsidTr="00CA17D5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69B1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871D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3E63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3FD7D" w14:textId="7CE6C316" w:rsidR="008A2130" w:rsidRPr="00346ED3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bCs/>
                <w:sz w:val="20"/>
                <w:szCs w:val="20"/>
              </w:rPr>
              <w:t xml:space="preserve">6.4.2. Energetikos sektoriuje išmetamo </w:t>
            </w:r>
            <w:r w:rsidR="00D516AE" w:rsidRPr="00346ED3">
              <w:rPr>
                <w:rStyle w:val="st"/>
                <w:sz w:val="20"/>
                <w:szCs w:val="20"/>
              </w:rPr>
              <w:t>nemetaninių lakiųjų organinių junginių</w:t>
            </w:r>
            <w:r w:rsidR="00D516AE" w:rsidRPr="00346ED3">
              <w:rPr>
                <w:bCs/>
                <w:sz w:val="20"/>
                <w:szCs w:val="20"/>
              </w:rPr>
              <w:t xml:space="preserve"> (</w:t>
            </w:r>
            <w:r w:rsidRPr="00346ED3">
              <w:rPr>
                <w:bCs/>
                <w:sz w:val="20"/>
                <w:szCs w:val="20"/>
              </w:rPr>
              <w:t>NMLOJ</w:t>
            </w:r>
            <w:r w:rsidR="00D516AE" w:rsidRPr="00346ED3">
              <w:rPr>
                <w:bCs/>
                <w:sz w:val="20"/>
                <w:szCs w:val="20"/>
              </w:rPr>
              <w:t>)</w:t>
            </w:r>
            <w:r w:rsidRPr="00346ED3">
              <w:rPr>
                <w:bCs/>
                <w:sz w:val="20"/>
                <w:szCs w:val="20"/>
              </w:rPr>
              <w:t xml:space="preserve"> kiekio pokytis, palyginti su 2005 m. išmestu kiekiu</w:t>
            </w:r>
          </w:p>
        </w:tc>
        <w:tc>
          <w:tcPr>
            <w:tcW w:w="1307" w:type="dxa"/>
            <w:gridSpan w:val="2"/>
          </w:tcPr>
          <w:p w14:paraId="2D4063A7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BBCD6" w14:textId="55700C6D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7D05B" w14:textId="46999853" w:rsidR="00D516AE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 xml:space="preserve">17,2 </w:t>
            </w:r>
          </w:p>
          <w:p w14:paraId="00C815F1" w14:textId="2715C65E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E7ADF" w14:textId="0D75831E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39,5</w:t>
            </w:r>
          </w:p>
        </w:tc>
        <w:tc>
          <w:tcPr>
            <w:tcW w:w="1102" w:type="dxa"/>
            <w:gridSpan w:val="3"/>
          </w:tcPr>
          <w:p w14:paraId="3BBC78F5" w14:textId="7033DD01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47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919F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346ED3" w14:paraId="36022ED4" w14:textId="77777777" w:rsidTr="00CA17D5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2CC8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B86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AEFB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BA848" w14:textId="24D9E89B" w:rsidR="008A2130" w:rsidRPr="00346ED3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bCs/>
                <w:sz w:val="20"/>
                <w:szCs w:val="20"/>
              </w:rPr>
              <w:t xml:space="preserve">6.4.3. Elektros energijos iš </w:t>
            </w:r>
            <w:r w:rsidR="00D516AE" w:rsidRPr="00346ED3">
              <w:rPr>
                <w:rStyle w:val="st"/>
                <w:sz w:val="20"/>
                <w:szCs w:val="20"/>
              </w:rPr>
              <w:t xml:space="preserve">atsinaujinančiųjų </w:t>
            </w:r>
            <w:r w:rsidR="00D516AE" w:rsidRPr="00346ED3">
              <w:rPr>
                <w:rStyle w:val="Emphasis"/>
                <w:i w:val="0"/>
                <w:iCs w:val="0"/>
                <w:sz w:val="20"/>
                <w:szCs w:val="20"/>
              </w:rPr>
              <w:t>energijos</w:t>
            </w:r>
            <w:r w:rsidR="00D516AE" w:rsidRPr="00346ED3">
              <w:rPr>
                <w:rStyle w:val="st"/>
                <w:i/>
                <w:sz w:val="20"/>
                <w:szCs w:val="20"/>
              </w:rPr>
              <w:t xml:space="preserve"> </w:t>
            </w:r>
            <w:r w:rsidR="00D516AE" w:rsidRPr="00346ED3">
              <w:rPr>
                <w:rStyle w:val="st"/>
                <w:sz w:val="20"/>
                <w:szCs w:val="20"/>
              </w:rPr>
              <w:t>išteklių</w:t>
            </w:r>
            <w:r w:rsidR="00D516AE" w:rsidRPr="00346ED3">
              <w:rPr>
                <w:bCs/>
                <w:sz w:val="20"/>
                <w:szCs w:val="20"/>
              </w:rPr>
              <w:t xml:space="preserve"> </w:t>
            </w:r>
            <w:r w:rsidRPr="00346ED3">
              <w:rPr>
                <w:bCs/>
                <w:sz w:val="20"/>
                <w:szCs w:val="20"/>
              </w:rPr>
              <w:t>dalis galutiniame elektros energijos suvartojimo balanse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D63B9B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82FA4" w14:textId="56BD3F99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88D2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18,41</w:t>
            </w:r>
          </w:p>
          <w:p w14:paraId="3A3C04A2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A912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DF00D83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35432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19637FC0" w14:textId="77777777" w:rsidTr="00CA17D5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B517C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1CD0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43EBF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7E2C2" w14:textId="4A9C5B17" w:rsidR="008A2130" w:rsidRPr="00346ED3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sz w:val="20"/>
                <w:szCs w:val="20"/>
              </w:rPr>
              <w:t>6.4.4. Atsinaujinančių energijos išteklių dalis</w:t>
            </w:r>
            <w:r w:rsidRPr="00346ED3">
              <w:rPr>
                <w:color w:val="000000"/>
                <w:sz w:val="20"/>
                <w:szCs w:val="20"/>
              </w:rPr>
              <w:t xml:space="preserve"> </w:t>
            </w:r>
            <w:r w:rsidR="00781977" w:rsidRPr="00346ED3">
              <w:rPr>
                <w:color w:val="000000"/>
                <w:sz w:val="20"/>
                <w:szCs w:val="20"/>
              </w:rPr>
              <w:t xml:space="preserve">nuo </w:t>
            </w:r>
            <w:r w:rsidRPr="00346ED3">
              <w:rPr>
                <w:color w:val="000000"/>
                <w:sz w:val="20"/>
                <w:szCs w:val="20"/>
              </w:rPr>
              <w:t>galutini</w:t>
            </w:r>
            <w:r w:rsidR="00781977" w:rsidRPr="00346ED3">
              <w:rPr>
                <w:color w:val="000000"/>
                <w:sz w:val="20"/>
                <w:szCs w:val="20"/>
              </w:rPr>
              <w:t xml:space="preserve">o </w:t>
            </w:r>
            <w:r w:rsidRPr="00346ED3">
              <w:rPr>
                <w:color w:val="000000"/>
                <w:sz w:val="20"/>
                <w:szCs w:val="20"/>
              </w:rPr>
              <w:t xml:space="preserve">energijos </w:t>
            </w:r>
            <w:r w:rsidR="00781977" w:rsidRPr="00346ED3">
              <w:rPr>
                <w:color w:val="000000"/>
                <w:sz w:val="20"/>
                <w:szCs w:val="20"/>
              </w:rPr>
              <w:t xml:space="preserve">suvartojimo </w:t>
            </w:r>
            <w:r w:rsidRPr="00346ED3">
              <w:rPr>
                <w:color w:val="000000"/>
                <w:sz w:val="20"/>
                <w:szCs w:val="20"/>
              </w:rPr>
              <w:t>šildymui ir aušinimui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4812D6E3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A94F7" w14:textId="6B5F4C22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90C62" w14:textId="77777777" w:rsidR="00CA292C" w:rsidRPr="00346ED3" w:rsidRDefault="00CA292C" w:rsidP="00CA292C">
            <w:pPr>
              <w:spacing w:line="252" w:lineRule="auto"/>
              <w:jc w:val="center"/>
              <w:rPr>
                <w:color w:val="000000"/>
                <w:sz w:val="20"/>
                <w:lang w:val="en-GB"/>
              </w:rPr>
            </w:pPr>
            <w:r w:rsidRPr="00346ED3">
              <w:rPr>
                <w:color w:val="000000"/>
                <w:sz w:val="20"/>
                <w:lang w:val="en-GB"/>
              </w:rPr>
              <w:t>45,63</w:t>
            </w:r>
          </w:p>
          <w:p w14:paraId="748C52D4" w14:textId="0CBCFBB3" w:rsidR="008A2130" w:rsidRPr="00346ED3" w:rsidRDefault="00CA292C" w:rsidP="00CA292C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/>
                <w:sz w:val="20"/>
                <w:lang w:val="en-GB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52854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/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CEDA5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/>
                <w:sz w:val="20"/>
              </w:rPr>
              <w:t>67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C142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115D7CA9" w14:textId="77777777" w:rsidTr="00CA17D5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89808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D35F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CDE8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0D61" w14:textId="790BED2E" w:rsidR="008A2130" w:rsidRPr="00346ED3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bCs/>
                <w:sz w:val="20"/>
                <w:szCs w:val="20"/>
              </w:rPr>
              <w:t>6.4.5. Necentralizuotai šilumą gaminančių arba iki 20 MW galios įrenginių išmetamo ŠESD kiekio pokytis, palyginti su 2005 m. išmestu kiekiu</w:t>
            </w:r>
          </w:p>
        </w:tc>
        <w:tc>
          <w:tcPr>
            <w:tcW w:w="1307" w:type="dxa"/>
            <w:gridSpan w:val="2"/>
          </w:tcPr>
          <w:p w14:paraId="22681363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C8BF1" w14:textId="5996FAB1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16143" w14:textId="101C313E" w:rsidR="008A2130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6,6</w:t>
            </w:r>
          </w:p>
          <w:p w14:paraId="6E0D1078" w14:textId="2499E24E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(2016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DB03A" w14:textId="3E8B8874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10,9</w:t>
            </w:r>
          </w:p>
        </w:tc>
        <w:tc>
          <w:tcPr>
            <w:tcW w:w="1102" w:type="dxa"/>
            <w:gridSpan w:val="3"/>
          </w:tcPr>
          <w:p w14:paraId="079E5274" w14:textId="09FE93E0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15,0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DD42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išmetamųjų ŠESD apskaitos ataskaita</w:t>
            </w:r>
          </w:p>
        </w:tc>
      </w:tr>
      <w:tr w:rsidR="008A2130" w:rsidRPr="00346ED3" w14:paraId="0180046E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41AAA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FB93C" w14:textId="1F0C2BE9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6.5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Didinti </w:t>
            </w:r>
            <w:r w:rsidRPr="00346ED3">
              <w:rPr>
                <w:bCs/>
                <w:sz w:val="22"/>
              </w:rPr>
              <w:t>gyvenamųjų ir viešųjų</w:t>
            </w:r>
            <w:r w:rsidRPr="00346ED3">
              <w:rPr>
                <w:sz w:val="22"/>
              </w:rPr>
              <w:t xml:space="preserve"> pastatų energijos vartojimo efektyvumą ir energijos iš atsinaujinančių išteklių </w:t>
            </w:r>
            <w:r w:rsidRPr="00346ED3">
              <w:rPr>
                <w:bCs/>
                <w:sz w:val="22"/>
              </w:rPr>
              <w:t>juose</w:t>
            </w:r>
            <w:r w:rsidRPr="00346ED3">
              <w:rPr>
                <w:sz w:val="22"/>
              </w:rPr>
              <w:t xml:space="preserve"> naudojimą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BB809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AM </w:t>
            </w:r>
          </w:p>
          <w:p w14:paraId="15720598" w14:textId="5E47ACC4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(EM)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D670B" w14:textId="6288E072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6.5.1. Namų ūkių išmetamo KD</w:t>
            </w:r>
            <w:r w:rsidRPr="00346ED3">
              <w:rPr>
                <w:sz w:val="20"/>
                <w:vertAlign w:val="subscript"/>
              </w:rPr>
              <w:t>2,5</w:t>
            </w:r>
            <w:r w:rsidRPr="00346ED3">
              <w:rPr>
                <w:sz w:val="20"/>
              </w:rPr>
              <w:t xml:space="preserve"> kiekio pokytis, palyginti su 2005 m. išmestu kiekiu </w:t>
            </w:r>
          </w:p>
        </w:tc>
        <w:tc>
          <w:tcPr>
            <w:tcW w:w="1307" w:type="dxa"/>
            <w:gridSpan w:val="2"/>
          </w:tcPr>
          <w:p w14:paraId="7E76EE2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A5FBA" w14:textId="30FD4B48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7203D" w14:textId="003DE77F" w:rsidR="008A2130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6,5</w:t>
            </w:r>
          </w:p>
          <w:p w14:paraId="5D7C8A7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7F96E" w14:textId="61E69A8C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28</w:t>
            </w:r>
          </w:p>
        </w:tc>
        <w:tc>
          <w:tcPr>
            <w:tcW w:w="1102" w:type="dxa"/>
            <w:gridSpan w:val="3"/>
          </w:tcPr>
          <w:p w14:paraId="3188A569" w14:textId="66C3DB87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36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E8CA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346ED3" w14:paraId="07467BB7" w14:textId="77777777" w:rsidTr="00CA17D5">
        <w:trPr>
          <w:cantSplit/>
          <w:trHeight w:val="1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68DEF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FD67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3E4B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93EC8" w14:textId="71A9FDE3" w:rsidR="008A2130" w:rsidRPr="00346ED3" w:rsidRDefault="008A2130" w:rsidP="005111A8">
            <w:pPr>
              <w:tabs>
                <w:tab w:val="left" w:pos="181"/>
              </w:tabs>
              <w:rPr>
                <w:strike/>
                <w:sz w:val="20"/>
              </w:rPr>
            </w:pPr>
            <w:r w:rsidRPr="00346ED3">
              <w:rPr>
                <w:bCs/>
                <w:sz w:val="20"/>
              </w:rPr>
              <w:t>6.5.2. Sutaupytas energijos kiekis pastatų ūkyje</w:t>
            </w:r>
          </w:p>
        </w:tc>
        <w:tc>
          <w:tcPr>
            <w:tcW w:w="1307" w:type="dxa"/>
            <w:gridSpan w:val="2"/>
          </w:tcPr>
          <w:p w14:paraId="769A4875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AAD7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346ED3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E46FD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5F3622B0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9E6B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7 774,52</w:t>
            </w:r>
          </w:p>
        </w:tc>
        <w:tc>
          <w:tcPr>
            <w:tcW w:w="1102" w:type="dxa"/>
            <w:gridSpan w:val="3"/>
          </w:tcPr>
          <w:p w14:paraId="6313389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10 366,02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F3B9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NECP ataskaita</w:t>
            </w:r>
          </w:p>
        </w:tc>
      </w:tr>
      <w:tr w:rsidR="008A2130" w:rsidRPr="00346ED3" w14:paraId="362411DD" w14:textId="77777777" w:rsidTr="00CA17D5">
        <w:trPr>
          <w:cantSplit/>
          <w:trHeight w:val="2074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4C4B1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A9064" w14:textId="3E73787A" w:rsidR="008A2130" w:rsidRPr="00346ED3" w:rsidRDefault="008A2130" w:rsidP="005111A8">
            <w:pPr>
              <w:rPr>
                <w:b/>
                <w:sz w:val="22"/>
              </w:rPr>
            </w:pPr>
            <w:r w:rsidRPr="00346ED3">
              <w:rPr>
                <w:b/>
                <w:sz w:val="22"/>
              </w:rPr>
              <w:t>6.6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</w:p>
          <w:p w14:paraId="7A824137" w14:textId="0715A1D4" w:rsidR="008A2130" w:rsidRPr="00346ED3" w:rsidRDefault="008A2130" w:rsidP="005111A8">
            <w:pPr>
              <w:rPr>
                <w:b/>
                <w:sz w:val="22"/>
                <w:szCs w:val="22"/>
              </w:rPr>
            </w:pPr>
            <w:r w:rsidRPr="00346ED3">
              <w:rPr>
                <w:sz w:val="22"/>
                <w:szCs w:val="24"/>
              </w:rPr>
              <w:t>Sustiprinti gebėjimą prisitaikyti ir padidinti gamtinių ekosistemų ir šalies ūkio sektorių atsparumą klimato kaitos pokyčiams</w:t>
            </w:r>
          </w:p>
        </w:tc>
        <w:tc>
          <w:tcPr>
            <w:tcW w:w="12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CC29B" w14:textId="63EE028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AM 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78F18" w14:textId="78F4EDD0" w:rsidR="008A2130" w:rsidRPr="00346ED3" w:rsidRDefault="008A2130" w:rsidP="005111A8">
            <w:pPr>
              <w:pStyle w:val="ListParagraph"/>
              <w:ind w:left="34"/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>6.6.1. Su klimatu susijusių ekonominių nuostolių dalis nuo BVP (per metus)</w:t>
            </w:r>
          </w:p>
          <w:p w14:paraId="6E92963D" w14:textId="04296004" w:rsidR="008A2130" w:rsidRPr="00346ED3" w:rsidRDefault="008A2130" w:rsidP="005111A8">
            <w:pPr>
              <w:rPr>
                <w:b/>
                <w:sz w:val="20"/>
              </w:rPr>
            </w:pPr>
            <w:r w:rsidRPr="00346ED3">
              <w:rPr>
                <w:sz w:val="20"/>
                <w:szCs w:val="24"/>
              </w:rPr>
              <w:t> 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89A8B97" w14:textId="2376B4DB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AM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9C2D9" w14:textId="625103DA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szCs w:val="24"/>
              </w:rPr>
              <w:t>pr</w:t>
            </w:r>
            <w:r w:rsidR="008A2130" w:rsidRPr="00346ED3">
              <w:rPr>
                <w:sz w:val="20"/>
                <w:szCs w:val="24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36171" w14:textId="77777777" w:rsidR="008A2130" w:rsidRPr="00346ED3" w:rsidRDefault="008A2130" w:rsidP="005111A8">
            <w:pPr>
              <w:jc w:val="center"/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>0,08</w:t>
            </w:r>
          </w:p>
          <w:p w14:paraId="41E4D201" w14:textId="093E04EB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szCs w:val="24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93BAC" w14:textId="2B4F6F2F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szCs w:val="24"/>
              </w:rPr>
              <w:t>≤ 0,08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452D7A7" w14:textId="5909666B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szCs w:val="24"/>
              </w:rPr>
              <w:t>≤ 0,08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7F4EA" w14:textId="0BEFFF43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Eurostatas</w:t>
            </w:r>
          </w:p>
        </w:tc>
      </w:tr>
      <w:tr w:rsidR="008A2130" w:rsidRPr="00346ED3" w14:paraId="282AFDA4" w14:textId="77777777" w:rsidTr="00CA17D5">
        <w:trPr>
          <w:cantSplit/>
          <w:trHeight w:val="30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1FBB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4179C" w14:textId="7DEDAB7C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6.7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Gerinti vandens telkinių būklę bei didinti vandens tiekimo ir nuotekų tvarkymo paslaugų prieinamumą ir efektyvumą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45D49" w14:textId="77777777" w:rsidR="00E14DD9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AM </w:t>
            </w:r>
          </w:p>
          <w:p w14:paraId="182A8AE0" w14:textId="02903380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(ŽŪM)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3EB42" w14:textId="603E97E5" w:rsidR="008A2130" w:rsidRPr="00346ED3" w:rsidRDefault="008A2130" w:rsidP="005111A8">
            <w:pPr>
              <w:spacing w:after="160" w:line="259" w:lineRule="auto"/>
              <w:rPr>
                <w:bCs/>
                <w:iCs/>
                <w:sz w:val="20"/>
                <w:lang w:val="en-GB" w:eastAsia="en-GB"/>
              </w:rPr>
            </w:pPr>
            <w:r w:rsidRPr="00346ED3">
              <w:rPr>
                <w:bCs/>
                <w:iCs/>
                <w:sz w:val="20"/>
                <w:lang w:val="en-GB" w:eastAsia="en-GB"/>
              </w:rPr>
              <w:t xml:space="preserve">6.7.1. </w:t>
            </w:r>
            <w:r w:rsidRPr="00346ED3">
              <w:rPr>
                <w:bCs/>
                <w:iCs/>
                <w:sz w:val="20"/>
                <w:lang w:eastAsia="en-GB"/>
              </w:rPr>
              <w:t>Geros būklės vandens telkinių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E75025E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89D41" w14:textId="21D8B035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57691" w14:textId="77777777" w:rsidR="008A2130" w:rsidRPr="00346ED3" w:rsidRDefault="008A2130" w:rsidP="005111A8">
            <w:pPr>
              <w:jc w:val="center"/>
              <w:rPr>
                <w:iCs/>
                <w:sz w:val="20"/>
                <w:lang w:val="en-GB" w:eastAsia="en-GB"/>
              </w:rPr>
            </w:pPr>
            <w:r w:rsidRPr="00346ED3">
              <w:rPr>
                <w:iCs/>
                <w:sz w:val="20"/>
                <w:lang w:val="en-GB" w:eastAsia="en-GB"/>
              </w:rPr>
              <w:t>53</w:t>
            </w:r>
          </w:p>
          <w:p w14:paraId="6D027C1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iCs/>
                <w:sz w:val="20"/>
                <w:lang w:val="en-GB" w:eastAsia="en-GB"/>
              </w:rPr>
              <w:t>(2015)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FF313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iCs/>
                <w:sz w:val="20"/>
              </w:rPr>
              <w:t>85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2FCDCA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iCs/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A71E0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iCs/>
                <w:sz w:val="20"/>
                <w:lang w:val="en-GB" w:eastAsia="en-GB"/>
              </w:rPr>
              <w:t xml:space="preserve">UBR </w:t>
            </w:r>
            <w:r w:rsidRPr="00346ED3">
              <w:rPr>
                <w:iCs/>
                <w:sz w:val="20"/>
                <w:lang w:eastAsia="en-GB"/>
              </w:rPr>
              <w:t>valdymo planai</w:t>
            </w:r>
          </w:p>
        </w:tc>
      </w:tr>
      <w:tr w:rsidR="008A2130" w:rsidRPr="00346ED3" w14:paraId="28AC707F" w14:textId="77777777" w:rsidTr="00CA17D5">
        <w:trPr>
          <w:cantSplit/>
          <w:trHeight w:val="6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139A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D4A35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48FDE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035D5" w14:textId="508DE9F0" w:rsidR="008A2130" w:rsidRPr="00346ED3" w:rsidRDefault="008A2130" w:rsidP="005111A8">
            <w:pPr>
              <w:shd w:val="clear" w:color="auto" w:fill="FFFFFF"/>
              <w:spacing w:before="100" w:beforeAutospacing="1" w:after="24"/>
              <w:contextualSpacing/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6.7.2. Gyventojų, aprūpinamų geriamojo vandens tiekimo paslaugomis, dalis</w:t>
            </w:r>
            <w:r w:rsidR="00781977" w:rsidRPr="00346ED3">
              <w:rPr>
                <w:iCs/>
                <w:sz w:val="20"/>
              </w:rPr>
              <w:t>,</w:t>
            </w:r>
            <w:r w:rsidRPr="00346ED3">
              <w:rPr>
                <w:iCs/>
                <w:sz w:val="20"/>
              </w:rPr>
              <w:t xml:space="preserve"> palyginti su visais gyventojais</w:t>
            </w:r>
          </w:p>
        </w:tc>
        <w:tc>
          <w:tcPr>
            <w:tcW w:w="1307" w:type="dxa"/>
            <w:gridSpan w:val="2"/>
          </w:tcPr>
          <w:p w14:paraId="0A1DDB5D" w14:textId="77777777" w:rsidR="008A2130" w:rsidRPr="00346ED3" w:rsidRDefault="008A2130" w:rsidP="005111A8">
            <w:pPr>
              <w:jc w:val="center"/>
              <w:rPr>
                <w:bCs/>
                <w:iCs/>
                <w:sz w:val="20"/>
                <w:lang w:val="en-GB" w:eastAsia="en-GB"/>
              </w:rPr>
            </w:pPr>
            <w:r w:rsidRPr="00346ED3">
              <w:rPr>
                <w:bCs/>
                <w:iCs/>
                <w:sz w:val="20"/>
                <w:lang w:val="en-GB" w:eastAsia="en-GB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52DFE" w14:textId="10EC93FC" w:rsidR="008A2130" w:rsidRPr="00346ED3" w:rsidRDefault="00037836" w:rsidP="005111A8">
            <w:pPr>
              <w:jc w:val="center"/>
              <w:rPr>
                <w:iCs/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22D62" w14:textId="77777777" w:rsidR="008A2130" w:rsidRPr="00346ED3" w:rsidRDefault="008A2130" w:rsidP="005111A8">
            <w:pPr>
              <w:spacing w:line="259" w:lineRule="auto"/>
              <w:jc w:val="center"/>
              <w:rPr>
                <w:iCs/>
                <w:sz w:val="20"/>
                <w:lang w:val="en-GB" w:eastAsia="en-GB"/>
              </w:rPr>
            </w:pPr>
            <w:r w:rsidRPr="00346ED3">
              <w:rPr>
                <w:iCs/>
                <w:sz w:val="20"/>
                <w:lang w:val="en-GB" w:eastAsia="en-GB"/>
              </w:rPr>
              <w:t>81,8</w:t>
            </w:r>
          </w:p>
          <w:p w14:paraId="5F43E6B6" w14:textId="77777777" w:rsidR="008A2130" w:rsidRPr="00346ED3" w:rsidRDefault="008A2130" w:rsidP="005111A8">
            <w:pPr>
              <w:spacing w:line="259" w:lineRule="auto"/>
              <w:jc w:val="center"/>
              <w:rPr>
                <w:iCs/>
                <w:sz w:val="20"/>
                <w:lang w:val="en-GB" w:eastAsia="en-GB"/>
              </w:rPr>
            </w:pPr>
            <w:r w:rsidRPr="00346ED3">
              <w:rPr>
                <w:iCs/>
                <w:sz w:val="20"/>
                <w:lang w:val="en-GB" w:eastAsia="en-GB"/>
              </w:rPr>
              <w:t>(2017)</w:t>
            </w:r>
          </w:p>
          <w:p w14:paraId="4AF6B35A" w14:textId="77777777" w:rsidR="008A2130" w:rsidRPr="00346ED3" w:rsidRDefault="008A2130" w:rsidP="005111A8">
            <w:pPr>
              <w:jc w:val="center"/>
              <w:rPr>
                <w:iCs/>
                <w:sz w:val="20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B585D" w14:textId="77777777" w:rsidR="008A2130" w:rsidRPr="00346ED3" w:rsidRDefault="008A2130" w:rsidP="005111A8">
            <w:pPr>
              <w:jc w:val="center"/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86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89CB5D" w14:textId="77777777" w:rsidR="008A2130" w:rsidRPr="00346ED3" w:rsidRDefault="008A2130" w:rsidP="005111A8">
            <w:pPr>
              <w:jc w:val="center"/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B980F" w14:textId="77777777" w:rsidR="008A2130" w:rsidRPr="00346ED3" w:rsidRDefault="008A2130" w:rsidP="005111A8">
            <w:pPr>
              <w:rPr>
                <w:iCs/>
                <w:sz w:val="20"/>
                <w:lang w:val="en-GB" w:eastAsia="en-GB"/>
              </w:rPr>
            </w:pPr>
            <w:proofErr w:type="spellStart"/>
            <w:r w:rsidRPr="00346ED3">
              <w:rPr>
                <w:iCs/>
                <w:sz w:val="20"/>
                <w:lang w:val="en-GB" w:eastAsia="en-GB"/>
              </w:rPr>
              <w:t>Eurostatas</w:t>
            </w:r>
            <w:proofErr w:type="spellEnd"/>
          </w:p>
          <w:p w14:paraId="22155928" w14:textId="067ED3DE" w:rsidR="008A2130" w:rsidRPr="00346ED3" w:rsidRDefault="008A2130" w:rsidP="005111A8">
            <w:pPr>
              <w:rPr>
                <w:iCs/>
                <w:sz w:val="20"/>
              </w:rPr>
            </w:pPr>
          </w:p>
        </w:tc>
      </w:tr>
      <w:tr w:rsidR="008A2130" w:rsidRPr="00346ED3" w14:paraId="7D993EF2" w14:textId="77777777" w:rsidTr="00CA17D5">
        <w:trPr>
          <w:cantSplit/>
          <w:trHeight w:val="6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4875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8C7DA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7FFB0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8E8C5" w14:textId="6F54750D" w:rsidR="008A2130" w:rsidRPr="00346ED3" w:rsidRDefault="008A2130" w:rsidP="005111A8">
            <w:pPr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6.7.3. Gyventojų, aprūpinamų centralizuotai teikiamomis nuotekų tvarkymo paslaugomis, dalis</w:t>
            </w:r>
            <w:r w:rsidR="00781977" w:rsidRPr="00346ED3">
              <w:rPr>
                <w:iCs/>
                <w:sz w:val="20"/>
              </w:rPr>
              <w:t>,</w:t>
            </w:r>
            <w:r w:rsidRPr="00346ED3">
              <w:rPr>
                <w:iCs/>
                <w:sz w:val="20"/>
              </w:rPr>
              <w:t xml:space="preserve"> palyginti su visais gyventojais</w:t>
            </w:r>
          </w:p>
        </w:tc>
        <w:tc>
          <w:tcPr>
            <w:tcW w:w="1307" w:type="dxa"/>
            <w:gridSpan w:val="2"/>
          </w:tcPr>
          <w:p w14:paraId="02367B47" w14:textId="77777777" w:rsidR="008A2130" w:rsidRPr="00346ED3" w:rsidRDefault="008A2130" w:rsidP="005111A8">
            <w:pPr>
              <w:jc w:val="center"/>
              <w:rPr>
                <w:bCs/>
                <w:iCs/>
                <w:sz w:val="20"/>
                <w:lang w:val="en-GB" w:eastAsia="en-GB"/>
              </w:rPr>
            </w:pPr>
            <w:r w:rsidRPr="00346ED3">
              <w:rPr>
                <w:bCs/>
                <w:iCs/>
                <w:sz w:val="20"/>
                <w:lang w:val="en-GB" w:eastAsia="en-GB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3FEA0" w14:textId="5EF5DCE6" w:rsidR="008A2130" w:rsidRPr="00346ED3" w:rsidRDefault="00037836" w:rsidP="005111A8">
            <w:pPr>
              <w:jc w:val="center"/>
              <w:rPr>
                <w:iCs/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C2F6E" w14:textId="77777777" w:rsidR="008A2130" w:rsidRPr="00346ED3" w:rsidRDefault="008A2130" w:rsidP="005111A8">
            <w:pPr>
              <w:jc w:val="center"/>
              <w:rPr>
                <w:iCs/>
                <w:sz w:val="20"/>
                <w:lang w:val="en-GB" w:eastAsia="en-GB"/>
              </w:rPr>
            </w:pPr>
            <w:r w:rsidRPr="00346ED3">
              <w:rPr>
                <w:iCs/>
                <w:sz w:val="20"/>
                <w:lang w:val="en-GB" w:eastAsia="en-GB"/>
              </w:rPr>
              <w:t>77,6</w:t>
            </w:r>
          </w:p>
          <w:p w14:paraId="59E45E75" w14:textId="77777777" w:rsidR="008A2130" w:rsidRPr="00346ED3" w:rsidRDefault="008A2130" w:rsidP="005111A8">
            <w:pPr>
              <w:jc w:val="center"/>
              <w:rPr>
                <w:iCs/>
                <w:sz w:val="20"/>
              </w:rPr>
            </w:pPr>
            <w:r w:rsidRPr="00346ED3">
              <w:rPr>
                <w:iCs/>
                <w:sz w:val="20"/>
                <w:lang w:val="en-GB" w:eastAsia="en-GB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8A3FE" w14:textId="77777777" w:rsidR="008A2130" w:rsidRPr="00346ED3" w:rsidRDefault="008A2130" w:rsidP="005111A8">
            <w:pPr>
              <w:jc w:val="center"/>
              <w:rPr>
                <w:iCs/>
                <w:sz w:val="20"/>
              </w:rPr>
            </w:pPr>
            <w:r w:rsidRPr="00346ED3">
              <w:rPr>
                <w:bCs/>
                <w:iCs/>
                <w:sz w:val="20"/>
                <w:lang w:val="en-GB" w:eastAsia="en-GB"/>
              </w:rPr>
              <w:t>85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B8819EB" w14:textId="77777777" w:rsidR="008A2130" w:rsidRPr="00346ED3" w:rsidRDefault="008A2130" w:rsidP="005111A8">
            <w:pPr>
              <w:jc w:val="center"/>
              <w:rPr>
                <w:iCs/>
                <w:sz w:val="20"/>
              </w:rPr>
            </w:pPr>
            <w:r w:rsidRPr="00346ED3">
              <w:rPr>
                <w:bCs/>
                <w:iCs/>
                <w:sz w:val="20"/>
                <w:lang w:val="en-GB" w:eastAsia="en-GB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7339F" w14:textId="77777777" w:rsidR="008A2130" w:rsidRPr="00346ED3" w:rsidRDefault="008A2130" w:rsidP="005111A8">
            <w:pPr>
              <w:rPr>
                <w:iCs/>
                <w:sz w:val="20"/>
                <w:lang w:val="en-GB" w:eastAsia="en-GB"/>
              </w:rPr>
            </w:pPr>
            <w:proofErr w:type="spellStart"/>
            <w:r w:rsidRPr="00346ED3">
              <w:rPr>
                <w:iCs/>
                <w:sz w:val="20"/>
                <w:lang w:val="en-GB" w:eastAsia="en-GB"/>
              </w:rPr>
              <w:t>Eurostatas</w:t>
            </w:r>
            <w:proofErr w:type="spellEnd"/>
          </w:p>
          <w:p w14:paraId="0F644025" w14:textId="4A9296F5" w:rsidR="008A2130" w:rsidRPr="00346ED3" w:rsidRDefault="008A2130" w:rsidP="005111A8">
            <w:pPr>
              <w:rPr>
                <w:iCs/>
                <w:sz w:val="20"/>
              </w:rPr>
            </w:pPr>
          </w:p>
        </w:tc>
      </w:tr>
      <w:tr w:rsidR="008A2130" w:rsidRPr="00346ED3" w14:paraId="3B31EDF3" w14:textId="77777777" w:rsidTr="00CA17D5">
        <w:trPr>
          <w:cantSplit/>
          <w:trHeight w:val="36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0D1D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EC566" w14:textId="5BE88EAD" w:rsidR="008A2130" w:rsidRPr="00346ED3" w:rsidRDefault="008A2130" w:rsidP="005111A8">
            <w:pPr>
              <w:rPr>
                <w:sz w:val="22"/>
                <w:szCs w:val="22"/>
              </w:rPr>
            </w:pPr>
            <w:r w:rsidRPr="00346ED3">
              <w:rPr>
                <w:b/>
                <w:sz w:val="22"/>
                <w:szCs w:val="22"/>
              </w:rPr>
              <w:t>6.8</w:t>
            </w:r>
            <w:r w:rsidR="00A8493F" w:rsidRPr="00346ED3">
              <w:rPr>
                <w:b/>
                <w:sz w:val="22"/>
                <w:szCs w:val="22"/>
              </w:rPr>
              <w:t xml:space="preserve"> u</w:t>
            </w:r>
            <w:r w:rsidRPr="00346ED3">
              <w:rPr>
                <w:b/>
                <w:sz w:val="22"/>
                <w:szCs w:val="22"/>
              </w:rPr>
              <w:t>ždavin</w:t>
            </w:r>
            <w:r w:rsidR="001D09F3" w:rsidRPr="00346ED3">
              <w:rPr>
                <w:b/>
                <w:sz w:val="22"/>
                <w:szCs w:val="22"/>
              </w:rPr>
              <w:t>ys.</w:t>
            </w:r>
            <w:r w:rsidRPr="00346ED3">
              <w:rPr>
                <w:sz w:val="22"/>
                <w:szCs w:val="22"/>
              </w:rPr>
              <w:t xml:space="preserve"> Išsaugoti ir atkurti biologinę įvairovę, ekosistemų, jų paslaugų kokybę bei kraštovaizdžio savitumą </w:t>
            </w:r>
            <w:r w:rsidRPr="00346ED3">
              <w:rPr>
                <w:bCs/>
                <w:sz w:val="22"/>
                <w:szCs w:val="22"/>
              </w:rPr>
              <w:t>ir užtikrinti darnų gamtos išteklių naudojimą</w:t>
            </w:r>
          </w:p>
          <w:p w14:paraId="1BF7BEFC" w14:textId="77777777" w:rsidR="008A2130" w:rsidRPr="00346ED3" w:rsidRDefault="008A2130" w:rsidP="005111A8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696BA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1147F" w14:textId="58D74BD0" w:rsidR="008A2130" w:rsidRPr="00346ED3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6.8.1. Lietuvoje aptinkamų Europos Bendrijos svarbos rūšių apsaugos būklės pokytis (skirtumo tarp rūšių, kurių būklė pagerėjo</w:t>
            </w:r>
            <w:r w:rsidR="00781977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ir rūšių, kurių būklė pablogėjo, dalis nuo visų rūšių)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06C0515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BD244" w14:textId="03B65D11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B62D0" w14:textId="166E8F72" w:rsidR="008A2130" w:rsidRPr="00346ED3" w:rsidRDefault="009B5FAE" w:rsidP="006E1BE4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5</w:t>
            </w:r>
          </w:p>
          <w:p w14:paraId="328AAA6B" w14:textId="58667E41" w:rsidR="008A2130" w:rsidRPr="00346ED3" w:rsidRDefault="008A2130" w:rsidP="006E1BE4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</w:t>
            </w:r>
            <w:r w:rsidR="00781977" w:rsidRPr="00346ED3">
              <w:rPr>
                <w:sz w:val="20"/>
              </w:rPr>
              <w:t>,</w:t>
            </w:r>
          </w:p>
          <w:p w14:paraId="1A5592E3" w14:textId="56A022DE" w:rsidR="008A2130" w:rsidRPr="00346ED3" w:rsidRDefault="008A2130" w:rsidP="006E1BE4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palyginti su 2013</w:t>
            </w:r>
            <w:r w:rsidR="00781977" w:rsidRPr="00346ED3">
              <w:rPr>
                <w:sz w:val="20"/>
              </w:rPr>
              <w:t xml:space="preserve"> m.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8E770" w14:textId="4F1D3F79" w:rsidR="008A2130" w:rsidRPr="00346ED3" w:rsidRDefault="008A2130" w:rsidP="00D764F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</w:t>
            </w:r>
            <w:r w:rsidR="009B5FAE" w:rsidRPr="00346ED3">
              <w:rPr>
                <w:sz w:val="20"/>
              </w:rPr>
              <w:t>5</w:t>
            </w:r>
            <w:r w:rsidRPr="00346ED3">
              <w:rPr>
                <w:sz w:val="20"/>
              </w:rPr>
              <w:t xml:space="preserve"> </w:t>
            </w:r>
          </w:p>
          <w:p w14:paraId="5FF0D964" w14:textId="4A3C4647" w:rsidR="008A2130" w:rsidRPr="00346ED3" w:rsidRDefault="008A2130" w:rsidP="00D764F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F0C6118" w14:textId="77777777" w:rsidR="008A2130" w:rsidRPr="00346ED3" w:rsidRDefault="008A2130" w:rsidP="00D764F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30 </w:t>
            </w:r>
          </w:p>
          <w:p w14:paraId="35D0C3BF" w14:textId="0560E305" w:rsidR="008A2130" w:rsidRPr="00346ED3" w:rsidRDefault="008A2130" w:rsidP="00D764F8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237E0" w14:textId="57313429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Europos Komisijai teikiama ataskaita pagal Buveinių direktyvos </w:t>
            </w:r>
            <w:r w:rsidR="00781977" w:rsidRPr="00346ED3">
              <w:rPr>
                <w:sz w:val="20"/>
              </w:rPr>
              <w:br/>
            </w:r>
            <w:r w:rsidRPr="00346ED3">
              <w:rPr>
                <w:sz w:val="20"/>
              </w:rPr>
              <w:t xml:space="preserve">17 straipsnį </w:t>
            </w:r>
          </w:p>
        </w:tc>
      </w:tr>
      <w:tr w:rsidR="008A2130" w:rsidRPr="00346ED3" w14:paraId="6A0E5B1E" w14:textId="77777777" w:rsidTr="00CA17D5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24AD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DB91F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3E21B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60BC9" w14:textId="161B5DE6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6.8.2. Lietuvoje aptinkamų Europos Bendrijos svarbos buveinių tipų apsaugos būklės pokytis (skirtumo tarp buveinių tipų, kurių būklė pagerėjo</w:t>
            </w:r>
            <w:r w:rsidR="00781977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ir buveinių tipo, kurių būklė pablogėjo, dalis nuo visų buveinių tipų)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4AF000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0D680" w14:textId="061CFCF7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9ED6E" w14:textId="21215484" w:rsidR="008A2130" w:rsidRPr="00346ED3" w:rsidRDefault="001D09F3" w:rsidP="0008749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9</w:t>
            </w:r>
          </w:p>
          <w:p w14:paraId="71F64536" w14:textId="32EE02DE" w:rsidR="008A2130" w:rsidRPr="00346ED3" w:rsidRDefault="008A2130" w:rsidP="0008749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</w:t>
            </w:r>
            <w:r w:rsidR="00781977" w:rsidRPr="00346ED3">
              <w:rPr>
                <w:sz w:val="20"/>
              </w:rPr>
              <w:t>,</w:t>
            </w:r>
          </w:p>
          <w:p w14:paraId="74E1E086" w14:textId="4B1747FB" w:rsidR="008A2130" w:rsidRPr="00346ED3" w:rsidRDefault="008A2130" w:rsidP="0008749F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palyginti su 2013</w:t>
            </w:r>
            <w:r w:rsidR="00781977" w:rsidRPr="00346ED3">
              <w:rPr>
                <w:sz w:val="20"/>
              </w:rPr>
              <w:t xml:space="preserve"> m.</w:t>
            </w:r>
            <w:r w:rsidRPr="00346ED3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48E00" w14:textId="421ECBA6" w:rsidR="008A2130" w:rsidRPr="00346ED3" w:rsidRDefault="008A2130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10</w:t>
            </w:r>
          </w:p>
          <w:p w14:paraId="186F787B" w14:textId="13F29180" w:rsidR="008A2130" w:rsidRPr="00346ED3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076DCDA5" w14:textId="7D9F6F35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6E6F2" w14:textId="15AAE9C8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Europos Komisijai teikiama ataskaita pagal Buveinių direktyvos </w:t>
            </w:r>
            <w:r w:rsidR="00781977" w:rsidRPr="00346ED3">
              <w:rPr>
                <w:sz w:val="20"/>
              </w:rPr>
              <w:br/>
            </w:r>
            <w:r w:rsidRPr="00346ED3">
              <w:rPr>
                <w:sz w:val="20"/>
              </w:rPr>
              <w:t xml:space="preserve">17 straipsnį </w:t>
            </w:r>
          </w:p>
        </w:tc>
      </w:tr>
      <w:tr w:rsidR="008A2130" w:rsidRPr="00346ED3" w14:paraId="19B2C767" w14:textId="77777777" w:rsidTr="00CA17D5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851C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15CA3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AE68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EB9C7" w14:textId="0AE8AADC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6.8.3. Natūralių ir pusiau natūralių teritorijų ploto santykis su Lietuvos plotu</w:t>
            </w:r>
          </w:p>
        </w:tc>
        <w:tc>
          <w:tcPr>
            <w:tcW w:w="1307" w:type="dxa"/>
            <w:gridSpan w:val="2"/>
          </w:tcPr>
          <w:p w14:paraId="1CB9D3A6" w14:textId="77777777" w:rsidR="008A2130" w:rsidRPr="00346ED3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AM, 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93E4E" w14:textId="16B41C0E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84DF4" w14:textId="77777777" w:rsidR="00446455" w:rsidRPr="00346ED3" w:rsidRDefault="00446455" w:rsidP="0044645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52,04</w:t>
            </w:r>
          </w:p>
          <w:p w14:paraId="730ECCC3" w14:textId="279362E2" w:rsidR="008A2130" w:rsidRPr="00346ED3" w:rsidRDefault="00446455" w:rsidP="00446455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25B0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 xml:space="preserve">53,0 </w:t>
            </w:r>
          </w:p>
        </w:tc>
        <w:tc>
          <w:tcPr>
            <w:tcW w:w="1102" w:type="dxa"/>
            <w:gridSpan w:val="3"/>
          </w:tcPr>
          <w:p w14:paraId="35FB4E6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55,0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B68A3" w14:textId="02C8D636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Lietuvos Respublikos žemės fondo Žemės informacinė sistem</w:t>
            </w:r>
            <w:r w:rsidR="008C46A8" w:rsidRPr="00346ED3">
              <w:rPr>
                <w:color w:val="000000" w:themeColor="text1"/>
                <w:sz w:val="20"/>
              </w:rPr>
              <w:t>a</w:t>
            </w:r>
            <w:r w:rsidRPr="00346ED3">
              <w:rPr>
                <w:color w:val="000000" w:themeColor="text1"/>
                <w:sz w:val="20"/>
              </w:rPr>
              <w:t xml:space="preserve"> (ŽIS</w:t>
            </w:r>
            <w:r w:rsidR="00781977" w:rsidRPr="00346ED3">
              <w:rPr>
                <w:color w:val="000000" w:themeColor="text1"/>
                <w:sz w:val="20"/>
              </w:rPr>
              <w:t>)</w:t>
            </w:r>
          </w:p>
        </w:tc>
      </w:tr>
      <w:tr w:rsidR="008A2130" w:rsidRPr="00346ED3" w14:paraId="4AB25F77" w14:textId="77777777" w:rsidTr="00CA17D5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88412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F9595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A5677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3C4D5" w14:textId="3A9BF150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6.8.4. Miško kirtimų ir medienos grynojo prieaugio santykis medienos tiekimui naudojamuose miškuose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8A302A9" w14:textId="77777777" w:rsidR="008A2130" w:rsidRPr="00346ED3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9DACB" w14:textId="6DCE7875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B8FEF" w14:textId="77777777" w:rsidR="008A2130" w:rsidRPr="00346ED3" w:rsidRDefault="008A2130" w:rsidP="005111A8">
            <w:pPr>
              <w:jc w:val="center"/>
              <w:rPr>
                <w:color w:val="333333"/>
                <w:sz w:val="18"/>
              </w:rPr>
            </w:pPr>
            <w:r w:rsidRPr="00346ED3">
              <w:rPr>
                <w:bCs/>
                <w:color w:val="000000"/>
                <w:sz w:val="20"/>
                <w:szCs w:val="24"/>
              </w:rPr>
              <w:t>69</w:t>
            </w:r>
          </w:p>
          <w:p w14:paraId="5B0DBD22" w14:textId="24F00C1B" w:rsidR="008A2130" w:rsidRPr="00346ED3" w:rsidRDefault="008A2130" w:rsidP="005111A8">
            <w:pPr>
              <w:jc w:val="center"/>
              <w:rPr>
                <w:color w:val="333333"/>
                <w:sz w:val="20"/>
              </w:rPr>
            </w:pPr>
            <w:r w:rsidRPr="00346ED3">
              <w:rPr>
                <w:bCs/>
                <w:color w:val="000000"/>
                <w:sz w:val="20"/>
                <w:szCs w:val="24"/>
              </w:rPr>
              <w:t>(2014</w:t>
            </w:r>
            <w:r w:rsidR="001D09F3" w:rsidRPr="00346ED3">
              <w:rPr>
                <w:bCs/>
                <w:color w:val="000000"/>
                <w:sz w:val="20"/>
                <w:szCs w:val="24"/>
              </w:rPr>
              <w:t>–</w:t>
            </w:r>
            <w:r w:rsidRPr="00346ED3">
              <w:rPr>
                <w:bCs/>
                <w:color w:val="000000"/>
                <w:sz w:val="20"/>
                <w:szCs w:val="24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D9E30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04A734D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61EFA" w14:textId="77777777" w:rsidR="008A2130" w:rsidRPr="00346ED3" w:rsidRDefault="008A2130" w:rsidP="005111A8">
            <w:pPr>
              <w:rPr>
                <w:color w:val="333333"/>
                <w:sz w:val="18"/>
              </w:rPr>
            </w:pPr>
            <w:r w:rsidRPr="00346ED3">
              <w:rPr>
                <w:bCs/>
                <w:color w:val="000000"/>
                <w:sz w:val="20"/>
              </w:rPr>
              <w:t>Nacionalinė miškų inventorizacija</w:t>
            </w:r>
          </w:p>
        </w:tc>
      </w:tr>
      <w:tr w:rsidR="008A2130" w:rsidRPr="00346ED3" w14:paraId="36ECD5C9" w14:textId="77777777" w:rsidTr="00CA17D5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619FE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FD4D9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D59625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DF976" w14:textId="4A7C5CBD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  <w:lang w:val="en-US"/>
              </w:rPr>
              <w:t>6.8.5</w:t>
            </w:r>
            <w:r w:rsidRPr="00346ED3">
              <w:rPr>
                <w:sz w:val="20"/>
              </w:rPr>
              <w:t>. Medynų plotas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87ECA0" w14:textId="3EF22024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D77E9" w14:textId="280D2C12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tūk</w:t>
            </w:r>
            <w:r w:rsidR="008A2130" w:rsidRPr="00346ED3">
              <w:rPr>
                <w:sz w:val="20"/>
              </w:rPr>
              <w:t>st. ha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E5938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2 124,5</w:t>
            </w:r>
          </w:p>
          <w:p w14:paraId="743E11EA" w14:textId="3BEE0179" w:rsidR="008A2130" w:rsidRPr="00346ED3" w:rsidRDefault="008A2130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229E8" w14:textId="7B11FC29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2 150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14E7256" w14:textId="31074B94" w:rsidR="008A2130" w:rsidRPr="00346ED3" w:rsidRDefault="008A2130" w:rsidP="005111A8">
            <w:pPr>
              <w:spacing w:after="160" w:line="259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2 190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52AE8" w14:textId="2EBD9B25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Nacionalinė miškų inventorizacija</w:t>
            </w:r>
          </w:p>
        </w:tc>
      </w:tr>
      <w:tr w:rsidR="008A2130" w:rsidRPr="00346ED3" w14:paraId="3E1167D7" w14:textId="77777777" w:rsidTr="00CA17D5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528A1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47E82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608C9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BCC66" w14:textId="6D37D62A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6.8.6. Žuvų išteklių būklės indeksas (ežeruose ir tvenkiniuose)</w:t>
            </w:r>
          </w:p>
        </w:tc>
        <w:tc>
          <w:tcPr>
            <w:tcW w:w="1307" w:type="dxa"/>
            <w:gridSpan w:val="2"/>
          </w:tcPr>
          <w:p w14:paraId="2BCD6CE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79989" w14:textId="3B5785B3" w:rsidR="008A2130" w:rsidRPr="00346ED3" w:rsidRDefault="00B86901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indeksas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9D86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0,47</w:t>
            </w:r>
          </w:p>
          <w:p w14:paraId="7460247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3BE6D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0,48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88D234E" w14:textId="77777777" w:rsidR="008A2130" w:rsidRPr="00346ED3" w:rsidRDefault="008A2130" w:rsidP="005111A8">
            <w:pPr>
              <w:spacing w:after="160" w:line="259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0,55</w:t>
            </w:r>
          </w:p>
          <w:p w14:paraId="19903AA9" w14:textId="77777777" w:rsidR="008A2130" w:rsidRPr="00346ED3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71845" w14:textId="27B0F973" w:rsidR="008A2130" w:rsidRPr="00346ED3" w:rsidRDefault="00781977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ž</w:t>
            </w:r>
            <w:r w:rsidR="008A2130" w:rsidRPr="00346ED3">
              <w:rPr>
                <w:sz w:val="20"/>
              </w:rPr>
              <w:t>uvų išteklių tyrimų ataskaitos</w:t>
            </w:r>
          </w:p>
        </w:tc>
      </w:tr>
      <w:tr w:rsidR="008A2130" w:rsidRPr="00346ED3" w14:paraId="115680DF" w14:textId="77777777" w:rsidTr="00CA17D5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96E69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D7AAE" w14:textId="7FA05EA0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6.9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</w:t>
            </w:r>
            <w:bookmarkStart w:id="54" w:name="_Hlk34030399"/>
            <w:r w:rsidRPr="00346ED3">
              <w:rPr>
                <w:sz w:val="22"/>
              </w:rPr>
              <w:t>Mažinti susidarančių atliekų kiekį ir efektyviai jas tvarkyti</w:t>
            </w:r>
            <w:bookmarkEnd w:id="54"/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91B4C" w14:textId="77777777" w:rsidR="00E14DD9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AM </w:t>
            </w:r>
          </w:p>
          <w:p w14:paraId="32781218" w14:textId="354BA4AC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(EIM, ŽŪM)</w:t>
            </w:r>
          </w:p>
          <w:p w14:paraId="435AF4FD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578B0" w14:textId="5D766D98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6.9.1. Bendras atliekų kiekis bendrojo vidaus produkto (BVP) vienetui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CA3A532" w14:textId="15E43CED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53DEA" w14:textId="0E387115" w:rsidR="008A2130" w:rsidRPr="00346ED3" w:rsidRDefault="00781977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</w:t>
            </w:r>
            <w:r w:rsidR="008A2130" w:rsidRPr="00346ED3">
              <w:rPr>
                <w:sz w:val="20"/>
              </w:rPr>
              <w:t>onos</w:t>
            </w:r>
            <w:r w:rsidRPr="00346ED3">
              <w:rPr>
                <w:sz w:val="20"/>
              </w:rPr>
              <w:t>/</w:t>
            </w:r>
            <w:r w:rsidR="008A2130" w:rsidRPr="00346ED3">
              <w:rPr>
                <w:sz w:val="20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1DFEA" w14:textId="77777777" w:rsidR="008A2130" w:rsidRPr="00346ED3" w:rsidRDefault="008A2130" w:rsidP="005111A8">
            <w:pPr>
              <w:jc w:val="center"/>
              <w:rPr>
                <w:sz w:val="20"/>
                <w:szCs w:val="22"/>
              </w:rPr>
            </w:pPr>
            <w:r w:rsidRPr="00346ED3">
              <w:rPr>
                <w:sz w:val="20"/>
                <w:szCs w:val="22"/>
              </w:rPr>
              <w:t>138,28</w:t>
            </w:r>
          </w:p>
          <w:p w14:paraId="69E78084" w14:textId="7E74CAB8" w:rsidR="008A2130" w:rsidRPr="00346ED3" w:rsidRDefault="008A2130" w:rsidP="005111A8">
            <w:pPr>
              <w:jc w:val="center"/>
              <w:rPr>
                <w:sz w:val="20"/>
                <w:szCs w:val="22"/>
                <w:lang w:val="en-US"/>
              </w:rPr>
            </w:pPr>
            <w:r w:rsidRPr="00346ED3">
              <w:rPr>
                <w:sz w:val="20"/>
                <w:szCs w:val="22"/>
                <w:lang w:val="en-US"/>
              </w:rPr>
              <w:t>(2016)</w:t>
            </w:r>
          </w:p>
          <w:p w14:paraId="71EA63D7" w14:textId="05ABC223" w:rsidR="008A2130" w:rsidRPr="00346ED3" w:rsidRDefault="008A2130" w:rsidP="005111A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5129C" w14:textId="713A3619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5A7CCE8" w14:textId="613A42D5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C98C8" w14:textId="33E4C4B7" w:rsidR="008A2130" w:rsidRPr="00346ED3" w:rsidRDefault="00057B1D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242E3E" w:rsidRPr="00346ED3" w14:paraId="773E2D7A" w14:textId="77777777" w:rsidTr="00CA17D5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FD95A" w14:textId="77777777" w:rsidR="00242E3E" w:rsidRPr="00346ED3" w:rsidRDefault="00242E3E" w:rsidP="00242E3E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2435C" w14:textId="77777777" w:rsidR="00242E3E" w:rsidRPr="00346ED3" w:rsidRDefault="00242E3E" w:rsidP="00242E3E">
            <w:pPr>
              <w:rPr>
                <w:b/>
                <w:sz w:val="22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F0F64" w14:textId="77777777" w:rsidR="00242E3E" w:rsidRPr="00346ED3" w:rsidRDefault="00242E3E" w:rsidP="00242E3E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E498A" w14:textId="0E334D1D" w:rsidR="00242E3E" w:rsidRPr="00346ED3" w:rsidRDefault="00242E3E" w:rsidP="00242E3E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6.9.2. Komunalinių atliekų, tenkančių vienam gyventojui, kiekis (kg/m.), palyginti su ES vidurkiu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D4827A5" w14:textId="0BF4B822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5D02A" w14:textId="2B8D66FE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5F8B1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95,08</w:t>
            </w:r>
          </w:p>
          <w:p w14:paraId="29AFB254" w14:textId="542293CA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8F68A" w14:textId="156AF800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&lt; 100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3F6E48C" w14:textId="27ACE79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&lt; 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AB596" w14:textId="4D17DAFB" w:rsidR="00242E3E" w:rsidRPr="00346ED3" w:rsidRDefault="00242E3E" w:rsidP="00242E3E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242E3E" w:rsidRPr="00346ED3" w14:paraId="5073ABE1" w14:textId="77777777" w:rsidTr="00CA17D5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AABFA" w14:textId="77777777" w:rsidR="00242E3E" w:rsidRPr="00346ED3" w:rsidRDefault="00242E3E" w:rsidP="00242E3E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45BCE" w14:textId="77777777" w:rsidR="00242E3E" w:rsidRPr="00346ED3" w:rsidRDefault="00242E3E" w:rsidP="00242E3E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2BA56" w14:textId="77777777" w:rsidR="00242E3E" w:rsidRPr="00346ED3" w:rsidRDefault="00242E3E" w:rsidP="00242E3E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3608B" w14:textId="4CCFEC6D" w:rsidR="00242E3E" w:rsidRPr="00346ED3" w:rsidRDefault="00242E3E" w:rsidP="00242E3E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6.9.3. Sąvartynuose šalinamų komunalinių atliekų dalis </w:t>
            </w:r>
          </w:p>
        </w:tc>
        <w:tc>
          <w:tcPr>
            <w:tcW w:w="1307" w:type="dxa"/>
            <w:gridSpan w:val="2"/>
          </w:tcPr>
          <w:p w14:paraId="618B6C2B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185E3" w14:textId="399CB95B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C7F07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24,6</w:t>
            </w:r>
          </w:p>
          <w:p w14:paraId="20C87CA6" w14:textId="21F216CC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2B549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53D18836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35F87" w14:textId="77777777" w:rsidR="00242E3E" w:rsidRPr="00346ED3" w:rsidRDefault="00242E3E" w:rsidP="00242E3E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242E3E" w:rsidRPr="00346ED3" w14:paraId="36F1CF81" w14:textId="77777777" w:rsidTr="00CA17D5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5C350" w14:textId="77777777" w:rsidR="00242E3E" w:rsidRPr="00346ED3" w:rsidRDefault="00242E3E" w:rsidP="00242E3E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28F1C" w14:textId="77777777" w:rsidR="00242E3E" w:rsidRPr="00346ED3" w:rsidRDefault="00242E3E" w:rsidP="00242E3E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8DDBF" w14:textId="77777777" w:rsidR="00242E3E" w:rsidRPr="00346ED3" w:rsidRDefault="00242E3E" w:rsidP="00242E3E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FACAE" w14:textId="31A35187" w:rsidR="00242E3E" w:rsidRPr="00346ED3" w:rsidRDefault="00242E3E" w:rsidP="00242E3E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6.9.4. Paruoštų pakartotinai naudoti ir perdirbtų komunalinių atliekų dalis </w:t>
            </w:r>
          </w:p>
        </w:tc>
        <w:tc>
          <w:tcPr>
            <w:tcW w:w="1307" w:type="dxa"/>
            <w:gridSpan w:val="2"/>
          </w:tcPr>
          <w:p w14:paraId="0BE091ED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AF2F6" w14:textId="4C7FBA3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54F40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52,5</w:t>
            </w:r>
          </w:p>
          <w:p w14:paraId="01DEF64E" w14:textId="395E0ECF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BB17A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F4766E" w14:textId="77777777" w:rsidR="00242E3E" w:rsidRPr="00346ED3" w:rsidRDefault="00242E3E" w:rsidP="00242E3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03407" w14:textId="77777777" w:rsidR="00242E3E" w:rsidRPr="00346ED3" w:rsidRDefault="00242E3E" w:rsidP="00242E3E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8A2130" w:rsidRPr="00346ED3" w14:paraId="37401256" w14:textId="77777777" w:rsidTr="00CA17D5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2573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89A2B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F3EAA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3A779" w14:textId="59A2D33D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6.9.5. Atliekų sektoriuje išmetamo ŠESD kieki</w:t>
            </w:r>
            <w:r w:rsidRPr="00346ED3">
              <w:rPr>
                <w:bCs/>
                <w:sz w:val="20"/>
              </w:rPr>
              <w:t>o pokytis, palyginti su 2005 m. išmestu kiekiu</w:t>
            </w:r>
            <w:r w:rsidRPr="00346ED3"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5C8AC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4A226" w14:textId="5B17A7DF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D6BF1" w14:textId="358FF253" w:rsidR="008A2130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34,1</w:t>
            </w:r>
          </w:p>
          <w:p w14:paraId="3FF2B1C0" w14:textId="6E502B99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(2016</w:t>
            </w:r>
            <w:r w:rsidR="001D09F3" w:rsidRPr="00346ED3">
              <w:rPr>
                <w:sz w:val="20"/>
              </w:rPr>
              <w:t>–</w:t>
            </w:r>
            <w:r w:rsidRPr="00346ED3">
              <w:rPr>
                <w:sz w:val="20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9EB3D" w14:textId="14A5776F" w:rsidR="008A2130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37,1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7E270DC" w14:textId="2AE391B3" w:rsidR="008A2130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40,0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05866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Nacionalinė išmetamųjų ŠESD apskaitos ataskaita</w:t>
            </w:r>
          </w:p>
        </w:tc>
      </w:tr>
      <w:tr w:rsidR="008A2130" w:rsidRPr="00346ED3" w14:paraId="2E6CD82C" w14:textId="77777777" w:rsidTr="00CA17D5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C2C7C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35036" w14:textId="39A88D85" w:rsidR="008A2130" w:rsidRPr="00346ED3" w:rsidRDefault="008A2130" w:rsidP="005111A8">
            <w:pPr>
              <w:rPr>
                <w:rFonts w:eastAsia="Calibri"/>
                <w:bCs/>
                <w:sz w:val="22"/>
              </w:rPr>
            </w:pPr>
            <w:r w:rsidRPr="00346ED3">
              <w:rPr>
                <w:b/>
                <w:sz w:val="22"/>
              </w:rPr>
              <w:t>6.10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</w:t>
            </w:r>
            <w:r w:rsidR="00A83554" w:rsidRPr="00346ED3">
              <w:rPr>
                <w:sz w:val="22"/>
              </w:rPr>
              <w:t xml:space="preserve">Saugiai nutraukti Ignalinos atominės elektrinės eksploatavimą </w:t>
            </w:r>
            <w:r w:rsidRPr="00346ED3">
              <w:rPr>
                <w:sz w:val="22"/>
              </w:rPr>
              <w:t xml:space="preserve">ir sutvarkyti </w:t>
            </w:r>
            <w:r w:rsidRPr="00346ED3">
              <w:rPr>
                <w:rFonts w:eastAsia="Calibri"/>
                <w:bCs/>
                <w:sz w:val="22"/>
              </w:rPr>
              <w:t>radioaktyviąsias atliekas</w:t>
            </w:r>
          </w:p>
          <w:p w14:paraId="25F9062E" w14:textId="77777777" w:rsidR="008A2130" w:rsidRPr="00346ED3" w:rsidRDefault="008A2130" w:rsidP="005111A8">
            <w:pPr>
              <w:rPr>
                <w:rFonts w:eastAsia="Calibri"/>
                <w:bCs/>
                <w:sz w:val="22"/>
              </w:rPr>
            </w:pPr>
          </w:p>
          <w:p w14:paraId="5D6ECF07" w14:textId="77777777" w:rsidR="008A2130" w:rsidRPr="00346ED3" w:rsidRDefault="008A2130" w:rsidP="005111A8">
            <w:pPr>
              <w:rPr>
                <w:sz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921D8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67A9" w14:textId="29D4E0E7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6.10.1. Pašalintų atliekų, kurių radiologinių savybių vertės neviršija nebekontroliuojamųjų lygių (neradioaktyviųjų atliekų) dalis nuo visų šalintinų neradioaktyviųjų atliekų</w:t>
            </w:r>
          </w:p>
        </w:tc>
        <w:tc>
          <w:tcPr>
            <w:tcW w:w="1307" w:type="dxa"/>
            <w:gridSpan w:val="2"/>
          </w:tcPr>
          <w:p w14:paraId="52E9928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7914C" w14:textId="1249FA1E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E1541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30</w:t>
            </w:r>
          </w:p>
          <w:p w14:paraId="687DF04A" w14:textId="65B9590A" w:rsidR="00775D5A" w:rsidRPr="00346ED3" w:rsidRDefault="00C774C4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8455D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53,2</w:t>
            </w:r>
          </w:p>
        </w:tc>
        <w:tc>
          <w:tcPr>
            <w:tcW w:w="1102" w:type="dxa"/>
            <w:gridSpan w:val="3"/>
          </w:tcPr>
          <w:p w14:paraId="1B09CBA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75,33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17A9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VĮ Ignalinos atominė elektrinė</w:t>
            </w:r>
          </w:p>
        </w:tc>
      </w:tr>
      <w:tr w:rsidR="008A2130" w:rsidRPr="00346ED3" w14:paraId="759AD293" w14:textId="77777777" w:rsidTr="00CA17D5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DE98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495D7" w14:textId="77777777" w:rsidR="008A2130" w:rsidRPr="00346ED3" w:rsidRDefault="008A2130" w:rsidP="005111A8">
            <w:pPr>
              <w:rPr>
                <w:sz w:val="20"/>
                <w:lang w:val="en-GB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542FB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763E8" w14:textId="2656DE17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 xml:space="preserve">6.10.2. </w:t>
            </w:r>
            <w:r w:rsidRPr="00346ED3">
              <w:rPr>
                <w:sz w:val="20"/>
              </w:rPr>
              <w:t xml:space="preserve">Labai mažo, mažo ir vidutinio radioaktyvumo atliekų, </w:t>
            </w:r>
            <w:r w:rsidR="00F964AC" w:rsidRPr="00346ED3">
              <w:rPr>
                <w:sz w:val="20"/>
              </w:rPr>
              <w:t xml:space="preserve">sudėtų </w:t>
            </w:r>
            <w:r w:rsidRPr="00346ED3">
              <w:rPr>
                <w:sz w:val="20"/>
              </w:rPr>
              <w:t xml:space="preserve">į </w:t>
            </w:r>
            <w:proofErr w:type="spellStart"/>
            <w:r w:rsidRPr="00346ED3">
              <w:rPr>
                <w:sz w:val="20"/>
              </w:rPr>
              <w:t>atliekynus</w:t>
            </w:r>
            <w:proofErr w:type="spellEnd"/>
            <w:r w:rsidR="00F964AC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dalis nuo visų labai mažo, mažo ir vidutinio radioaktyvumo atliekų</w:t>
            </w:r>
          </w:p>
        </w:tc>
        <w:tc>
          <w:tcPr>
            <w:tcW w:w="1307" w:type="dxa"/>
            <w:gridSpan w:val="2"/>
          </w:tcPr>
          <w:p w14:paraId="18C0BB7C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555B8" w14:textId="3B0CF95C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B28A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5D164D3B" w14:textId="63AF1211" w:rsidR="00775D5A" w:rsidRPr="00346ED3" w:rsidRDefault="00C774C4" w:rsidP="005111A8">
            <w:pPr>
              <w:jc w:val="center"/>
              <w:rPr>
                <w:b/>
                <w:bCs/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DC50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26,3</w:t>
            </w:r>
          </w:p>
        </w:tc>
        <w:tc>
          <w:tcPr>
            <w:tcW w:w="1102" w:type="dxa"/>
            <w:gridSpan w:val="3"/>
          </w:tcPr>
          <w:p w14:paraId="2E9C42E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49,9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096CD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VĮ Ignalinos atominė elektrinė</w:t>
            </w:r>
          </w:p>
        </w:tc>
      </w:tr>
      <w:tr w:rsidR="008A2130" w:rsidRPr="00346ED3" w14:paraId="79277782" w14:textId="77777777" w:rsidTr="00CA17D5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D4D68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F804B" w14:textId="77777777" w:rsidR="008A2130" w:rsidRPr="00346ED3" w:rsidRDefault="008A2130" w:rsidP="005111A8">
            <w:pPr>
              <w:rPr>
                <w:sz w:val="20"/>
                <w:lang w:val="en-GB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9C490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6CA51" w14:textId="6D92D951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 xml:space="preserve">6.10.3. </w:t>
            </w:r>
            <w:r w:rsidRPr="00346ED3">
              <w:rPr>
                <w:sz w:val="20"/>
              </w:rPr>
              <w:t xml:space="preserve">Ilgaamžių radioaktyviųjų atliekų (išskyrus panaudotą branduolinį kurą), </w:t>
            </w:r>
            <w:r w:rsidR="00F964AC" w:rsidRPr="00346ED3">
              <w:rPr>
                <w:sz w:val="20"/>
              </w:rPr>
              <w:t>sudėtų</w:t>
            </w:r>
            <w:r w:rsidRPr="00346ED3">
              <w:rPr>
                <w:sz w:val="20"/>
              </w:rPr>
              <w:t xml:space="preserve"> į saugyklą</w:t>
            </w:r>
            <w:r w:rsidR="00F964AC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dalis nuo visų ilgaamžių radioaktyviųjų atliekų</w:t>
            </w:r>
          </w:p>
        </w:tc>
        <w:tc>
          <w:tcPr>
            <w:tcW w:w="1307" w:type="dxa"/>
            <w:gridSpan w:val="2"/>
          </w:tcPr>
          <w:p w14:paraId="078C3E9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A3DC3" w14:textId="7BC71B8E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D105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7D3034EF" w14:textId="2C4372B8" w:rsidR="00775D5A" w:rsidRPr="00346ED3" w:rsidRDefault="00C774C4" w:rsidP="005111A8">
            <w:pPr>
              <w:jc w:val="center"/>
              <w:rPr>
                <w:b/>
                <w:bCs/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B9F8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11</w:t>
            </w:r>
          </w:p>
        </w:tc>
        <w:tc>
          <w:tcPr>
            <w:tcW w:w="1102" w:type="dxa"/>
            <w:gridSpan w:val="3"/>
          </w:tcPr>
          <w:p w14:paraId="64D3A45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42,73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423C0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VĮ Ignalinos atominė elektrinė</w:t>
            </w:r>
          </w:p>
        </w:tc>
      </w:tr>
      <w:tr w:rsidR="008A2130" w:rsidRPr="00346ED3" w14:paraId="00D3FA0A" w14:textId="77777777" w:rsidTr="00CA17D5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BC8FD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A6D65" w14:textId="5F2743D1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b/>
                <w:sz w:val="22"/>
              </w:rPr>
              <w:t>6.11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Cs w:val="24"/>
              </w:rPr>
              <w:t xml:space="preserve"> </w:t>
            </w:r>
            <w:r w:rsidRPr="00346ED3">
              <w:rPr>
                <w:sz w:val="22"/>
                <w:szCs w:val="24"/>
              </w:rPr>
              <w:t xml:space="preserve">Didinti gyventojų aplinkosauginį sąmoningumą 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3B394" w14:textId="1DC034CA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D0037" w14:textId="7238D43D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6.11.1. Gyventojų, prisidedančių prie aplinkos saugojimo,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F2E3ACF" w14:textId="30228D2E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308B7" w14:textId="00619593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4836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 28</w:t>
            </w:r>
          </w:p>
          <w:p w14:paraId="12C23571" w14:textId="225284BA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8E52D" w14:textId="52BA99C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 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1CCC0E0" w14:textId="5BAA48B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FF677" w14:textId="3AB3EA6A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 </w:t>
            </w:r>
            <w:r w:rsidR="002524B3" w:rsidRPr="00346ED3">
              <w:rPr>
                <w:sz w:val="20"/>
              </w:rPr>
              <w:t>gyventojų</w:t>
            </w:r>
            <w:r w:rsidRPr="00346ED3">
              <w:rPr>
                <w:sz w:val="20"/>
              </w:rPr>
              <w:t xml:space="preserve"> apklausa</w:t>
            </w:r>
          </w:p>
        </w:tc>
      </w:tr>
      <w:tr w:rsidR="008A2130" w:rsidRPr="00346ED3" w14:paraId="14E76C50" w14:textId="77777777" w:rsidTr="00CA17D5">
        <w:trPr>
          <w:cantSplit/>
          <w:trHeight w:val="1019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F5C5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28395" w14:textId="399C9AB6" w:rsidR="008A2130" w:rsidRPr="00346ED3" w:rsidRDefault="008A2130" w:rsidP="005111A8">
            <w:pPr>
              <w:rPr>
                <w:b/>
                <w:sz w:val="22"/>
              </w:rPr>
            </w:pPr>
            <w:r w:rsidRPr="00346ED3">
              <w:rPr>
                <w:b/>
                <w:sz w:val="22"/>
                <w:lang w:val="en-US"/>
              </w:rPr>
              <w:t>6.12</w:t>
            </w:r>
            <w:r w:rsidR="00A8493F" w:rsidRPr="00346ED3">
              <w:rPr>
                <w:b/>
                <w:sz w:val="22"/>
                <w:lang w:val="en-US"/>
              </w:rPr>
              <w:t xml:space="preserve"> u</w:t>
            </w:r>
            <w:proofErr w:type="spellStart"/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</w:t>
            </w:r>
            <w:proofErr w:type="spellEnd"/>
            <w:r w:rsidR="001D09F3" w:rsidRPr="00346ED3">
              <w:rPr>
                <w:b/>
                <w:sz w:val="22"/>
              </w:rPr>
              <w:t>.</w:t>
            </w:r>
            <w:r w:rsidRPr="00346ED3">
              <w:rPr>
                <w:b/>
                <w:sz w:val="22"/>
              </w:rPr>
              <w:t xml:space="preserve"> </w:t>
            </w:r>
          </w:p>
          <w:p w14:paraId="23863FC9" w14:textId="00F38C0F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sz w:val="22"/>
              </w:rPr>
              <w:t>Stiprinti aplinkos taršos prevenciją, monitoringą ir kontrolę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9D51D" w14:textId="4F04889D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1A43B" w14:textId="1C1833E9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6.12.1. Planinių patikrinimų metu nustatytų pažeidimų dalis nuo visų patikrinimų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7865E74" w14:textId="31B333BD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234A7" w14:textId="47E7FD80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E09E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20 </w:t>
            </w:r>
          </w:p>
          <w:p w14:paraId="390A9A19" w14:textId="55777EF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68A18" w14:textId="4F15B4F6" w:rsidR="008A2130" w:rsidRPr="00346ED3" w:rsidRDefault="008A2130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1</w:t>
            </w:r>
            <w:r w:rsidRPr="00346ED3">
              <w:rPr>
                <w:sz w:val="20"/>
                <w:lang w:val="en-US"/>
              </w:rPr>
              <w:t>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CB2D4" w14:textId="1A28AB4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</w:t>
            </w:r>
            <w:r w:rsidR="00137264" w:rsidRPr="00346ED3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54F60" w14:textId="78D00FC4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Aplinkos apsaugos valstybinės kontrolės (veiklos) ataskaita </w:t>
            </w:r>
          </w:p>
        </w:tc>
      </w:tr>
      <w:tr w:rsidR="008A2130" w:rsidRPr="00346ED3" w14:paraId="57568E57" w14:textId="77777777" w:rsidTr="00CA17D5">
        <w:trPr>
          <w:cantSplit/>
          <w:trHeight w:val="378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A5CB5" w14:textId="43F85866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</w:rPr>
              <w:t>7 TIKSLAS.</w:t>
            </w:r>
            <w:r w:rsidRPr="00346ED3">
              <w:t xml:space="preserve"> </w:t>
            </w:r>
            <w:r w:rsidRPr="00346ED3">
              <w:rPr>
                <w:sz w:val="22"/>
              </w:rPr>
              <w:t xml:space="preserve">Tvariai ir subalansuotai vystyti Lietuvos </w:t>
            </w:r>
            <w:r w:rsidRPr="00346ED3">
              <w:rPr>
                <w:sz w:val="22"/>
              </w:rPr>
              <w:lastRenderedPageBreak/>
              <w:t>teritoriją ir mažinti regioninę atskirtį</w:t>
            </w:r>
          </w:p>
          <w:p w14:paraId="1FD37FF8" w14:textId="77777777" w:rsidR="008A2130" w:rsidRPr="00346ED3" w:rsidRDefault="008A2130" w:rsidP="005111A8">
            <w:pPr>
              <w:rPr>
                <w:sz w:val="22"/>
              </w:rPr>
            </w:pPr>
          </w:p>
          <w:p w14:paraId="0FE11C5F" w14:textId="77777777" w:rsidR="008A2130" w:rsidRPr="00346ED3" w:rsidRDefault="008A2130" w:rsidP="005111A8">
            <w:pPr>
              <w:rPr>
                <w:sz w:val="22"/>
              </w:rPr>
            </w:pPr>
          </w:p>
          <w:p w14:paraId="4A0A22BB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33EF2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289AF" w14:textId="5C71AA36" w:rsidR="008A2130" w:rsidRPr="00346ED3" w:rsidRDefault="008A2130" w:rsidP="005111A8">
            <w:pPr>
              <w:tabs>
                <w:tab w:val="left" w:pos="242"/>
              </w:tabs>
              <w:ind w:left="33"/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Vidutinis BVP vienam gyventojui nuokrypis regionuose, palyginti su šalies BVP vienam gyventojui (to meto kainomis)</w:t>
            </w:r>
          </w:p>
        </w:tc>
        <w:tc>
          <w:tcPr>
            <w:tcW w:w="1247" w:type="dxa"/>
            <w:shd w:val="clear" w:color="auto" w:fill="auto"/>
          </w:tcPr>
          <w:p w14:paraId="4498A1C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3C174" w14:textId="29F4F8FC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 xml:space="preserve">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386F2" w14:textId="77777777" w:rsidR="00E43C43" w:rsidRPr="00346ED3" w:rsidRDefault="00E43C43" w:rsidP="00E43C43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29,8</w:t>
            </w:r>
          </w:p>
          <w:p w14:paraId="553CB02E" w14:textId="77777777" w:rsidR="00E43C43" w:rsidRPr="00346ED3" w:rsidRDefault="00E43C43" w:rsidP="00E43C43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  <w:p w14:paraId="39F0FD1A" w14:textId="71B0380F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93C0" w14:textId="19CCC540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24,3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732DA1" w14:textId="5BC246BC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19,8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A3D25" w14:textId="36009B16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VRM </w:t>
            </w:r>
          </w:p>
        </w:tc>
      </w:tr>
      <w:tr w:rsidR="008A2130" w:rsidRPr="00346ED3" w14:paraId="5293C65A" w14:textId="77777777" w:rsidTr="00CA17D5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F7FF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CF0D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00DDE" w14:textId="0F3BEF02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Vidutinis </w:t>
            </w:r>
            <w:r w:rsidR="00F964AC" w:rsidRPr="00346ED3">
              <w:rPr>
                <w:sz w:val="20"/>
              </w:rPr>
              <w:t xml:space="preserve">gyvenimo </w:t>
            </w:r>
            <w:r w:rsidRPr="00346ED3">
              <w:rPr>
                <w:sz w:val="20"/>
              </w:rPr>
              <w:t xml:space="preserve">kokybės indekso nuokrypis savivaldybėse, palyginti su savivaldybių </w:t>
            </w:r>
            <w:r w:rsidR="00F964AC" w:rsidRPr="00346ED3">
              <w:rPr>
                <w:sz w:val="20"/>
              </w:rPr>
              <w:t xml:space="preserve">gyvenimo </w:t>
            </w:r>
            <w:r w:rsidRPr="00346ED3">
              <w:rPr>
                <w:sz w:val="20"/>
              </w:rPr>
              <w:t>kokybės indekso vidurkiu</w:t>
            </w:r>
          </w:p>
        </w:tc>
        <w:tc>
          <w:tcPr>
            <w:tcW w:w="1247" w:type="dxa"/>
            <w:shd w:val="clear" w:color="auto" w:fill="auto"/>
          </w:tcPr>
          <w:p w14:paraId="6610EC77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C83F2" w14:textId="6294D591" w:rsidR="008A2130" w:rsidRPr="00346ED3" w:rsidRDefault="009E021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indekso </w:t>
            </w:r>
            <w:r w:rsidR="008A2130" w:rsidRPr="00346ED3">
              <w:rPr>
                <w:sz w:val="20"/>
                <w:lang w:eastAsia="lt-LT"/>
              </w:rPr>
              <w:t>punktai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EB846" w14:textId="5F24A3B0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6,03</w:t>
            </w:r>
          </w:p>
          <w:p w14:paraId="7EA03BB4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F6645" w14:textId="11C78ED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5,03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3A344E7" w14:textId="291C178D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3,53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7119B" w14:textId="02D2010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VRM </w:t>
            </w:r>
          </w:p>
        </w:tc>
      </w:tr>
      <w:tr w:rsidR="008A2130" w:rsidRPr="00346ED3" w14:paraId="4B49E6F0" w14:textId="77777777" w:rsidTr="00CA17D5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D4FA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47A4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4B942" w14:textId="77777777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Kaimiškųjų vietovių gyventojų vidutinių disponuojamų pajamų dalis, palyginti su miesto gyventojų vidutinėmis disponuojamomis pajamomis</w:t>
            </w:r>
          </w:p>
        </w:tc>
        <w:tc>
          <w:tcPr>
            <w:tcW w:w="1247" w:type="dxa"/>
          </w:tcPr>
          <w:p w14:paraId="37A3F849" w14:textId="7ACF47E5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ŽŪM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8E429" w14:textId="4D7F46B5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2DC95" w14:textId="363AAFA0" w:rsidR="008A2130" w:rsidRPr="00346ED3" w:rsidRDefault="006F3E03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80,1</w:t>
            </w:r>
          </w:p>
          <w:p w14:paraId="40D5B1FD" w14:textId="4645ACA8" w:rsidR="00150F02" w:rsidRPr="00346ED3" w:rsidRDefault="00150F02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A207C" w14:textId="54352E0A" w:rsidR="008A2130" w:rsidRPr="00346ED3" w:rsidRDefault="00A3199D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81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25D0C43" w14:textId="322A95D5" w:rsidR="008A2130" w:rsidRPr="00346ED3" w:rsidRDefault="00A3199D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83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C50AB" w14:textId="3141673C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73CFDC76" w14:textId="77777777" w:rsidTr="00CA17D5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D591B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04B6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AA716" w14:textId="7BAF5655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bCs/>
                <w:sz w:val="20"/>
                <w:szCs w:val="18"/>
              </w:rPr>
              <w:t xml:space="preserve">Gyventojų tankis urbanizuotose teritorijose </w:t>
            </w:r>
          </w:p>
        </w:tc>
        <w:tc>
          <w:tcPr>
            <w:tcW w:w="1247" w:type="dxa"/>
            <w:shd w:val="clear" w:color="auto" w:fill="FFFFFF" w:themeFill="background1"/>
          </w:tcPr>
          <w:p w14:paraId="0C88AEAB" w14:textId="190204D0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AM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18805" w14:textId="26C878AE" w:rsidR="008A2130" w:rsidRPr="00346ED3" w:rsidRDefault="009E021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žmonių </w:t>
            </w:r>
            <w:r w:rsidR="008A2130" w:rsidRPr="00346ED3">
              <w:rPr>
                <w:sz w:val="20"/>
                <w:lang w:eastAsia="lt-LT"/>
              </w:rPr>
              <w:t xml:space="preserve">skaičius </w:t>
            </w:r>
            <w:r w:rsidR="00F964AC" w:rsidRPr="00346ED3">
              <w:rPr>
                <w:sz w:val="20"/>
                <w:lang w:eastAsia="lt-LT"/>
              </w:rPr>
              <w:br/>
            </w:r>
            <w:r w:rsidR="008A2130" w:rsidRPr="00346ED3">
              <w:rPr>
                <w:sz w:val="20"/>
                <w:lang w:eastAsia="lt-LT"/>
              </w:rPr>
              <w:t>1 hektare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960AC" w14:textId="77777777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13,23</w:t>
            </w:r>
          </w:p>
          <w:p w14:paraId="39EC26F8" w14:textId="5B666BED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FDB60" w14:textId="6CECAC3A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12,0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6AFBF34" w14:textId="1A4BAD0D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13,5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6F2BF" w14:textId="73CA7D68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AM </w:t>
            </w:r>
          </w:p>
        </w:tc>
      </w:tr>
      <w:tr w:rsidR="00F3363C" w:rsidRPr="00346ED3" w14:paraId="35414E82" w14:textId="77777777" w:rsidTr="00CA17D5">
        <w:trPr>
          <w:cantSplit/>
          <w:trHeight w:val="2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98139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55" w:name="_Hlk24385102"/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F1FFB" w14:textId="59B66C3B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7.1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b/>
                <w:sz w:val="22"/>
                <w:lang w:eastAsia="lt-LT"/>
              </w:rPr>
              <w:t xml:space="preserve"> </w:t>
            </w:r>
            <w:r w:rsidRPr="00346ED3">
              <w:rPr>
                <w:sz w:val="22"/>
                <w:lang w:eastAsia="lt-LT"/>
              </w:rPr>
              <w:t>Stiprinti regionų ekonominį augimą, atsižvelgiant į jų turimą potencialą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AA379" w14:textId="4663082C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VRM, </w:t>
            </w:r>
            <w:r w:rsidR="004C1260" w:rsidRPr="00346ED3">
              <w:rPr>
                <w:sz w:val="20"/>
                <w:lang w:eastAsia="lt-LT"/>
              </w:rPr>
              <w:t>EIM</w:t>
            </w:r>
            <w:r w:rsidRPr="00346ED3">
              <w:rPr>
                <w:sz w:val="20"/>
                <w:lang w:eastAsia="lt-LT"/>
              </w:rPr>
              <w:t>, ŽŪM</w:t>
            </w:r>
            <w:r w:rsidR="005A68F5" w:rsidRPr="00346ED3">
              <w:rPr>
                <w:sz w:val="20"/>
                <w:lang w:eastAsia="lt-LT"/>
              </w:rPr>
              <w:t>, AM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E10C8" w14:textId="7C7E372D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7.1.1. Verslo bendrųjų investicijų į ilgalaikį materialųjį turtą </w:t>
            </w:r>
            <w:r w:rsidR="00295FD9" w:rsidRPr="00346ED3">
              <w:rPr>
                <w:sz w:val="20"/>
              </w:rPr>
              <w:t xml:space="preserve">kiekviename </w:t>
            </w:r>
            <w:r w:rsidRPr="00346ED3">
              <w:rPr>
                <w:sz w:val="20"/>
              </w:rPr>
              <w:t>regione pokytis,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34E6887F" w14:textId="603D59AC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VRM / </w:t>
            </w:r>
            <w:r w:rsidR="004C1260" w:rsidRPr="00346ED3">
              <w:rPr>
                <w:sz w:val="20"/>
              </w:rPr>
              <w:t>EIM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F40B0" w14:textId="2CA60596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F3363C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15D87" w14:textId="783106C2" w:rsidR="00F3363C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DE9B8" w14:textId="0BDD3452" w:rsidR="00F3363C" w:rsidRPr="00346ED3" w:rsidRDefault="00F964A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 ne</w:t>
            </w:r>
            <w:r w:rsidR="00EF1630" w:rsidRPr="00346ED3">
              <w:rPr>
                <w:sz w:val="20"/>
                <w:lang w:eastAsia="lt-LT"/>
              </w:rPr>
              <w:t xml:space="preserve"> mažiau </w:t>
            </w:r>
            <w:r w:rsidRPr="00346ED3">
              <w:rPr>
                <w:sz w:val="20"/>
                <w:lang w:eastAsia="lt-LT"/>
              </w:rPr>
              <w:t xml:space="preserve">kaip </w:t>
            </w:r>
            <w:r w:rsidR="00F3363C" w:rsidRPr="00346ED3">
              <w:rPr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75C2458" w14:textId="402CDA5F" w:rsidR="00F3363C" w:rsidRPr="00346ED3" w:rsidRDefault="00F964A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 ne</w:t>
            </w:r>
            <w:r w:rsidR="00EF1630" w:rsidRPr="00346ED3">
              <w:rPr>
                <w:sz w:val="20"/>
                <w:lang w:eastAsia="lt-LT"/>
              </w:rPr>
              <w:t xml:space="preserve"> mažiau </w:t>
            </w:r>
            <w:r w:rsidRPr="00346ED3">
              <w:rPr>
                <w:sz w:val="20"/>
                <w:lang w:eastAsia="lt-LT"/>
              </w:rPr>
              <w:t xml:space="preserve">kaip </w:t>
            </w:r>
            <w:r w:rsidR="00F3363C" w:rsidRPr="00346ED3">
              <w:rPr>
                <w:sz w:val="20"/>
                <w:lang w:eastAsia="lt-LT"/>
              </w:rPr>
              <w:t>38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AF80B" w14:textId="35223E71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bookmarkEnd w:id="55"/>
      <w:tr w:rsidR="00F3363C" w:rsidRPr="00346ED3" w14:paraId="625943EA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DA273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DEBB8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8D8CC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D3C4" w14:textId="13C24B47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7.1.2. Veikiančių </w:t>
            </w:r>
            <w:r w:rsidR="004A5BA8" w:rsidRPr="00346ED3">
              <w:rPr>
                <w:rStyle w:val="st"/>
                <w:sz w:val="20"/>
              </w:rPr>
              <w:t>smulkiojo ir vidutinio verslo</w:t>
            </w:r>
            <w:r w:rsidRPr="00346ED3">
              <w:rPr>
                <w:sz w:val="20"/>
              </w:rPr>
              <w:t xml:space="preserve"> subjektų skaičiaus, tenkančio 1</w:t>
            </w:r>
            <w:r w:rsidR="004A5BA8" w:rsidRPr="00346ED3">
              <w:rPr>
                <w:sz w:val="20"/>
              </w:rPr>
              <w:t xml:space="preserve"> </w:t>
            </w:r>
            <w:r w:rsidRPr="00346ED3">
              <w:rPr>
                <w:sz w:val="20"/>
              </w:rPr>
              <w:t xml:space="preserve">000 gyventojų, </w:t>
            </w:r>
            <w:r w:rsidR="006C0E07" w:rsidRPr="00346ED3">
              <w:rPr>
                <w:sz w:val="20"/>
              </w:rPr>
              <w:t xml:space="preserve">kiekviename </w:t>
            </w:r>
            <w:r w:rsidRPr="00346ED3">
              <w:rPr>
                <w:sz w:val="20"/>
              </w:rPr>
              <w:t xml:space="preserve">regione pokytis, palyginti su pradine situacija </w:t>
            </w:r>
          </w:p>
        </w:tc>
        <w:tc>
          <w:tcPr>
            <w:tcW w:w="1247" w:type="dxa"/>
          </w:tcPr>
          <w:p w14:paraId="5715CEE2" w14:textId="1FCE9153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VRM / </w:t>
            </w:r>
            <w:r w:rsidR="004C1260" w:rsidRPr="00346ED3">
              <w:rPr>
                <w:sz w:val="20"/>
              </w:rPr>
              <w:t>EIM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E9548" w14:textId="52A9EF46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F3363C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1DB8D" w14:textId="5C4D2D44" w:rsidR="00F3363C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07561" w14:textId="17CE6591" w:rsidR="00F3363C" w:rsidRPr="00346ED3" w:rsidRDefault="00F964A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 ne</w:t>
            </w:r>
            <w:r w:rsidR="00EF1630" w:rsidRPr="00346ED3">
              <w:rPr>
                <w:sz w:val="20"/>
                <w:lang w:eastAsia="lt-LT"/>
              </w:rPr>
              <w:t xml:space="preserve"> mažiau </w:t>
            </w:r>
            <w:r w:rsidRPr="00346ED3">
              <w:rPr>
                <w:sz w:val="20"/>
                <w:lang w:eastAsia="lt-LT"/>
              </w:rPr>
              <w:t xml:space="preserve">kaip </w:t>
            </w:r>
            <w:r w:rsidR="00F3363C" w:rsidRPr="00346ED3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753FD2E" w14:textId="641B39AD" w:rsidR="00F3363C" w:rsidRPr="00346ED3" w:rsidRDefault="00F964A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 ne</w:t>
            </w:r>
            <w:r w:rsidR="00EF1630" w:rsidRPr="00346ED3">
              <w:rPr>
                <w:sz w:val="20"/>
                <w:lang w:eastAsia="lt-LT"/>
              </w:rPr>
              <w:t xml:space="preserve"> mažiau </w:t>
            </w:r>
            <w:r w:rsidRPr="00346ED3">
              <w:rPr>
                <w:sz w:val="20"/>
                <w:lang w:eastAsia="lt-LT"/>
              </w:rPr>
              <w:t xml:space="preserve">kaip </w:t>
            </w:r>
            <w:r w:rsidR="00F3363C" w:rsidRPr="00346ED3">
              <w:rPr>
                <w:sz w:val="20"/>
                <w:lang w:eastAsia="lt-LT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4999D" w14:textId="7E253CE4" w:rsidR="00F3363C" w:rsidRPr="00346ED3" w:rsidRDefault="00F3363C" w:rsidP="00EF1630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F3363C" w:rsidRPr="00346ED3" w14:paraId="2D6001D6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F63A5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56" w:name="_Hlk25171751"/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E702F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27A3D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854B9" w14:textId="6BB66CA0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7.1.3. Regionų, kuriuose vidutinis bruto  darbo užmokestis yra didesnis nei 85 proc. vidutinio Vilniaus regiono darbo užmokesčio, skaičius</w:t>
            </w:r>
          </w:p>
        </w:tc>
        <w:tc>
          <w:tcPr>
            <w:tcW w:w="1247" w:type="dxa"/>
            <w:shd w:val="clear" w:color="auto" w:fill="FFFFFF" w:themeFill="background1"/>
          </w:tcPr>
          <w:p w14:paraId="7F46F985" w14:textId="3D3B4A05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SADM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F6BFC" w14:textId="03807F10" w:rsidR="00F3363C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F3363C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703CA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</w:t>
            </w:r>
          </w:p>
          <w:p w14:paraId="763E885F" w14:textId="3B943ED6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29EF2" w14:textId="413B7089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7987C42" w14:textId="20590014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3E1B8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bookmarkEnd w:id="56"/>
      <w:tr w:rsidR="00F3363C" w:rsidRPr="00346ED3" w14:paraId="6C890C9F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33925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42871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05562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884BE" w14:textId="41A2186B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7.1.4. Regionų, kuriuose nedarbo lygis neviršija 2018 metų šalies nedarbo lygio (6,1 proc.), skaičius </w:t>
            </w:r>
          </w:p>
        </w:tc>
        <w:tc>
          <w:tcPr>
            <w:tcW w:w="1247" w:type="dxa"/>
          </w:tcPr>
          <w:p w14:paraId="7319357A" w14:textId="5D43629A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SADM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57BF6" w14:textId="0BB73725" w:rsidR="00F3363C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F3363C" w:rsidRPr="00346ED3">
              <w:rPr>
                <w:sz w:val="20"/>
                <w:lang w:eastAsia="lt-LT"/>
              </w:rPr>
              <w:t xml:space="preserve">enetai 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81844" w14:textId="77777777" w:rsidR="00C5099E" w:rsidRPr="00346ED3" w:rsidRDefault="00C5099E" w:rsidP="00C5099E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</w:t>
            </w:r>
          </w:p>
          <w:p w14:paraId="1C0C569E" w14:textId="53C7A83E" w:rsidR="00F3363C" w:rsidRPr="00346ED3" w:rsidRDefault="00C5099E" w:rsidP="00C5099E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3BA4D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EED9B7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30EBB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F3363C" w:rsidRPr="00346ED3" w14:paraId="3C4780C5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63236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57" w:name="_Hlk34899887"/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12499" w14:textId="2648B4BC" w:rsidR="00F3363C" w:rsidRPr="00346ED3" w:rsidRDefault="00F3363C" w:rsidP="005111A8">
            <w:pPr>
              <w:rPr>
                <w:sz w:val="20"/>
                <w:lang w:eastAsia="lt-LT"/>
              </w:rPr>
            </w:pPr>
            <w:bookmarkStart w:id="58" w:name="_Hlk34030467"/>
            <w:r w:rsidRPr="00346ED3">
              <w:rPr>
                <w:b/>
                <w:sz w:val="22"/>
                <w:lang w:eastAsia="lt-LT"/>
              </w:rPr>
              <w:t>7.2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</w:t>
            </w:r>
            <w:bookmarkEnd w:id="58"/>
            <w:r w:rsidRPr="00346ED3">
              <w:rPr>
                <w:sz w:val="22"/>
                <w:lang w:eastAsia="lt-LT"/>
              </w:rPr>
              <w:t>Didinti darbo vietų pasiekiamumą ir viešųjų paslaugų prieinamumą visiems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5D966" w14:textId="59546E6A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VRM, ŠMSM, SADM, SAM, KM, ŽŪM, SM</w:t>
            </w:r>
            <w:r w:rsidR="00EF1630" w:rsidRPr="00346ED3">
              <w:rPr>
                <w:sz w:val="20"/>
                <w:lang w:eastAsia="lt-LT"/>
              </w:rPr>
              <w:t>, AM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1F365" w14:textId="35A7AB51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7.2.1. </w:t>
            </w:r>
            <w:r w:rsidR="00EF1630" w:rsidRPr="00346ED3">
              <w:rPr>
                <w:sz w:val="20"/>
              </w:rPr>
              <w:t>G</w:t>
            </w:r>
            <w:r w:rsidRPr="00346ED3">
              <w:rPr>
                <w:sz w:val="20"/>
              </w:rPr>
              <w:t xml:space="preserve">yventojų, kurie kasdienes (ikimokyklinio ugdymo, bendrojo lavinimo ir pirminės ambulatorinės sveikatos priežiūros) paslaugas iš gyvenamosios vietos pasiekia per </w:t>
            </w:r>
            <w:r w:rsidR="004A5BA8" w:rsidRPr="00346ED3">
              <w:rPr>
                <w:sz w:val="20"/>
              </w:rPr>
              <w:br/>
            </w:r>
            <w:r w:rsidRPr="00346ED3">
              <w:rPr>
                <w:sz w:val="20"/>
              </w:rPr>
              <w:t xml:space="preserve">30 min. (tankiai gyvenamose vietovėse – pėsčiomis; kitose – automobiliu), dalis </w:t>
            </w:r>
            <w:r w:rsidR="00B562B8" w:rsidRPr="00346ED3">
              <w:rPr>
                <w:sz w:val="20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4EE3659F" w14:textId="77777777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E6F63" w14:textId="7C641525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F3363C" w:rsidRPr="00346ED3">
              <w:rPr>
                <w:sz w:val="20"/>
                <w:lang w:eastAsia="lt-LT"/>
              </w:rPr>
              <w:t xml:space="preserve">ocentai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3EEA7" w14:textId="77777777" w:rsidR="00F3363C" w:rsidRPr="00346ED3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95</w:t>
            </w:r>
          </w:p>
          <w:p w14:paraId="2FA72D4C" w14:textId="77777777" w:rsidR="00F3363C" w:rsidRPr="00346ED3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(2017)</w:t>
            </w:r>
          </w:p>
          <w:p w14:paraId="3B819207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BF314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97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F392C9E" w14:textId="77777777" w:rsidR="00F3363C" w:rsidRPr="00346ED3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99</w:t>
            </w:r>
          </w:p>
          <w:p w14:paraId="5F718808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C848F" w14:textId="5878451B" w:rsidR="00935C26" w:rsidRPr="00346ED3" w:rsidRDefault="00935C26" w:rsidP="007A7CF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 (remiantis SVEIDRA, Higienos instituto, ŠVIS, VĮ Registrų centr</w:t>
            </w:r>
            <w:r w:rsidR="000D070A" w:rsidRPr="00346ED3">
              <w:rPr>
                <w:sz w:val="20"/>
                <w:lang w:eastAsia="lt-LT"/>
              </w:rPr>
              <w:t>o</w:t>
            </w:r>
            <w:r w:rsidRPr="00346ED3">
              <w:rPr>
                <w:sz w:val="20"/>
                <w:lang w:eastAsia="lt-LT"/>
              </w:rPr>
              <w:t xml:space="preserve"> duomenimis)</w:t>
            </w:r>
          </w:p>
        </w:tc>
      </w:tr>
      <w:bookmarkEnd w:id="57"/>
      <w:tr w:rsidR="00F3363C" w:rsidRPr="00346ED3" w14:paraId="54762FBA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3D61E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9FA7D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B7316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2AFF7D" w14:textId="3A2C1D8D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7.2.2. </w:t>
            </w:r>
            <w:r w:rsidR="00EF1630" w:rsidRPr="00346ED3">
              <w:rPr>
                <w:sz w:val="20"/>
              </w:rPr>
              <w:t>G</w:t>
            </w:r>
            <w:r w:rsidRPr="00346ED3">
              <w:rPr>
                <w:sz w:val="20"/>
              </w:rPr>
              <w:t xml:space="preserve">yventojų, kurie ekonominiuose centruose sutelktas darbo vietas ir paslaugas (parduotuves, kultūros ir laisvalaikio objektus, finansinių paslaugų įstaigas) iš gyvenamosios vietos pasiekia per 45 min., dalis </w:t>
            </w:r>
            <w:r w:rsidR="00B562B8" w:rsidRPr="00346ED3">
              <w:rPr>
                <w:sz w:val="20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559838D9" w14:textId="77777777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9BFE3" w14:textId="16785310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F3363C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34641" w14:textId="77777777" w:rsidR="00F3363C" w:rsidRPr="00346ED3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92</w:t>
            </w:r>
          </w:p>
          <w:p w14:paraId="653AD678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2B5E7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95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3491F82" w14:textId="77777777" w:rsidR="00F3363C" w:rsidRPr="00346ED3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bCs/>
                <w:sz w:val="20"/>
                <w:lang w:eastAsia="lt-LT"/>
              </w:rPr>
              <w:t>98</w:t>
            </w:r>
          </w:p>
          <w:p w14:paraId="474A87BB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1DADC" w14:textId="21174EC0" w:rsidR="00242C07" w:rsidRPr="00346ED3" w:rsidRDefault="00B576B8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Statistikos departamentas</w:t>
            </w:r>
            <w:r w:rsidR="00242C07" w:rsidRPr="00346ED3">
              <w:rPr>
                <w:sz w:val="20"/>
                <w:lang w:eastAsia="lt-LT"/>
              </w:rPr>
              <w:t>,</w:t>
            </w:r>
            <w:r w:rsidRPr="00346ED3">
              <w:rPr>
                <w:sz w:val="20"/>
                <w:lang w:eastAsia="lt-LT"/>
              </w:rPr>
              <w:t xml:space="preserve"> N</w:t>
            </w:r>
            <w:r w:rsidR="00485849" w:rsidRPr="00346ED3">
              <w:rPr>
                <w:sz w:val="20"/>
                <w:lang w:eastAsia="lt-LT"/>
              </w:rPr>
              <w:t>acionalinė žemės tarnyba</w:t>
            </w:r>
            <w:r w:rsidRPr="00346ED3">
              <w:rPr>
                <w:sz w:val="20"/>
                <w:lang w:eastAsia="lt-LT"/>
              </w:rPr>
              <w:t xml:space="preserve">, </w:t>
            </w:r>
          </w:p>
          <w:p w14:paraId="1145F20B" w14:textId="1860DED9" w:rsidR="00F3363C" w:rsidRPr="00346ED3" w:rsidRDefault="00B576B8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</w:tr>
      <w:tr w:rsidR="00F3363C" w:rsidRPr="00346ED3" w14:paraId="545A035E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1E522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903F24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103B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2A491" w14:textId="6397C1D9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7.2.3. Išvengiamų hospitalizacijų</w:t>
            </w:r>
            <w:r w:rsidR="00AA6BD0" w:rsidRPr="00346ED3">
              <w:rPr>
                <w:sz w:val="20"/>
              </w:rPr>
              <w:t>, tenkančių tūkstančiui gyventojų,</w:t>
            </w:r>
            <w:r w:rsidR="007A4D8B" w:rsidRPr="00346ED3">
              <w:rPr>
                <w:sz w:val="20"/>
              </w:rPr>
              <w:t xml:space="preserve"> </w:t>
            </w:r>
            <w:r w:rsidR="00AA6BD0" w:rsidRPr="00346ED3">
              <w:rPr>
                <w:sz w:val="20"/>
              </w:rPr>
              <w:t>skaičius</w:t>
            </w:r>
            <w:r w:rsidRPr="00346ED3">
              <w:rPr>
                <w:sz w:val="20"/>
              </w:rPr>
              <w:t xml:space="preserve"> </w:t>
            </w:r>
            <w:r w:rsidR="00572E49" w:rsidRPr="00346ED3">
              <w:rPr>
                <w:sz w:val="20"/>
              </w:rPr>
              <w:t>kiekviename regione</w:t>
            </w:r>
          </w:p>
        </w:tc>
        <w:tc>
          <w:tcPr>
            <w:tcW w:w="1247" w:type="dxa"/>
          </w:tcPr>
          <w:p w14:paraId="62100F56" w14:textId="656AF57C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SAM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94D15" w14:textId="1634EF99" w:rsidR="00F3363C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CA7455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ED540" w14:textId="77777777" w:rsidR="00F3363C" w:rsidRPr="00346ED3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33</w:t>
            </w:r>
          </w:p>
          <w:p w14:paraId="20C7E20D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7D27B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B9296A6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A093E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Higienos institutas</w:t>
            </w:r>
          </w:p>
        </w:tc>
      </w:tr>
      <w:tr w:rsidR="00F3363C" w:rsidRPr="00346ED3" w14:paraId="58774ECC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01D65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462E9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37FD4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BB32B" w14:textId="69A58325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7.2.4. Namuose suteiktų slaugos paslaugų, palyginti su visomis suteiktomis slaugos paslaugomis, dalis</w:t>
            </w:r>
            <w:r w:rsidR="00E713AC" w:rsidRPr="00346ED3">
              <w:rPr>
                <w:sz w:val="20"/>
              </w:rPr>
              <w:t xml:space="preserve"> kiekviename regione</w:t>
            </w:r>
          </w:p>
        </w:tc>
        <w:tc>
          <w:tcPr>
            <w:tcW w:w="1247" w:type="dxa"/>
          </w:tcPr>
          <w:p w14:paraId="47655994" w14:textId="3BE6EEDE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SAM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A5E42" w14:textId="07D87DE1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F3363C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EB522" w14:textId="77777777" w:rsidR="00F3363C" w:rsidRPr="00346ED3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45</w:t>
            </w:r>
          </w:p>
          <w:p w14:paraId="1C27CB2C" w14:textId="77777777" w:rsidR="00F3363C" w:rsidRPr="00346ED3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A072A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EE1A83B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FAE55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Valstybinė ligonių kasa </w:t>
            </w:r>
          </w:p>
        </w:tc>
      </w:tr>
      <w:tr w:rsidR="00F3363C" w:rsidRPr="00346ED3" w14:paraId="243DB86B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6CC6F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DC6D8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22483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B2E5A" w14:textId="4D94AD78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7.2.5. Regionų, kuriuose ikimokyklinio ugdymo programose dalyvauja daugiau nei 80 proc. vaikų (nuo 3 metų iki privalomo ugdymo amžiaus) skaičius</w:t>
            </w:r>
          </w:p>
        </w:tc>
        <w:tc>
          <w:tcPr>
            <w:tcW w:w="1247" w:type="dxa"/>
          </w:tcPr>
          <w:p w14:paraId="437E0D35" w14:textId="687F4A47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ŠMSM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D9447" w14:textId="1761C42F" w:rsidR="00F3363C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F3363C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1029F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7</w:t>
            </w:r>
          </w:p>
          <w:p w14:paraId="4ABE4275" w14:textId="1CAFEF55" w:rsidR="007A5CAE" w:rsidRPr="00346ED3" w:rsidRDefault="007A5CAE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</w:t>
            </w:r>
            <w:r w:rsidR="001D09F3" w:rsidRPr="00346ED3">
              <w:rPr>
                <w:sz w:val="20"/>
                <w:lang w:eastAsia="lt-LT"/>
              </w:rPr>
              <w:t>–</w:t>
            </w:r>
            <w:r w:rsidR="0054211F" w:rsidRPr="00346ED3">
              <w:rPr>
                <w:sz w:val="20"/>
                <w:lang w:eastAsia="lt-LT"/>
              </w:rPr>
              <w:t>2020</w:t>
            </w:r>
            <w:r w:rsidR="005A4EF6"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8541B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A8F3BDD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885FF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 ŠVIS</w:t>
            </w:r>
          </w:p>
        </w:tc>
      </w:tr>
      <w:tr w:rsidR="00F3363C" w:rsidRPr="00346ED3" w14:paraId="00CE23F7" w14:textId="77777777" w:rsidTr="00CA17D5">
        <w:trPr>
          <w:cantSplit/>
          <w:trHeight w:val="129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89ADD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A00C2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BB851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ACADA" w14:textId="566DB639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 7.2.6. Regionų, kuriuose pusė 8 klasės mokinių nacionalinio mokinių pasiekimų patikrinimo metu bent vienoje srityje nepasiekė skalės vidurkio,  skaičius</w:t>
            </w:r>
          </w:p>
        </w:tc>
        <w:tc>
          <w:tcPr>
            <w:tcW w:w="1247" w:type="dxa"/>
            <w:shd w:val="clear" w:color="auto" w:fill="FFFFFF" w:themeFill="background1"/>
          </w:tcPr>
          <w:p w14:paraId="0164D55B" w14:textId="4541FB59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ŠMSM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5E26C" w14:textId="247D4275" w:rsidR="00F3363C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F3363C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EB573" w14:textId="77777777" w:rsidR="00F3363C" w:rsidRPr="00346ED3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6</w:t>
            </w:r>
          </w:p>
          <w:p w14:paraId="3038D5B1" w14:textId="09CB0B22" w:rsidR="0054211F" w:rsidRPr="00346ED3" w:rsidRDefault="0054211F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8DF77" w14:textId="3E824D49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CD9DDA6" w14:textId="7FC6C96D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4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8ED31" w14:textId="09ABE206" w:rsidR="00F3363C" w:rsidRPr="00346ED3" w:rsidRDefault="008C46A8" w:rsidP="005111A8">
            <w:pPr>
              <w:rPr>
                <w:sz w:val="20"/>
                <w:lang w:eastAsia="lt-LT"/>
              </w:rPr>
            </w:pPr>
            <w:r w:rsidRPr="00346ED3">
              <w:rPr>
                <w:rStyle w:val="st"/>
                <w:sz w:val="20"/>
              </w:rPr>
              <w:t>Nacionalinė švietimo agentūra</w:t>
            </w:r>
            <w:r w:rsidRPr="00346ED3" w:rsidDel="008C46A8">
              <w:rPr>
                <w:sz w:val="20"/>
                <w:lang w:eastAsia="lt-LT"/>
              </w:rPr>
              <w:t xml:space="preserve"> </w:t>
            </w:r>
            <w:r w:rsidR="00F3363C" w:rsidRPr="00346ED3">
              <w:rPr>
                <w:sz w:val="20"/>
                <w:lang w:eastAsia="lt-LT"/>
              </w:rPr>
              <w:t xml:space="preserve">(buvęs </w:t>
            </w:r>
            <w:r w:rsidRPr="00346ED3">
              <w:rPr>
                <w:rStyle w:val="st"/>
                <w:sz w:val="20"/>
              </w:rPr>
              <w:t>Nacionalinis egzaminų centras</w:t>
            </w:r>
            <w:r w:rsidR="00F3363C" w:rsidRPr="00346ED3">
              <w:rPr>
                <w:sz w:val="20"/>
                <w:lang w:eastAsia="lt-LT"/>
              </w:rPr>
              <w:t>)</w:t>
            </w:r>
          </w:p>
        </w:tc>
      </w:tr>
      <w:tr w:rsidR="00F3363C" w:rsidRPr="00346ED3" w14:paraId="6B5A900D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8245C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59" w:name="_Hlk25171850"/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7B0AB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16264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8811B" w14:textId="45943745" w:rsidR="00F3363C" w:rsidRPr="00346ED3" w:rsidRDefault="00F3363C" w:rsidP="005111A8">
            <w:pPr>
              <w:tabs>
                <w:tab w:val="left" w:pos="226"/>
              </w:tabs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>7.2.7. Kultūros paslaugų tolygumas ir prieinamumas regionų gyventojams</w:t>
            </w:r>
          </w:p>
        </w:tc>
        <w:tc>
          <w:tcPr>
            <w:tcW w:w="1247" w:type="dxa"/>
            <w:shd w:val="clear" w:color="auto" w:fill="FFFFFF" w:themeFill="background1"/>
          </w:tcPr>
          <w:p w14:paraId="7C2D9610" w14:textId="4C4FFABE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2D8EC" w14:textId="220AB070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F3363C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84596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80</w:t>
            </w:r>
          </w:p>
          <w:p w14:paraId="48A8D257" w14:textId="2203A63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A3025" w14:textId="502A234F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935BB6F" w14:textId="4A0B94E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44973" w14:textId="4362DA7B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  <w:r w:rsidR="002F799B" w:rsidRPr="00346ED3">
              <w:rPr>
                <w:sz w:val="20"/>
                <w:lang w:eastAsia="lt-LT"/>
              </w:rPr>
              <w:t xml:space="preserve"> </w:t>
            </w:r>
          </w:p>
        </w:tc>
      </w:tr>
      <w:tr w:rsidR="00F3363C" w:rsidRPr="00346ED3" w14:paraId="4A55BE3F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C20F1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8A746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60D95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3EF37" w14:textId="255565FD" w:rsidR="00F3363C" w:rsidRPr="00346ED3" w:rsidRDefault="00F3363C" w:rsidP="005111A8">
            <w:pPr>
              <w:tabs>
                <w:tab w:val="left" w:pos="226"/>
              </w:tabs>
              <w:rPr>
                <w:sz w:val="20"/>
                <w:szCs w:val="24"/>
              </w:rPr>
            </w:pPr>
            <w:r w:rsidRPr="00346ED3">
              <w:rPr>
                <w:sz w:val="20"/>
                <w:szCs w:val="24"/>
              </w:rPr>
              <w:t xml:space="preserve">7.2.8. </w:t>
            </w:r>
            <w:r w:rsidR="005A4EF6" w:rsidRPr="00346ED3">
              <w:rPr>
                <w:sz w:val="20"/>
                <w:szCs w:val="24"/>
              </w:rPr>
              <w:t>G</w:t>
            </w:r>
            <w:r w:rsidRPr="00346ED3">
              <w:rPr>
                <w:sz w:val="20"/>
                <w:szCs w:val="24"/>
              </w:rPr>
              <w:t xml:space="preserve">yventojų, pasinaudojusių kultūros paslaugomis, dalies, palyginti su pradine situacija </w:t>
            </w:r>
            <w:r w:rsidR="00711A4E" w:rsidRPr="00346ED3">
              <w:rPr>
                <w:sz w:val="20"/>
                <w:szCs w:val="24"/>
              </w:rPr>
              <w:t>kiekviename regione</w:t>
            </w:r>
            <w:r w:rsidR="00242C07" w:rsidRPr="00346ED3">
              <w:rPr>
                <w:sz w:val="20"/>
                <w:szCs w:val="24"/>
              </w:rPr>
              <w:t>, padidėjimas</w:t>
            </w:r>
          </w:p>
        </w:tc>
        <w:tc>
          <w:tcPr>
            <w:tcW w:w="1247" w:type="dxa"/>
            <w:shd w:val="clear" w:color="auto" w:fill="FFFFFF" w:themeFill="background1"/>
          </w:tcPr>
          <w:p w14:paraId="0E3CBB8B" w14:textId="3BA773F4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37D91" w14:textId="58366A8F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F3363C" w:rsidRPr="00346ED3">
              <w:rPr>
                <w:sz w:val="20"/>
                <w:lang w:eastAsia="lt-LT"/>
              </w:rPr>
              <w:t>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4F4BF" w14:textId="3AA2CD03" w:rsidR="00F3363C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E31C1" w14:textId="2BA7CD65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F57A861" w14:textId="381D3075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38767" w14:textId="129FB67F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KM </w:t>
            </w:r>
          </w:p>
        </w:tc>
      </w:tr>
      <w:bookmarkEnd w:id="59"/>
      <w:tr w:rsidR="00F3363C" w:rsidRPr="00346ED3" w14:paraId="695ED108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5282E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31E17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626BB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8ADA0" w14:textId="56EE9ADC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7.2.9. Regionų, kuriuose asmenų, </w:t>
            </w:r>
            <w:r w:rsidR="00242C07" w:rsidRPr="00346ED3">
              <w:rPr>
                <w:sz w:val="20"/>
                <w:lang w:eastAsia="lt-LT"/>
              </w:rPr>
              <w:t>patiriančių skurdo riziką ar socialinę atskirtį</w:t>
            </w:r>
            <w:r w:rsidRPr="00346ED3">
              <w:rPr>
                <w:sz w:val="20"/>
              </w:rPr>
              <w:t xml:space="preserve">, dalis yra mažesnė nei </w:t>
            </w:r>
            <w:r w:rsidR="00242C07" w:rsidRPr="00346ED3">
              <w:rPr>
                <w:sz w:val="20"/>
              </w:rPr>
              <w:br/>
            </w:r>
            <w:r w:rsidRPr="00346ED3">
              <w:rPr>
                <w:sz w:val="20"/>
              </w:rPr>
              <w:t xml:space="preserve">1,2 šalies vidurkio, skaičius </w:t>
            </w:r>
          </w:p>
        </w:tc>
        <w:tc>
          <w:tcPr>
            <w:tcW w:w="1247" w:type="dxa"/>
          </w:tcPr>
          <w:p w14:paraId="544996DC" w14:textId="527AB90A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SADM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D578E" w14:textId="1428E7C7" w:rsidR="00F3363C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F3363C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4B010" w14:textId="77777777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</w:t>
            </w:r>
          </w:p>
          <w:p w14:paraId="6163289B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9B77F" w14:textId="77777777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</w:t>
            </w:r>
          </w:p>
          <w:p w14:paraId="59A16045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EF72ECE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B525B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F3363C" w:rsidRPr="00346ED3" w14:paraId="1D469214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1FFCA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EE54A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F19EE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29554" w14:textId="53C13AD1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7.2.10. Keleivių, pervežtų vietinio (miesto ar priemiestinio) reguliaraus susisiekimo maršrutais, skaičius, tenkantis vienam regiono gyventojui per metus</w:t>
            </w:r>
          </w:p>
        </w:tc>
        <w:tc>
          <w:tcPr>
            <w:tcW w:w="1247" w:type="dxa"/>
            <w:shd w:val="clear" w:color="auto" w:fill="FFFFFF" w:themeFill="background1"/>
          </w:tcPr>
          <w:p w14:paraId="6677977F" w14:textId="67A7EEE3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BD721" w14:textId="00507545" w:rsidR="00F3363C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F3363C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1916F" w14:textId="77777777" w:rsidR="00DC4496" w:rsidRPr="00346ED3" w:rsidRDefault="00DC4496" w:rsidP="00DC449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127</w:t>
            </w:r>
          </w:p>
          <w:p w14:paraId="6084DB01" w14:textId="24651DA0" w:rsidR="00F3363C" w:rsidRPr="00346ED3" w:rsidRDefault="00DC4496" w:rsidP="00DC449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2933F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132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067C895" w14:textId="77777777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6B6CC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F3363C" w:rsidRPr="00346ED3" w14:paraId="38E3F0EA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4399B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42D655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571B6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8569E" w14:textId="29AF7F7B" w:rsidR="00F3363C" w:rsidRPr="00346ED3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7.2.11. Gyventojų, kuriems sudaryta galimybė naudotis viešuoju transportu tinkamu laiku</w:t>
            </w:r>
            <w:r w:rsidR="00242C07" w:rsidRPr="00346ED3">
              <w:rPr>
                <w:sz w:val="20"/>
              </w:rPr>
              <w:t>,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96FBCD9" w14:textId="49D39226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 / 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C9551" w14:textId="4CBA59FE" w:rsidR="00F3363C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F3363C" w:rsidRPr="00346ED3">
              <w:rPr>
                <w:sz w:val="20"/>
              </w:rPr>
              <w:t>ocentas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63DBE" w14:textId="77777777" w:rsidR="00F3363C" w:rsidRPr="00346ED3" w:rsidRDefault="00F3363C" w:rsidP="005111A8">
            <w:pPr>
              <w:tabs>
                <w:tab w:val="left" w:pos="226"/>
              </w:tabs>
              <w:jc w:val="center"/>
              <w:rPr>
                <w:sz w:val="20"/>
              </w:rPr>
            </w:pPr>
            <w:r w:rsidRPr="00346ED3">
              <w:rPr>
                <w:sz w:val="20"/>
              </w:rPr>
              <w:t>77</w:t>
            </w:r>
          </w:p>
          <w:p w14:paraId="7DE91F03" w14:textId="4C6B6DDA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7A714" w14:textId="50621724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4B1A72D" w14:textId="5E1E9CD6" w:rsidR="00F3363C" w:rsidRPr="00346ED3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04A89" w14:textId="0A5DEFB8" w:rsidR="00C16DED" w:rsidRPr="00346ED3" w:rsidRDefault="00C16DED" w:rsidP="00C16DED">
            <w:pPr>
              <w:rPr>
                <w:sz w:val="20"/>
              </w:rPr>
            </w:pPr>
            <w:bookmarkStart w:id="60" w:name="_Hlk34030923"/>
            <w:r w:rsidRPr="00346ED3">
              <w:rPr>
                <w:sz w:val="20"/>
              </w:rPr>
              <w:t>Viešojo transporto kelionių duomenų informacinė sistema (VINTRA),</w:t>
            </w:r>
          </w:p>
          <w:bookmarkEnd w:id="60"/>
          <w:p w14:paraId="2E671508" w14:textId="7DDED2F6" w:rsidR="00F3363C" w:rsidRPr="00346ED3" w:rsidRDefault="00F3363C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  <w:r w:rsidR="00515AFB" w:rsidRPr="00346ED3">
              <w:rPr>
                <w:sz w:val="20"/>
              </w:rPr>
              <w:t>, Statistikos departamentas</w:t>
            </w:r>
          </w:p>
        </w:tc>
      </w:tr>
      <w:tr w:rsidR="00F3363C" w:rsidRPr="00346ED3" w14:paraId="6174D8B9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34B4D" w14:textId="77777777" w:rsidR="00F3363C" w:rsidRPr="00346ED3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C916D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3F53D" w14:textId="77777777" w:rsidR="00F3363C" w:rsidRPr="00346ED3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3FB8D" w14:textId="46A099BB" w:rsidR="00DF5F9A" w:rsidRPr="00346ED3" w:rsidRDefault="00F3363C" w:rsidP="004C6647">
            <w:pPr>
              <w:tabs>
                <w:tab w:val="left" w:pos="226"/>
              </w:tabs>
              <w:rPr>
                <w:b/>
                <w:bCs/>
                <w:sz w:val="20"/>
              </w:rPr>
            </w:pPr>
            <w:r w:rsidRPr="00346ED3">
              <w:rPr>
                <w:sz w:val="20"/>
              </w:rPr>
              <w:t xml:space="preserve">7.2.12. </w:t>
            </w:r>
            <w:r w:rsidR="00DF5F9A" w:rsidRPr="00346ED3">
              <w:rPr>
                <w:sz w:val="20"/>
              </w:rPr>
              <w:t>Savivaldybių, kuriose teikiamas nustatytus kriterijus atitinkantis bazinių paslaugų šeimai paketas</w:t>
            </w:r>
            <w:r w:rsidR="004C6647" w:rsidRPr="00346ED3">
              <w:rPr>
                <w:sz w:val="20"/>
              </w:rPr>
              <w:t>, dalis</w:t>
            </w:r>
          </w:p>
        </w:tc>
        <w:tc>
          <w:tcPr>
            <w:tcW w:w="1247" w:type="dxa"/>
            <w:shd w:val="clear" w:color="auto" w:fill="auto"/>
          </w:tcPr>
          <w:p w14:paraId="2D863A9F" w14:textId="483EE1F0" w:rsidR="00F3363C" w:rsidRPr="00346ED3" w:rsidRDefault="00F3363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VRM/ SADM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3BCE8" w14:textId="68503042" w:rsidR="00F3363C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F3363C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2CD47" w14:textId="67584EC8" w:rsidR="00F3363C" w:rsidRPr="00346ED3" w:rsidRDefault="001D09F3" w:rsidP="005111A8">
            <w:pPr>
              <w:tabs>
                <w:tab w:val="left" w:pos="226"/>
              </w:tabs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9CAB9" w14:textId="79C70E85" w:rsidR="00F3363C" w:rsidRPr="00346ED3" w:rsidRDefault="00F3363C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8A3024F" w14:textId="7F062485" w:rsidR="00F3363C" w:rsidRPr="00346ED3" w:rsidRDefault="004C6647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val="en-US" w:eastAsia="lt-LT"/>
              </w:rPr>
              <w:t>10</w:t>
            </w:r>
            <w:r w:rsidR="00F3363C" w:rsidRPr="00346ED3">
              <w:rPr>
                <w:sz w:val="20"/>
                <w:lang w:val="en-US" w:eastAsia="lt-LT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C6824" w14:textId="41D343B2" w:rsidR="00F3363C" w:rsidRPr="00346ED3" w:rsidRDefault="00F3363C" w:rsidP="005111A8">
            <w:pPr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 xml:space="preserve">SADM </w:t>
            </w:r>
          </w:p>
        </w:tc>
      </w:tr>
      <w:tr w:rsidR="008A2130" w:rsidRPr="00346ED3" w14:paraId="1AEF9C7B" w14:textId="77777777" w:rsidTr="00CA17D5">
        <w:trPr>
          <w:cantSplit/>
          <w:trHeight w:val="20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3D50" w14:textId="77777777" w:rsidR="008A2130" w:rsidRPr="00346ED3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8EA6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517B4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B4DA0" w14:textId="7D02444E" w:rsidR="00F5302E" w:rsidRPr="00346ED3" w:rsidRDefault="008A2130" w:rsidP="0074788D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7.2.13. </w:t>
            </w:r>
            <w:r w:rsidR="00F5302E" w:rsidRPr="00346ED3">
              <w:rPr>
                <w:color w:val="000000"/>
                <w:sz w:val="20"/>
              </w:rPr>
              <w:t>Savivaldybių viešųjų paslaugų, kurias teikia nevyriausybinės ir bendruomeninės organizacijos, dalis</w:t>
            </w:r>
          </w:p>
        </w:tc>
        <w:tc>
          <w:tcPr>
            <w:tcW w:w="1247" w:type="dxa"/>
            <w:shd w:val="clear" w:color="auto" w:fill="auto"/>
          </w:tcPr>
          <w:p w14:paraId="7B8DC910" w14:textId="162E07B6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VRM/ SADM (ŠMSM, KM, SAM)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77822" w14:textId="60D8D2DD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9B419" w14:textId="58BAF1CF" w:rsidR="008A2130" w:rsidRPr="00346ED3" w:rsidRDefault="008A2130" w:rsidP="005111A8">
            <w:pPr>
              <w:tabs>
                <w:tab w:val="left" w:pos="226"/>
              </w:tabs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7</w:t>
            </w:r>
          </w:p>
          <w:p w14:paraId="617853A4" w14:textId="1D29F0D6" w:rsidR="008A2130" w:rsidRPr="00346ED3" w:rsidRDefault="008A2130" w:rsidP="005111A8">
            <w:pPr>
              <w:tabs>
                <w:tab w:val="left" w:pos="226"/>
              </w:tabs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DA99F" w14:textId="73834240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val="en-US"/>
              </w:rPr>
              <w:t>1</w:t>
            </w:r>
            <w:r w:rsidR="00E025BC" w:rsidRPr="00346ED3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2D119F1" w14:textId="52BF09AD" w:rsidR="008A2130" w:rsidRPr="00346ED3" w:rsidRDefault="00E025B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</w:t>
            </w:r>
            <w:r w:rsidR="008A2130" w:rsidRPr="00346ED3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22F2" w14:textId="18D2F7B0" w:rsidR="008A2130" w:rsidRPr="00346ED3" w:rsidRDefault="00E025BC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Nevyriausybinių organizacijų informacijos ir paramos centro </w:t>
            </w:r>
            <w:r w:rsidR="008C46A8" w:rsidRPr="00346ED3">
              <w:rPr>
                <w:sz w:val="20"/>
              </w:rPr>
              <w:t>(</w:t>
            </w:r>
            <w:r w:rsidRPr="00346ED3">
              <w:rPr>
                <w:sz w:val="20"/>
              </w:rPr>
              <w:t>NIPC</w:t>
            </w:r>
            <w:r w:rsidR="008C46A8" w:rsidRPr="00346ED3">
              <w:rPr>
                <w:sz w:val="20"/>
              </w:rPr>
              <w:t>)</w:t>
            </w:r>
            <w:r w:rsidRPr="00346ED3">
              <w:rPr>
                <w:sz w:val="20"/>
              </w:rPr>
              <w:t xml:space="preserve"> atliekamo savivaldybių biudžetų tyrimas</w:t>
            </w:r>
          </w:p>
        </w:tc>
      </w:tr>
      <w:tr w:rsidR="00F253C1" w:rsidRPr="00346ED3" w14:paraId="4CE9B390" w14:textId="77777777" w:rsidTr="00CA17D5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A8A17" w14:textId="03B8CCE7" w:rsidR="00F253C1" w:rsidRPr="00346ED3" w:rsidRDefault="00F253C1" w:rsidP="00F253C1">
            <w:pPr>
              <w:rPr>
                <w:sz w:val="20"/>
                <w:lang w:eastAsia="lt-LT"/>
              </w:rPr>
            </w:pPr>
            <w:bookmarkStart w:id="61" w:name="_Hlk35957994"/>
            <w:r w:rsidRPr="00346ED3">
              <w:rPr>
                <w:b/>
                <w:lang w:eastAsia="lt-LT"/>
              </w:rPr>
              <w:t>8 TIKSLAS.</w:t>
            </w:r>
            <w:r w:rsidRPr="00346ED3">
              <w:rPr>
                <w:lang w:eastAsia="lt-LT"/>
              </w:rPr>
              <w:t xml:space="preserve"> </w:t>
            </w:r>
            <w:r w:rsidRPr="00346ED3">
              <w:rPr>
                <w:sz w:val="22"/>
                <w:lang w:eastAsia="lt-LT"/>
              </w:rPr>
              <w:t xml:space="preserve">Didinti </w:t>
            </w:r>
            <w:r w:rsidRPr="00346ED3">
              <w:rPr>
                <w:sz w:val="22"/>
                <w:shd w:val="clear" w:color="auto" w:fill="FFFFFF" w:themeFill="background1"/>
                <w:lang w:eastAsia="lt-LT"/>
              </w:rPr>
              <w:t xml:space="preserve">teisinės </w:t>
            </w:r>
            <w:r w:rsidRPr="00346ED3">
              <w:rPr>
                <w:sz w:val="22"/>
                <w:lang w:eastAsia="lt-LT"/>
              </w:rPr>
              <w:t>sistemos ir viešojo valdymo veiksmingumą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063B4" w14:textId="77777777" w:rsidR="00F253C1" w:rsidRPr="00346ED3" w:rsidRDefault="00F253C1" w:rsidP="00F253C1">
            <w:pPr>
              <w:rPr>
                <w:sz w:val="20"/>
                <w:lang w:eastAsia="lt-LT"/>
              </w:rPr>
            </w:pPr>
          </w:p>
          <w:p w14:paraId="72BDD7F0" w14:textId="18040EC6" w:rsidR="00F253C1" w:rsidRPr="00346ED3" w:rsidRDefault="00F253C1" w:rsidP="00F253C1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21370" w14:textId="77777777" w:rsidR="00F253C1" w:rsidRPr="00346ED3" w:rsidRDefault="00F253C1" w:rsidP="00F253C1">
            <w:pPr>
              <w:rPr>
                <w:sz w:val="20"/>
              </w:rPr>
            </w:pPr>
            <w:r w:rsidRPr="00346ED3">
              <w:rPr>
                <w:sz w:val="20"/>
              </w:rPr>
              <w:t>Valdymo efektyvumo indeksas</w:t>
            </w:r>
          </w:p>
        </w:tc>
        <w:tc>
          <w:tcPr>
            <w:tcW w:w="1247" w:type="dxa"/>
          </w:tcPr>
          <w:p w14:paraId="68809643" w14:textId="77777777" w:rsidR="00F253C1" w:rsidRPr="00346ED3" w:rsidRDefault="00F253C1" w:rsidP="00F253C1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17BCE" w14:textId="7074DA66" w:rsidR="00F253C1" w:rsidRPr="00346ED3" w:rsidRDefault="00F253C1" w:rsidP="00F253C1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vieta</w:t>
            </w:r>
            <w:r w:rsidRPr="00346ED3">
              <w:rPr>
                <w:sz w:val="20"/>
                <w:lang w:val="en-US"/>
              </w:rPr>
              <w:t xml:space="preserve"> ES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4A9AC" w14:textId="77777777" w:rsidR="00F253C1" w:rsidRPr="00346ED3" w:rsidRDefault="00F253C1" w:rsidP="00F253C1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15</w:t>
            </w:r>
          </w:p>
          <w:p w14:paraId="41C76427" w14:textId="577E2FF5" w:rsidR="00F253C1" w:rsidRPr="00346ED3" w:rsidRDefault="00F253C1" w:rsidP="00F253C1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A0F9A" w14:textId="77777777" w:rsidR="00F253C1" w:rsidRPr="00346ED3" w:rsidRDefault="00F253C1" w:rsidP="00F253C1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F153BD9" w14:textId="0A44E6EF" w:rsidR="00F253C1" w:rsidRPr="00346ED3" w:rsidRDefault="00F253C1" w:rsidP="00F253C1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5B073" w14:textId="77777777" w:rsidR="00F253C1" w:rsidRPr="00346ED3" w:rsidRDefault="00F253C1" w:rsidP="00F253C1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Pasaulio bankas</w:t>
            </w:r>
          </w:p>
        </w:tc>
      </w:tr>
      <w:tr w:rsidR="00F253C1" w:rsidRPr="00346ED3" w14:paraId="62F5DBE7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A70E2" w14:textId="77777777" w:rsidR="00F253C1" w:rsidRPr="00346ED3" w:rsidRDefault="00F253C1" w:rsidP="00F253C1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95237" w14:textId="77777777" w:rsidR="00F253C1" w:rsidRPr="00346ED3" w:rsidRDefault="00F253C1" w:rsidP="00F253C1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3BFBB" w14:textId="77777777" w:rsidR="00F253C1" w:rsidRPr="00346ED3" w:rsidRDefault="00F253C1" w:rsidP="00F253C1">
            <w:pPr>
              <w:rPr>
                <w:sz w:val="20"/>
              </w:rPr>
            </w:pPr>
            <w:r w:rsidRPr="00346ED3">
              <w:rPr>
                <w:sz w:val="20"/>
              </w:rPr>
              <w:t>Teisės viršenybės indeksas</w:t>
            </w:r>
          </w:p>
        </w:tc>
        <w:tc>
          <w:tcPr>
            <w:tcW w:w="1247" w:type="dxa"/>
          </w:tcPr>
          <w:p w14:paraId="57DF21CE" w14:textId="77777777" w:rsidR="00F253C1" w:rsidRPr="00346ED3" w:rsidRDefault="00F253C1" w:rsidP="00F253C1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02871" w14:textId="4DEB757D" w:rsidR="00F253C1" w:rsidRPr="00346ED3" w:rsidRDefault="00F253C1" w:rsidP="00F253C1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 xml:space="preserve">vieta </w:t>
            </w:r>
            <w:r w:rsidRPr="00346ED3">
              <w:rPr>
                <w:sz w:val="20"/>
                <w:lang w:val="en-US"/>
              </w:rPr>
              <w:t>ES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35DD4" w14:textId="77777777" w:rsidR="00F253C1" w:rsidRPr="00346ED3" w:rsidRDefault="00F253C1" w:rsidP="00F253C1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18 </w:t>
            </w:r>
          </w:p>
          <w:p w14:paraId="1FBC6041" w14:textId="1BD37199" w:rsidR="00F253C1" w:rsidRPr="00346ED3" w:rsidRDefault="00F253C1" w:rsidP="00F253C1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551FE" w14:textId="10570778" w:rsidR="00F253C1" w:rsidRPr="00346ED3" w:rsidRDefault="00F253C1" w:rsidP="00F253C1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64E72F79" w14:textId="7DCE2A62" w:rsidR="00F253C1" w:rsidRPr="00346ED3" w:rsidRDefault="00F253C1" w:rsidP="00F253C1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529A0" w14:textId="77777777" w:rsidR="00F253C1" w:rsidRPr="00346ED3" w:rsidRDefault="00F253C1" w:rsidP="00F253C1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Pasaulio bankas</w:t>
            </w:r>
          </w:p>
        </w:tc>
      </w:tr>
      <w:tr w:rsidR="008A2130" w:rsidRPr="00346ED3" w14:paraId="78EDA203" w14:textId="77777777" w:rsidTr="00CA17D5">
        <w:trPr>
          <w:cantSplit/>
          <w:trHeight w:val="241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20E2E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62" w:name="_Hlk22817786"/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6A55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20860" w14:textId="77777777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Korupcijos suvokimo indeksas</w:t>
            </w:r>
          </w:p>
        </w:tc>
        <w:tc>
          <w:tcPr>
            <w:tcW w:w="1247" w:type="dxa"/>
          </w:tcPr>
          <w:p w14:paraId="1CE7F177" w14:textId="77777777" w:rsidR="008A2130" w:rsidRPr="00346ED3" w:rsidRDefault="008A2130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A3E8E" w14:textId="77777777" w:rsidR="00F600A4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balai</w:t>
            </w:r>
          </w:p>
          <w:p w14:paraId="09272A9D" w14:textId="0C07610C" w:rsidR="0042619F" w:rsidRPr="0042619F" w:rsidRDefault="0042619F" w:rsidP="005111A8">
            <w:pPr>
              <w:jc w:val="center"/>
              <w:rPr>
                <w:sz w:val="20"/>
                <w:lang w:val="en-US"/>
              </w:rPr>
            </w:pPr>
            <w:r w:rsidRPr="00B61289">
              <w:rPr>
                <w:sz w:val="20"/>
              </w:rPr>
              <w:t xml:space="preserve">(iš </w:t>
            </w:r>
            <w:r w:rsidRPr="00B61289">
              <w:rPr>
                <w:sz w:val="20"/>
                <w:lang w:val="en-US"/>
              </w:rPr>
              <w:t>100)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FD0EB" w14:textId="263ECF49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 60</w:t>
            </w:r>
          </w:p>
          <w:p w14:paraId="3E9A8E58" w14:textId="4EB6C86F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3A07B" w14:textId="06E0AC12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54078B6" w14:textId="7D2C93CC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3926C" w14:textId="77777777" w:rsidR="008A2130" w:rsidRPr="00346ED3" w:rsidRDefault="008A2130" w:rsidP="005111A8">
            <w:pPr>
              <w:rPr>
                <w:i/>
                <w:iCs/>
                <w:sz w:val="20"/>
                <w:lang w:eastAsia="lt-LT"/>
              </w:rPr>
            </w:pP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Transparency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International</w:t>
            </w:r>
          </w:p>
        </w:tc>
      </w:tr>
      <w:tr w:rsidR="008A2130" w:rsidRPr="00346ED3" w14:paraId="2B322A1C" w14:textId="77777777" w:rsidTr="00CA17D5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D45CC" w14:textId="77777777" w:rsidR="008A2130" w:rsidRPr="00346ED3" w:rsidRDefault="008A2130" w:rsidP="005111A8">
            <w:pPr>
              <w:ind w:firstLine="48"/>
              <w:rPr>
                <w:bCs/>
                <w:sz w:val="20"/>
                <w:lang w:val="en-US" w:eastAsia="lt-LT"/>
              </w:rPr>
            </w:pPr>
            <w:bookmarkStart w:id="63" w:name="_Hlk22825963"/>
            <w:bookmarkEnd w:id="62"/>
            <w:bookmarkEnd w:id="61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B94ED" w14:textId="6210E80E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</w:rPr>
              <w:t>8.</w:t>
            </w:r>
            <w:r w:rsidRPr="00346ED3">
              <w:rPr>
                <w:b/>
                <w:sz w:val="22"/>
                <w:lang w:val="en-US"/>
              </w:rPr>
              <w:t>1</w:t>
            </w:r>
            <w:r w:rsidR="00A8493F" w:rsidRPr="00346ED3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A8493F" w:rsidRPr="00346ED3">
              <w:rPr>
                <w:b/>
                <w:sz w:val="22"/>
                <w:lang w:val="en-US"/>
              </w:rPr>
              <w:t>u</w:t>
            </w:r>
            <w:r w:rsidRPr="00346ED3">
              <w:rPr>
                <w:b/>
                <w:sz w:val="22"/>
                <w:lang w:val="en-US"/>
              </w:rPr>
              <w:t>ždavin</w:t>
            </w:r>
            <w:r w:rsidR="001D09F3" w:rsidRPr="00346ED3">
              <w:rPr>
                <w:b/>
                <w:sz w:val="22"/>
                <w:lang w:val="en-US"/>
              </w:rPr>
              <w:t>ys</w:t>
            </w:r>
            <w:proofErr w:type="spellEnd"/>
            <w:r w:rsidR="001D09F3" w:rsidRPr="00346ED3">
              <w:rPr>
                <w:b/>
                <w:sz w:val="22"/>
                <w:lang w:val="en-US"/>
              </w:rPr>
              <w:t>.</w:t>
            </w:r>
            <w:r w:rsidRPr="00346ED3">
              <w:rPr>
                <w:sz w:val="22"/>
                <w:lang w:val="en-US"/>
              </w:rPr>
              <w:t xml:space="preserve"> </w:t>
            </w:r>
            <w:r w:rsidRPr="00346ED3">
              <w:rPr>
                <w:sz w:val="22"/>
              </w:rPr>
              <w:t>Didinti teisingumo sistemos efektyvumą ir veiksmingumą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EC18F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TM </w:t>
            </w:r>
          </w:p>
          <w:p w14:paraId="732D1E90" w14:textId="3C991105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(VRM, SADM, ŠMSM)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A6BAE" w14:textId="66502F48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  <w:lang w:val="de-DE"/>
              </w:rPr>
              <w:t xml:space="preserve">8.1.1. </w:t>
            </w:r>
            <w:r w:rsidRPr="00346ED3">
              <w:rPr>
                <w:sz w:val="20"/>
              </w:rPr>
              <w:t>Gyventojų, kurie pasitiki teismais, dalis</w:t>
            </w:r>
          </w:p>
        </w:tc>
        <w:tc>
          <w:tcPr>
            <w:tcW w:w="1247" w:type="dxa"/>
          </w:tcPr>
          <w:p w14:paraId="3601C54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B2C08" w14:textId="3E3FF7EB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521EC" w14:textId="7D56509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40</w:t>
            </w:r>
          </w:p>
          <w:p w14:paraId="6D832DAD" w14:textId="1ED2A0F8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C48F9" w14:textId="75FF5158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7084D81" w14:textId="0F731D29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20790" w14:textId="3BE255BA" w:rsidR="008A2130" w:rsidRPr="00346ED3" w:rsidRDefault="004306CB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gyventojų nuomonės tyrimas apie viešąjį saugumą</w:t>
            </w:r>
          </w:p>
        </w:tc>
      </w:tr>
      <w:tr w:rsidR="008A2130" w:rsidRPr="00346ED3" w14:paraId="21C916D6" w14:textId="77777777" w:rsidTr="00CA17D5">
        <w:trPr>
          <w:cantSplit/>
          <w:trHeight w:val="1268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63B21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73B5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CC7C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92690" w14:textId="12437108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iCs/>
                <w:sz w:val="20"/>
              </w:rPr>
            </w:pPr>
            <w:r w:rsidRPr="00346ED3">
              <w:rPr>
                <w:sz w:val="20"/>
              </w:rPr>
              <w:t>8.1.2. Lietuvos laisvės atėmimo vietose laikomų asmenų skaičius 100 tūkst. gyventojų</w:t>
            </w:r>
          </w:p>
        </w:tc>
        <w:tc>
          <w:tcPr>
            <w:tcW w:w="1247" w:type="dxa"/>
          </w:tcPr>
          <w:p w14:paraId="38E9332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C855B" w14:textId="02097542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 xml:space="preserve">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80AC0" w14:textId="15575BE2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</w:t>
            </w:r>
            <w:r w:rsidR="00F550BA" w:rsidRPr="00346ED3">
              <w:rPr>
                <w:sz w:val="20"/>
              </w:rPr>
              <w:t>20</w:t>
            </w:r>
          </w:p>
          <w:p w14:paraId="2974EF9E" w14:textId="3A276E5E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94809" w14:textId="3F6C3E91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2ED2743" w14:textId="00B76838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175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7EC57" w14:textId="2AA241CD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Kalėjimų </w:t>
            </w:r>
            <w:r w:rsidR="008C46A8" w:rsidRPr="00346ED3">
              <w:rPr>
                <w:sz w:val="20"/>
              </w:rPr>
              <w:t>departamentas</w:t>
            </w:r>
          </w:p>
        </w:tc>
      </w:tr>
      <w:tr w:rsidR="008A2130" w:rsidRPr="00346ED3" w14:paraId="088E9950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DC93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D02A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C431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6DBEA" w14:textId="4B321532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8.1.3.</w:t>
            </w:r>
            <w:r w:rsidRPr="00346ED3">
              <w:rPr>
                <w:b/>
                <w:bCs/>
                <w:color w:val="000000"/>
                <w:sz w:val="20"/>
              </w:rPr>
              <w:t xml:space="preserve"> </w:t>
            </w:r>
            <w:r w:rsidRPr="00346ED3">
              <w:rPr>
                <w:bCs/>
                <w:color w:val="000000"/>
                <w:sz w:val="20"/>
              </w:rPr>
              <w:t>Didžiausias apylinkių teismų darbo krūvio nuokrypis nuo apylinkės teismų darbo krūvio vidurkio</w:t>
            </w:r>
          </w:p>
        </w:tc>
        <w:tc>
          <w:tcPr>
            <w:tcW w:w="1247" w:type="dxa"/>
          </w:tcPr>
          <w:p w14:paraId="4FCF84F0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BB85D" w14:textId="2DC3298B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22DD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32</w:t>
            </w:r>
          </w:p>
          <w:p w14:paraId="134CA513" w14:textId="1C9D4EBB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582D8" w14:textId="3DD39C09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26</w:t>
            </w:r>
          </w:p>
        </w:tc>
        <w:tc>
          <w:tcPr>
            <w:tcW w:w="1102" w:type="dxa"/>
            <w:gridSpan w:val="3"/>
          </w:tcPr>
          <w:p w14:paraId="17599A79" w14:textId="1FE59825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7CD20" w14:textId="0F84E91C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Nacionalinė teismų administracij</w:t>
            </w:r>
            <w:r w:rsidR="008C46A8" w:rsidRPr="00346ED3">
              <w:rPr>
                <w:sz w:val="20"/>
              </w:rPr>
              <w:t>a</w:t>
            </w:r>
          </w:p>
        </w:tc>
      </w:tr>
      <w:tr w:rsidR="008A2130" w:rsidRPr="00346ED3" w14:paraId="1850236D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49C9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7FE4F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3F20B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196591" w14:textId="282E8C30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8.1.4. Sunkių ir labai sunkių nusikaltimų, kurių ikiteisminis tyrimas truko ne ilgiau kaip 9 mėnesius,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7BF1676" w14:textId="517D0F18" w:rsidR="00E025BC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  <w:r w:rsidR="00E14DD9" w:rsidRPr="00346ED3">
              <w:rPr>
                <w:sz w:val="20"/>
              </w:rPr>
              <w:t xml:space="preserve"> </w:t>
            </w:r>
            <w:r w:rsidR="00E025BC" w:rsidRPr="00346ED3">
              <w:rPr>
                <w:sz w:val="20"/>
              </w:rPr>
              <w:t>/</w:t>
            </w:r>
            <w:r w:rsidR="00E14DD9" w:rsidRPr="00346ED3">
              <w:rPr>
                <w:sz w:val="20"/>
              </w:rPr>
              <w:t xml:space="preserve"> </w:t>
            </w:r>
            <w:r w:rsidR="00E025BC" w:rsidRPr="00346ED3">
              <w:rPr>
                <w:sz w:val="20"/>
              </w:rPr>
              <w:t>TM</w:t>
            </w:r>
            <w:r w:rsidR="00E14DD9" w:rsidRPr="00346ED3">
              <w:rPr>
                <w:sz w:val="20"/>
              </w:rPr>
              <w:t xml:space="preserve"> </w:t>
            </w:r>
            <w:r w:rsidR="00E025BC" w:rsidRPr="00346ED3">
              <w:rPr>
                <w:sz w:val="20"/>
              </w:rPr>
              <w:t>/</w:t>
            </w:r>
          </w:p>
          <w:p w14:paraId="135A2FCA" w14:textId="2B77A343" w:rsidR="008A2130" w:rsidRPr="00346ED3" w:rsidRDefault="00E025BC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GP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81022" w14:textId="78EF888C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46A55" w14:textId="23B9578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61</w:t>
            </w:r>
          </w:p>
          <w:p w14:paraId="32BFA139" w14:textId="40601306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8DC5F" w14:textId="711C67DD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F4B3275" w14:textId="6F372592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B756A" w14:textId="5BD169D5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Nusikalstamų veikų žinybinis registras</w:t>
            </w:r>
          </w:p>
        </w:tc>
      </w:tr>
      <w:tr w:rsidR="008A2130" w:rsidRPr="00346ED3" w14:paraId="677DB46B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58E8F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AC4C2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B4B4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2AAFF" w14:textId="4734741F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8.1.5. Per 12 mėnesių nuo nagrinėjimo pradžios įsiteisėjusių teismo sprendimų dėl sunkių ir labai sunkių nusikaltimų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A76BCD3" w14:textId="316D4EBF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6A95E" w14:textId="1856579A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F7832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84,2</w:t>
            </w:r>
          </w:p>
          <w:p w14:paraId="540C5643" w14:textId="162E0D5B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61D61" w14:textId="7A06C320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89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AB218AA" w14:textId="6086DFB1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94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8E024" w14:textId="2CE2F895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Lietuvos teismų informacinė sistema (LITEKO)</w:t>
            </w:r>
          </w:p>
        </w:tc>
      </w:tr>
      <w:tr w:rsidR="008A2130" w:rsidRPr="00346ED3" w14:paraId="3DBE2B83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F9F8D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898E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E7DA2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16C04" w14:textId="38EA992B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8.1.6. Vartotojų sąlygų indeksas</w:t>
            </w:r>
          </w:p>
          <w:p w14:paraId="69B66DAA" w14:textId="77777777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69A0D58" w14:textId="1F39C76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EB9BE" w14:textId="22A00DE3" w:rsidR="00F42D06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56077" w14:textId="77777777" w:rsidR="009B03F2" w:rsidRPr="00346ED3" w:rsidRDefault="009B03F2" w:rsidP="009B03F2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56,4</w:t>
            </w:r>
          </w:p>
          <w:p w14:paraId="7D288084" w14:textId="0722705A" w:rsidR="008A2130" w:rsidRPr="00346ED3" w:rsidRDefault="009B03F2" w:rsidP="009B03F2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747A2" w14:textId="280E215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EE3D91B" w14:textId="41227CBF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62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CD70D" w14:textId="6318794F" w:rsidR="008A2130" w:rsidRPr="00346ED3" w:rsidRDefault="008A2130" w:rsidP="005111A8">
            <w:pPr>
              <w:rPr>
                <w:i/>
                <w:iCs/>
                <w:sz w:val="20"/>
              </w:rPr>
            </w:pP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Consumer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Conditions</w:t>
            </w:r>
            <w:proofErr w:type="spellEnd"/>
            <w:r w:rsidRPr="00346ED3">
              <w:rPr>
                <w:i/>
                <w:iCs/>
                <w:sz w:val="20"/>
                <w:lang w:eastAsia="lt-LT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  <w:lang w:eastAsia="lt-LT"/>
              </w:rPr>
              <w:t>Scoreboard</w:t>
            </w:r>
            <w:proofErr w:type="spellEnd"/>
          </w:p>
        </w:tc>
      </w:tr>
      <w:bookmarkEnd w:id="63"/>
      <w:tr w:rsidR="008A2130" w:rsidRPr="00346ED3" w14:paraId="60E3C49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9ADA4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7485D" w14:textId="17628FAC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8.2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Didinti bausmių vykdymo sistemos efektyvumą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0052F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B3D03" w14:textId="3B2E87B6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8.2.1. Asmenų, grįžusių į laisvės atėmimo vietas, dalies mažėjimas</w:t>
            </w:r>
          </w:p>
          <w:p w14:paraId="15A93889" w14:textId="77777777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</w:p>
          <w:p w14:paraId="31F50FDA" w14:textId="77777777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</w:p>
          <w:p w14:paraId="0113970C" w14:textId="64231BF9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679658F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FB8A7" w14:textId="03191CE0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B9118" w14:textId="757562FC" w:rsidR="008A2130" w:rsidRPr="00346ED3" w:rsidRDefault="001D09F3" w:rsidP="0098140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A28EC" w14:textId="31EEE314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1</w:t>
            </w:r>
            <w:r w:rsidRPr="00346ED3">
              <w:rPr>
                <w:sz w:val="20"/>
                <w:lang w:val="en-US" w:eastAsia="lt-LT"/>
              </w:rPr>
              <w:t>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8C0D275" w14:textId="34E8BEC1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69B7C" w14:textId="336364CC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Kalėjimų departament</w:t>
            </w:r>
            <w:r w:rsidR="002F799B" w:rsidRPr="00346ED3">
              <w:rPr>
                <w:sz w:val="20"/>
              </w:rPr>
              <w:t>as</w:t>
            </w:r>
          </w:p>
        </w:tc>
      </w:tr>
      <w:tr w:rsidR="008A2130" w:rsidRPr="00346ED3" w14:paraId="241BFFF9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8DBB3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208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9548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C7A17" w14:textId="66ECE239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>8.2.2. Laisvės atėmimo įstaigų kamerų tipo patalpose apgyvendintų asmenų dalis</w:t>
            </w:r>
          </w:p>
        </w:tc>
        <w:tc>
          <w:tcPr>
            <w:tcW w:w="1247" w:type="dxa"/>
            <w:shd w:val="clear" w:color="auto" w:fill="auto"/>
          </w:tcPr>
          <w:p w14:paraId="33747CED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96F42" w14:textId="3E9D42A5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E04AE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28</w:t>
            </w:r>
          </w:p>
          <w:p w14:paraId="75E6488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A0BB0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B1F16E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EB66D" w14:textId="0ABF5B63" w:rsidR="008A2130" w:rsidRPr="00346ED3" w:rsidRDefault="002F799B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Kalėjimų departamentas</w:t>
            </w:r>
          </w:p>
        </w:tc>
      </w:tr>
      <w:tr w:rsidR="008A2130" w:rsidRPr="00346ED3" w14:paraId="0C0D856B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BE50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E1A2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E377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90C5" w14:textId="0E069135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  <w:szCs w:val="24"/>
              </w:rPr>
              <w:t xml:space="preserve">8.2.3. </w:t>
            </w:r>
            <w:r w:rsidRPr="00346ED3">
              <w:rPr>
                <w:sz w:val="20"/>
              </w:rPr>
              <w:t>Asmenų, per metus lygtinai paleistų iš laisvės atėmimo vietų, dalis</w:t>
            </w:r>
            <w:r w:rsidR="005721A2" w:rsidRPr="00346ED3">
              <w:rPr>
                <w:sz w:val="20"/>
              </w:rPr>
              <w:t>,</w:t>
            </w:r>
            <w:r w:rsidRPr="00346ED3">
              <w:rPr>
                <w:sz w:val="20"/>
              </w:rPr>
              <w:t xml:space="preserve"> palyginti su bendru paleistų asmenų skaičiumi</w:t>
            </w:r>
          </w:p>
        </w:tc>
        <w:tc>
          <w:tcPr>
            <w:tcW w:w="1247" w:type="dxa"/>
            <w:shd w:val="clear" w:color="auto" w:fill="FFFFFF" w:themeFill="background1"/>
          </w:tcPr>
          <w:p w14:paraId="0545D805" w14:textId="1FA7C39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CF46E" w14:textId="6A21973D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00AB9" w14:textId="77777777" w:rsidR="008A2130" w:rsidRPr="00346ED3" w:rsidRDefault="008A2130" w:rsidP="005111A8">
            <w:pPr>
              <w:spacing w:line="252" w:lineRule="auto"/>
              <w:jc w:val="center"/>
              <w:rPr>
                <w:sz w:val="20"/>
              </w:rPr>
            </w:pPr>
            <w:r w:rsidRPr="00346ED3">
              <w:rPr>
                <w:sz w:val="20"/>
              </w:rPr>
              <w:t>20</w:t>
            </w:r>
          </w:p>
          <w:p w14:paraId="4BBA1E24" w14:textId="7FF816C5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3206C" w14:textId="6ABF5535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49FA4CD" w14:textId="25AC72C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236F2" w14:textId="04A90C5A" w:rsidR="008A2130" w:rsidRPr="00346ED3" w:rsidRDefault="002F799B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Kalėjimų departamentas</w:t>
            </w:r>
          </w:p>
        </w:tc>
      </w:tr>
      <w:tr w:rsidR="008A2130" w:rsidRPr="00346ED3" w14:paraId="2E136F64" w14:textId="77777777" w:rsidTr="00CA17D5">
        <w:trPr>
          <w:cantSplit/>
          <w:trHeight w:val="985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0C5F0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64" w:name="_Hlk33621152"/>
            <w:bookmarkStart w:id="65" w:name="_Hlk35958042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6609A" w14:textId="3EA9C40C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</w:rPr>
              <w:t>8.3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Tobulinti korupcijos prevencijos sistemą 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4DAA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5D385" w14:textId="1B918366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8.3.1. Gyventojų, manančių, kad kyšis padeda spręsti problemas, dalis </w:t>
            </w:r>
          </w:p>
        </w:tc>
        <w:tc>
          <w:tcPr>
            <w:tcW w:w="1247" w:type="dxa"/>
          </w:tcPr>
          <w:p w14:paraId="66D089C1" w14:textId="2780995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TM</w:t>
            </w:r>
            <w:r w:rsidR="00E14DD9" w:rsidRPr="00346ED3">
              <w:rPr>
                <w:sz w:val="20"/>
                <w:lang w:eastAsia="lt-LT"/>
              </w:rPr>
              <w:t xml:space="preserve"> </w:t>
            </w:r>
            <w:r w:rsidRPr="00346ED3">
              <w:rPr>
                <w:sz w:val="20"/>
                <w:lang w:eastAsia="lt-LT"/>
              </w:rPr>
              <w:t>/ STT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1954A" w14:textId="11D2E31E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99A0C" w14:textId="4C615E23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</w:t>
            </w:r>
            <w:r w:rsidR="00F5302E" w:rsidRPr="00346ED3">
              <w:rPr>
                <w:sz w:val="20"/>
                <w:lang w:eastAsia="lt-LT"/>
              </w:rPr>
              <w:t>1</w:t>
            </w:r>
          </w:p>
          <w:p w14:paraId="14093278" w14:textId="0338F8D8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</w:t>
            </w:r>
            <w:r w:rsidR="00F5302E" w:rsidRPr="00346ED3">
              <w:rPr>
                <w:sz w:val="20"/>
                <w:lang w:eastAsia="lt-LT"/>
              </w:rPr>
              <w:t>9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1DF5D" w14:textId="1CDB823C" w:rsidR="007127CF" w:rsidRPr="00346ED3" w:rsidRDefault="00F5302E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/>
              </w:rPr>
              <w:t>5</w:t>
            </w:r>
            <w:r w:rsidR="007127CF" w:rsidRPr="00346ED3">
              <w:rPr>
                <w:sz w:val="20"/>
                <w:lang w:val="en-US"/>
              </w:rPr>
              <w:t>0</w:t>
            </w:r>
          </w:p>
        </w:tc>
        <w:tc>
          <w:tcPr>
            <w:tcW w:w="1102" w:type="dxa"/>
            <w:gridSpan w:val="3"/>
          </w:tcPr>
          <w:p w14:paraId="5742CE59" w14:textId="62352FB5" w:rsidR="007127CF" w:rsidRPr="00346ED3" w:rsidRDefault="00F5302E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</w:t>
            </w:r>
            <w:r w:rsidR="007127CF" w:rsidRPr="00346ED3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304D3" w14:textId="65E233C6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Tyrimas „Lietuvos korupcijos žemėlapis“</w:t>
            </w:r>
          </w:p>
        </w:tc>
      </w:tr>
      <w:bookmarkEnd w:id="64"/>
      <w:tr w:rsidR="00F10FCA" w:rsidRPr="00346ED3" w14:paraId="4DFB8509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516CF" w14:textId="77777777" w:rsidR="00F10FCA" w:rsidRPr="00346ED3" w:rsidRDefault="00F10FCA" w:rsidP="00F10FCA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8E7FA" w14:textId="77777777" w:rsidR="00F10FCA" w:rsidRPr="00346ED3" w:rsidRDefault="00F10FCA" w:rsidP="00F10FCA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8476C" w14:textId="77777777" w:rsidR="00F10FCA" w:rsidRPr="00346ED3" w:rsidRDefault="00F10FCA" w:rsidP="00F10FCA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8DFC3" w14:textId="6C291463" w:rsidR="00F10FCA" w:rsidRPr="00346ED3" w:rsidRDefault="00F10FCA" w:rsidP="00F10FCA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346ED3">
              <w:rPr>
                <w:sz w:val="20"/>
                <w:szCs w:val="20"/>
              </w:rPr>
              <w:t xml:space="preserve">8.3.2. Įmonių vadovų, manančių, kad kyšis padeda spręsti problemas, dalis </w:t>
            </w:r>
          </w:p>
        </w:tc>
        <w:tc>
          <w:tcPr>
            <w:tcW w:w="1247" w:type="dxa"/>
          </w:tcPr>
          <w:p w14:paraId="5FAD1A66" w14:textId="0B86E823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TM / STT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A9DBD" w14:textId="625FB8CF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0F59D" w14:textId="77777777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36</w:t>
            </w:r>
          </w:p>
          <w:p w14:paraId="73E2179A" w14:textId="54FB7667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054C6" w14:textId="77777777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19</w:t>
            </w:r>
          </w:p>
        </w:tc>
        <w:tc>
          <w:tcPr>
            <w:tcW w:w="1102" w:type="dxa"/>
            <w:gridSpan w:val="3"/>
          </w:tcPr>
          <w:p w14:paraId="5EB10413" w14:textId="77777777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62611" w14:textId="372A4946" w:rsidR="00F10FCA" w:rsidRPr="00346ED3" w:rsidRDefault="00F10FCA" w:rsidP="00F10FCA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Tyrimas „Lietuvos korupcijos žemėlapis“</w:t>
            </w:r>
          </w:p>
        </w:tc>
      </w:tr>
      <w:tr w:rsidR="00F10FCA" w:rsidRPr="00346ED3" w14:paraId="0AA55B36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A7DFE" w14:textId="77777777" w:rsidR="00F10FCA" w:rsidRPr="00346ED3" w:rsidRDefault="00F10FCA" w:rsidP="00F10FCA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04CBF" w14:textId="77777777" w:rsidR="00F10FCA" w:rsidRPr="00346ED3" w:rsidRDefault="00F10FCA" w:rsidP="00F10FCA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CFC33" w14:textId="77777777" w:rsidR="00F10FCA" w:rsidRPr="00346ED3" w:rsidRDefault="00F10FCA" w:rsidP="00F10FCA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40EF0" w14:textId="60CFB329" w:rsidR="00F10FCA" w:rsidRPr="00346ED3" w:rsidRDefault="00F10FCA" w:rsidP="00F10FC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6ED3">
              <w:rPr>
                <w:sz w:val="20"/>
                <w:szCs w:val="20"/>
              </w:rPr>
              <w:t>8.3.3. Valstybės tarnautojų, manančių, kad kyšis padeda spręsti problemas,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33DE1EF" w14:textId="5184382B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TM / STT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15203" w14:textId="0D41BEE9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41BCB" w14:textId="77777777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25</w:t>
            </w:r>
          </w:p>
          <w:p w14:paraId="6B83FBCD" w14:textId="16DAFC89" w:rsidR="00F10FCA" w:rsidRPr="00346ED3" w:rsidRDefault="00F10FCA" w:rsidP="00F10FC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FE8F3" w14:textId="6CEE12A5" w:rsidR="00F10FCA" w:rsidRPr="00346ED3" w:rsidRDefault="00F10FCA" w:rsidP="00F10FCA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7788753" w14:textId="044E29B3" w:rsidR="00F10FCA" w:rsidRPr="00346ED3" w:rsidRDefault="00F10FCA" w:rsidP="00F10FCA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C34DA" w14:textId="2D864F3B" w:rsidR="00F10FCA" w:rsidRPr="00346ED3" w:rsidRDefault="00F10FCA" w:rsidP="00F10FCA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Tyrimas „Lietuvos korupcijos žemėlapis“</w:t>
            </w:r>
          </w:p>
        </w:tc>
      </w:tr>
      <w:tr w:rsidR="008A2130" w:rsidRPr="00346ED3" w14:paraId="429DEF3B" w14:textId="77777777" w:rsidTr="00B61289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386D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8B48F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38C3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80C81" w14:textId="1A6EA134" w:rsidR="008A2130" w:rsidRPr="00346ED3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6ED3">
              <w:rPr>
                <w:sz w:val="20"/>
                <w:szCs w:val="20"/>
              </w:rPr>
              <w:t>8.3.4. Korupcijos kontrolės indeksas</w:t>
            </w:r>
          </w:p>
        </w:tc>
        <w:tc>
          <w:tcPr>
            <w:tcW w:w="1247" w:type="dxa"/>
            <w:shd w:val="clear" w:color="auto" w:fill="FFFFFF" w:themeFill="background1"/>
          </w:tcPr>
          <w:p w14:paraId="5D846C94" w14:textId="586B9EF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TM</w:t>
            </w:r>
            <w:r w:rsidR="00E14DD9" w:rsidRPr="00346ED3">
              <w:rPr>
                <w:sz w:val="20"/>
                <w:lang w:eastAsia="lt-LT"/>
              </w:rPr>
              <w:t xml:space="preserve"> </w:t>
            </w:r>
            <w:r w:rsidRPr="00346ED3">
              <w:rPr>
                <w:sz w:val="20"/>
                <w:lang w:eastAsia="lt-LT"/>
              </w:rPr>
              <w:t>/ STT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6610D" w14:textId="7CAEA001" w:rsidR="00326CAA" w:rsidRPr="008E3A3C" w:rsidRDefault="00326CAA" w:rsidP="005111A8">
            <w:pPr>
              <w:jc w:val="center"/>
              <w:rPr>
                <w:sz w:val="20"/>
                <w:lang w:eastAsia="lt-LT"/>
              </w:rPr>
            </w:pPr>
            <w:r w:rsidRPr="00B61289">
              <w:rPr>
                <w:sz w:val="20"/>
                <w:lang w:eastAsia="lt-LT"/>
              </w:rPr>
              <w:t>vieta</w:t>
            </w:r>
            <w:r w:rsidR="002C4CE4" w:rsidRPr="00B61289">
              <w:rPr>
                <w:sz w:val="20"/>
                <w:lang w:eastAsia="lt-LT"/>
              </w:rPr>
              <w:t xml:space="preserve"> </w:t>
            </w:r>
            <w:proofErr w:type="spellStart"/>
            <w:r w:rsidR="002C4CE4" w:rsidRPr="00B61289">
              <w:rPr>
                <w:sz w:val="20"/>
                <w:lang w:eastAsia="lt-LT"/>
              </w:rPr>
              <w:t>procentiliais</w:t>
            </w:r>
            <w:proofErr w:type="spellEnd"/>
            <w:r w:rsidR="002C4CE4" w:rsidRPr="00B61289"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BC3B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68,75</w:t>
            </w:r>
          </w:p>
          <w:p w14:paraId="73061027" w14:textId="4DA6F7E2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69F9A" w14:textId="01201B44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545C576" w14:textId="406CD1E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78,3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53D00" w14:textId="1711BFA2" w:rsidR="008A2130" w:rsidRPr="00346ED3" w:rsidRDefault="00E23696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Pasaulio bankas</w:t>
            </w:r>
          </w:p>
        </w:tc>
      </w:tr>
      <w:bookmarkEnd w:id="65"/>
      <w:tr w:rsidR="008A2130" w:rsidRPr="00346ED3" w14:paraId="186CF78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B9B7C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8CF7F" w14:textId="1F008417" w:rsidR="008A2130" w:rsidRPr="00346ED3" w:rsidRDefault="008A2130" w:rsidP="005111A8">
            <w:pPr>
              <w:rPr>
                <w:sz w:val="22"/>
                <w:szCs w:val="22"/>
              </w:rPr>
            </w:pPr>
            <w:r w:rsidRPr="00346ED3">
              <w:rPr>
                <w:b/>
                <w:sz w:val="22"/>
                <w:szCs w:val="22"/>
              </w:rPr>
              <w:t>8.4</w:t>
            </w:r>
            <w:r w:rsidR="00A8493F" w:rsidRPr="00346ED3">
              <w:rPr>
                <w:b/>
                <w:sz w:val="22"/>
                <w:szCs w:val="22"/>
              </w:rPr>
              <w:t xml:space="preserve"> u</w:t>
            </w:r>
            <w:r w:rsidRPr="00346ED3">
              <w:rPr>
                <w:b/>
                <w:sz w:val="22"/>
                <w:szCs w:val="22"/>
              </w:rPr>
              <w:t>ždavin</w:t>
            </w:r>
            <w:r w:rsidR="001D09F3" w:rsidRPr="00346ED3">
              <w:rPr>
                <w:b/>
                <w:sz w:val="22"/>
                <w:szCs w:val="22"/>
              </w:rPr>
              <w:t>ys.</w:t>
            </w:r>
            <w:r w:rsidRPr="00346ED3">
              <w:rPr>
                <w:b/>
                <w:sz w:val="22"/>
                <w:szCs w:val="22"/>
              </w:rPr>
              <w:t xml:space="preserve"> </w:t>
            </w:r>
            <w:r w:rsidRPr="00346ED3">
              <w:rPr>
                <w:sz w:val="22"/>
                <w:szCs w:val="22"/>
              </w:rPr>
              <w:t>Stiprinti žmogiškųjų išteklių valdymo sistemą viešojo valdymo institucijose</w:t>
            </w:r>
          </w:p>
          <w:p w14:paraId="483D00BF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26F6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3260" w:type="dxa"/>
            <w:gridSpan w:val="10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35DBC" w14:textId="5AD41FC0" w:rsidR="008A2130" w:rsidRPr="00346ED3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8.4.1. Vidutinis pretendentų, pateikusių prašymus leisti dalyvauti konkurse į valstybės tarnautojo pareigas, skaičius</w:t>
            </w:r>
          </w:p>
        </w:tc>
        <w:tc>
          <w:tcPr>
            <w:tcW w:w="1247" w:type="dxa"/>
            <w:vMerge w:val="restart"/>
          </w:tcPr>
          <w:p w14:paraId="3C3FDF2C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167C8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Skaičius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76AD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6,05 </w:t>
            </w:r>
          </w:p>
          <w:p w14:paraId="6B2A1490" w14:textId="21679406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3D87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</w:t>
            </w:r>
          </w:p>
        </w:tc>
        <w:tc>
          <w:tcPr>
            <w:tcW w:w="1102" w:type="dxa"/>
            <w:gridSpan w:val="3"/>
            <w:vMerge w:val="restart"/>
          </w:tcPr>
          <w:p w14:paraId="397331E8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E565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Valstybės tarnautojų informacinė sistema</w:t>
            </w:r>
          </w:p>
        </w:tc>
      </w:tr>
      <w:tr w:rsidR="005B29F3" w:rsidRPr="00346ED3" w14:paraId="6A65A422" w14:textId="77777777" w:rsidTr="00CA17D5">
        <w:trPr>
          <w:cantSplit/>
          <w:trHeight w:val="568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FC30B" w14:textId="77777777" w:rsidR="005B29F3" w:rsidRPr="00346ED3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A32CC" w14:textId="77777777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B7F9F" w14:textId="77777777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76C3F" w14:textId="77777777" w:rsidR="005B29F3" w:rsidRPr="00346ED3" w:rsidRDefault="005B29F3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</w:tc>
        <w:tc>
          <w:tcPr>
            <w:tcW w:w="1247" w:type="dxa"/>
            <w:vMerge/>
          </w:tcPr>
          <w:p w14:paraId="5F00A4FF" w14:textId="3BC8276E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6AB12" w14:textId="1BEA7B1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DA29C" w14:textId="0DC4820D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4290C" w14:textId="5B8EBBB9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035753E8" w14:textId="22CADD0B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A94A5" w14:textId="0D80D728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</w:tr>
      <w:tr w:rsidR="005B29F3" w:rsidRPr="00346ED3" w14:paraId="224AB259" w14:textId="77777777" w:rsidTr="00CA17D5">
        <w:trPr>
          <w:cantSplit/>
          <w:trHeight w:val="52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69793" w14:textId="77777777" w:rsidR="005B29F3" w:rsidRPr="00346ED3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1B979" w14:textId="77777777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50CFC" w14:textId="77777777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FD19A" w14:textId="33DB4610" w:rsidR="005B29F3" w:rsidRPr="00346ED3" w:rsidRDefault="005B29F3" w:rsidP="005111A8">
            <w:pPr>
              <w:tabs>
                <w:tab w:val="left" w:pos="242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8.4.2. Valstybės tarnautojų, patenkintų darbu ir darbo sąlygomis, dalis</w:t>
            </w:r>
          </w:p>
        </w:tc>
        <w:tc>
          <w:tcPr>
            <w:tcW w:w="1247" w:type="dxa"/>
          </w:tcPr>
          <w:p w14:paraId="0758C150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CCEA9" w14:textId="71D8199B" w:rsidR="005B29F3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5B29F3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BA8D7" w14:textId="77777777" w:rsidR="005B29F3" w:rsidRPr="00346ED3" w:rsidRDefault="005B29F3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val="en-US" w:eastAsia="lt-LT"/>
              </w:rPr>
              <w:t>52</w:t>
            </w:r>
          </w:p>
          <w:p w14:paraId="679116DD" w14:textId="7839728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704A9" w14:textId="3076D045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7EAA236" w14:textId="0768992B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DAAC9" w14:textId="0A5B3271" w:rsidR="005B29F3" w:rsidRPr="00346ED3" w:rsidRDefault="0088454D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</w:t>
            </w:r>
            <w:r w:rsidR="005B29F3" w:rsidRPr="00346ED3">
              <w:rPr>
                <w:sz w:val="20"/>
              </w:rPr>
              <w:t>alstybės ir savivaldybių institucijų ir įstaigų  darbuotojų nuomonės tyrimas</w:t>
            </w:r>
          </w:p>
        </w:tc>
      </w:tr>
      <w:tr w:rsidR="005B29F3" w:rsidRPr="00346ED3" w14:paraId="50DEEA10" w14:textId="77777777" w:rsidTr="00CA17D5">
        <w:trPr>
          <w:cantSplit/>
          <w:trHeight w:val="110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1E74E" w14:textId="77777777" w:rsidR="005B29F3" w:rsidRPr="00346ED3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38342" w14:textId="77777777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F78C7" w14:textId="77777777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96986" w14:textId="2D2C92BA" w:rsidR="005B29F3" w:rsidRPr="00346ED3" w:rsidRDefault="005B29F3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8.4.3. Gyventojų, teigiamai vertinančių valstybės ir savivaldybių įstaigų darbą, dalis</w:t>
            </w:r>
          </w:p>
          <w:p w14:paraId="1001FD7E" w14:textId="77777777" w:rsidR="005B29F3" w:rsidRPr="00346ED3" w:rsidRDefault="005B29F3" w:rsidP="005111A8">
            <w:pPr>
              <w:rPr>
                <w:sz w:val="20"/>
              </w:rPr>
            </w:pPr>
          </w:p>
        </w:tc>
        <w:tc>
          <w:tcPr>
            <w:tcW w:w="1247" w:type="dxa"/>
          </w:tcPr>
          <w:p w14:paraId="37668D03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7571" w14:textId="67AAD883" w:rsidR="005B29F3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5B29F3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941BA" w14:textId="503F37FD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55</w:t>
            </w:r>
          </w:p>
          <w:p w14:paraId="4E726995" w14:textId="783F8333" w:rsidR="005B29F3" w:rsidRPr="00346ED3" w:rsidRDefault="005B2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96AF3" w14:textId="75787CA1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9989C62" w14:textId="322ABACB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4269C" w14:textId="7BA9FC5F" w:rsidR="005B29F3" w:rsidRPr="00346ED3" w:rsidRDefault="002524B3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gyventojų</w:t>
            </w:r>
            <w:r w:rsidR="005B29F3" w:rsidRPr="00346ED3">
              <w:rPr>
                <w:sz w:val="20"/>
              </w:rPr>
              <w:t xml:space="preserve"> pasitikėjimo valstybės ir savivaldybių institucijomis ir įstaigomis ir aptarnavimo kokybės vertinimas</w:t>
            </w:r>
          </w:p>
        </w:tc>
      </w:tr>
      <w:tr w:rsidR="004306CB" w:rsidRPr="00346ED3" w14:paraId="298918B4" w14:textId="77777777" w:rsidTr="00CA17D5">
        <w:trPr>
          <w:cantSplit/>
          <w:trHeight w:val="20"/>
        </w:trPr>
        <w:tc>
          <w:tcPr>
            <w:tcW w:w="861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640C1" w14:textId="77777777" w:rsidR="004306CB" w:rsidRPr="00346ED3" w:rsidRDefault="004306CB" w:rsidP="004306CB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EF6E4" w14:textId="1BF634F4" w:rsidR="004306CB" w:rsidRPr="00346ED3" w:rsidRDefault="004306CB" w:rsidP="004306CB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8.5 uždavinys.</w:t>
            </w:r>
            <w:r w:rsidRPr="00346ED3">
              <w:rPr>
                <w:sz w:val="22"/>
              </w:rPr>
              <w:t xml:space="preserve"> Tobulinti viešojo valdymo sistemą, didinti jos efektyvumą ir atvirumą</w:t>
            </w:r>
          </w:p>
          <w:p w14:paraId="05426D50" w14:textId="77777777" w:rsidR="004306CB" w:rsidRPr="00346ED3" w:rsidRDefault="004306CB" w:rsidP="004306CB">
            <w:pPr>
              <w:rPr>
                <w:sz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8396D" w14:textId="3F476530" w:rsidR="004306CB" w:rsidRPr="00346ED3" w:rsidRDefault="004306CB" w:rsidP="004306CB">
            <w:pPr>
              <w:rPr>
                <w:sz w:val="20"/>
              </w:rPr>
            </w:pPr>
            <w:r w:rsidRPr="00346ED3">
              <w:rPr>
                <w:sz w:val="20"/>
              </w:rPr>
              <w:t>VRM (ministerijos, LRVK)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43DBB" w14:textId="68181610" w:rsidR="004306CB" w:rsidRPr="00346ED3" w:rsidRDefault="004306CB" w:rsidP="004306CB">
            <w:pPr>
              <w:tabs>
                <w:tab w:val="left" w:pos="242"/>
                <w:tab w:val="left" w:pos="458"/>
              </w:tabs>
              <w:rPr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 xml:space="preserve">8.5.1. </w:t>
            </w:r>
            <w:r w:rsidRPr="00346ED3">
              <w:rPr>
                <w:sz w:val="20"/>
              </w:rPr>
              <w:t>Gyventojų, pasitikinčių valstybės institucijomis ir įstaigomis, dalis</w:t>
            </w:r>
          </w:p>
        </w:tc>
        <w:tc>
          <w:tcPr>
            <w:tcW w:w="1247" w:type="dxa"/>
          </w:tcPr>
          <w:p w14:paraId="01511FB4" w14:textId="77777777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9FE1B" w14:textId="4F5A4304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610BF" w14:textId="77777777" w:rsidR="004306CB" w:rsidRPr="00346ED3" w:rsidRDefault="004306CB" w:rsidP="004306C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70</w:t>
            </w:r>
          </w:p>
          <w:p w14:paraId="0E4D6AE9" w14:textId="77777777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B1DB9" w14:textId="77777777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75</w:t>
            </w:r>
          </w:p>
        </w:tc>
        <w:tc>
          <w:tcPr>
            <w:tcW w:w="1102" w:type="dxa"/>
            <w:gridSpan w:val="3"/>
          </w:tcPr>
          <w:p w14:paraId="04801B13" w14:textId="77777777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B6BB6" w14:textId="0371A87F" w:rsidR="004306CB" w:rsidRPr="00346ED3" w:rsidRDefault="004306CB" w:rsidP="004306CB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gyventojų pasitikėjimo valstybės ir savivaldybių institucijomis ir įstaigomis ir aptarnavimo kokybės vertinimas</w:t>
            </w:r>
          </w:p>
        </w:tc>
      </w:tr>
      <w:tr w:rsidR="004306CB" w:rsidRPr="00346ED3" w14:paraId="69E14A76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6D54" w14:textId="77777777" w:rsidR="004306CB" w:rsidRPr="00346ED3" w:rsidRDefault="004306CB" w:rsidP="004306CB">
            <w:pPr>
              <w:rPr>
                <w:bCs/>
                <w:sz w:val="20"/>
                <w:lang w:eastAsia="lt-LT"/>
              </w:rPr>
            </w:pPr>
            <w:bookmarkStart w:id="66" w:name="_Hlk2326083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FDFBC" w14:textId="77777777" w:rsidR="004306CB" w:rsidRPr="00346ED3" w:rsidRDefault="004306CB" w:rsidP="004306CB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6F193" w14:textId="77777777" w:rsidR="004306CB" w:rsidRPr="00346ED3" w:rsidRDefault="004306CB" w:rsidP="004306CB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E4E10" w14:textId="2CFD45E4" w:rsidR="004306CB" w:rsidRPr="00346ED3" w:rsidRDefault="004306CB" w:rsidP="004306CB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8.5.2. Gyventojų, per paskutinius </w:t>
            </w:r>
            <w:r w:rsidRPr="00346ED3">
              <w:rPr>
                <w:sz w:val="20"/>
              </w:rPr>
              <w:br/>
              <w:t>12 mėnesių dalyvavusių sprendžiant viešuosius vietos reikalus, dalis</w:t>
            </w:r>
          </w:p>
        </w:tc>
        <w:tc>
          <w:tcPr>
            <w:tcW w:w="1247" w:type="dxa"/>
          </w:tcPr>
          <w:p w14:paraId="6B2579BD" w14:textId="77777777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C3984" w14:textId="5C5CB12D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ABC83" w14:textId="77777777" w:rsidR="004306CB" w:rsidRPr="00346ED3" w:rsidRDefault="004306CB" w:rsidP="004306CB">
            <w:pPr>
              <w:jc w:val="center"/>
              <w:rPr>
                <w:color w:val="000000" w:themeColor="text1"/>
                <w:sz w:val="20"/>
              </w:rPr>
            </w:pPr>
            <w:r w:rsidRPr="00346ED3">
              <w:rPr>
                <w:color w:val="000000" w:themeColor="text1"/>
                <w:sz w:val="20"/>
              </w:rPr>
              <w:t>34</w:t>
            </w:r>
          </w:p>
          <w:p w14:paraId="2AF743C3" w14:textId="21715C32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F5C44" w14:textId="4D249E41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 w:themeColor="text1"/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BB38107" w14:textId="5FFEF0E4" w:rsidR="004306CB" w:rsidRPr="00346ED3" w:rsidRDefault="004306CB" w:rsidP="004306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color w:val="000000" w:themeColor="text1"/>
                <w:sz w:val="20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9F223" w14:textId="1DE0B02C" w:rsidR="004306CB" w:rsidRPr="00346ED3" w:rsidRDefault="004306CB" w:rsidP="004306CB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gyventojų pasitikėjimo valstybės ir savivaldybių institucijomis ir įstaigomis ir aptarnavimo kokybės vertinimas</w:t>
            </w:r>
          </w:p>
        </w:tc>
      </w:tr>
      <w:bookmarkEnd w:id="66"/>
      <w:tr w:rsidR="008A2130" w:rsidRPr="00346ED3" w14:paraId="53FD08E9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2851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845E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E8F8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41783" w14:textId="5D6126A8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8.5.3. Per programos įgyvendinimo laikotarpį valstybės kartu su savivaldybėmis vykdomų funkcijų, dėl kurių atlikti vertinimai ir nustatyta, kuriuo lygiu jas vykdyti efektyviausia, dalis</w:t>
            </w:r>
          </w:p>
        </w:tc>
        <w:tc>
          <w:tcPr>
            <w:tcW w:w="1247" w:type="dxa"/>
          </w:tcPr>
          <w:p w14:paraId="5AE6D9A6" w14:textId="379D558A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8A612" w14:textId="7314F456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267B4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0</w:t>
            </w:r>
          </w:p>
          <w:p w14:paraId="4947E88A" w14:textId="6642AE6A" w:rsidR="0096668A" w:rsidRPr="00346ED3" w:rsidRDefault="0096668A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0D477" w14:textId="267F4A7D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val="en-US"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8D3CD5F" w14:textId="7C5968DC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100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A7DD1" w14:textId="05EE8A5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VRM </w:t>
            </w:r>
          </w:p>
        </w:tc>
      </w:tr>
      <w:tr w:rsidR="008A2130" w:rsidRPr="00346ED3" w14:paraId="4EE4E7B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78CE4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5028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F175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F28B7" w14:textId="42B0B61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Cs/>
                <w:iCs/>
                <w:sz w:val="20"/>
              </w:rPr>
              <w:t xml:space="preserve">8.5.4. Žaliųjų viešųjų pirkimų </w:t>
            </w:r>
            <w:r w:rsidR="00EC7DF2" w:rsidRPr="00346ED3">
              <w:rPr>
                <w:bCs/>
                <w:iCs/>
                <w:sz w:val="20"/>
              </w:rPr>
              <w:t xml:space="preserve">vertės </w:t>
            </w:r>
            <w:r w:rsidRPr="00346ED3">
              <w:rPr>
                <w:bCs/>
                <w:iCs/>
                <w:sz w:val="20"/>
              </w:rPr>
              <w:t>dalis</w:t>
            </w:r>
            <w:r w:rsidR="00B30AEC" w:rsidRPr="00346ED3">
              <w:rPr>
                <w:bCs/>
                <w:iCs/>
                <w:sz w:val="20"/>
              </w:rPr>
              <w:t xml:space="preserve"> nuo</w:t>
            </w:r>
            <w:r w:rsidRPr="00346ED3">
              <w:rPr>
                <w:bCs/>
                <w:iCs/>
                <w:sz w:val="20"/>
              </w:rPr>
              <w:t xml:space="preserve"> visų viešųjų pirkimų</w:t>
            </w:r>
            <w:r w:rsidR="00EC7DF2" w:rsidRPr="00346ED3">
              <w:rPr>
                <w:bCs/>
                <w:iCs/>
                <w:sz w:val="20"/>
              </w:rPr>
              <w:t xml:space="preserve"> vert</w:t>
            </w:r>
            <w:r w:rsidR="00B30AEC" w:rsidRPr="00346ED3">
              <w:rPr>
                <w:bCs/>
                <w:iCs/>
                <w:sz w:val="20"/>
              </w:rPr>
              <w:t>ės</w:t>
            </w:r>
          </w:p>
        </w:tc>
        <w:tc>
          <w:tcPr>
            <w:tcW w:w="1247" w:type="dxa"/>
          </w:tcPr>
          <w:p w14:paraId="49B9D297" w14:textId="2CE9F0DC" w:rsidR="008A2130" w:rsidRPr="00346ED3" w:rsidRDefault="00E14DD9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ministerijos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0CA16" w14:textId="25C9FC85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8A68F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9,3</w:t>
            </w:r>
          </w:p>
          <w:p w14:paraId="7CE5A905" w14:textId="185A6FA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22EEA" w14:textId="473FCE7F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01E717E" w14:textId="6E3F304B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4C83E" w14:textId="092C9F11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Viešųjų pirkimų tarnyba</w:t>
            </w:r>
          </w:p>
        </w:tc>
      </w:tr>
      <w:tr w:rsidR="008A2130" w:rsidRPr="00346ED3" w14:paraId="41C2AFE0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A6FE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39FA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17083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62211" w14:textId="0E4A2CDC" w:rsidR="00F3345E" w:rsidRPr="00346ED3" w:rsidRDefault="008A2130" w:rsidP="005111A8">
            <w:pPr>
              <w:rPr>
                <w:bCs/>
                <w:sz w:val="20"/>
              </w:rPr>
            </w:pPr>
            <w:r w:rsidRPr="00346ED3">
              <w:rPr>
                <w:bCs/>
                <w:iCs/>
                <w:sz w:val="20"/>
              </w:rPr>
              <w:t>8.5.5. Sisteminių galiojančio teisinio reguliavimo peržiūrų metu įvertintų unikalių įstatymų</w:t>
            </w:r>
            <w:r w:rsidRPr="00346ED3">
              <w:rPr>
                <w:bCs/>
                <w:sz w:val="20"/>
              </w:rPr>
              <w:t xml:space="preserve"> dalis </w:t>
            </w:r>
          </w:p>
        </w:tc>
        <w:tc>
          <w:tcPr>
            <w:tcW w:w="1247" w:type="dxa"/>
            <w:shd w:val="clear" w:color="auto" w:fill="FFFFFF" w:themeFill="background1"/>
          </w:tcPr>
          <w:p w14:paraId="1A659CCD" w14:textId="0DF32C48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D27E8" w14:textId="236BAD0F" w:rsidR="00701F13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0DB68" w14:textId="6D48B9CC" w:rsidR="00A51E1B" w:rsidRPr="002B38A7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DDC61" w14:textId="78118DD1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DC4689" w14:textId="748BEA6A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48CDE" w14:textId="77777777" w:rsidR="00960EC2" w:rsidRDefault="008A2130" w:rsidP="005111A8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LRVK</w:t>
            </w:r>
          </w:p>
          <w:p w14:paraId="62C993F5" w14:textId="77777777" w:rsidR="00960EC2" w:rsidRDefault="00960EC2" w:rsidP="005111A8">
            <w:pPr>
              <w:rPr>
                <w:bCs/>
                <w:sz w:val="20"/>
              </w:rPr>
            </w:pPr>
          </w:p>
          <w:p w14:paraId="218AD2AF" w14:textId="5AFAF5DD" w:rsidR="008A2130" w:rsidRPr="00B64EC4" w:rsidRDefault="008A2130" w:rsidP="005111A8">
            <w:pPr>
              <w:rPr>
                <w:bCs/>
                <w:sz w:val="20"/>
              </w:rPr>
            </w:pPr>
          </w:p>
        </w:tc>
      </w:tr>
      <w:tr w:rsidR="008A2130" w:rsidRPr="00346ED3" w14:paraId="422EA691" w14:textId="77777777" w:rsidTr="00CA17D5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DF079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F0E6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9357B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566E8" w14:textId="38D52F7E" w:rsidR="008A2130" w:rsidRPr="00346ED3" w:rsidRDefault="008A2130" w:rsidP="005111A8">
            <w:pPr>
              <w:rPr>
                <w:bCs/>
                <w:iCs/>
                <w:sz w:val="20"/>
              </w:rPr>
            </w:pPr>
            <w:r w:rsidRPr="00346ED3">
              <w:rPr>
                <w:bCs/>
                <w:iCs/>
                <w:sz w:val="20"/>
              </w:rPr>
              <w:t xml:space="preserve">8.5.6. Atliktų kokybiškų didesnio poveikio sprendimų projektų </w:t>
            </w:r>
            <w:proofErr w:type="spellStart"/>
            <w:r w:rsidRPr="00346ED3">
              <w:rPr>
                <w:bCs/>
                <w:i/>
                <w:iCs/>
                <w:sz w:val="20"/>
              </w:rPr>
              <w:t>ex</w:t>
            </w:r>
            <w:proofErr w:type="spellEnd"/>
            <w:r w:rsidRPr="00346ED3">
              <w:rPr>
                <w:bCs/>
                <w:i/>
                <w:iCs/>
                <w:sz w:val="20"/>
              </w:rPr>
              <w:t>-ante</w:t>
            </w:r>
            <w:r w:rsidRPr="00346ED3">
              <w:rPr>
                <w:bCs/>
                <w:iCs/>
                <w:sz w:val="20"/>
              </w:rPr>
              <w:t xml:space="preserve"> poveikio vertinimų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5E39A719" w14:textId="2109D82F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C5B99" w14:textId="52DA5011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2DD8B" w14:textId="1C3E7F15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9D29F" w14:textId="69400373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0F1EF4A" w14:textId="237BA126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58EF9" w14:textId="249E197B" w:rsidR="008A2130" w:rsidRPr="00346ED3" w:rsidRDefault="008A2130" w:rsidP="005111A8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STRATA </w:t>
            </w:r>
            <w:r w:rsidR="002F799B" w:rsidRPr="00346ED3">
              <w:rPr>
                <w:bCs/>
                <w:sz w:val="20"/>
              </w:rPr>
              <w:t xml:space="preserve"> </w:t>
            </w:r>
          </w:p>
        </w:tc>
      </w:tr>
      <w:tr w:rsidR="008A2130" w:rsidRPr="00346ED3" w14:paraId="7DD3E7D6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4539D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67" w:name="_Hlk2334093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87A9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4A4F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8651A" w14:textId="55F40FA1" w:rsidR="001E6BC8" w:rsidRPr="00346ED3" w:rsidRDefault="008A2130" w:rsidP="005111A8">
            <w:pPr>
              <w:rPr>
                <w:bCs/>
                <w:iCs/>
                <w:sz w:val="20"/>
              </w:rPr>
            </w:pPr>
            <w:r w:rsidRPr="00346ED3">
              <w:rPr>
                <w:bCs/>
                <w:iCs/>
                <w:sz w:val="20"/>
              </w:rPr>
              <w:t xml:space="preserve">8.5.7. </w:t>
            </w:r>
            <w:bookmarkStart w:id="68" w:name="_Hlk34030653"/>
            <w:r w:rsidR="005721A2" w:rsidRPr="00346ED3">
              <w:rPr>
                <w:bCs/>
                <w:iCs/>
                <w:sz w:val="20"/>
              </w:rPr>
              <w:t>Svetainėje „</w:t>
            </w:r>
            <w:r w:rsidRPr="00346ED3">
              <w:rPr>
                <w:bCs/>
                <w:iCs/>
                <w:sz w:val="20"/>
              </w:rPr>
              <w:t xml:space="preserve">E. </w:t>
            </w:r>
            <w:r w:rsidR="005721A2" w:rsidRPr="00346ED3">
              <w:rPr>
                <w:bCs/>
                <w:iCs/>
                <w:sz w:val="20"/>
              </w:rPr>
              <w:t>p</w:t>
            </w:r>
            <w:r w:rsidRPr="00346ED3">
              <w:rPr>
                <w:bCs/>
                <w:iCs/>
                <w:sz w:val="20"/>
              </w:rPr>
              <w:t>ilietis</w:t>
            </w:r>
            <w:r w:rsidR="005721A2" w:rsidRPr="00346ED3">
              <w:rPr>
                <w:bCs/>
                <w:iCs/>
                <w:sz w:val="20"/>
              </w:rPr>
              <w:t>“</w:t>
            </w:r>
            <w:r w:rsidRPr="00346ED3">
              <w:rPr>
                <w:bCs/>
                <w:iCs/>
                <w:sz w:val="20"/>
              </w:rPr>
              <w:t xml:space="preserve"> </w:t>
            </w:r>
            <w:bookmarkEnd w:id="68"/>
            <w:r w:rsidRPr="00346ED3">
              <w:rPr>
                <w:bCs/>
                <w:iCs/>
                <w:sz w:val="20"/>
              </w:rPr>
              <w:t>įvykdytų viešųjų konsultacijų reikšmingiausiais šalies pažangos klausimais dalis, palyginti su bendru viešųjų konsultacijų skaičiumi</w:t>
            </w:r>
          </w:p>
        </w:tc>
        <w:tc>
          <w:tcPr>
            <w:tcW w:w="1247" w:type="dxa"/>
            <w:shd w:val="clear" w:color="auto" w:fill="FFFFFF" w:themeFill="background1"/>
          </w:tcPr>
          <w:p w14:paraId="64DB6F15" w14:textId="218F274C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17443" w14:textId="5A436717" w:rsidR="001529E3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 xml:space="preserve">ocentai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E8FE0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</w:t>
            </w:r>
          </w:p>
          <w:p w14:paraId="5715FCF0" w14:textId="3FF3C73A" w:rsidR="00AA45DD" w:rsidRPr="00E54366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571C9" w14:textId="30E17F0A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D3AE364" w14:textId="2BBA3262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D9254" w14:textId="77777777" w:rsidR="008A2130" w:rsidRDefault="008A2130" w:rsidP="005111A8">
            <w:pPr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LRVK </w:t>
            </w:r>
            <w:r w:rsidR="002F799B" w:rsidRPr="00346ED3">
              <w:rPr>
                <w:bCs/>
                <w:sz w:val="20"/>
              </w:rPr>
              <w:t xml:space="preserve"> </w:t>
            </w:r>
          </w:p>
          <w:p w14:paraId="526C91CC" w14:textId="77777777" w:rsidR="00246D49" w:rsidRDefault="00246D49" w:rsidP="005111A8">
            <w:pPr>
              <w:rPr>
                <w:bCs/>
                <w:sz w:val="20"/>
              </w:rPr>
            </w:pPr>
          </w:p>
          <w:p w14:paraId="77C263DA" w14:textId="77777777" w:rsidR="00246D49" w:rsidRDefault="00246D49" w:rsidP="005111A8">
            <w:pPr>
              <w:rPr>
                <w:bCs/>
                <w:sz w:val="20"/>
              </w:rPr>
            </w:pPr>
          </w:p>
          <w:p w14:paraId="2AF4078F" w14:textId="77777777" w:rsidR="00246D49" w:rsidRDefault="00246D49" w:rsidP="005111A8">
            <w:pPr>
              <w:rPr>
                <w:bCs/>
                <w:sz w:val="20"/>
              </w:rPr>
            </w:pPr>
          </w:p>
          <w:p w14:paraId="37325616" w14:textId="1F2DF0D3" w:rsidR="00246D49" w:rsidRPr="00E54366" w:rsidRDefault="00246D49" w:rsidP="005111A8">
            <w:pPr>
              <w:rPr>
                <w:bCs/>
                <w:i/>
                <w:iCs/>
                <w:sz w:val="20"/>
              </w:rPr>
            </w:pPr>
          </w:p>
        </w:tc>
      </w:tr>
      <w:bookmarkEnd w:id="67"/>
      <w:tr w:rsidR="008A2130" w:rsidRPr="00346ED3" w14:paraId="0BE16541" w14:textId="77777777" w:rsidTr="00CA17D5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5D32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1FEA6" w14:textId="11E3D36F" w:rsidR="008A2130" w:rsidRPr="00346ED3" w:rsidRDefault="008A2130" w:rsidP="005111A8">
            <w:pPr>
              <w:rPr>
                <w:b/>
                <w:sz w:val="22"/>
              </w:rPr>
            </w:pPr>
            <w:r w:rsidRPr="00346ED3">
              <w:rPr>
                <w:b/>
                <w:sz w:val="22"/>
              </w:rPr>
              <w:t>8.6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Didinti viešųjų finansų ir valstybės turto valdymo ir panaudojimo efektyvumą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2CF5E" w14:textId="7F906B60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FM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A114F" w14:textId="45E433CC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8.6.1. Valstybės skolos santykis su BVP</w:t>
            </w:r>
          </w:p>
        </w:tc>
        <w:tc>
          <w:tcPr>
            <w:tcW w:w="1247" w:type="dxa"/>
          </w:tcPr>
          <w:p w14:paraId="2D66B41B" w14:textId="1C9619E1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83052" w14:textId="6C32FA7A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3FFBB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36</w:t>
            </w:r>
            <w:r w:rsidR="000D137C" w:rsidRPr="00346ED3">
              <w:rPr>
                <w:sz w:val="20"/>
                <w:lang w:eastAsia="lt-LT"/>
              </w:rPr>
              <w:t>,4</w:t>
            </w:r>
          </w:p>
          <w:p w14:paraId="3302A2B1" w14:textId="6C344AFC" w:rsidR="000D137C" w:rsidRPr="00346ED3" w:rsidRDefault="000D137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</w:t>
            </w:r>
            <w:r w:rsidR="004C1D1D" w:rsidRPr="00346ED3">
              <w:rPr>
                <w:sz w:val="20"/>
                <w:lang w:eastAsia="lt-LT"/>
              </w:rPr>
              <w:t>9 m. prognozė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81F2B" w14:textId="0C28DB7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33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940774F" w14:textId="167777AA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DDE81" w14:textId="7ABFFA26" w:rsidR="008A2130" w:rsidRPr="00346ED3" w:rsidRDefault="008B7C7F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8A2130" w:rsidRPr="00346ED3" w14:paraId="7FD6A2CB" w14:textId="77777777" w:rsidTr="00CA17D5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D842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020E9" w14:textId="77777777" w:rsidR="008A2130" w:rsidRPr="00346ED3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B7FA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E2BC6" w14:textId="5B38887A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8.6.2</w:t>
            </w:r>
            <w:r w:rsidR="006048B7" w:rsidRPr="00346ED3">
              <w:rPr>
                <w:bCs/>
                <w:sz w:val="20"/>
              </w:rPr>
              <w:t>.</w:t>
            </w:r>
            <w:r w:rsidRPr="00346ED3">
              <w:rPr>
                <w:bCs/>
                <w:sz w:val="20"/>
              </w:rPr>
              <w:t xml:space="preserve"> Pajamų iš mokesčių ir socialinio draudimo įmokų dalis </w:t>
            </w:r>
            <w:r w:rsidR="005721A2" w:rsidRPr="00346ED3">
              <w:rPr>
                <w:bCs/>
                <w:sz w:val="20"/>
              </w:rPr>
              <w:t xml:space="preserve">nuo </w:t>
            </w:r>
            <w:r w:rsidRPr="00346ED3">
              <w:rPr>
                <w:bCs/>
                <w:sz w:val="20"/>
              </w:rPr>
              <w:t>BVP</w:t>
            </w:r>
          </w:p>
        </w:tc>
        <w:tc>
          <w:tcPr>
            <w:tcW w:w="1247" w:type="dxa"/>
            <w:shd w:val="clear" w:color="auto" w:fill="auto"/>
          </w:tcPr>
          <w:p w14:paraId="5702249E" w14:textId="7211C65E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FM</w:t>
            </w:r>
            <w:r w:rsidR="00E14DD9" w:rsidRPr="00346ED3">
              <w:rPr>
                <w:sz w:val="20"/>
                <w:lang w:eastAsia="lt-LT"/>
              </w:rPr>
              <w:t xml:space="preserve"> </w:t>
            </w:r>
            <w:r w:rsidRPr="00346ED3">
              <w:rPr>
                <w:sz w:val="20"/>
                <w:lang w:eastAsia="lt-LT"/>
              </w:rPr>
              <w:t>/ SADM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3AB80" w14:textId="31EC904C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2DECC" w14:textId="0227D70F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30,3</w:t>
            </w:r>
          </w:p>
          <w:p w14:paraId="271708C5" w14:textId="071D4293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83B0B" w14:textId="096ECC31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BBDE7CA" w14:textId="4C2BE629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>3</w:t>
            </w:r>
            <w:r w:rsidRPr="00346ED3">
              <w:rPr>
                <w:sz w:val="20"/>
                <w:lang w:val="en-US" w:eastAsia="lt-LT"/>
              </w:rPr>
              <w:t>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22591" w14:textId="5B687D43" w:rsidR="008A2130" w:rsidRPr="00346ED3" w:rsidRDefault="008B7C7F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Eurostatas</w:t>
            </w:r>
          </w:p>
        </w:tc>
      </w:tr>
      <w:tr w:rsidR="008A2130" w:rsidRPr="00346ED3" w14:paraId="01A41477" w14:textId="77777777" w:rsidTr="00CA17D5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A48D4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8DDEF" w14:textId="77777777" w:rsidR="008A2130" w:rsidRPr="00346ED3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6E96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4C425" w14:textId="0676EB4A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8.6.</w:t>
            </w:r>
            <w:r w:rsidRPr="00346ED3">
              <w:rPr>
                <w:bCs/>
                <w:sz w:val="20"/>
                <w:lang w:val="en-US"/>
              </w:rPr>
              <w:t>3</w:t>
            </w:r>
            <w:r w:rsidRPr="00346ED3">
              <w:rPr>
                <w:bCs/>
                <w:sz w:val="20"/>
              </w:rPr>
              <w:t>. Investicijų ekonominės grąžos koeficientas</w:t>
            </w:r>
          </w:p>
        </w:tc>
        <w:tc>
          <w:tcPr>
            <w:tcW w:w="1247" w:type="dxa"/>
          </w:tcPr>
          <w:p w14:paraId="7DB5B453" w14:textId="101C2BBC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3E224" w14:textId="529A6262" w:rsidR="008A2130" w:rsidRPr="00346ED3" w:rsidRDefault="009E021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koeficientas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76102" w14:textId="07BD2ACA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17314" w14:textId="0B1850B5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1,8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6588894" w14:textId="4CBF99DF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2,0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C6617" w14:textId="533606FC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F</w:t>
            </w:r>
            <w:r w:rsidR="005721A2" w:rsidRPr="00346ED3">
              <w:rPr>
                <w:sz w:val="20"/>
              </w:rPr>
              <w:t>M</w:t>
            </w:r>
            <w:r w:rsidRPr="00346ED3">
              <w:rPr>
                <w:sz w:val="20"/>
              </w:rPr>
              <w:t xml:space="preserve">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546888E5" w14:textId="77777777" w:rsidTr="00CA17D5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030AF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8A954" w14:textId="77777777" w:rsidR="008A2130" w:rsidRPr="00346ED3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4C9D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E9281" w14:textId="2C25DC4A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  <w:r w:rsidRPr="00346ED3">
              <w:rPr>
                <w:sz w:val="20"/>
              </w:rPr>
              <w:t>8.6.</w:t>
            </w:r>
            <w:r w:rsidRPr="00346ED3">
              <w:rPr>
                <w:sz w:val="20"/>
                <w:lang w:val="en-GB"/>
              </w:rPr>
              <w:t>4</w:t>
            </w:r>
            <w:r w:rsidRPr="00346ED3">
              <w:rPr>
                <w:sz w:val="20"/>
              </w:rPr>
              <w:t>. Lietuvos biudžeto skaidrumo indeksas</w:t>
            </w:r>
          </w:p>
          <w:p w14:paraId="707714A9" w14:textId="77777777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</w:p>
          <w:p w14:paraId="23608145" w14:textId="77777777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</w:p>
          <w:p w14:paraId="260F29A6" w14:textId="77777777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2EBD8D2A" w14:textId="484C00DE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F8967" w14:textId="77777777" w:rsidR="001E3693" w:rsidRPr="006164DC" w:rsidRDefault="001E3693" w:rsidP="005111A8">
            <w:pPr>
              <w:jc w:val="center"/>
              <w:rPr>
                <w:sz w:val="20"/>
              </w:rPr>
            </w:pPr>
            <w:r w:rsidRPr="006164DC">
              <w:rPr>
                <w:sz w:val="20"/>
              </w:rPr>
              <w:t>balai</w:t>
            </w:r>
          </w:p>
          <w:p w14:paraId="38DD3F27" w14:textId="0D66EFEA" w:rsidR="001E3693" w:rsidRPr="006164DC" w:rsidRDefault="001E3693" w:rsidP="005111A8">
            <w:pPr>
              <w:jc w:val="center"/>
              <w:rPr>
                <w:sz w:val="20"/>
                <w:lang w:val="en-US" w:eastAsia="lt-LT"/>
              </w:rPr>
            </w:pPr>
            <w:r w:rsidRPr="006164DC">
              <w:rPr>
                <w:sz w:val="20"/>
              </w:rPr>
              <w:t xml:space="preserve">(iš </w:t>
            </w:r>
            <w:r w:rsidRPr="006164DC">
              <w:rPr>
                <w:sz w:val="20"/>
                <w:lang w:val="en-US"/>
              </w:rPr>
              <w:t>10)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4EE93" w14:textId="77777777" w:rsidR="00F7619B" w:rsidRPr="00346ED3" w:rsidRDefault="00F7619B" w:rsidP="00F7619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5,93</w:t>
            </w:r>
          </w:p>
          <w:p w14:paraId="1ACC8C2B" w14:textId="42B1244A" w:rsidR="008A2130" w:rsidRPr="00346ED3" w:rsidRDefault="00F7619B" w:rsidP="00F7619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A0EA9" w14:textId="42E03DDA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7,5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C813658" w14:textId="2FB19EE6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EBCB7" w14:textId="4C29BB11" w:rsidR="008A2130" w:rsidRPr="00346ED3" w:rsidRDefault="008A2130" w:rsidP="005111A8">
            <w:pPr>
              <w:rPr>
                <w:sz w:val="20"/>
              </w:rPr>
            </w:pPr>
            <w:proofErr w:type="spellStart"/>
            <w:r w:rsidRPr="00346ED3">
              <w:rPr>
                <w:bCs/>
                <w:i/>
                <w:iCs/>
                <w:color w:val="000000"/>
                <w:sz w:val="20"/>
              </w:rPr>
              <w:t>Budget</w:t>
            </w:r>
            <w:proofErr w:type="spellEnd"/>
            <w:r w:rsidRPr="00346ED3">
              <w:rPr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346ED3">
              <w:rPr>
                <w:bCs/>
                <w:i/>
                <w:iCs/>
                <w:color w:val="000000"/>
                <w:sz w:val="20"/>
              </w:rPr>
              <w:t>Transparency</w:t>
            </w:r>
            <w:proofErr w:type="spellEnd"/>
            <w:r w:rsidRPr="00346ED3">
              <w:rPr>
                <w:i/>
                <w:iCs/>
                <w:color w:val="000000"/>
                <w:sz w:val="20"/>
              </w:rPr>
              <w:t>,</w:t>
            </w:r>
            <w:r w:rsidRPr="00346ED3">
              <w:rPr>
                <w:color w:val="000000"/>
                <w:sz w:val="20"/>
              </w:rPr>
              <w:t xml:space="preserve"> </w:t>
            </w:r>
            <w:r w:rsidRPr="00346ED3">
              <w:rPr>
                <w:iCs/>
                <w:color w:val="000000"/>
                <w:sz w:val="20"/>
              </w:rPr>
              <w:t>remiantis</w:t>
            </w:r>
            <w:r w:rsidRPr="00346ED3">
              <w:rPr>
                <w:color w:val="000000"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color w:val="000000"/>
                <w:sz w:val="20"/>
              </w:rPr>
              <w:t>Index</w:t>
            </w:r>
            <w:proofErr w:type="spellEnd"/>
            <w:r w:rsidRPr="00346ED3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346ED3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color w:val="000000"/>
                <w:sz w:val="20"/>
              </w:rPr>
              <w:t>Public</w:t>
            </w:r>
            <w:proofErr w:type="spellEnd"/>
            <w:r w:rsidRPr="00346ED3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color w:val="000000"/>
                <w:sz w:val="20"/>
              </w:rPr>
              <w:t>Integrity</w:t>
            </w:r>
            <w:proofErr w:type="spellEnd"/>
            <w:r w:rsidRPr="00346ED3">
              <w:rPr>
                <w:color w:val="000000"/>
                <w:sz w:val="20"/>
              </w:rPr>
              <w:t xml:space="preserve"> </w:t>
            </w:r>
            <w:r w:rsidRPr="00346ED3">
              <w:rPr>
                <w:iCs/>
                <w:color w:val="000000"/>
                <w:sz w:val="20"/>
              </w:rPr>
              <w:t>duomenų baze</w:t>
            </w:r>
          </w:p>
        </w:tc>
      </w:tr>
      <w:tr w:rsidR="008A2130" w:rsidRPr="00346ED3" w14:paraId="37D2DAA7" w14:textId="77777777" w:rsidTr="00CA17D5">
        <w:trPr>
          <w:cantSplit/>
          <w:trHeight w:val="103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6E9B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69" w:name="_Hlk24650591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0815F" w14:textId="58CDBE84" w:rsidR="008A2130" w:rsidRPr="00346ED3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FF153" w14:textId="4032FFE9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CD6E2" w14:textId="3E369E32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iCs/>
                <w:sz w:val="20"/>
              </w:rPr>
            </w:pPr>
            <w:bookmarkStart w:id="70" w:name="_Hlk34030760"/>
            <w:r w:rsidRPr="00346ED3">
              <w:rPr>
                <w:bCs/>
                <w:sz w:val="20"/>
              </w:rPr>
              <w:t xml:space="preserve">8.6.5. </w:t>
            </w:r>
            <w:r w:rsidRPr="00346ED3">
              <w:rPr>
                <w:sz w:val="20"/>
              </w:rPr>
              <w:t>Centralizuotai valdomo administracinės paskirties valstybės nekilnojamojo turto ploto pokytis,</w:t>
            </w:r>
            <w:r w:rsidRPr="00346ED3">
              <w:rPr>
                <w:iCs/>
                <w:sz w:val="20"/>
              </w:rPr>
              <w:t xml:space="preserve"> palyginti su 2021 metais</w:t>
            </w:r>
            <w:bookmarkEnd w:id="70"/>
          </w:p>
        </w:tc>
        <w:tc>
          <w:tcPr>
            <w:tcW w:w="1247" w:type="dxa"/>
          </w:tcPr>
          <w:p w14:paraId="104C7A37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948D9" w14:textId="310A2D9F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0ACDE" w14:textId="6E84FE82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4837B" w14:textId="7F24A195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45506CA" w14:textId="3B57C1BF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  <w:r w:rsidR="008A2130" w:rsidRPr="00346ED3">
              <w:rPr>
                <w:sz w:val="20"/>
              </w:rPr>
              <w:t>25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225A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VĮ Turto bankas</w:t>
            </w:r>
          </w:p>
        </w:tc>
      </w:tr>
      <w:tr w:rsidR="008A2130" w:rsidRPr="00346ED3" w14:paraId="32F788E9" w14:textId="77777777" w:rsidTr="00CA17D5">
        <w:trPr>
          <w:cantSplit/>
          <w:trHeight w:val="74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FF92A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71" w:name="_Hlk22823414"/>
            <w:bookmarkStart w:id="72" w:name="_Hlk22824155"/>
            <w:bookmarkEnd w:id="69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F4EB0" w14:textId="018B803B" w:rsidR="008A2130" w:rsidRPr="00346ED3" w:rsidRDefault="008A2130" w:rsidP="005111A8">
            <w:pPr>
              <w:rPr>
                <w:bCs/>
                <w:sz w:val="22"/>
              </w:rPr>
            </w:pPr>
            <w:r w:rsidRPr="00346ED3">
              <w:rPr>
                <w:b/>
                <w:sz w:val="22"/>
              </w:rPr>
              <w:t>8.7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Gerinti </w:t>
            </w:r>
            <w:r w:rsidRPr="00346ED3">
              <w:rPr>
                <w:bCs/>
                <w:sz w:val="22"/>
              </w:rPr>
              <w:t xml:space="preserve">viešojo valdymo institucijų teikiamų </w:t>
            </w:r>
            <w:r w:rsidRPr="00346ED3">
              <w:rPr>
                <w:sz w:val="22"/>
              </w:rPr>
              <w:t xml:space="preserve">paslaugų kokybę, didinti jų prieinamumą ir </w:t>
            </w:r>
            <w:r w:rsidRPr="00346ED3">
              <w:rPr>
                <w:bCs/>
                <w:sz w:val="22"/>
              </w:rPr>
              <w:t>patrauklumą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A5B1B" w14:textId="322615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 (ministerijos)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3DC47" w14:textId="514954A4" w:rsidR="008A2130" w:rsidRPr="00346ED3" w:rsidRDefault="008A2130" w:rsidP="005111A8">
            <w:pPr>
              <w:tabs>
                <w:tab w:val="left" w:pos="421"/>
              </w:tabs>
              <w:ind w:left="33"/>
              <w:contextualSpacing/>
              <w:rPr>
                <w:sz w:val="20"/>
              </w:rPr>
            </w:pPr>
            <w:r w:rsidRPr="00346ED3">
              <w:rPr>
                <w:sz w:val="20"/>
              </w:rPr>
              <w:t xml:space="preserve">8.7.1. </w:t>
            </w:r>
            <w:r w:rsidRPr="00346ED3">
              <w:rPr>
                <w:bCs/>
                <w:sz w:val="20"/>
              </w:rPr>
              <w:t>Administracinių paslaugų teikimo ir aptarnavimo efektyvumo koeficientas</w:t>
            </w:r>
            <w:r w:rsidRPr="00346ED3">
              <w:rPr>
                <w:sz w:val="16"/>
              </w:rPr>
              <w:t xml:space="preserve"> </w:t>
            </w:r>
          </w:p>
        </w:tc>
        <w:tc>
          <w:tcPr>
            <w:tcW w:w="1247" w:type="dxa"/>
          </w:tcPr>
          <w:p w14:paraId="0FC64FC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F8A24" w14:textId="2EB66F68" w:rsidR="006E2E1D" w:rsidRPr="006164DC" w:rsidRDefault="00037836" w:rsidP="006164DC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362CB" w14:textId="0C1280E2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0,88</w:t>
            </w:r>
          </w:p>
          <w:p w14:paraId="5E41C5CF" w14:textId="0A4BEC8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E7BA8" w14:textId="5A8CCD39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0,90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9EA8D43" w14:textId="21E9646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0,92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A03C8" w14:textId="55FCBB8B" w:rsidR="008A2130" w:rsidRPr="00346ED3" w:rsidRDefault="002524B3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gyventojų</w:t>
            </w:r>
            <w:r w:rsidR="008A2130" w:rsidRPr="00346ED3">
              <w:rPr>
                <w:sz w:val="20"/>
              </w:rPr>
              <w:t xml:space="preserve"> nuomonės tyrimas</w:t>
            </w:r>
          </w:p>
        </w:tc>
      </w:tr>
      <w:bookmarkEnd w:id="71"/>
      <w:tr w:rsidR="008A2130" w:rsidRPr="00346ED3" w14:paraId="209D42F0" w14:textId="77777777" w:rsidTr="00CA17D5">
        <w:trPr>
          <w:cantSplit/>
          <w:trHeight w:val="106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C30E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CFB17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96DC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575FC" w14:textId="27C5242F" w:rsidR="008A2130" w:rsidRPr="00346ED3" w:rsidRDefault="008A2130" w:rsidP="005111A8">
            <w:pPr>
              <w:tabs>
                <w:tab w:val="left" w:pos="242"/>
              </w:tabs>
              <w:ind w:left="33"/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 xml:space="preserve">8.7.2. Gyventojų, kurie naudojasi elektroniniu būdu teikiamomis viešosiomis ir administracinėmis paslaugomis, dalis </w:t>
            </w:r>
          </w:p>
        </w:tc>
        <w:tc>
          <w:tcPr>
            <w:tcW w:w="1247" w:type="dxa"/>
          </w:tcPr>
          <w:p w14:paraId="65FC26B3" w14:textId="5BB3B2FD" w:rsidR="008A2130" w:rsidRPr="00346ED3" w:rsidRDefault="004C126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EIM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59F49" w14:textId="17E6788B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114E" w14:textId="359056AC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55</w:t>
            </w:r>
          </w:p>
          <w:p w14:paraId="769C6977" w14:textId="1A2C1616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6F20A" w14:textId="3AAC347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68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900548D" w14:textId="55F766A6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85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8AD25" w14:textId="2AB1A362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Lietuvos statistikos departamentas</w:t>
            </w:r>
          </w:p>
        </w:tc>
      </w:tr>
      <w:tr w:rsidR="008A2130" w:rsidRPr="00346ED3" w14:paraId="6990CCA2" w14:textId="77777777" w:rsidTr="00CA17D5">
        <w:trPr>
          <w:cantSplit/>
          <w:trHeight w:val="3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14218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73" w:name="_Hlk22827793"/>
            <w:bookmarkEnd w:id="72"/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5EA1E" w14:textId="62A308E1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8</w:t>
            </w:r>
            <w:r w:rsidRPr="00346ED3">
              <w:rPr>
                <w:b/>
              </w:rPr>
              <w:t>.</w:t>
            </w:r>
            <w:r w:rsidRPr="00346ED3">
              <w:rPr>
                <w:b/>
                <w:sz w:val="22"/>
              </w:rPr>
              <w:t>8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Sukurti ir įgyvendinti veiksmingą regioninės politikos sistemą, sustiprinant regionų kompetencijas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36EBE" w14:textId="201DC7FA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VRM 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C53CD" w14:textId="07E2D4A3" w:rsidR="008A2130" w:rsidRPr="00346ED3" w:rsidRDefault="008A2130" w:rsidP="005111A8">
            <w:pPr>
              <w:tabs>
                <w:tab w:val="left" w:pos="242"/>
              </w:tabs>
              <w:ind w:left="33"/>
              <w:contextualSpacing/>
              <w:rPr>
                <w:color w:val="000000"/>
                <w:sz w:val="20"/>
                <w:szCs w:val="22"/>
              </w:rPr>
            </w:pPr>
            <w:r w:rsidRPr="00346ED3">
              <w:rPr>
                <w:color w:val="000000"/>
                <w:sz w:val="20"/>
                <w:szCs w:val="22"/>
              </w:rPr>
              <w:t xml:space="preserve">8.8.1. </w:t>
            </w:r>
            <w:bookmarkStart w:id="74" w:name="_Hlk22828107"/>
            <w:r w:rsidRPr="00346ED3">
              <w:rPr>
                <w:color w:val="000000"/>
                <w:sz w:val="20"/>
              </w:rPr>
              <w:t>Regioninių paslaugų (savivaldybių viešųjų paslaugų funkcijų, kurių vykdymą kelios ar visos regiono savivaldybės organizuoja bendrai), teikiamų regione, skaičius</w:t>
            </w:r>
            <w:bookmarkEnd w:id="74"/>
          </w:p>
        </w:tc>
        <w:tc>
          <w:tcPr>
            <w:tcW w:w="1247" w:type="dxa"/>
          </w:tcPr>
          <w:p w14:paraId="5F37C513" w14:textId="73CACF03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04F6D" w14:textId="23987DA0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 xml:space="preserve">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40D86" w14:textId="2C182D75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5A8B1" w14:textId="5BB3CDB8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</w:t>
            </w:r>
          </w:p>
          <w:p w14:paraId="3DC78A26" w14:textId="37E116D5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1D617900" w14:textId="0A78A3ED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</w:t>
            </w:r>
          </w:p>
          <w:p w14:paraId="2B0B9DB0" w14:textId="68804EF2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7B761" w14:textId="36949C2C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VRM </w:t>
            </w:r>
            <w:r w:rsidR="002F799B" w:rsidRPr="00346ED3">
              <w:rPr>
                <w:sz w:val="20"/>
              </w:rPr>
              <w:t xml:space="preserve"> </w:t>
            </w:r>
            <w:r w:rsidRPr="00346ED3">
              <w:rPr>
                <w:sz w:val="20"/>
              </w:rPr>
              <w:t xml:space="preserve"> </w:t>
            </w:r>
          </w:p>
          <w:p w14:paraId="77AD202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346ED3" w14:paraId="2CC05372" w14:textId="77777777" w:rsidTr="00CA17D5">
        <w:trPr>
          <w:cantSplit/>
          <w:trHeight w:val="20"/>
        </w:trPr>
        <w:tc>
          <w:tcPr>
            <w:tcW w:w="28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7E274" w14:textId="22A833E6" w:rsidR="008A2130" w:rsidRPr="00346ED3" w:rsidRDefault="008A2130" w:rsidP="005111A8">
            <w:pPr>
              <w:rPr>
                <w:sz w:val="20"/>
                <w:lang w:eastAsia="lt-LT"/>
              </w:rPr>
            </w:pPr>
            <w:bookmarkStart w:id="75" w:name="_Hlk22891454"/>
            <w:bookmarkEnd w:id="73"/>
            <w:r w:rsidRPr="00346ED3">
              <w:rPr>
                <w:b/>
                <w:bCs/>
                <w:lang w:eastAsia="lt-LT"/>
              </w:rPr>
              <w:lastRenderedPageBreak/>
              <w:t>9 TIKSLAS.</w:t>
            </w:r>
            <w:r w:rsidRPr="00346ED3">
              <w:rPr>
                <w:bCs/>
                <w:lang w:eastAsia="lt-LT"/>
              </w:rPr>
              <w:t xml:space="preserve"> </w:t>
            </w:r>
            <w:r w:rsidRPr="00346ED3">
              <w:rPr>
                <w:bCs/>
                <w:sz w:val="22"/>
                <w:lang w:eastAsia="lt-LT"/>
              </w:rPr>
              <w:t>Stiprinti Lietuvos įtaką pasaulyje ir ryšius su diaspora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758F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D4AAF" w14:textId="77777777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Lietuvos gyventojų dalis, mananti, kad Lietuvos interesų tarptautinėje bendruomenėje įgyvendinimas yra užtikrintas</w:t>
            </w:r>
          </w:p>
        </w:tc>
        <w:tc>
          <w:tcPr>
            <w:tcW w:w="1247" w:type="dxa"/>
          </w:tcPr>
          <w:p w14:paraId="16E6E994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B899D" w14:textId="7E382670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B245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34</w:t>
            </w:r>
          </w:p>
          <w:p w14:paraId="6DAF56A2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B641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5B74B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A3AEB" w14:textId="4B278A74" w:rsidR="008A2130" w:rsidRPr="00346ED3" w:rsidRDefault="002524B3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gyventojų</w:t>
            </w:r>
            <w:r w:rsidR="008A2130" w:rsidRPr="00346ED3">
              <w:rPr>
                <w:sz w:val="20"/>
              </w:rPr>
              <w:t xml:space="preserve"> apklausa</w:t>
            </w:r>
          </w:p>
          <w:p w14:paraId="50D3356B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346ED3" w14:paraId="3E9BE57A" w14:textId="77777777" w:rsidTr="00CA17D5">
        <w:trPr>
          <w:cantSplit/>
          <w:trHeight w:val="20"/>
        </w:trPr>
        <w:tc>
          <w:tcPr>
            <w:tcW w:w="86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E10B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3D6DA" w14:textId="18C68FEA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9.1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Stiprinti Lietuvos vaidmenį tarptautinėse organizacijose (ES, NATO, JT, ESBO, ET, EBPO, UNESCO ir kt.)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6670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 (ministerijos)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A43F0" w14:textId="4436D62C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9.1.1. Lietuvos ir Lietuvos atstovų, išrinktų į tarptautinių organizacijų vadovaujančias ar ekspertines pareigas, skaičius </w:t>
            </w:r>
          </w:p>
        </w:tc>
        <w:tc>
          <w:tcPr>
            <w:tcW w:w="1247" w:type="dxa"/>
          </w:tcPr>
          <w:p w14:paraId="1A2D3F5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35DFE" w14:textId="148BB64A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9C95E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</w:t>
            </w:r>
          </w:p>
          <w:p w14:paraId="73CEEAC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  <w:p w14:paraId="6412712B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C6F8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10</w:t>
            </w:r>
          </w:p>
          <w:p w14:paraId="509FD0B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E1685D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12</w:t>
            </w:r>
          </w:p>
          <w:p w14:paraId="6119A45B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31EB0" w14:textId="4EDCE3CA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URM </w:t>
            </w:r>
            <w:r w:rsidR="002F799B" w:rsidRPr="00346ED3">
              <w:rPr>
                <w:sz w:val="20"/>
              </w:rPr>
              <w:t xml:space="preserve"> </w:t>
            </w:r>
            <w:r w:rsidRPr="00346ED3">
              <w:rPr>
                <w:sz w:val="20"/>
              </w:rPr>
              <w:t xml:space="preserve"> </w:t>
            </w:r>
          </w:p>
          <w:p w14:paraId="6B7D016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346ED3" w14:paraId="66AB0845" w14:textId="77777777" w:rsidTr="00CA17D5">
        <w:trPr>
          <w:cantSplit/>
          <w:trHeight w:val="145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F503C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6029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EFB6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F8B5D" w14:textId="5D58CA67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sz w:val="20"/>
              </w:rPr>
            </w:pPr>
            <w:r w:rsidRPr="00346ED3">
              <w:rPr>
                <w:sz w:val="20"/>
              </w:rPr>
              <w:t xml:space="preserve">9.1.2. Teminių nacionalinių ir bendrų su kitomis valstybėmis renginių tarptautinėse organizacijose istorinės atminties, žmogaus teisių, </w:t>
            </w:r>
            <w:r w:rsidRPr="00346ED3">
              <w:rPr>
                <w:bCs/>
                <w:sz w:val="20"/>
              </w:rPr>
              <w:t>lyčių lygybės</w:t>
            </w:r>
            <w:r w:rsidRPr="00346ED3">
              <w:rPr>
                <w:sz w:val="20"/>
              </w:rPr>
              <w:t xml:space="preserve"> ir </w:t>
            </w:r>
            <w:r w:rsidRPr="00346ED3">
              <w:rPr>
                <w:bCs/>
                <w:sz w:val="20"/>
              </w:rPr>
              <w:t>žurnalistų saugumo</w:t>
            </w:r>
            <w:r w:rsidRPr="00346ED3">
              <w:rPr>
                <w:sz w:val="20"/>
              </w:rPr>
              <w:t xml:space="preserve"> temomis skaičius</w:t>
            </w:r>
          </w:p>
        </w:tc>
        <w:tc>
          <w:tcPr>
            <w:tcW w:w="1247" w:type="dxa"/>
          </w:tcPr>
          <w:p w14:paraId="01624CA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42CD0" w14:textId="0B1B8AFC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vi</w:t>
            </w:r>
            <w:r w:rsidR="008A2130" w:rsidRPr="00346ED3">
              <w:rPr>
                <w:sz w:val="20"/>
                <w:lang w:eastAsia="lt-LT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8089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</w:t>
            </w:r>
          </w:p>
          <w:p w14:paraId="33CE9D2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0A366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4394C4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 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0BF57" w14:textId="3AAFADC7" w:rsidR="008A2130" w:rsidRPr="00346ED3" w:rsidRDefault="008A2130" w:rsidP="005111A8">
            <w:pPr>
              <w:rPr>
                <w:sz w:val="20"/>
                <w:lang w:eastAsia="lt-LT"/>
              </w:rPr>
            </w:pPr>
            <w:bookmarkStart w:id="76" w:name="_Hlk33693016"/>
            <w:r w:rsidRPr="00346ED3">
              <w:rPr>
                <w:sz w:val="20"/>
              </w:rPr>
              <w:t xml:space="preserve">URM </w:t>
            </w:r>
            <w:bookmarkEnd w:id="76"/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3CE25273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9242F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DEA74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833A4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1E9B4" w14:textId="00AA8908" w:rsidR="008A2130" w:rsidRPr="00346ED3" w:rsidRDefault="008A2130" w:rsidP="005111A8">
            <w:pPr>
              <w:tabs>
                <w:tab w:val="left" w:pos="196"/>
              </w:tabs>
              <w:contextualSpacing/>
              <w:rPr>
                <w:bCs/>
                <w:i/>
                <w:sz w:val="20"/>
              </w:rPr>
            </w:pPr>
            <w:r w:rsidRPr="00346ED3">
              <w:rPr>
                <w:bCs/>
                <w:sz w:val="20"/>
              </w:rPr>
              <w:t xml:space="preserve">9.1.3. Koalicinis valentingumo indeksas </w:t>
            </w:r>
            <w:r w:rsidR="001D09F3" w:rsidRPr="00346ED3">
              <w:rPr>
                <w:bCs/>
                <w:sz w:val="20"/>
              </w:rPr>
              <w:t>–</w:t>
            </w:r>
            <w:r w:rsidRPr="00346ED3">
              <w:rPr>
                <w:bCs/>
                <w:sz w:val="20"/>
              </w:rPr>
              <w:t xml:space="preserve"> Lietuvos dalyvavimo ES valstybių </w:t>
            </w:r>
            <w:r w:rsidR="005D1C8D" w:rsidRPr="00346ED3">
              <w:rPr>
                <w:bCs/>
                <w:sz w:val="20"/>
              </w:rPr>
              <w:t xml:space="preserve">narių </w:t>
            </w:r>
            <w:r w:rsidRPr="00346ED3">
              <w:rPr>
                <w:bCs/>
                <w:sz w:val="20"/>
              </w:rPr>
              <w:t>koalicijose priimant Lietuvos interesus atitinkančius sprendimus veiksmingumas</w:t>
            </w:r>
          </w:p>
        </w:tc>
        <w:tc>
          <w:tcPr>
            <w:tcW w:w="1247" w:type="dxa"/>
          </w:tcPr>
          <w:p w14:paraId="1E0F710A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04D85" w14:textId="2957B44D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ACCB1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22</w:t>
            </w:r>
          </w:p>
          <w:p w14:paraId="226B994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  <w:p w14:paraId="14E47072" w14:textId="77777777" w:rsidR="008A2130" w:rsidRPr="00346ED3" w:rsidRDefault="008A2130" w:rsidP="005111A8">
            <w:pPr>
              <w:rPr>
                <w:sz w:val="20"/>
              </w:rPr>
            </w:pPr>
          </w:p>
          <w:p w14:paraId="1ABA809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4A72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21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1EE66A2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3FCF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bookmarkStart w:id="77" w:name="_Hlk33693005"/>
            <w:proofErr w:type="spellStart"/>
            <w:r w:rsidRPr="00346ED3">
              <w:rPr>
                <w:i/>
                <w:iCs/>
                <w:sz w:val="20"/>
              </w:rPr>
              <w:t>European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Council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of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Foreign</w:t>
            </w:r>
            <w:proofErr w:type="spellEnd"/>
            <w:r w:rsidRPr="00346ED3">
              <w:rPr>
                <w:i/>
                <w:iCs/>
                <w:sz w:val="20"/>
              </w:rPr>
              <w:t xml:space="preserve"> </w:t>
            </w:r>
            <w:proofErr w:type="spellStart"/>
            <w:r w:rsidRPr="00346ED3">
              <w:rPr>
                <w:i/>
                <w:iCs/>
                <w:sz w:val="20"/>
              </w:rPr>
              <w:t>Relations</w:t>
            </w:r>
            <w:proofErr w:type="spellEnd"/>
            <w:r w:rsidRPr="00346ED3">
              <w:rPr>
                <w:sz w:val="20"/>
              </w:rPr>
              <w:t xml:space="preserve"> apklausos duomenys </w:t>
            </w:r>
            <w:bookmarkEnd w:id="77"/>
          </w:p>
        </w:tc>
      </w:tr>
      <w:tr w:rsidR="008A2130" w:rsidRPr="00346ED3" w14:paraId="4BC8C8F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1DEB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A039E" w14:textId="100ABB50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9.2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Kokybiškai ir kiekybiškai sustiprinti bendradarbiavimą su Lietuvai strategiškai svarbiomis valstybėmis, stiprinant diplomatinį atstovavimą ir ekonominę diplomatiją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5E17B" w14:textId="77777777" w:rsidR="00E14DD9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URM </w:t>
            </w:r>
          </w:p>
          <w:p w14:paraId="7879CF3D" w14:textId="2EF3F25F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(EIM, ŽŪM, SM, KM, ŠMSM)</w:t>
            </w:r>
          </w:p>
          <w:p w14:paraId="74104753" w14:textId="77777777" w:rsidR="008A2130" w:rsidRPr="00346ED3" w:rsidRDefault="008A2130" w:rsidP="005111A8">
            <w:pPr>
              <w:rPr>
                <w:sz w:val="20"/>
              </w:rPr>
            </w:pPr>
          </w:p>
          <w:p w14:paraId="2F8D383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2293C" w14:textId="23064D49" w:rsidR="008A2130" w:rsidRPr="00346ED3" w:rsidRDefault="008A2130" w:rsidP="005111A8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9.2.1. Lietuvos žinomumo strategiškai svarbiose valstybėse lygio pokytis,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68E4D6C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0BDC1" w14:textId="06C0A8CC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C5BB2" w14:textId="281842D6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6998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21D808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9824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LRVK Lietuvos žinomumo ir reputacijos tikslinėse užsienio šalyse ir šalies gyventojų Lietuvos vertinimo tyrimas</w:t>
            </w:r>
          </w:p>
        </w:tc>
      </w:tr>
      <w:tr w:rsidR="008A2130" w:rsidRPr="00346ED3" w14:paraId="06BA2284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1AEAC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6F69E" w14:textId="42A2DA56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bCs/>
                <w:sz w:val="22"/>
              </w:rPr>
              <w:t>9.3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Plėsti bendradarbiavimą ir diplomatinį atstovavimą dinamiškai besivystančiame </w:t>
            </w:r>
            <w:r w:rsidRPr="00346ED3">
              <w:rPr>
                <w:bCs/>
                <w:sz w:val="22"/>
              </w:rPr>
              <w:t>Azijos</w:t>
            </w:r>
            <w:r w:rsidRPr="00346ED3">
              <w:rPr>
                <w:sz w:val="22"/>
              </w:rPr>
              <w:t xml:space="preserve"> regione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0DA97" w14:textId="77777777" w:rsidR="00E14DD9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URM</w:t>
            </w:r>
          </w:p>
          <w:p w14:paraId="6CCFE83B" w14:textId="7C9EFA64" w:rsidR="008A2130" w:rsidRPr="00346ED3" w:rsidRDefault="008A2130" w:rsidP="005111A8">
            <w:pPr>
              <w:rPr>
                <w:bCs/>
                <w:sz w:val="20"/>
              </w:rPr>
            </w:pPr>
            <w:r w:rsidRPr="00346ED3">
              <w:rPr>
                <w:sz w:val="20"/>
              </w:rPr>
              <w:t>(EIM, ŽŪM)</w:t>
            </w:r>
          </w:p>
          <w:p w14:paraId="7F0D21A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DA5B8" w14:textId="38110C54" w:rsidR="008A2130" w:rsidRPr="00346ED3" w:rsidRDefault="008A2130" w:rsidP="005111A8">
            <w:pPr>
              <w:tabs>
                <w:tab w:val="left" w:pos="226"/>
              </w:tabs>
              <w:spacing w:after="120"/>
              <w:rPr>
                <w:sz w:val="20"/>
              </w:rPr>
            </w:pPr>
            <w:r w:rsidRPr="00346ED3">
              <w:rPr>
                <w:sz w:val="20"/>
              </w:rPr>
              <w:t xml:space="preserve">9.3.1. Užmegztų strateginių partnerysčių ir tvarių bendradarbiavimo formatų su Azijos regiono valstybėmis skaičius </w:t>
            </w:r>
          </w:p>
        </w:tc>
        <w:tc>
          <w:tcPr>
            <w:tcW w:w="1247" w:type="dxa"/>
          </w:tcPr>
          <w:p w14:paraId="7F1B5AE8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B7908" w14:textId="79F8D6C5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F0066" w14:textId="5A543AED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F1063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</w:t>
            </w:r>
          </w:p>
        </w:tc>
        <w:tc>
          <w:tcPr>
            <w:tcW w:w="1102" w:type="dxa"/>
            <w:gridSpan w:val="3"/>
          </w:tcPr>
          <w:p w14:paraId="56C47CC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4D8AE" w14:textId="6C657D92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URM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73E6F1A7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AE11E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B1A75" w14:textId="77777777" w:rsidR="008A2130" w:rsidRPr="00346ED3" w:rsidRDefault="008A2130" w:rsidP="005111A8">
            <w:pPr>
              <w:rPr>
                <w:bCs/>
                <w:sz w:val="20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2DD30" w14:textId="77777777" w:rsidR="008A2130" w:rsidRPr="00346ED3" w:rsidRDefault="008A2130" w:rsidP="005111A8">
            <w:pPr>
              <w:rPr>
                <w:sz w:val="20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C3661" w14:textId="2419D25A" w:rsidR="008A2130" w:rsidRPr="00346ED3" w:rsidRDefault="008A2130" w:rsidP="005111A8">
            <w:pPr>
              <w:tabs>
                <w:tab w:val="left" w:pos="226"/>
              </w:tabs>
              <w:spacing w:after="120"/>
              <w:rPr>
                <w:sz w:val="20"/>
              </w:rPr>
            </w:pPr>
            <w:r w:rsidRPr="00346ED3">
              <w:rPr>
                <w:bCs/>
                <w:sz w:val="20"/>
              </w:rPr>
              <w:t>9.3.2. Inicijuotų projektų ir publikacijų apie Lietuvą Azijos regione skaičius</w:t>
            </w:r>
          </w:p>
        </w:tc>
        <w:tc>
          <w:tcPr>
            <w:tcW w:w="1247" w:type="dxa"/>
          </w:tcPr>
          <w:p w14:paraId="5D8F0D10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5193F" w14:textId="0C8F4453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65814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220</w:t>
            </w:r>
          </w:p>
          <w:p w14:paraId="45FE016F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9D71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300</w:t>
            </w:r>
          </w:p>
        </w:tc>
        <w:tc>
          <w:tcPr>
            <w:tcW w:w="1102" w:type="dxa"/>
            <w:gridSpan w:val="3"/>
          </w:tcPr>
          <w:p w14:paraId="0F0C758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7BE9" w14:textId="6F3CE869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URM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28ED569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18781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8592C" w14:textId="335226E8" w:rsidR="008A2130" w:rsidRPr="00346ED3" w:rsidRDefault="008A2130" w:rsidP="005111A8">
            <w:pPr>
              <w:rPr>
                <w:bCs/>
                <w:sz w:val="22"/>
              </w:rPr>
            </w:pPr>
            <w:r w:rsidRPr="00346ED3">
              <w:rPr>
                <w:b/>
                <w:bCs/>
                <w:sz w:val="22"/>
              </w:rPr>
              <w:t>9.4</w:t>
            </w:r>
            <w:r w:rsidR="00A8493F" w:rsidRPr="00346ED3">
              <w:rPr>
                <w:b/>
                <w:bCs/>
                <w:sz w:val="22"/>
              </w:rPr>
              <w:t xml:space="preserve"> u</w:t>
            </w:r>
            <w:r w:rsidRPr="00346ED3">
              <w:rPr>
                <w:b/>
                <w:bCs/>
                <w:sz w:val="22"/>
              </w:rPr>
              <w:t>ždavin</w:t>
            </w:r>
            <w:r w:rsidR="001D09F3" w:rsidRPr="00346ED3">
              <w:rPr>
                <w:b/>
                <w:bCs/>
                <w:sz w:val="22"/>
              </w:rPr>
              <w:t>ys.</w:t>
            </w:r>
            <w:r w:rsidRPr="00346ED3">
              <w:rPr>
                <w:bCs/>
                <w:sz w:val="22"/>
              </w:rPr>
              <w:t xml:space="preserve"> Stiprinti vertybėmis ir pagarba tarptautinės teisės principams grįstą Lietuvos Rytų kaimynystės politiką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1C9D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URM (ministerijos)</w:t>
            </w:r>
          </w:p>
        </w:tc>
        <w:tc>
          <w:tcPr>
            <w:tcW w:w="3260" w:type="dxa"/>
            <w:gridSpan w:val="10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85927" w14:textId="63F47D3E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 w:rsidRPr="00346ED3">
              <w:rPr>
                <w:sz w:val="20"/>
              </w:rPr>
              <w:t xml:space="preserve">9.4.1. </w:t>
            </w:r>
            <w:r w:rsidRPr="00346ED3">
              <w:rPr>
                <w:bCs/>
                <w:sz w:val="20"/>
              </w:rPr>
              <w:t>Lietuvos politinių  iniciatyvų, prisidedančių prie Rytų partnerystės valstybių suartėjimo su ES, skaičius</w:t>
            </w:r>
          </w:p>
          <w:p w14:paraId="2D80FB52" w14:textId="77777777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  <w:vMerge w:val="restart"/>
          </w:tcPr>
          <w:p w14:paraId="48363D93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50080" w14:textId="71AB6693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10F01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</w:t>
            </w:r>
          </w:p>
          <w:p w14:paraId="37B997C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02473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</w:t>
            </w:r>
          </w:p>
        </w:tc>
        <w:tc>
          <w:tcPr>
            <w:tcW w:w="1102" w:type="dxa"/>
            <w:gridSpan w:val="3"/>
            <w:vMerge w:val="restart"/>
            <w:shd w:val="clear" w:color="auto" w:fill="FFFFFF" w:themeFill="background1"/>
          </w:tcPr>
          <w:p w14:paraId="2E833F5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1FE90" w14:textId="0A05B84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URM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6748302D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EB392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BB90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675A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D146F" w14:textId="77777777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  <w:vMerge/>
          </w:tcPr>
          <w:p w14:paraId="5535D51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BD8DA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AD758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34F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1511CEF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C9EEF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346ED3" w14:paraId="0A5CF0CA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D20D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1A09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9809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6F73F" w14:textId="2DC189E2" w:rsidR="008A2130" w:rsidRPr="00346ED3" w:rsidRDefault="008A2130" w:rsidP="005111A8">
            <w:pPr>
              <w:shd w:val="clear" w:color="auto" w:fill="FFFFFF" w:themeFill="background1"/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9.4.2. Rytų kaimynystės valstybių, gavusių kvietimą įstoti į ES, skaičius</w:t>
            </w:r>
          </w:p>
          <w:p w14:paraId="0158164A" w14:textId="77777777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2B5BC5AA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AC7BF" w14:textId="187C6134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BB415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6A8DF08B" w14:textId="4B5562C3" w:rsidR="00905147" w:rsidRPr="00346ED3" w:rsidRDefault="00905147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(</w:t>
            </w:r>
            <w:r w:rsidRPr="00346ED3">
              <w:rPr>
                <w:sz w:val="20"/>
                <w:lang w:val="en-US"/>
              </w:rPr>
              <w:t>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1FA5B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7DFE6A8B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A4F82" w14:textId="76A9CBB3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URM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24E61207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E1B86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2A89E" w14:textId="59853BD8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9.5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</w:t>
            </w:r>
            <w:r w:rsidRPr="00346ED3">
              <w:rPr>
                <w:sz w:val="22"/>
                <w:shd w:val="clear" w:color="auto" w:fill="FFFFFF" w:themeFill="background1"/>
              </w:rPr>
              <w:t>Stiprinti ES reikalų koordinavimą</w:t>
            </w:r>
            <w:r w:rsidRPr="00346ED3">
              <w:rPr>
                <w:sz w:val="22"/>
              </w:rPr>
              <w:t xml:space="preserve"> ir tinkamai pasirengti Lietuvos pirmininkavimui ES </w:t>
            </w:r>
            <w:r w:rsidRPr="00346ED3">
              <w:rPr>
                <w:bCs/>
                <w:sz w:val="22"/>
              </w:rPr>
              <w:t>Tarybai</w:t>
            </w:r>
            <w:r w:rsidRPr="00346ED3">
              <w:rPr>
                <w:sz w:val="22"/>
              </w:rPr>
              <w:t xml:space="preserve"> 2027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B6D12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URM (ministerijos)</w:t>
            </w:r>
          </w:p>
        </w:tc>
        <w:tc>
          <w:tcPr>
            <w:tcW w:w="3260" w:type="dxa"/>
            <w:gridSpan w:val="10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423CD" w14:textId="4DC8573C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</w:t>
            </w:r>
            <w:r w:rsidRPr="00C7090A">
              <w:rPr>
                <w:bCs/>
                <w:sz w:val="20"/>
              </w:rPr>
              <w:t>.5.1. Lietuvos visuomenės pasitikėjimas ES ir jos veikla</w:t>
            </w:r>
          </w:p>
          <w:p w14:paraId="1E7E6EA1" w14:textId="77777777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</w:p>
        </w:tc>
        <w:tc>
          <w:tcPr>
            <w:tcW w:w="1247" w:type="dxa"/>
            <w:vMerge w:val="restart"/>
          </w:tcPr>
          <w:p w14:paraId="7366D367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90A1B" w14:textId="6755A0B6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5990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65</w:t>
            </w:r>
          </w:p>
          <w:p w14:paraId="0F1C9EF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  <w:p w14:paraId="580B92D8" w14:textId="77777777" w:rsidR="008A2130" w:rsidRPr="00346ED3" w:rsidRDefault="008A2130" w:rsidP="005111A8">
            <w:pPr>
              <w:jc w:val="center"/>
              <w:rPr>
                <w:sz w:val="20"/>
              </w:rPr>
            </w:pPr>
          </w:p>
          <w:p w14:paraId="4F0D40E2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F04D4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65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</w:tcPr>
          <w:p w14:paraId="05E913F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65</w:t>
            </w:r>
          </w:p>
        </w:tc>
        <w:tc>
          <w:tcPr>
            <w:tcW w:w="1917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04B4A" w14:textId="2B56D686" w:rsidR="008A2130" w:rsidRPr="00346ED3" w:rsidRDefault="008A2130" w:rsidP="005111A8">
            <w:pPr>
              <w:rPr>
                <w:sz w:val="20"/>
              </w:rPr>
            </w:pPr>
            <w:proofErr w:type="spellStart"/>
            <w:r w:rsidRPr="00346ED3">
              <w:rPr>
                <w:sz w:val="20"/>
              </w:rPr>
              <w:t>Eurobarometras</w:t>
            </w:r>
            <w:proofErr w:type="spellEnd"/>
            <w:r w:rsidRPr="00346ED3">
              <w:rPr>
                <w:sz w:val="20"/>
              </w:rPr>
              <w:t xml:space="preserve"> </w:t>
            </w:r>
          </w:p>
          <w:p w14:paraId="5B453E2F" w14:textId="77777777" w:rsidR="008A2130" w:rsidRPr="00346ED3" w:rsidRDefault="008A2130" w:rsidP="005111A8">
            <w:pPr>
              <w:rPr>
                <w:sz w:val="20"/>
              </w:rPr>
            </w:pPr>
          </w:p>
          <w:p w14:paraId="0A6F64EC" w14:textId="77777777" w:rsidR="008A2130" w:rsidRPr="00346ED3" w:rsidRDefault="008A2130" w:rsidP="005111A8">
            <w:pPr>
              <w:jc w:val="center"/>
              <w:rPr>
                <w:color w:val="FF0000"/>
                <w:sz w:val="20"/>
              </w:rPr>
            </w:pPr>
          </w:p>
          <w:p w14:paraId="6E7F6F0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346ED3" w14:paraId="3A3EA6DA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E501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34903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4DCF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CF620" w14:textId="77777777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bCs/>
                <w:i/>
                <w:strike/>
                <w:sz w:val="20"/>
              </w:rPr>
            </w:pPr>
          </w:p>
        </w:tc>
        <w:tc>
          <w:tcPr>
            <w:tcW w:w="1247" w:type="dxa"/>
            <w:vMerge/>
          </w:tcPr>
          <w:p w14:paraId="2D0AE4AC" w14:textId="77777777" w:rsidR="008A2130" w:rsidRPr="00346ED3" w:rsidRDefault="008A2130" w:rsidP="005111A8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3530F" w14:textId="77777777" w:rsidR="008A2130" w:rsidRPr="00346ED3" w:rsidRDefault="008A2130" w:rsidP="005111A8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61F3F" w14:textId="77777777" w:rsidR="008A2130" w:rsidRPr="00346ED3" w:rsidRDefault="008A2130" w:rsidP="005111A8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98196" w14:textId="77777777" w:rsidR="008A2130" w:rsidRPr="00346ED3" w:rsidRDefault="008A2130" w:rsidP="005111A8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02DD3F32" w14:textId="77777777" w:rsidR="008A2130" w:rsidRPr="00346ED3" w:rsidRDefault="008A2130" w:rsidP="005111A8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E239F" w14:textId="77777777" w:rsidR="008A2130" w:rsidRPr="00346ED3" w:rsidRDefault="008A2130" w:rsidP="005111A8">
            <w:pPr>
              <w:jc w:val="center"/>
              <w:rPr>
                <w:strike/>
                <w:sz w:val="20"/>
                <w:lang w:eastAsia="lt-LT"/>
              </w:rPr>
            </w:pPr>
          </w:p>
        </w:tc>
      </w:tr>
      <w:tr w:rsidR="008A2130" w:rsidRPr="00346ED3" w14:paraId="10FB95BE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3C38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0CCB7" w14:textId="25A8A6B9" w:rsidR="008A2130" w:rsidRPr="00346ED3" w:rsidRDefault="008A2130" w:rsidP="005111A8">
            <w:pPr>
              <w:rPr>
                <w:sz w:val="22"/>
                <w:lang w:eastAsia="lt-LT"/>
              </w:rPr>
            </w:pPr>
            <w:r w:rsidRPr="00346ED3">
              <w:rPr>
                <w:b/>
                <w:bCs/>
                <w:sz w:val="22"/>
              </w:rPr>
              <w:t>9.6</w:t>
            </w:r>
            <w:r w:rsidR="00A8493F" w:rsidRPr="00346ED3">
              <w:rPr>
                <w:b/>
                <w:bCs/>
                <w:sz w:val="22"/>
              </w:rPr>
              <w:t xml:space="preserve"> u</w:t>
            </w:r>
            <w:r w:rsidRPr="00346ED3">
              <w:rPr>
                <w:b/>
                <w:bCs/>
                <w:sz w:val="22"/>
              </w:rPr>
              <w:t>ždavin</w:t>
            </w:r>
            <w:r w:rsidR="001D09F3" w:rsidRPr="00346ED3">
              <w:rPr>
                <w:b/>
                <w:bCs/>
                <w:sz w:val="22"/>
              </w:rPr>
              <w:t>ys.</w:t>
            </w:r>
            <w:r w:rsidRPr="00346ED3">
              <w:rPr>
                <w:bCs/>
                <w:sz w:val="22"/>
              </w:rPr>
              <w:t xml:space="preserve"> Stiprinti valstybės interesus ir tarptautinius įsipareigojimus  </w:t>
            </w:r>
            <w:r w:rsidRPr="00346ED3">
              <w:rPr>
                <w:bCs/>
                <w:sz w:val="22"/>
              </w:rPr>
              <w:lastRenderedPageBreak/>
              <w:t>atitinkančią vystomojo bendradarbiavimo politiką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B1CC3" w14:textId="77777777" w:rsidR="00E14DD9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lastRenderedPageBreak/>
              <w:t xml:space="preserve">URM </w:t>
            </w:r>
          </w:p>
          <w:p w14:paraId="727A4492" w14:textId="7E671204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(FM)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588CD" w14:textId="5210DD60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 w:rsidRPr="00346ED3">
              <w:rPr>
                <w:sz w:val="20"/>
              </w:rPr>
              <w:t>9.6.1.</w:t>
            </w:r>
            <w:r w:rsidRPr="00346ED3">
              <w:t xml:space="preserve"> </w:t>
            </w:r>
            <w:r w:rsidRPr="00346ED3">
              <w:rPr>
                <w:sz w:val="20"/>
              </w:rPr>
              <w:t xml:space="preserve">Oficialios paramos vystymuisi  kriterijus atitinkančių vystomojo bendradarbiavimo veiklų finansavimo apimtis, dalis nuo </w:t>
            </w:r>
            <w:r w:rsidR="002524B3" w:rsidRPr="00346ED3">
              <w:rPr>
                <w:sz w:val="20"/>
              </w:rPr>
              <w:t>b</w:t>
            </w:r>
            <w:r w:rsidR="002524B3" w:rsidRPr="00346ED3">
              <w:rPr>
                <w:rStyle w:val="st"/>
                <w:sz w:val="20"/>
              </w:rPr>
              <w:t>endrojo nacionalinio produkto</w:t>
            </w:r>
          </w:p>
        </w:tc>
        <w:tc>
          <w:tcPr>
            <w:tcW w:w="1247" w:type="dxa"/>
          </w:tcPr>
          <w:p w14:paraId="047E12B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1B692" w14:textId="6C09815E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CA75F" w14:textId="77777777" w:rsidR="00B84114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0,11 </w:t>
            </w:r>
          </w:p>
          <w:p w14:paraId="1DE5FE0C" w14:textId="732BDD10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  <w:p w14:paraId="1B4FC158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8FC2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0,22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AF0E76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0,33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A7C9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EBPO</w:t>
            </w:r>
          </w:p>
        </w:tc>
      </w:tr>
      <w:tr w:rsidR="008A2130" w:rsidRPr="00346ED3" w14:paraId="69C73709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C47E2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62DF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3E093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B3FE4" w14:textId="74C52D5C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 xml:space="preserve">9.6.2. Lietuvos vykdomų dvišalių vystomojo bendradarbiavimo projektų veiksmingumo lygis (ekonominių ryšių stiprėjimas, požiūrio į Lietuvą gerėjimas, </w:t>
            </w:r>
            <w:proofErr w:type="spellStart"/>
            <w:r w:rsidRPr="00346ED3">
              <w:rPr>
                <w:i/>
                <w:sz w:val="20"/>
              </w:rPr>
              <w:t>people</w:t>
            </w:r>
            <w:proofErr w:type="spellEnd"/>
            <w:r w:rsidRPr="00346ED3">
              <w:rPr>
                <w:i/>
                <w:sz w:val="20"/>
              </w:rPr>
              <w:t xml:space="preserve"> to </w:t>
            </w:r>
            <w:proofErr w:type="spellStart"/>
            <w:r w:rsidRPr="00346ED3">
              <w:rPr>
                <w:i/>
                <w:sz w:val="20"/>
              </w:rPr>
              <w:t>people</w:t>
            </w:r>
            <w:proofErr w:type="spellEnd"/>
            <w:r w:rsidRPr="00346ED3">
              <w:rPr>
                <w:sz w:val="20"/>
              </w:rPr>
              <w:t xml:space="preserve"> kontaktų stiprėjimas) </w:t>
            </w:r>
          </w:p>
        </w:tc>
        <w:tc>
          <w:tcPr>
            <w:tcW w:w="1247" w:type="dxa"/>
          </w:tcPr>
          <w:p w14:paraId="7D0EFB8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41A86" w14:textId="66D7C6B0" w:rsidR="00694749" w:rsidRPr="00E91AD7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balai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A4E3C" w14:textId="6D5EA469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83F8B" w14:textId="529F43F9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91AD7">
              <w:rPr>
                <w:sz w:val="20"/>
              </w:rPr>
              <w:t>Ne mažiau kaip</w:t>
            </w:r>
            <w:r w:rsidRPr="00346ED3">
              <w:rPr>
                <w:sz w:val="20"/>
              </w:rPr>
              <w:t xml:space="preserve"> 8</w:t>
            </w:r>
          </w:p>
        </w:tc>
        <w:tc>
          <w:tcPr>
            <w:tcW w:w="1102" w:type="dxa"/>
            <w:gridSpan w:val="3"/>
          </w:tcPr>
          <w:p w14:paraId="565A98FA" w14:textId="42FF83FE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91AD7">
              <w:rPr>
                <w:sz w:val="20"/>
              </w:rPr>
              <w:t>Ne mažiau kaip</w:t>
            </w:r>
            <w:r w:rsidRPr="00346ED3">
              <w:rPr>
                <w:sz w:val="20"/>
              </w:rPr>
              <w:t xml:space="preserve"> 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B94B8" w14:textId="62D64EB2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URM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19E5E50F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73F6B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8BBF8" w14:textId="5EC81E07" w:rsidR="008A2130" w:rsidRPr="00346ED3" w:rsidRDefault="008A2130" w:rsidP="005111A8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</w:rPr>
              <w:t>9.7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Sustiprinti ryšius su Lietuvos diaspora užsienyje ir paskatinti efektyvesnį diasporos indėlį į Lietuvos viešąjį gyvenimą ir </w:t>
            </w:r>
            <w:r w:rsidRPr="00346ED3">
              <w:rPr>
                <w:bCs/>
                <w:sz w:val="22"/>
              </w:rPr>
              <w:t>valstybės raidą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FF99A" w14:textId="3E34DAC5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URM </w:t>
            </w:r>
            <w:r w:rsidRPr="00346ED3">
              <w:rPr>
                <w:bCs/>
                <w:sz w:val="20"/>
              </w:rPr>
              <w:t>(ministerijos)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760FC" w14:textId="077A37DC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9.7.1. Užsienio lietuvių, manančių, kad sudarytos geros sąlygos išlaikyti lietuvybę užsienyje, dalis</w:t>
            </w:r>
          </w:p>
        </w:tc>
        <w:tc>
          <w:tcPr>
            <w:tcW w:w="1247" w:type="dxa"/>
          </w:tcPr>
          <w:p w14:paraId="15F08DCC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C9450" w14:textId="0CB98472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8C0DB" w14:textId="77777777" w:rsidR="00203426" w:rsidRPr="00346ED3" w:rsidRDefault="00203426" w:rsidP="0020342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68</w:t>
            </w:r>
          </w:p>
          <w:p w14:paraId="74B6A2F0" w14:textId="67AB4854" w:rsidR="008A2130" w:rsidRPr="00346ED3" w:rsidRDefault="00203426" w:rsidP="00203426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5BF6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4DCDA1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8627F" w14:textId="441ACAD4" w:rsidR="008A2130" w:rsidRPr="00346ED3" w:rsidRDefault="0088454D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r</w:t>
            </w:r>
            <w:r w:rsidR="008A2130" w:rsidRPr="00346ED3">
              <w:rPr>
                <w:sz w:val="20"/>
              </w:rPr>
              <w:t>eprezentatyvi užsienio lietuvių nuomonės apklausa</w:t>
            </w:r>
          </w:p>
        </w:tc>
      </w:tr>
      <w:tr w:rsidR="008A2130" w:rsidRPr="00346ED3" w14:paraId="24F447B8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13C4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242B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87296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CE921" w14:textId="07ADDE3C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9.7.2. Užsienio lietuvių, įsitraukusių į Lietuvos gyvenimą ir gerovės joje kūrimą, dalis</w:t>
            </w:r>
          </w:p>
        </w:tc>
        <w:tc>
          <w:tcPr>
            <w:tcW w:w="1247" w:type="dxa"/>
          </w:tcPr>
          <w:p w14:paraId="2598691D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53402" w14:textId="52E3F072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90C96" w14:textId="0D8C1F8E" w:rsidR="008A2130" w:rsidRPr="00346ED3" w:rsidRDefault="001D0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4CAD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0F710C5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2DE9" w14:textId="53A351C4" w:rsidR="008A2130" w:rsidRPr="00346ED3" w:rsidRDefault="0088454D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r</w:t>
            </w:r>
            <w:r w:rsidR="008A2130" w:rsidRPr="00346ED3">
              <w:rPr>
                <w:sz w:val="20"/>
              </w:rPr>
              <w:t>eprezentatyvi užsienio lietuvių nuomonės apklausa</w:t>
            </w:r>
          </w:p>
        </w:tc>
      </w:tr>
      <w:tr w:rsidR="008A2130" w:rsidRPr="00346ED3" w14:paraId="06026AA6" w14:textId="77777777" w:rsidTr="00CA17D5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0300A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F476E" w14:textId="6E18E0AE" w:rsidR="008A2130" w:rsidRPr="00346ED3" w:rsidRDefault="008A2130" w:rsidP="005111A8">
            <w:pPr>
              <w:rPr>
                <w:sz w:val="22"/>
                <w:lang w:eastAsia="lt-LT"/>
              </w:rPr>
            </w:pPr>
            <w:bookmarkStart w:id="78" w:name="_Hlk27465396"/>
            <w:r w:rsidRPr="00346ED3">
              <w:rPr>
                <w:b/>
                <w:bCs/>
                <w:sz w:val="22"/>
              </w:rPr>
              <w:t>9.8</w:t>
            </w:r>
            <w:r w:rsidR="00A8493F" w:rsidRPr="00346ED3">
              <w:rPr>
                <w:b/>
                <w:bCs/>
                <w:sz w:val="22"/>
              </w:rPr>
              <w:t xml:space="preserve"> u</w:t>
            </w:r>
            <w:r w:rsidRPr="00346ED3">
              <w:rPr>
                <w:b/>
                <w:bCs/>
                <w:sz w:val="22"/>
              </w:rPr>
              <w:t>ždavin</w:t>
            </w:r>
            <w:r w:rsidR="001D09F3" w:rsidRPr="00346ED3">
              <w:rPr>
                <w:b/>
                <w:bCs/>
                <w:sz w:val="22"/>
              </w:rPr>
              <w:t>ys.</w:t>
            </w:r>
            <w:r w:rsidRPr="00346ED3">
              <w:rPr>
                <w:bCs/>
                <w:sz w:val="22"/>
              </w:rPr>
              <w:t xml:space="preserve"> </w:t>
            </w:r>
            <w:r w:rsidRPr="00346ED3">
              <w:rPr>
                <w:sz w:val="22"/>
                <w:lang w:eastAsia="lt-LT"/>
              </w:rPr>
              <w:t xml:space="preserve">Siekiant veiksmingesnės Lietuvos įvaizdžio politikos, sukurti ir įgyvendinti </w:t>
            </w:r>
            <w:r w:rsidRPr="00346ED3">
              <w:rPr>
                <w:bCs/>
                <w:sz w:val="22"/>
              </w:rPr>
              <w:t>vieningą viešuosius interesus atitinkančią Lietuvos pristatymo užsienyje strategiją</w:t>
            </w:r>
            <w:bookmarkEnd w:id="78"/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41556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LRVK</w:t>
            </w:r>
            <w:r w:rsidRPr="00346ED3">
              <w:rPr>
                <w:bCs/>
                <w:sz w:val="20"/>
              </w:rPr>
              <w:t xml:space="preserve">  </w:t>
            </w:r>
            <w:r w:rsidRPr="00346ED3">
              <w:rPr>
                <w:sz w:val="20"/>
              </w:rPr>
              <w:t>(ministerijos)</w:t>
            </w:r>
          </w:p>
        </w:tc>
        <w:tc>
          <w:tcPr>
            <w:tcW w:w="3260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35DEF" w14:textId="2AE41B56" w:rsidR="008A2130" w:rsidRPr="00346ED3" w:rsidRDefault="008A2130" w:rsidP="005111A8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9.8.1. Tikslinių užsienio šalių visuomenės dalies, kuri Lietuvą susieja su nustatytomis Lietuvos įvaizdžio strateginėmis kryptimis, pokytis</w:t>
            </w:r>
            <w:r w:rsidR="002524B3" w:rsidRPr="00346ED3">
              <w:rPr>
                <w:bCs/>
                <w:sz w:val="20"/>
              </w:rPr>
              <w:t>,</w:t>
            </w:r>
            <w:r w:rsidRPr="00346ED3">
              <w:rPr>
                <w:bCs/>
                <w:sz w:val="20"/>
              </w:rPr>
              <w:t xml:space="preserve">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1F575D90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LRVK 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D1894" w14:textId="4B70573D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4D99C" w14:textId="2FCFABE2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/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CE24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D30B45F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49BC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LRVK Lietuvos žinomumo ir reputacijos tikslinėse užsienio šalyse ir šalies gyventojų Lietuvos vertinimo tyrimas </w:t>
            </w:r>
          </w:p>
        </w:tc>
      </w:tr>
      <w:tr w:rsidR="008A2130" w:rsidRPr="00346ED3" w14:paraId="679D6C5F" w14:textId="77777777" w:rsidTr="00CA17D5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213AF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EEF4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0B9F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22D5" w14:textId="7F372D60" w:rsidR="008A2130" w:rsidRPr="00346ED3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9.8.2. Lietuvą</w:t>
            </w:r>
            <w:r w:rsidRPr="00346ED3">
              <w:rPr>
                <w:sz w:val="20"/>
              </w:rPr>
              <w:t xml:space="preserve"> užsienyje pristatančių kultūrinės ir viešosios diplomatijos projektų ir komunikacijos kampanijų pasiekiamumas (auditorijos dydis) </w:t>
            </w:r>
          </w:p>
        </w:tc>
        <w:tc>
          <w:tcPr>
            <w:tcW w:w="1247" w:type="dxa"/>
          </w:tcPr>
          <w:p w14:paraId="2DF400A6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URM, 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9ADC9" w14:textId="4D01C615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mln</w:t>
            </w:r>
            <w:r w:rsidR="008A2130" w:rsidRPr="00346ED3">
              <w:rPr>
                <w:sz w:val="20"/>
              </w:rPr>
              <w:t>. lankytojų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CA474" w14:textId="5818EA52" w:rsidR="008A2130" w:rsidRPr="00346ED3" w:rsidRDefault="001D0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–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DC4F8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0FDA14DF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F5A05" w14:textId="4EE22BB2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URM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bookmarkEnd w:id="75"/>
      <w:tr w:rsidR="008A2130" w:rsidRPr="00346ED3" w14:paraId="20673DC4" w14:textId="77777777" w:rsidTr="00CA17D5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C2581" w14:textId="006F4792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bCs/>
                <w:lang w:val="en-US" w:eastAsia="lt-LT"/>
              </w:rPr>
              <w:t>10 TIKSLAS</w:t>
            </w:r>
            <w:r w:rsidRPr="00346ED3">
              <w:rPr>
                <w:b/>
                <w:bCs/>
                <w:lang w:eastAsia="lt-LT"/>
              </w:rPr>
              <w:t>.</w:t>
            </w:r>
            <w:r w:rsidRPr="00346ED3">
              <w:rPr>
                <w:bCs/>
                <w:lang w:eastAsia="lt-LT"/>
              </w:rPr>
              <w:t xml:space="preserve"> </w:t>
            </w:r>
            <w:r w:rsidRPr="00346ED3">
              <w:rPr>
                <w:bCs/>
                <w:sz w:val="22"/>
                <w:lang w:eastAsia="lt-LT"/>
              </w:rPr>
              <w:t>Stiprinti nacionalinį saugumą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7A83F" w14:textId="3214A9A8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E3F5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bookmarkStart w:id="79" w:name="_Hlk24651258"/>
            <w:r w:rsidRPr="00346ED3">
              <w:rPr>
                <w:sz w:val="20"/>
                <w:lang w:eastAsia="lt-LT"/>
              </w:rPr>
              <w:t>NATO rengiamas Lietuvos nacionalinių kariuomenės vystymo planų ir NATO įsipareigojimų vykdymo vertinimas</w:t>
            </w:r>
            <w:bookmarkEnd w:id="79"/>
          </w:p>
        </w:tc>
        <w:tc>
          <w:tcPr>
            <w:tcW w:w="1247" w:type="dxa"/>
          </w:tcPr>
          <w:p w14:paraId="22FFFCBD" w14:textId="2B0259C6" w:rsidR="008A2130" w:rsidRPr="00346ED3" w:rsidRDefault="00E14DD9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Krašto apsaugos ministerija (</w:t>
            </w:r>
            <w:r w:rsidR="008A2130" w:rsidRPr="00346ED3">
              <w:rPr>
                <w:sz w:val="20"/>
                <w:lang w:eastAsia="lt-LT"/>
              </w:rPr>
              <w:t>KAM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FB13B" w14:textId="55B338AF" w:rsidR="008A2130" w:rsidRPr="00346ED3" w:rsidRDefault="009E021C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kokybinis </w:t>
            </w:r>
            <w:r w:rsidR="008A2130" w:rsidRPr="00346ED3">
              <w:rPr>
                <w:sz w:val="20"/>
              </w:rPr>
              <w:t>vertinimas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1EAB7" w14:textId="5792766D" w:rsidR="008A2130" w:rsidRPr="00346ED3" w:rsidRDefault="00E14DD9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g</w:t>
            </w:r>
            <w:r w:rsidR="008A2130" w:rsidRPr="00346ED3">
              <w:rPr>
                <w:sz w:val="20"/>
              </w:rPr>
              <w:t>erai</w:t>
            </w:r>
          </w:p>
          <w:p w14:paraId="108F04B8" w14:textId="49E70223" w:rsidR="005A7754" w:rsidRPr="00346ED3" w:rsidRDefault="005A7754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4C9FA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gerai</w:t>
            </w:r>
          </w:p>
        </w:tc>
        <w:tc>
          <w:tcPr>
            <w:tcW w:w="1102" w:type="dxa"/>
            <w:gridSpan w:val="3"/>
          </w:tcPr>
          <w:p w14:paraId="07B57270" w14:textId="233F78F1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labai gerai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3D467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NATO gynybos planavimo ekspertų vertinimas</w:t>
            </w:r>
          </w:p>
        </w:tc>
      </w:tr>
      <w:tr w:rsidR="008A2130" w:rsidRPr="00346ED3" w14:paraId="147415A1" w14:textId="77777777" w:rsidTr="00CA17D5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FF637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90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8CA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2838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  <w:bookmarkStart w:id="80" w:name="_Hlk24651044"/>
            <w:r w:rsidRPr="00346ED3">
              <w:rPr>
                <w:sz w:val="20"/>
              </w:rPr>
              <w:t>Gyventojų, manančių, kad Lietuva – saugi šalis gyventi, dalis</w:t>
            </w:r>
            <w:bookmarkEnd w:id="80"/>
          </w:p>
        </w:tc>
        <w:tc>
          <w:tcPr>
            <w:tcW w:w="1247" w:type="dxa"/>
          </w:tcPr>
          <w:p w14:paraId="000C416A" w14:textId="55EE28E4" w:rsidR="008A2130" w:rsidRPr="00346ED3" w:rsidRDefault="008A2130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6268B" w14:textId="28D6202C" w:rsidR="008A2130" w:rsidRPr="00346ED3" w:rsidRDefault="00037836" w:rsidP="005111A8">
            <w:pPr>
              <w:jc w:val="center"/>
              <w:rPr>
                <w:bCs/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194B0" w14:textId="1A0FE063" w:rsidR="008A2130" w:rsidRPr="00346ED3" w:rsidRDefault="008A2130" w:rsidP="005111A8">
            <w:pPr>
              <w:jc w:val="center"/>
              <w:rPr>
                <w:sz w:val="20"/>
                <w:lang w:val="en-US"/>
              </w:rPr>
            </w:pPr>
            <w:r w:rsidRPr="00346ED3">
              <w:rPr>
                <w:sz w:val="20"/>
                <w:lang w:val="en-US"/>
              </w:rPr>
              <w:t>88</w:t>
            </w:r>
          </w:p>
          <w:p w14:paraId="316204AC" w14:textId="7FF403FC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A0112" w14:textId="2DF3E94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90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7C70F" w14:textId="01304DC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92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C7B25" w14:textId="0F29D3D5" w:rsidR="008A2130" w:rsidRPr="00346ED3" w:rsidRDefault="008A2130" w:rsidP="005111A8">
            <w:pPr>
              <w:rPr>
                <w:sz w:val="20"/>
                <w:lang w:eastAsia="lt-LT"/>
              </w:rPr>
            </w:pPr>
            <w:proofErr w:type="spellStart"/>
            <w:r w:rsidRPr="00346ED3">
              <w:rPr>
                <w:sz w:val="20"/>
              </w:rPr>
              <w:t>Eurobarometro</w:t>
            </w:r>
            <w:proofErr w:type="spellEnd"/>
            <w:r w:rsidRPr="00346ED3">
              <w:rPr>
                <w:sz w:val="20"/>
              </w:rPr>
              <w:t xml:space="preserve"> apklausa „Europiečių požiūris į saugumą“</w:t>
            </w:r>
          </w:p>
        </w:tc>
      </w:tr>
      <w:tr w:rsidR="008A2130" w:rsidRPr="00346ED3" w14:paraId="0C0A08BD" w14:textId="77777777" w:rsidTr="00CA17D5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E8EE4" w14:textId="77777777" w:rsidR="008A2130" w:rsidRPr="00346ED3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C8CA7" w14:textId="5524327A" w:rsidR="008A2130" w:rsidRPr="00346ED3" w:rsidRDefault="008A2130" w:rsidP="005111A8">
            <w:pPr>
              <w:rPr>
                <w:sz w:val="22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10.1</w:t>
            </w:r>
            <w:r w:rsidR="00A8493F" w:rsidRPr="00346ED3">
              <w:rPr>
                <w:b/>
                <w:sz w:val="22"/>
                <w:lang w:eastAsia="lt-LT"/>
              </w:rPr>
              <w:t xml:space="preserve"> u</w:t>
            </w:r>
            <w:r w:rsidRPr="00346ED3">
              <w:rPr>
                <w:b/>
                <w:sz w:val="22"/>
                <w:lang w:eastAsia="lt-LT"/>
              </w:rPr>
              <w:t>ždavin</w:t>
            </w:r>
            <w:r w:rsidR="001D09F3" w:rsidRPr="00346ED3">
              <w:rPr>
                <w:b/>
                <w:sz w:val="22"/>
                <w:lang w:eastAsia="lt-LT"/>
              </w:rPr>
              <w:t>ys.</w:t>
            </w:r>
            <w:r w:rsidRPr="00346ED3">
              <w:rPr>
                <w:sz w:val="22"/>
                <w:lang w:eastAsia="lt-LT"/>
              </w:rPr>
              <w:t xml:space="preserve"> Stiprinti atgrasymo priemones, ypatingą dėmesį skiriant NATO kolektyvinės gynybos pajėgumų regione didinimui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BEFB9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KAM </w:t>
            </w:r>
          </w:p>
          <w:p w14:paraId="3F5CDBFA" w14:textId="72614834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(URM)</w:t>
            </w:r>
          </w:p>
        </w:tc>
        <w:tc>
          <w:tcPr>
            <w:tcW w:w="3260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FE294" w14:textId="7FC92770" w:rsidR="008A2130" w:rsidRPr="00346ED3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346ED3">
              <w:rPr>
                <w:sz w:val="20"/>
              </w:rPr>
              <w:t xml:space="preserve">10.1.1. Sąjungininkų pajėgų Lietuvoje (NATO oro policijos vienetai, NATO priešakinės pajėgos, JAV rotacinės pajėgos ir pratybose dalyvaujantys sąjungininkai) karių skaičius </w:t>
            </w:r>
          </w:p>
        </w:tc>
        <w:tc>
          <w:tcPr>
            <w:tcW w:w="1247" w:type="dxa"/>
          </w:tcPr>
          <w:p w14:paraId="2754430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C0F4D" w14:textId="68B1517A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3D9D0" w14:textId="0AFD75EB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10 891</w:t>
            </w:r>
          </w:p>
          <w:p w14:paraId="0AC7B611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051D1" w14:textId="38A1656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11 100</w:t>
            </w:r>
          </w:p>
        </w:tc>
        <w:tc>
          <w:tcPr>
            <w:tcW w:w="1102" w:type="dxa"/>
            <w:gridSpan w:val="3"/>
          </w:tcPr>
          <w:p w14:paraId="636F75C5" w14:textId="1A07083A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11 100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60545" w14:textId="2361FC4E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KAM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6802E8" w:rsidRPr="00346ED3" w14:paraId="55AD6066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E0177" w14:textId="77777777" w:rsidR="006802E8" w:rsidRPr="00346ED3" w:rsidRDefault="006802E8" w:rsidP="006802E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B2505" w14:textId="36F3B65F" w:rsidR="006802E8" w:rsidRPr="00346ED3" w:rsidRDefault="006802E8" w:rsidP="006802E8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  <w:lang w:eastAsia="lt-LT"/>
              </w:rPr>
              <w:t>10.2 uždavinys.</w:t>
            </w:r>
            <w:r w:rsidRPr="00346ED3">
              <w:rPr>
                <w:sz w:val="22"/>
                <w:lang w:eastAsia="lt-LT"/>
              </w:rPr>
              <w:t xml:space="preserve"> Stiprinti Lietuvos kariuomenės kovinę galią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81526" w14:textId="77777777" w:rsidR="006802E8" w:rsidRPr="00346ED3" w:rsidRDefault="006802E8" w:rsidP="006802E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KAM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00E99" w14:textId="777F9590" w:rsidR="006802E8" w:rsidRPr="00346ED3" w:rsidRDefault="006802E8" w:rsidP="006802E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10.2.1. Bendros gynybai skirtos išlaidos, dalis nuo BVP </w:t>
            </w:r>
          </w:p>
        </w:tc>
        <w:tc>
          <w:tcPr>
            <w:tcW w:w="1247" w:type="dxa"/>
          </w:tcPr>
          <w:p w14:paraId="0D6CDB7B" w14:textId="77777777" w:rsidR="006802E8" w:rsidRPr="00346ED3" w:rsidRDefault="006802E8" w:rsidP="006802E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CA446" w14:textId="3EA82152" w:rsidR="006802E8" w:rsidRPr="00346ED3" w:rsidRDefault="006802E8" w:rsidP="006802E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procentai</w:t>
            </w:r>
          </w:p>
          <w:p w14:paraId="5FA6D9CF" w14:textId="77777777" w:rsidR="006802E8" w:rsidRPr="00346ED3" w:rsidRDefault="006802E8" w:rsidP="006802E8">
            <w:pPr>
              <w:jc w:val="center"/>
              <w:rPr>
                <w:sz w:val="20"/>
              </w:rPr>
            </w:pPr>
          </w:p>
          <w:p w14:paraId="1EFEC5E0" w14:textId="77777777" w:rsidR="006802E8" w:rsidRPr="00346ED3" w:rsidRDefault="006802E8" w:rsidP="006802E8">
            <w:pPr>
              <w:rPr>
                <w:sz w:val="20"/>
              </w:rPr>
            </w:pPr>
          </w:p>
          <w:p w14:paraId="2EF9D687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152B1" w14:textId="77777777" w:rsidR="006802E8" w:rsidRPr="00346ED3" w:rsidRDefault="006802E8" w:rsidP="006802E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 xml:space="preserve">2,03 </w:t>
            </w:r>
          </w:p>
          <w:p w14:paraId="5AFF200D" w14:textId="203DFF48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D8AB0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2,3</w:t>
            </w:r>
          </w:p>
        </w:tc>
        <w:tc>
          <w:tcPr>
            <w:tcW w:w="1102" w:type="dxa"/>
            <w:gridSpan w:val="3"/>
          </w:tcPr>
          <w:p w14:paraId="533E2DFF" w14:textId="77777777" w:rsidR="006802E8" w:rsidRPr="00346ED3" w:rsidRDefault="006802E8" w:rsidP="006802E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2,5</w:t>
            </w:r>
          </w:p>
          <w:p w14:paraId="137761FC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6CBEC" w14:textId="53131EAE" w:rsidR="006802E8" w:rsidRPr="00346ED3" w:rsidRDefault="006802E8" w:rsidP="006802E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KAM  </w:t>
            </w:r>
          </w:p>
          <w:p w14:paraId="47FA1299" w14:textId="77777777" w:rsidR="006802E8" w:rsidRPr="00346ED3" w:rsidRDefault="006802E8" w:rsidP="006802E8">
            <w:pPr>
              <w:rPr>
                <w:sz w:val="20"/>
                <w:lang w:eastAsia="lt-LT"/>
              </w:rPr>
            </w:pPr>
          </w:p>
        </w:tc>
      </w:tr>
      <w:tr w:rsidR="006802E8" w:rsidRPr="00346ED3" w14:paraId="2A042C00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8104E" w14:textId="77777777" w:rsidR="006802E8" w:rsidRPr="00346ED3" w:rsidRDefault="006802E8" w:rsidP="006802E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665B8" w14:textId="77777777" w:rsidR="006802E8" w:rsidRPr="00346ED3" w:rsidRDefault="006802E8" w:rsidP="006802E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8EE2E" w14:textId="77777777" w:rsidR="006802E8" w:rsidRPr="00346ED3" w:rsidRDefault="006802E8" w:rsidP="006802E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6263D" w14:textId="6EDAF760" w:rsidR="006802E8" w:rsidRPr="00346ED3" w:rsidRDefault="006802E8" w:rsidP="006802E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 xml:space="preserve">10.2.2. Profesinės karo tarnybos karių skaičius </w:t>
            </w:r>
          </w:p>
        </w:tc>
        <w:tc>
          <w:tcPr>
            <w:tcW w:w="1247" w:type="dxa"/>
          </w:tcPr>
          <w:p w14:paraId="5035CF98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KAM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9E777" w14:textId="1F8CD586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vienetai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79DAE" w14:textId="77777777" w:rsidR="006802E8" w:rsidRPr="00346ED3" w:rsidRDefault="006802E8" w:rsidP="006802E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10 729</w:t>
            </w:r>
          </w:p>
          <w:p w14:paraId="30E94156" w14:textId="1578FA53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65C83" w14:textId="455D9389" w:rsidR="006802E8" w:rsidRPr="00346ED3" w:rsidRDefault="006802E8" w:rsidP="006802E8">
            <w:pPr>
              <w:jc w:val="center"/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12 950</w:t>
            </w:r>
          </w:p>
          <w:p w14:paraId="46B7FBCF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DF7FA81" w14:textId="70D2AF33" w:rsidR="006802E8" w:rsidRPr="00346ED3" w:rsidRDefault="006802E8" w:rsidP="006802E8">
            <w:pPr>
              <w:jc w:val="center"/>
              <w:rPr>
                <w:iCs/>
                <w:sz w:val="20"/>
              </w:rPr>
            </w:pPr>
            <w:r w:rsidRPr="00346ED3">
              <w:rPr>
                <w:iCs/>
                <w:sz w:val="20"/>
              </w:rPr>
              <w:t>14 460</w:t>
            </w:r>
          </w:p>
          <w:p w14:paraId="4D51E7E7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A55DE" w14:textId="78E84720" w:rsidR="006802E8" w:rsidRPr="00346ED3" w:rsidRDefault="006802E8" w:rsidP="006802E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KAM  </w:t>
            </w:r>
          </w:p>
        </w:tc>
      </w:tr>
      <w:tr w:rsidR="006802E8" w:rsidRPr="00346ED3" w14:paraId="54757EEB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8D683" w14:textId="77777777" w:rsidR="006802E8" w:rsidRPr="00346ED3" w:rsidRDefault="006802E8" w:rsidP="006802E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A499D" w14:textId="77777777" w:rsidR="006802E8" w:rsidRPr="00346ED3" w:rsidRDefault="006802E8" w:rsidP="006802E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6E6C7" w14:textId="77777777" w:rsidR="006802E8" w:rsidRPr="00346ED3" w:rsidRDefault="006802E8" w:rsidP="006802E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0127F" w14:textId="2E7A035A" w:rsidR="006802E8" w:rsidRPr="00346ED3" w:rsidRDefault="006802E8" w:rsidP="006802E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sz w:val="20"/>
              </w:rPr>
              <w:t>10.2.3. Modernizacijai skiriamų lėšų dalis, palyginti su bendromis gynybai skirtomis išlaidomis</w:t>
            </w:r>
          </w:p>
        </w:tc>
        <w:tc>
          <w:tcPr>
            <w:tcW w:w="1247" w:type="dxa"/>
          </w:tcPr>
          <w:p w14:paraId="37F26071" w14:textId="77777777" w:rsidR="006802E8" w:rsidRPr="00346ED3" w:rsidRDefault="006802E8" w:rsidP="006802E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A9269" w14:textId="01FD817A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5E9D9" w14:textId="77777777" w:rsidR="006802E8" w:rsidRPr="00346ED3" w:rsidRDefault="006802E8" w:rsidP="006802E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37,0</w:t>
            </w:r>
          </w:p>
          <w:p w14:paraId="4BDB64B1" w14:textId="66790D69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2AB39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27,8</w:t>
            </w:r>
          </w:p>
        </w:tc>
        <w:tc>
          <w:tcPr>
            <w:tcW w:w="1102" w:type="dxa"/>
            <w:gridSpan w:val="3"/>
          </w:tcPr>
          <w:p w14:paraId="735F8A23" w14:textId="77777777" w:rsidR="006802E8" w:rsidRPr="00346ED3" w:rsidRDefault="006802E8" w:rsidP="006802E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35827" w14:textId="755CD9B1" w:rsidR="006802E8" w:rsidRPr="00346ED3" w:rsidRDefault="006802E8" w:rsidP="006802E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KAM  </w:t>
            </w:r>
          </w:p>
        </w:tc>
      </w:tr>
      <w:tr w:rsidR="008A2130" w:rsidRPr="00346ED3" w14:paraId="755E555B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2E440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B2DCA" w14:textId="6F4A6EC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bCs/>
                <w:color w:val="000000" w:themeColor="text1"/>
                <w:sz w:val="22"/>
              </w:rPr>
              <w:t>10.3</w:t>
            </w:r>
            <w:r w:rsidR="00A8493F" w:rsidRPr="00346ED3">
              <w:rPr>
                <w:b/>
                <w:bCs/>
                <w:color w:val="000000" w:themeColor="text1"/>
                <w:sz w:val="22"/>
              </w:rPr>
              <w:t xml:space="preserve"> u</w:t>
            </w:r>
            <w:r w:rsidRPr="00346ED3">
              <w:rPr>
                <w:b/>
                <w:bCs/>
                <w:color w:val="000000" w:themeColor="text1"/>
                <w:sz w:val="22"/>
              </w:rPr>
              <w:t>ždavin</w:t>
            </w:r>
            <w:r w:rsidR="001D09F3" w:rsidRPr="00346ED3">
              <w:rPr>
                <w:b/>
                <w:bCs/>
                <w:color w:val="000000" w:themeColor="text1"/>
                <w:sz w:val="22"/>
              </w:rPr>
              <w:t>ys.</w:t>
            </w:r>
            <w:r w:rsidRPr="00346ED3">
              <w:rPr>
                <w:bCs/>
                <w:color w:val="000000" w:themeColor="text1"/>
                <w:sz w:val="22"/>
              </w:rPr>
              <w:t xml:space="preserve"> </w:t>
            </w:r>
            <w:r w:rsidRPr="00346ED3">
              <w:rPr>
                <w:bCs/>
                <w:sz w:val="22"/>
              </w:rPr>
              <w:t>Sukurti ir pritaikyti transporto infrastruktūrą</w:t>
            </w:r>
            <w:r w:rsidRPr="00346ED3">
              <w:rPr>
                <w:bCs/>
                <w:color w:val="000000" w:themeColor="text1"/>
                <w:sz w:val="22"/>
              </w:rPr>
              <w:t>, reikalingą tarptautiniam kariniam judumui</w:t>
            </w:r>
          </w:p>
        </w:tc>
        <w:tc>
          <w:tcPr>
            <w:tcW w:w="12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C4562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SM </w:t>
            </w:r>
          </w:p>
          <w:p w14:paraId="4F285D3F" w14:textId="5FC8575C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(KAM, </w:t>
            </w:r>
            <w:r w:rsidRPr="00346ED3">
              <w:rPr>
                <w:sz w:val="20"/>
                <w:shd w:val="clear" w:color="auto" w:fill="FFFFFF" w:themeFill="background1"/>
                <w:lang w:eastAsia="lt-LT"/>
              </w:rPr>
              <w:t>URM, VRM</w:t>
            </w:r>
            <w:r w:rsidRPr="00346ED3">
              <w:rPr>
                <w:sz w:val="20"/>
                <w:lang w:eastAsia="lt-LT"/>
              </w:rPr>
              <w:t>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E22EF" w14:textId="131F5839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bCs/>
                <w:iCs/>
                <w:sz w:val="20"/>
              </w:rPr>
              <w:t xml:space="preserve">10.3.1. </w:t>
            </w:r>
            <w:r w:rsidRPr="00346ED3">
              <w:rPr>
                <w:bCs/>
                <w:sz w:val="20"/>
              </w:rPr>
              <w:t>TEN-T tinklo geležinkelių ir sausumos kelių infrastruktūros dalis, atitinkanti karinio mobilumo reikalavimus</w:t>
            </w:r>
          </w:p>
        </w:tc>
        <w:tc>
          <w:tcPr>
            <w:tcW w:w="1247" w:type="dxa"/>
          </w:tcPr>
          <w:p w14:paraId="19DF1DF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E53B8" w14:textId="1589F230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F45E2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0</w:t>
            </w:r>
          </w:p>
          <w:p w14:paraId="322E8765" w14:textId="1688BF4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D0775" w14:textId="12E7E33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14E3DE36" w14:textId="666CCBD9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20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074C5" w14:textId="681CDFF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 xml:space="preserve">SM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0785253C" w14:textId="77777777" w:rsidTr="00CA17D5">
        <w:trPr>
          <w:cantSplit/>
          <w:trHeight w:val="616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D8B01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C45CF" w14:textId="53398466" w:rsidR="008A2130" w:rsidRPr="00346ED3" w:rsidRDefault="008A2130" w:rsidP="005111A8">
            <w:pPr>
              <w:rPr>
                <w:bCs/>
                <w:sz w:val="22"/>
              </w:rPr>
            </w:pPr>
            <w:r w:rsidRPr="00346ED3">
              <w:rPr>
                <w:b/>
                <w:bCs/>
                <w:sz w:val="22"/>
              </w:rPr>
              <w:t>10.4</w:t>
            </w:r>
            <w:r w:rsidR="00A8493F" w:rsidRPr="00346ED3">
              <w:rPr>
                <w:b/>
                <w:bCs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</w:t>
            </w:r>
            <w:r w:rsidRPr="00346ED3">
              <w:rPr>
                <w:bCs/>
                <w:sz w:val="22"/>
              </w:rPr>
              <w:t xml:space="preserve">Stiprinti visuomenės kritinį mąstymą ir </w:t>
            </w:r>
            <w:r w:rsidRPr="00346ED3">
              <w:rPr>
                <w:bCs/>
                <w:sz w:val="22"/>
              </w:rPr>
              <w:lastRenderedPageBreak/>
              <w:t xml:space="preserve">atsparumą informacinėms atakoms bei </w:t>
            </w:r>
            <w:r w:rsidRPr="00346ED3">
              <w:rPr>
                <w:sz w:val="22"/>
              </w:rPr>
              <w:t>informuotumą ir pasirengimą krizėms,</w:t>
            </w:r>
            <w:r w:rsidRPr="00346ED3">
              <w:rPr>
                <w:bCs/>
                <w:sz w:val="22"/>
              </w:rPr>
              <w:t xml:space="preserve"> mobilizacijai, gynybai ir pilietinam pasipriešinimui</w:t>
            </w:r>
          </w:p>
        </w:tc>
        <w:tc>
          <w:tcPr>
            <w:tcW w:w="1290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73217" w14:textId="77777777" w:rsidR="00E14DD9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lastRenderedPageBreak/>
              <w:t>KAM</w:t>
            </w:r>
          </w:p>
          <w:p w14:paraId="3E4EF7FB" w14:textId="609931DE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(KM, ŠMSM, </w:t>
            </w:r>
            <w:r w:rsidRPr="00346ED3">
              <w:rPr>
                <w:sz w:val="20"/>
                <w:shd w:val="clear" w:color="auto" w:fill="FFFFFF" w:themeFill="background1"/>
              </w:rPr>
              <w:t>URM</w:t>
            </w:r>
            <w:r w:rsidR="005E132A" w:rsidRPr="00346ED3">
              <w:rPr>
                <w:sz w:val="20"/>
                <w:shd w:val="clear" w:color="auto" w:fill="FFFFFF" w:themeFill="background1"/>
              </w:rPr>
              <w:t>, LRVK</w:t>
            </w:r>
            <w:r w:rsidRPr="00346ED3">
              <w:rPr>
                <w:sz w:val="20"/>
                <w:shd w:val="clear" w:color="auto" w:fill="FFFFFF" w:themeFill="background1"/>
              </w:rPr>
              <w:t>)</w:t>
            </w:r>
          </w:p>
          <w:p w14:paraId="768C3398" w14:textId="77777777" w:rsidR="008A2130" w:rsidRPr="00346ED3" w:rsidRDefault="008A2130" w:rsidP="005111A8">
            <w:pPr>
              <w:rPr>
                <w:sz w:val="20"/>
              </w:rPr>
            </w:pPr>
          </w:p>
          <w:p w14:paraId="6716F15D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4841C" w14:textId="303DF146" w:rsidR="008A2130" w:rsidRPr="00346ED3" w:rsidRDefault="008A2130" w:rsidP="003F4044">
            <w:pPr>
              <w:tabs>
                <w:tab w:val="left" w:pos="16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lastRenderedPageBreak/>
              <w:t xml:space="preserve">10.4.1. Visuomenės dalis, gebanti atpažinti ne ES ir NATO šalių vykdomas informacines atakas ir klaidinančią informaciją </w:t>
            </w:r>
          </w:p>
        </w:tc>
        <w:tc>
          <w:tcPr>
            <w:tcW w:w="1247" w:type="dxa"/>
            <w:shd w:val="clear" w:color="auto" w:fill="auto"/>
          </w:tcPr>
          <w:p w14:paraId="79ECE3D6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D7564" w14:textId="701B094E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D3F7E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65</w:t>
            </w:r>
          </w:p>
          <w:p w14:paraId="2E39872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3072F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3F37875E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75</w:t>
            </w:r>
          </w:p>
        </w:tc>
        <w:tc>
          <w:tcPr>
            <w:tcW w:w="1917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ED33" w14:textId="5840F89C" w:rsidR="008A2130" w:rsidRPr="00346ED3" w:rsidRDefault="002524B3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gyventojų</w:t>
            </w:r>
            <w:r w:rsidR="008A2130" w:rsidRPr="00346ED3">
              <w:rPr>
                <w:sz w:val="20"/>
              </w:rPr>
              <w:t xml:space="preserve"> apklausa</w:t>
            </w:r>
          </w:p>
          <w:p w14:paraId="4BA8A561" w14:textId="77777777" w:rsidR="008A2130" w:rsidRPr="00346ED3" w:rsidRDefault="008A2130" w:rsidP="005111A8">
            <w:pPr>
              <w:rPr>
                <w:sz w:val="20"/>
              </w:rPr>
            </w:pPr>
          </w:p>
        </w:tc>
      </w:tr>
      <w:tr w:rsidR="008A2130" w:rsidRPr="00346ED3" w14:paraId="387AEDFB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2365B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C067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FFE88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0CA9C" w14:textId="11C3A58A" w:rsidR="008A2130" w:rsidRPr="00346ED3" w:rsidRDefault="008A2130" w:rsidP="005111A8">
            <w:pPr>
              <w:tabs>
                <w:tab w:val="left" w:pos="16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 xml:space="preserve">10.4.2. Visuomenės informavimo priemonių naudojimo raštingumo lygis </w:t>
            </w:r>
          </w:p>
        </w:tc>
        <w:tc>
          <w:tcPr>
            <w:tcW w:w="1247" w:type="dxa"/>
            <w:shd w:val="clear" w:color="auto" w:fill="auto"/>
          </w:tcPr>
          <w:p w14:paraId="7E998C9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4BAAD" w14:textId="4F8E5B80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1E55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37,8</w:t>
            </w:r>
          </w:p>
          <w:p w14:paraId="3A3FF6EA" w14:textId="2CE84945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04434" w14:textId="1A1C614D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bCs/>
                <w:sz w:val="20"/>
              </w:rPr>
              <w:t>41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6754686" w14:textId="259A9D2F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bCs/>
                <w:sz w:val="20"/>
              </w:rPr>
              <w:t>4</w:t>
            </w:r>
            <w:r w:rsidRPr="00346ED3">
              <w:rPr>
                <w:bCs/>
                <w:sz w:val="20"/>
                <w:lang w:val="en-US"/>
              </w:rPr>
              <w:t>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F4F08" w14:textId="4521DC40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KM atliktas Žiniasklaidos priemonių naudojimo raštingumo tyrimas</w:t>
            </w:r>
          </w:p>
        </w:tc>
      </w:tr>
      <w:tr w:rsidR="008A2130" w:rsidRPr="00346ED3" w14:paraId="70CF0E7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88DB3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81" w:name="_Hlk232479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0EBDC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53CF9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1056E" w14:textId="25D5BA0B" w:rsidR="008A2130" w:rsidRPr="00346ED3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10.4.3. Lietuvos piliečių, žinančių kaip reikia elgtis mobilizacijos atveju</w:t>
            </w:r>
            <w:r w:rsidR="00525E67" w:rsidRPr="00346ED3">
              <w:rPr>
                <w:sz w:val="20"/>
              </w:rPr>
              <w:t>, dalis</w:t>
            </w:r>
          </w:p>
        </w:tc>
        <w:tc>
          <w:tcPr>
            <w:tcW w:w="1247" w:type="dxa"/>
          </w:tcPr>
          <w:p w14:paraId="6E8A393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27868" w14:textId="23592DBF" w:rsidR="008A2130" w:rsidRPr="00346ED3" w:rsidRDefault="00037836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49888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28</w:t>
            </w:r>
          </w:p>
          <w:p w14:paraId="0A91FDE2" w14:textId="3B47B55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58140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33</w:t>
            </w:r>
          </w:p>
          <w:p w14:paraId="3CFC25EE" w14:textId="77777777" w:rsidR="008A2130" w:rsidRPr="00346ED3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047DF59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38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2289" w14:textId="2F3CAF9C" w:rsidR="008A2130" w:rsidRPr="00346ED3" w:rsidRDefault="002524B3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>gyventojų</w:t>
            </w:r>
            <w:r w:rsidR="008A2130" w:rsidRPr="00346ED3">
              <w:rPr>
                <w:sz w:val="20"/>
              </w:rPr>
              <w:t xml:space="preserve"> apklausa</w:t>
            </w:r>
          </w:p>
        </w:tc>
      </w:tr>
      <w:tr w:rsidR="008A2130" w:rsidRPr="00346ED3" w14:paraId="1B9C216A" w14:textId="77777777" w:rsidTr="00CA17D5">
        <w:trPr>
          <w:cantSplit/>
          <w:trHeight w:val="40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A05B4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99F95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C0520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11C2F" w14:textId="11A3D927" w:rsidR="008A2130" w:rsidRPr="00346ED3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10.4.4. Lietuvos piliečių, pasirengusių ginti šalį, dalis</w:t>
            </w:r>
          </w:p>
        </w:tc>
        <w:tc>
          <w:tcPr>
            <w:tcW w:w="1247" w:type="dxa"/>
          </w:tcPr>
          <w:p w14:paraId="5192F6FD" w14:textId="28EF3CF8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A1F6E" w14:textId="4629C87E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4786F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47</w:t>
            </w:r>
          </w:p>
          <w:p w14:paraId="46FCFA03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02E10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</w:tcPr>
          <w:p w14:paraId="71C40802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419A9" w14:textId="4BFD54ED" w:rsidR="008A2130" w:rsidRPr="00346ED3" w:rsidRDefault="002524B3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gyventojų</w:t>
            </w:r>
            <w:r w:rsidR="008A2130" w:rsidRPr="00346ED3">
              <w:rPr>
                <w:sz w:val="20"/>
              </w:rPr>
              <w:t xml:space="preserve"> apklausa</w:t>
            </w:r>
          </w:p>
        </w:tc>
      </w:tr>
      <w:tr w:rsidR="008A2130" w:rsidRPr="00346ED3" w14:paraId="27779F52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A945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  <w:bookmarkStart w:id="82" w:name="_Hlk30162448"/>
            <w:bookmarkEnd w:id="81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95CE4" w14:textId="078C9994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bCs/>
                <w:sz w:val="22"/>
              </w:rPr>
              <w:t>10.5</w:t>
            </w:r>
            <w:r w:rsidR="00A8493F" w:rsidRPr="00346ED3">
              <w:rPr>
                <w:b/>
                <w:bCs/>
                <w:sz w:val="22"/>
              </w:rPr>
              <w:t xml:space="preserve"> u</w:t>
            </w:r>
            <w:r w:rsidRPr="00346ED3">
              <w:rPr>
                <w:b/>
                <w:bCs/>
                <w:sz w:val="22"/>
              </w:rPr>
              <w:t>ždavin</w:t>
            </w:r>
            <w:r w:rsidR="001D09F3" w:rsidRPr="00346ED3">
              <w:rPr>
                <w:b/>
                <w:bCs/>
                <w:sz w:val="22"/>
              </w:rPr>
              <w:t>ys.</w:t>
            </w:r>
            <w:r w:rsidRPr="00346ED3">
              <w:rPr>
                <w:bCs/>
                <w:sz w:val="22"/>
              </w:rPr>
              <w:t xml:space="preserve"> Užtikrinti efektyvų krizių nacionalinio saugumo srityje ir ekstremaliųjų situacijų valdymą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7A125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VRM </w:t>
            </w:r>
          </w:p>
          <w:p w14:paraId="04CD72C5" w14:textId="18052423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</w:t>
            </w:r>
            <w:r w:rsidR="000356D5" w:rsidRPr="00346ED3">
              <w:rPr>
                <w:sz w:val="20"/>
                <w:lang w:eastAsia="lt-LT"/>
              </w:rPr>
              <w:t>ministerijos</w:t>
            </w:r>
            <w:r w:rsidRPr="00346ED3">
              <w:rPr>
                <w:sz w:val="20"/>
                <w:lang w:eastAsia="lt-LT"/>
              </w:rPr>
              <w:t>, LRVK)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89E2C" w14:textId="2CA545B1" w:rsidR="008A2130" w:rsidRPr="00346ED3" w:rsidRDefault="008A2130" w:rsidP="005111A8">
            <w:pPr>
              <w:rPr>
                <w:bCs/>
                <w:sz w:val="20"/>
              </w:rPr>
            </w:pPr>
            <w:r w:rsidRPr="00346ED3">
              <w:rPr>
                <w:iCs/>
                <w:sz w:val="20"/>
              </w:rPr>
              <w:t xml:space="preserve">10.5.1. </w:t>
            </w:r>
            <w:r w:rsidRPr="00346ED3">
              <w:rPr>
                <w:bCs/>
                <w:sz w:val="20"/>
              </w:rPr>
              <w:t>Įgyvendintų NATO civilinės parengties krizių atsako priemonių veiksmų dalis</w:t>
            </w:r>
          </w:p>
        </w:tc>
        <w:tc>
          <w:tcPr>
            <w:tcW w:w="1247" w:type="dxa"/>
          </w:tcPr>
          <w:p w14:paraId="3D98D713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FCC9E" w14:textId="37EC6DED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9A5A2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58</w:t>
            </w:r>
          </w:p>
          <w:p w14:paraId="18B428B2" w14:textId="394DB196" w:rsidR="008A2130" w:rsidRPr="00346ED3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9FD45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</w:tcPr>
          <w:p w14:paraId="12C61A48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85</w:t>
            </w:r>
          </w:p>
          <w:p w14:paraId="54EB0A4E" w14:textId="1A9BDB4A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73D7B" w14:textId="0441E88E" w:rsidR="008A2130" w:rsidRPr="00346ED3" w:rsidRDefault="002524B3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ataskaita</w:t>
            </w:r>
          </w:p>
        </w:tc>
      </w:tr>
      <w:tr w:rsidR="008A2130" w:rsidRPr="00346ED3" w14:paraId="1D354C28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7D0AD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D460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54C51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DB955" w14:textId="34F38015" w:rsidR="008A2130" w:rsidRPr="00346ED3" w:rsidRDefault="008A2130" w:rsidP="005111A8">
            <w:pPr>
              <w:rPr>
                <w:bCs/>
                <w:sz w:val="20"/>
              </w:rPr>
            </w:pPr>
            <w:r w:rsidRPr="00346ED3">
              <w:rPr>
                <w:sz w:val="20"/>
              </w:rPr>
              <w:t xml:space="preserve">10.5.2. Kompleksinių krizių valdymo pratybų, skirtų valstybės civilinio atsparumo </w:t>
            </w:r>
            <w:r w:rsidR="002524B3" w:rsidRPr="00346ED3">
              <w:rPr>
                <w:sz w:val="20"/>
              </w:rPr>
              <w:t xml:space="preserve">būklei </w:t>
            </w:r>
            <w:r w:rsidRPr="00346ED3">
              <w:rPr>
                <w:sz w:val="20"/>
              </w:rPr>
              <w:t>pagal NATO bazinių atsparumo didinimo reikalavimus</w:t>
            </w:r>
            <w:r w:rsidR="002524B3" w:rsidRPr="00346ED3">
              <w:rPr>
                <w:sz w:val="20"/>
              </w:rPr>
              <w:t xml:space="preserve"> testuoti</w:t>
            </w:r>
            <w:r w:rsidRPr="00346ED3">
              <w:rPr>
                <w:sz w:val="20"/>
              </w:rPr>
              <w:t>, skaičius</w:t>
            </w:r>
          </w:p>
        </w:tc>
        <w:tc>
          <w:tcPr>
            <w:tcW w:w="1247" w:type="dxa"/>
          </w:tcPr>
          <w:p w14:paraId="183BE01A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10057" w14:textId="7C8587A2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 xml:space="preserve">enetai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6DA9A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</w:t>
            </w:r>
          </w:p>
          <w:p w14:paraId="103D2D59" w14:textId="683A5EE4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17C49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5209C4E6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3973A" w14:textId="29B1422C" w:rsidR="008A2130" w:rsidRPr="00346ED3" w:rsidRDefault="002524B3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ataskaita</w:t>
            </w:r>
          </w:p>
        </w:tc>
      </w:tr>
      <w:tr w:rsidR="008A2130" w:rsidRPr="00346ED3" w14:paraId="66CC5E2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74ED5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812FA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CD33E" w14:textId="77777777" w:rsidR="008A2130" w:rsidRPr="00346ED3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0C3DF" w14:textId="307CEA23" w:rsidR="008A2130" w:rsidRPr="00346ED3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346ED3">
              <w:rPr>
                <w:sz w:val="20"/>
              </w:rPr>
              <w:t>10.5.3.</w:t>
            </w:r>
            <w:r w:rsidRPr="00346ED3">
              <w:t xml:space="preserve"> </w:t>
            </w:r>
            <w:r w:rsidRPr="00346ED3">
              <w:rPr>
                <w:sz w:val="20"/>
              </w:rPr>
              <w:t xml:space="preserve">Valstybės institucijų ir įstaigų, pasirengusių reaguoti į ekstremaliąsias situacijas, dalis </w:t>
            </w:r>
          </w:p>
        </w:tc>
        <w:tc>
          <w:tcPr>
            <w:tcW w:w="1247" w:type="dxa"/>
          </w:tcPr>
          <w:p w14:paraId="50870D64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984D3" w14:textId="10445041" w:rsidR="008A2130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86F78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78</w:t>
            </w:r>
          </w:p>
          <w:p w14:paraId="36098824" w14:textId="5C104412" w:rsidR="00775D5A" w:rsidRPr="00346ED3" w:rsidRDefault="001A0ACD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89FBA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90</w:t>
            </w:r>
          </w:p>
        </w:tc>
        <w:tc>
          <w:tcPr>
            <w:tcW w:w="1102" w:type="dxa"/>
            <w:gridSpan w:val="3"/>
          </w:tcPr>
          <w:p w14:paraId="13D46376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864E2" w14:textId="27C77EEB" w:rsidR="008A2130" w:rsidRPr="00346ED3" w:rsidRDefault="002524B3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ataskaita</w:t>
            </w:r>
          </w:p>
        </w:tc>
      </w:tr>
      <w:bookmarkEnd w:id="82"/>
      <w:tr w:rsidR="008A2130" w:rsidRPr="00346ED3" w14:paraId="3B1A893F" w14:textId="77777777" w:rsidTr="00CA17D5">
        <w:trPr>
          <w:cantSplit/>
          <w:trHeight w:val="876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3F98B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9365E" w14:textId="20F5E41B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b/>
                <w:sz w:val="22"/>
              </w:rPr>
              <w:t>10.6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Stiprinti kibernetinį saugumą ir gynybą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78B10" w14:textId="604B06DF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KAM (ministerijos)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ED9A0" w14:textId="17B23BBF" w:rsidR="008A2130" w:rsidRPr="00346ED3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 w:rsidRPr="00346ED3">
              <w:rPr>
                <w:sz w:val="20"/>
              </w:rPr>
              <w:t>10.6.1. Kibernetinio saugumo indeksas</w:t>
            </w:r>
          </w:p>
        </w:tc>
        <w:tc>
          <w:tcPr>
            <w:tcW w:w="1247" w:type="dxa"/>
          </w:tcPr>
          <w:p w14:paraId="764FAFDB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A5194" w14:textId="143CA32C" w:rsidR="008A2130" w:rsidRPr="00346ED3" w:rsidRDefault="0003029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8A2130" w:rsidRPr="00346ED3">
              <w:rPr>
                <w:sz w:val="20"/>
              </w:rPr>
              <w:t>eta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87FB3" w14:textId="77777777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4</w:t>
            </w:r>
          </w:p>
          <w:p w14:paraId="57079CD7" w14:textId="77777777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8C164" w14:textId="67701B7F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2BFF8A4" w14:textId="546892BA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4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260DB" w14:textId="2EBE33D4" w:rsidR="008A2130" w:rsidRPr="00346ED3" w:rsidRDefault="008A2130" w:rsidP="005111A8">
            <w:pPr>
              <w:rPr>
                <w:sz w:val="20"/>
              </w:rPr>
            </w:pPr>
            <w:r w:rsidRPr="00346ED3">
              <w:rPr>
                <w:sz w:val="20"/>
              </w:rPr>
              <w:t xml:space="preserve">Tarptautinė telekomunikacijos sąjunga (JTO </w:t>
            </w:r>
            <w:r w:rsidR="00CB750A">
              <w:rPr>
                <w:sz w:val="20"/>
              </w:rPr>
              <w:t>patronuojamoji</w:t>
            </w:r>
            <w:r w:rsidRPr="00346ED3">
              <w:rPr>
                <w:sz w:val="20"/>
              </w:rPr>
              <w:t xml:space="preserve"> įstaiga)</w:t>
            </w:r>
          </w:p>
        </w:tc>
      </w:tr>
      <w:tr w:rsidR="008A2130" w:rsidRPr="00346ED3" w14:paraId="76258F5C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0040A" w14:textId="77777777" w:rsidR="008A2130" w:rsidRPr="00346ED3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3FAAE" w14:textId="1ACA8F17" w:rsidR="008A2130" w:rsidRPr="00346ED3" w:rsidRDefault="008A2130" w:rsidP="005111A8">
            <w:pPr>
              <w:rPr>
                <w:sz w:val="22"/>
              </w:rPr>
            </w:pPr>
            <w:r w:rsidRPr="00346ED3">
              <w:rPr>
                <w:b/>
                <w:sz w:val="22"/>
              </w:rPr>
              <w:t>10.7</w:t>
            </w:r>
            <w:r w:rsidR="00A8493F" w:rsidRPr="00346ED3">
              <w:rPr>
                <w:b/>
                <w:sz w:val="22"/>
              </w:rPr>
              <w:t xml:space="preserve"> u</w:t>
            </w:r>
            <w:r w:rsidRPr="00346ED3">
              <w:rPr>
                <w:b/>
                <w:sz w:val="22"/>
              </w:rPr>
              <w:t>ždavin</w:t>
            </w:r>
            <w:r w:rsidR="001D09F3" w:rsidRPr="00346ED3">
              <w:rPr>
                <w:b/>
                <w:sz w:val="22"/>
              </w:rPr>
              <w:t>ys.</w:t>
            </w:r>
            <w:r w:rsidRPr="00346ED3">
              <w:rPr>
                <w:sz w:val="22"/>
              </w:rPr>
              <w:t xml:space="preserve"> Stiprinti žvalgybos institucijų veiklos veiksmingumą</w:t>
            </w:r>
          </w:p>
        </w:tc>
        <w:tc>
          <w:tcPr>
            <w:tcW w:w="12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5241B" w14:textId="77777777" w:rsidR="00E14DD9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KAM </w:t>
            </w:r>
          </w:p>
          <w:p w14:paraId="22049DDC" w14:textId="60657D4F" w:rsidR="008A2130" w:rsidRPr="00346ED3" w:rsidRDefault="008A2130" w:rsidP="005111A8">
            <w:r w:rsidRPr="00346ED3">
              <w:rPr>
                <w:sz w:val="20"/>
                <w:lang w:eastAsia="lt-LT"/>
              </w:rPr>
              <w:t>(VSD, LRVK)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8C0B0" w14:textId="7994FBF7" w:rsidR="008A2130" w:rsidRPr="00346ED3" w:rsidRDefault="008A2130" w:rsidP="005111A8">
            <w:pPr>
              <w:tabs>
                <w:tab w:val="left" w:pos="242"/>
              </w:tabs>
              <w:ind w:left="33"/>
              <w:contextualSpacing/>
            </w:pPr>
            <w:r w:rsidRPr="00346ED3">
              <w:rPr>
                <w:sz w:val="20"/>
              </w:rPr>
              <w:t>10.7.1. Įgyvendintų žvalgybos užduočių, vykdomų pagal Valstybės gynybos tarybos nustatytus poreikius, dalis</w:t>
            </w:r>
          </w:p>
        </w:tc>
        <w:tc>
          <w:tcPr>
            <w:tcW w:w="1247" w:type="dxa"/>
            <w:shd w:val="clear" w:color="auto" w:fill="auto"/>
          </w:tcPr>
          <w:p w14:paraId="0474E985" w14:textId="4E605338" w:rsidR="008A2130" w:rsidRPr="00346ED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KAM</w:t>
            </w:r>
            <w:r w:rsidR="00E14DD9" w:rsidRPr="00346ED3">
              <w:rPr>
                <w:sz w:val="20"/>
                <w:lang w:eastAsia="lt-LT"/>
              </w:rPr>
              <w:t xml:space="preserve"> </w:t>
            </w:r>
            <w:r w:rsidRPr="00346ED3">
              <w:rPr>
                <w:sz w:val="20"/>
                <w:lang w:eastAsia="lt-LT"/>
              </w:rPr>
              <w:t xml:space="preserve">/ </w:t>
            </w:r>
            <w:r w:rsidRPr="00346ED3">
              <w:rPr>
                <w:sz w:val="20"/>
                <w:shd w:val="clear" w:color="auto" w:fill="FFFFFF" w:themeFill="background1"/>
                <w:lang w:eastAsia="lt-LT"/>
              </w:rPr>
              <w:t>VSD</w:t>
            </w:r>
            <w:r w:rsidR="00E14DD9" w:rsidRPr="00346ED3">
              <w:rPr>
                <w:sz w:val="20"/>
                <w:shd w:val="clear" w:color="auto" w:fill="FFFFFF" w:themeFill="background1"/>
                <w:lang w:eastAsia="lt-LT"/>
              </w:rPr>
              <w:t xml:space="preserve"> </w:t>
            </w:r>
            <w:r w:rsidRPr="00346ED3">
              <w:rPr>
                <w:sz w:val="20"/>
                <w:shd w:val="clear" w:color="auto" w:fill="FFFFFF" w:themeFill="background1"/>
                <w:lang w:eastAsia="lt-LT"/>
              </w:rPr>
              <w:t>/ LRVK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5A340" w14:textId="14BECAFA" w:rsidR="008A2130" w:rsidRPr="00346ED3" w:rsidRDefault="008A2130" w:rsidP="005111A8">
            <w:pPr>
              <w:jc w:val="center"/>
            </w:pPr>
          </w:p>
          <w:p w14:paraId="142F5508" w14:textId="67E02664" w:rsidR="008A2130" w:rsidRPr="00346ED3" w:rsidRDefault="00037836" w:rsidP="005111A8">
            <w:pPr>
              <w:jc w:val="center"/>
            </w:pPr>
            <w:r w:rsidRPr="00346ED3">
              <w:rPr>
                <w:sz w:val="20"/>
                <w:lang w:eastAsia="lt-LT"/>
              </w:rPr>
              <w:t>pr</w:t>
            </w:r>
            <w:r w:rsidR="008A2130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DD2D8" w14:textId="1D2DBDA5" w:rsidR="008A2130" w:rsidRPr="00346ED3" w:rsidRDefault="001D09F3" w:rsidP="005111A8">
            <w:pPr>
              <w:jc w:val="center"/>
            </w:pPr>
            <w:r w:rsidRPr="00346ED3">
              <w:rPr>
                <w:sz w:val="20"/>
                <w:lang w:eastAsia="lt-LT"/>
              </w:rPr>
              <w:t>–</w:t>
            </w: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494DC" w14:textId="202FDDF4" w:rsidR="008A2130" w:rsidRPr="00346ED3" w:rsidRDefault="008A2130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90</w:t>
            </w:r>
          </w:p>
          <w:p w14:paraId="36EE987D" w14:textId="2A65C0C4" w:rsidR="008A2130" w:rsidRPr="00346ED3" w:rsidRDefault="008A2130" w:rsidP="005111A8">
            <w:pPr>
              <w:jc w:val="center"/>
            </w:pPr>
          </w:p>
          <w:p w14:paraId="7468B069" w14:textId="026C4C9A" w:rsidR="008A2130" w:rsidRPr="00346ED3" w:rsidRDefault="008A2130" w:rsidP="005111A8">
            <w:pPr>
              <w:jc w:val="center"/>
            </w:pPr>
          </w:p>
          <w:p w14:paraId="58DF0727" w14:textId="77777777" w:rsidR="008A2130" w:rsidRPr="00346ED3" w:rsidRDefault="008A2130" w:rsidP="005111A8">
            <w:pPr>
              <w:jc w:val="center"/>
            </w:pPr>
          </w:p>
        </w:tc>
        <w:tc>
          <w:tcPr>
            <w:tcW w:w="1041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A5CBC2A" w14:textId="7619CF45" w:rsidR="008A2130" w:rsidRPr="00346ED3" w:rsidRDefault="008A2130" w:rsidP="005111A8">
            <w:pPr>
              <w:jc w:val="center"/>
              <w:rPr>
                <w:lang w:val="en-US"/>
              </w:rPr>
            </w:pPr>
            <w:r w:rsidRPr="00346ED3">
              <w:rPr>
                <w:sz w:val="20"/>
                <w:lang w:eastAsia="lt-LT"/>
              </w:rPr>
              <w:t>9</w:t>
            </w:r>
            <w:r w:rsidRPr="00346ED3">
              <w:rPr>
                <w:sz w:val="20"/>
                <w:lang w:val="en-US" w:eastAsia="lt-LT"/>
              </w:rPr>
              <w:t>5</w:t>
            </w:r>
          </w:p>
        </w:tc>
        <w:tc>
          <w:tcPr>
            <w:tcW w:w="1978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B7F68" w14:textId="3977D476" w:rsidR="008A2130" w:rsidRPr="00346ED3" w:rsidRDefault="008A2130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Žvalgybos koordinavimo grupė</w:t>
            </w:r>
          </w:p>
        </w:tc>
      </w:tr>
      <w:tr w:rsidR="005B29F3" w:rsidRPr="00346ED3" w14:paraId="07C3B14C" w14:textId="77777777" w:rsidTr="00CA17D5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9A39A" w14:textId="77777777" w:rsidR="005B29F3" w:rsidRPr="00346ED3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07EE4" w14:textId="40258C22" w:rsidR="005B29F3" w:rsidRPr="00346ED3" w:rsidRDefault="005B29F3" w:rsidP="005111A8">
            <w:pPr>
              <w:tabs>
                <w:tab w:val="left" w:pos="526"/>
              </w:tabs>
              <w:rPr>
                <w:strike/>
                <w:sz w:val="22"/>
              </w:rPr>
            </w:pPr>
            <w:r w:rsidRPr="00346ED3">
              <w:rPr>
                <w:b/>
                <w:color w:val="000000" w:themeColor="text1"/>
                <w:sz w:val="22"/>
              </w:rPr>
              <w:t>10.8</w:t>
            </w:r>
            <w:r w:rsidR="00A8493F" w:rsidRPr="00346ED3">
              <w:rPr>
                <w:b/>
                <w:color w:val="000000" w:themeColor="text1"/>
                <w:sz w:val="22"/>
              </w:rPr>
              <w:t xml:space="preserve"> u</w:t>
            </w:r>
            <w:r w:rsidRPr="00346ED3">
              <w:rPr>
                <w:b/>
                <w:color w:val="000000" w:themeColor="text1"/>
                <w:sz w:val="22"/>
              </w:rPr>
              <w:t>ždavin</w:t>
            </w:r>
            <w:r w:rsidR="001D09F3" w:rsidRPr="00346ED3">
              <w:rPr>
                <w:b/>
                <w:color w:val="000000" w:themeColor="text1"/>
                <w:sz w:val="22"/>
              </w:rPr>
              <w:t>ys.</w:t>
            </w:r>
            <w:r w:rsidRPr="00346ED3">
              <w:rPr>
                <w:color w:val="000000" w:themeColor="text1"/>
                <w:sz w:val="22"/>
              </w:rPr>
              <w:t xml:space="preserve"> Padidinti ES išorės sienos kontrolės veiksmingumą ir sustiprinti neteisėtos migracijos prevenciją ir kontrolę 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ECECF" w14:textId="77777777" w:rsidR="00E14DD9" w:rsidRPr="00346ED3" w:rsidRDefault="005B29F3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 xml:space="preserve">VRM </w:t>
            </w:r>
          </w:p>
          <w:p w14:paraId="0C00B0E5" w14:textId="7EC6E291" w:rsidR="005B29F3" w:rsidRPr="00346ED3" w:rsidRDefault="005B29F3" w:rsidP="005111A8">
            <w:pPr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(FM)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F0049" w14:textId="7FD25E76" w:rsidR="005B29F3" w:rsidRPr="00346ED3" w:rsidRDefault="005B29F3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 xml:space="preserve">10.8.1.Valstybės sienos kirtimo tvarkos pažeidimų, kai nustatytas pažeidimą padaręs asmuo, dalis </w:t>
            </w:r>
          </w:p>
          <w:p w14:paraId="360AA1C0" w14:textId="77777777" w:rsidR="005B29F3" w:rsidRPr="00346ED3" w:rsidRDefault="005B29F3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50EC0330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32A5F" w14:textId="7B7DCAE4" w:rsidR="005B29F3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5B29F3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D417F" w14:textId="77777777" w:rsidR="005B29F3" w:rsidRPr="00346ED3" w:rsidRDefault="005B2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78</w:t>
            </w:r>
          </w:p>
          <w:p w14:paraId="27868DD0" w14:textId="19CD1E81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B34F5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9763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90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B7886" w14:textId="044A6B50" w:rsidR="005B29F3" w:rsidRPr="00346ED3" w:rsidRDefault="002524B3" w:rsidP="005111A8">
            <w:pPr>
              <w:rPr>
                <w:bCs/>
                <w:sz w:val="20"/>
              </w:rPr>
            </w:pPr>
            <w:r w:rsidRPr="00346ED3">
              <w:rPr>
                <w:rStyle w:val="st"/>
                <w:sz w:val="20"/>
              </w:rPr>
              <w:t xml:space="preserve">Valstybės sienos apsaugos tarnyba </w:t>
            </w:r>
            <w:r w:rsidRPr="00346ED3">
              <w:rPr>
                <w:sz w:val="20"/>
              </w:rPr>
              <w:t xml:space="preserve"> (</w:t>
            </w:r>
            <w:r w:rsidR="005B29F3" w:rsidRPr="00346ED3">
              <w:rPr>
                <w:sz w:val="20"/>
              </w:rPr>
              <w:t>VSAT</w:t>
            </w:r>
            <w:r w:rsidRPr="00346ED3">
              <w:rPr>
                <w:sz w:val="20"/>
              </w:rPr>
              <w:t>)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5B29F3" w:rsidRPr="00346ED3" w14:paraId="7B8B9212" w14:textId="77777777" w:rsidTr="00CA17D5">
        <w:trPr>
          <w:cantSplit/>
          <w:trHeight w:val="920"/>
        </w:trPr>
        <w:tc>
          <w:tcPr>
            <w:tcW w:w="861" w:type="dxa"/>
            <w:vMerge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57038" w14:textId="77777777" w:rsidR="005B29F3" w:rsidRPr="00346ED3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F1CB7" w14:textId="77777777" w:rsidR="005B29F3" w:rsidRPr="00346ED3" w:rsidRDefault="005B29F3" w:rsidP="005111A8">
            <w:pPr>
              <w:tabs>
                <w:tab w:val="left" w:pos="526"/>
              </w:tabs>
              <w:rPr>
                <w:color w:val="000000" w:themeColor="text1"/>
                <w:sz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D626F" w14:textId="77777777" w:rsidR="005B29F3" w:rsidRPr="00346ED3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620E2" w14:textId="6FF40FDF" w:rsidR="005B29F3" w:rsidRPr="00346ED3" w:rsidRDefault="005B29F3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bCs/>
                <w:sz w:val="20"/>
              </w:rPr>
              <w:t>10.8.2. Europos</w:t>
            </w:r>
            <w:r w:rsidRPr="00346ED3">
              <w:rPr>
                <w:sz w:val="20"/>
              </w:rPr>
              <w:t xml:space="preserve"> Sąjungos išorės sienos (Lietuvos dalies), stebimos naudojant modernias sienos stebėjimo technologijas, dalis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3F8286F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341C36" w14:textId="36038161" w:rsidR="005B29F3" w:rsidRPr="00346ED3" w:rsidRDefault="00037836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pr</w:t>
            </w:r>
            <w:r w:rsidR="005B29F3" w:rsidRPr="00346ED3">
              <w:rPr>
                <w:sz w:val="20"/>
                <w:lang w:eastAsia="lt-LT"/>
              </w:rPr>
              <w:t>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B476A" w14:textId="77777777" w:rsidR="005B29F3" w:rsidRPr="00346ED3" w:rsidRDefault="005B29F3" w:rsidP="005111A8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53</w:t>
            </w:r>
          </w:p>
          <w:p w14:paraId="1B5F9AD5" w14:textId="6D17F35B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39161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254" w14:textId="77777777" w:rsidR="005B29F3" w:rsidRPr="00346ED3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4DD10" w14:textId="3F872B3F" w:rsidR="005B29F3" w:rsidRPr="00346ED3" w:rsidRDefault="005B29F3" w:rsidP="005111A8">
            <w:pPr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 xml:space="preserve">VSAT </w:t>
            </w:r>
            <w:r w:rsidR="002F799B" w:rsidRPr="00346ED3">
              <w:rPr>
                <w:sz w:val="20"/>
              </w:rPr>
              <w:t xml:space="preserve"> </w:t>
            </w:r>
          </w:p>
        </w:tc>
      </w:tr>
      <w:tr w:rsidR="008A2130" w:rsidRPr="00346ED3" w14:paraId="4174E1FE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7C1C0" w14:textId="77777777" w:rsidR="008A2130" w:rsidRPr="00346ED3" w:rsidRDefault="008A2130" w:rsidP="00B33F8A">
            <w:pPr>
              <w:rPr>
                <w:bCs/>
                <w:sz w:val="20"/>
                <w:lang w:eastAsia="lt-LT"/>
              </w:rPr>
            </w:pPr>
            <w:bookmarkStart w:id="83" w:name="_Hlk23927854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0B1E0" w14:textId="697E039F" w:rsidR="008A2130" w:rsidRPr="00346ED3" w:rsidRDefault="008A2130" w:rsidP="00B33F8A">
            <w:pPr>
              <w:tabs>
                <w:tab w:val="left" w:pos="526"/>
              </w:tabs>
              <w:rPr>
                <w:color w:val="000000" w:themeColor="text1"/>
                <w:sz w:val="22"/>
                <w:szCs w:val="22"/>
              </w:rPr>
            </w:pPr>
            <w:r w:rsidRPr="00346ED3">
              <w:rPr>
                <w:b/>
                <w:color w:val="000000" w:themeColor="text1"/>
                <w:sz w:val="22"/>
                <w:szCs w:val="22"/>
              </w:rPr>
              <w:t>10.9</w:t>
            </w:r>
            <w:r w:rsidR="00A8493F" w:rsidRPr="00346ED3">
              <w:rPr>
                <w:b/>
                <w:color w:val="000000" w:themeColor="text1"/>
                <w:sz w:val="22"/>
                <w:szCs w:val="22"/>
              </w:rPr>
              <w:t xml:space="preserve"> u</w:t>
            </w:r>
            <w:r w:rsidRPr="00346ED3">
              <w:rPr>
                <w:b/>
                <w:color w:val="000000" w:themeColor="text1"/>
                <w:sz w:val="22"/>
                <w:szCs w:val="22"/>
              </w:rPr>
              <w:t>ždavin</w:t>
            </w:r>
            <w:r w:rsidR="001D09F3" w:rsidRPr="00346ED3">
              <w:rPr>
                <w:b/>
                <w:color w:val="000000" w:themeColor="text1"/>
                <w:sz w:val="22"/>
                <w:szCs w:val="22"/>
              </w:rPr>
              <w:t>ys.</w:t>
            </w:r>
            <w:r w:rsidRPr="00346ED3">
              <w:rPr>
                <w:color w:val="000000" w:themeColor="text1"/>
                <w:sz w:val="22"/>
                <w:szCs w:val="22"/>
              </w:rPr>
              <w:t xml:space="preserve"> Mažinti sunkaus nusikalstamumo ir terorizmo grėsmes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4B105" w14:textId="1A80B80A" w:rsidR="008A2130" w:rsidRPr="00346ED3" w:rsidRDefault="008A2130" w:rsidP="00B33F8A">
            <w:pPr>
              <w:rPr>
                <w:sz w:val="20"/>
                <w:lang w:val="en-US" w:eastAsia="lt-LT"/>
              </w:rPr>
            </w:pPr>
            <w:r w:rsidRPr="00346ED3">
              <w:rPr>
                <w:sz w:val="20"/>
                <w:lang w:eastAsia="lt-LT"/>
              </w:rPr>
              <w:t xml:space="preserve">VRM </w:t>
            </w:r>
            <w:r w:rsidR="00E14DD9" w:rsidRPr="00346ED3">
              <w:rPr>
                <w:sz w:val="20"/>
                <w:lang w:eastAsia="lt-LT"/>
              </w:rPr>
              <w:t xml:space="preserve"> </w:t>
            </w:r>
            <w:r w:rsidR="00664B73" w:rsidRPr="00346ED3">
              <w:rPr>
                <w:sz w:val="20"/>
                <w:lang w:eastAsia="lt-LT"/>
              </w:rPr>
              <w:t>(VSD)</w:t>
            </w: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7F410" w14:textId="73C9AB05" w:rsidR="008A2130" w:rsidRPr="00346ED3" w:rsidRDefault="008A2130" w:rsidP="00B049D6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  <w:lang w:val="en-US"/>
              </w:rPr>
              <w:t>10</w:t>
            </w:r>
            <w:r w:rsidRPr="00346ED3">
              <w:rPr>
                <w:sz w:val="20"/>
              </w:rPr>
              <w:t>.9.1. Sunkių ir labai sunkių nusikaltimų skaičius, tenkantis 100 tūkst. gyventojų</w:t>
            </w:r>
          </w:p>
        </w:tc>
        <w:tc>
          <w:tcPr>
            <w:tcW w:w="1247" w:type="dxa"/>
            <w:shd w:val="clear" w:color="auto" w:fill="auto"/>
          </w:tcPr>
          <w:p w14:paraId="5E0B158D" w14:textId="22F65EA6" w:rsidR="008A2130" w:rsidRPr="00346ED3" w:rsidRDefault="008A2130" w:rsidP="00B33F8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6B948" w14:textId="225DCA73" w:rsidR="008A2130" w:rsidRPr="00346ED3" w:rsidRDefault="00030290" w:rsidP="00B33F8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vi</w:t>
            </w:r>
            <w:r w:rsidR="00A413D5" w:rsidRPr="00346ED3">
              <w:rPr>
                <w:sz w:val="20"/>
              </w:rPr>
              <w:t>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32B94" w14:textId="5C6E6E37" w:rsidR="008A2130" w:rsidRPr="00346ED3" w:rsidRDefault="008A2130" w:rsidP="00B33F8A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  <w:lang w:eastAsia="lt-LT"/>
              </w:rPr>
              <w:t>114</w:t>
            </w:r>
          </w:p>
          <w:p w14:paraId="363EF10C" w14:textId="683F175F" w:rsidR="008A2130" w:rsidRPr="00346ED3" w:rsidRDefault="008A2130" w:rsidP="00B33F8A">
            <w:pPr>
              <w:jc w:val="center"/>
              <w:rPr>
                <w:sz w:val="20"/>
              </w:rPr>
            </w:pPr>
            <w:r w:rsidRPr="00346ED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236CC" w14:textId="5CC55965" w:rsidR="008A2130" w:rsidRPr="00346ED3" w:rsidRDefault="008A2130" w:rsidP="00B33F8A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108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AECF6FD" w14:textId="15D09FE6" w:rsidR="008A2130" w:rsidRPr="00346ED3" w:rsidRDefault="008A2130" w:rsidP="00B049D6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94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C41AB" w14:textId="7B0C6A41" w:rsidR="008A2130" w:rsidRPr="00346ED3" w:rsidRDefault="00A413D5" w:rsidP="00B33F8A">
            <w:pPr>
              <w:rPr>
                <w:sz w:val="20"/>
              </w:rPr>
            </w:pPr>
            <w:r w:rsidRPr="00346ED3">
              <w:rPr>
                <w:sz w:val="20"/>
              </w:rPr>
              <w:t>Nusikalstamų veikų žinybinis registras</w:t>
            </w:r>
          </w:p>
        </w:tc>
      </w:tr>
      <w:tr w:rsidR="008A2130" w:rsidRPr="00346ED3" w14:paraId="42B6D4B1" w14:textId="77777777" w:rsidTr="00CA17D5">
        <w:trPr>
          <w:cantSplit/>
          <w:trHeight w:val="20"/>
        </w:trPr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CE86C" w14:textId="77777777" w:rsidR="008A2130" w:rsidRPr="00346ED3" w:rsidRDefault="008A2130" w:rsidP="00D125CB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D35A7" w14:textId="77777777" w:rsidR="008A2130" w:rsidRPr="00346ED3" w:rsidRDefault="008A2130" w:rsidP="00D125CB">
            <w:pPr>
              <w:tabs>
                <w:tab w:val="left" w:pos="526"/>
              </w:tabs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006E8" w14:textId="77777777" w:rsidR="008A2130" w:rsidRPr="00346ED3" w:rsidRDefault="008A2130" w:rsidP="00D125CB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5D7CE" w14:textId="500801AA" w:rsidR="008A2130" w:rsidRPr="00346ED3" w:rsidRDefault="008A2130" w:rsidP="00D125CB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346ED3">
              <w:rPr>
                <w:sz w:val="20"/>
              </w:rPr>
              <w:t>10.9.2. Ištirtų sunkių ir labai sunkių nusikaltimų dalis</w:t>
            </w:r>
          </w:p>
        </w:tc>
        <w:tc>
          <w:tcPr>
            <w:tcW w:w="1247" w:type="dxa"/>
            <w:shd w:val="clear" w:color="auto" w:fill="auto"/>
          </w:tcPr>
          <w:p w14:paraId="5874FEC2" w14:textId="08610C5B" w:rsidR="008A2130" w:rsidRPr="00346ED3" w:rsidRDefault="008A2130" w:rsidP="00D125C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E3B4F" w14:textId="032C4F89" w:rsidR="008A2130" w:rsidRPr="00346ED3" w:rsidRDefault="00037836" w:rsidP="00D125C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pr</w:t>
            </w:r>
            <w:r w:rsidR="008A2130" w:rsidRPr="00346ED3">
              <w:rPr>
                <w:sz w:val="20"/>
              </w:rPr>
              <w:t>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22393" w14:textId="77777777" w:rsidR="008A2130" w:rsidRPr="00346ED3" w:rsidRDefault="008A2130" w:rsidP="00D125C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52</w:t>
            </w:r>
          </w:p>
          <w:p w14:paraId="09160F95" w14:textId="3D9B758D" w:rsidR="008A2130" w:rsidRPr="00346ED3" w:rsidRDefault="008A2130" w:rsidP="00D125CB">
            <w:pPr>
              <w:jc w:val="center"/>
              <w:rPr>
                <w:sz w:val="20"/>
                <w:lang w:eastAsia="lt-LT"/>
              </w:rPr>
            </w:pPr>
            <w:r w:rsidRPr="00346ED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07E5A" w14:textId="2EF3D652" w:rsidR="008A2130" w:rsidRPr="00346ED3" w:rsidRDefault="008A2130" w:rsidP="00D125CB">
            <w:pPr>
              <w:jc w:val="center"/>
              <w:rPr>
                <w:sz w:val="20"/>
                <w:lang w:val="en-US" w:eastAsia="lt-LT"/>
              </w:rPr>
            </w:pPr>
            <w:r w:rsidRPr="00346ED3">
              <w:rPr>
                <w:sz w:val="20"/>
              </w:rPr>
              <w:t>5</w:t>
            </w:r>
            <w:r w:rsidRPr="00346ED3">
              <w:rPr>
                <w:sz w:val="20"/>
                <w:lang w:val="en-US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6DC1784" w14:textId="507AE051" w:rsidR="008A2130" w:rsidRPr="00346ED3" w:rsidRDefault="008A2130" w:rsidP="00D125CB">
            <w:pPr>
              <w:jc w:val="center"/>
              <w:rPr>
                <w:sz w:val="20"/>
              </w:rPr>
            </w:pPr>
            <w:r w:rsidRPr="00346ED3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EEE1C" w14:textId="053C96EF" w:rsidR="008A2130" w:rsidRPr="00346ED3" w:rsidRDefault="008A2130" w:rsidP="00D125CB">
            <w:pPr>
              <w:rPr>
                <w:sz w:val="20"/>
              </w:rPr>
            </w:pPr>
            <w:r w:rsidRPr="00346ED3">
              <w:rPr>
                <w:sz w:val="20"/>
              </w:rPr>
              <w:t>Nusikalstamų veikų žinybinis registras</w:t>
            </w:r>
          </w:p>
        </w:tc>
      </w:tr>
    </w:tbl>
    <w:bookmarkEnd w:id="83"/>
    <w:p w14:paraId="1FDC2497" w14:textId="7F0AF2E7" w:rsidR="00B97429" w:rsidRPr="00346ED3" w:rsidRDefault="00065E3B">
      <w:pPr>
        <w:rPr>
          <w:bCs/>
          <w:sz w:val="22"/>
          <w:lang w:eastAsia="lt-LT"/>
        </w:rPr>
      </w:pPr>
      <w:r w:rsidRPr="00346ED3">
        <w:t>*</w:t>
      </w:r>
      <w:r w:rsidRPr="00346ED3">
        <w:rPr>
          <w:bCs/>
          <w:sz w:val="22"/>
          <w:lang w:eastAsia="lt-LT"/>
        </w:rPr>
        <w:t xml:space="preserve"> Rodiklis suprantamas kaip i</w:t>
      </w:r>
      <w:r w:rsidRPr="00346ED3">
        <w:rPr>
          <w:sz w:val="22"/>
        </w:rPr>
        <w:t xml:space="preserve">novatyviesiems viešiesiems pirkimams, </w:t>
      </w:r>
      <w:proofErr w:type="spellStart"/>
      <w:r w:rsidRPr="00346ED3">
        <w:rPr>
          <w:sz w:val="22"/>
        </w:rPr>
        <w:t>ikiprekybiniams</w:t>
      </w:r>
      <w:proofErr w:type="spellEnd"/>
      <w:r w:rsidRPr="00346ED3">
        <w:rPr>
          <w:sz w:val="22"/>
        </w:rPr>
        <w:t xml:space="preserve"> pirkimams, valstybės užsakymams atlikti mokslinių tyrimų, eksperimentinės plėtros ir inovacinę veiklą vykdyti skiriamų viešojo sektoriaus investicijų dalis </w:t>
      </w:r>
      <w:r w:rsidRPr="00346ED3">
        <w:rPr>
          <w:bCs/>
          <w:sz w:val="22"/>
          <w:lang w:eastAsia="lt-LT"/>
        </w:rPr>
        <w:t>nuo visų viešųjų pirkimų vertės</w:t>
      </w:r>
      <w:r w:rsidR="00D24F8F" w:rsidRPr="00346ED3">
        <w:rPr>
          <w:bCs/>
          <w:sz w:val="22"/>
          <w:lang w:eastAsia="lt-LT"/>
        </w:rPr>
        <w:t>.</w:t>
      </w:r>
    </w:p>
    <w:p w14:paraId="62159502" w14:textId="41B0FC90" w:rsidR="004306CB" w:rsidRPr="00346ED3" w:rsidRDefault="004306CB">
      <w:pPr>
        <w:rPr>
          <w:bCs/>
          <w:sz w:val="22"/>
          <w:szCs w:val="22"/>
          <w:lang w:eastAsia="lt-LT"/>
        </w:rPr>
      </w:pPr>
      <w:r w:rsidRPr="00346ED3">
        <w:rPr>
          <w:sz w:val="22"/>
          <w:szCs w:val="22"/>
        </w:rPr>
        <w:t xml:space="preserve">** </w:t>
      </w:r>
      <w:r w:rsidRPr="00346ED3">
        <w:rPr>
          <w:bCs/>
          <w:sz w:val="22"/>
          <w:szCs w:val="22"/>
          <w:lang w:eastAsia="lt-LT"/>
        </w:rPr>
        <w:t>Reikšmės bus atnaujintos iš karto Nacionaliniam vėžio institutui pateikus atnaujintus Vėžio registro duomenis.</w:t>
      </w:r>
    </w:p>
    <w:p w14:paraId="3DD60517" w14:textId="568E28F5" w:rsidR="00321A97" w:rsidRPr="00346ED3" w:rsidRDefault="00321A97">
      <w:pPr>
        <w:rPr>
          <w:bCs/>
          <w:sz w:val="22"/>
          <w:szCs w:val="22"/>
          <w:lang w:eastAsia="lt-LT"/>
        </w:rPr>
      </w:pPr>
    </w:p>
    <w:p w14:paraId="26C62489" w14:textId="1A7453F8" w:rsidR="00321A97" w:rsidRPr="00346ED3" w:rsidRDefault="00321A97">
      <w:pPr>
        <w:rPr>
          <w:bCs/>
          <w:sz w:val="22"/>
          <w:szCs w:val="22"/>
          <w:lang w:eastAsia="lt-LT"/>
        </w:rPr>
      </w:pPr>
    </w:p>
    <w:p w14:paraId="7BC60D68" w14:textId="77FD5773" w:rsidR="00321A97" w:rsidRPr="00346ED3" w:rsidRDefault="00321A97">
      <w:pPr>
        <w:rPr>
          <w:bCs/>
          <w:sz w:val="22"/>
          <w:szCs w:val="22"/>
          <w:lang w:eastAsia="lt-LT"/>
        </w:rPr>
      </w:pPr>
    </w:p>
    <w:p w14:paraId="16205A75" w14:textId="77777777" w:rsidR="00321A97" w:rsidRPr="00664B1F" w:rsidRDefault="00321A97" w:rsidP="00321A97">
      <w:pPr>
        <w:jc w:val="center"/>
        <w:rPr>
          <w:bCs/>
          <w:szCs w:val="24"/>
          <w:lang w:eastAsia="lt-LT"/>
        </w:rPr>
      </w:pPr>
      <w:r w:rsidRPr="00346ED3">
        <w:rPr>
          <w:bCs/>
          <w:szCs w:val="24"/>
          <w:lang w:eastAsia="lt-LT"/>
        </w:rPr>
        <w:t>________________________________________</w:t>
      </w:r>
    </w:p>
    <w:p w14:paraId="4D10BC9B" w14:textId="77777777" w:rsidR="00321A97" w:rsidRPr="004306CB" w:rsidRDefault="00321A97">
      <w:pPr>
        <w:rPr>
          <w:sz w:val="22"/>
          <w:szCs w:val="22"/>
        </w:rPr>
      </w:pPr>
    </w:p>
    <w:sectPr w:rsidR="00321A97" w:rsidRPr="004306CB" w:rsidSect="00FF14B5">
      <w:headerReference w:type="default" r:id="rId12"/>
      <w:footerReference w:type="default" r:id="rId13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159C" w14:textId="77777777" w:rsidR="00B61289" w:rsidRDefault="00B61289" w:rsidP="00B97429">
      <w:r>
        <w:separator/>
      </w:r>
    </w:p>
  </w:endnote>
  <w:endnote w:type="continuationSeparator" w:id="0">
    <w:p w14:paraId="13B88F4F" w14:textId="77777777" w:rsidR="00B61289" w:rsidRDefault="00B61289" w:rsidP="00B97429">
      <w:r>
        <w:continuationSeparator/>
      </w:r>
    </w:p>
  </w:endnote>
  <w:endnote w:type="continuationNotice" w:id="1">
    <w:p w14:paraId="09C64D0D" w14:textId="77777777" w:rsidR="00B61289" w:rsidRDefault="00B61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B61289" w14:paraId="34C5DEC1" w14:textId="77777777" w:rsidTr="192C0CDA">
      <w:tc>
        <w:tcPr>
          <w:tcW w:w="5133" w:type="dxa"/>
        </w:tcPr>
        <w:p w14:paraId="75F3D66D" w14:textId="628255E5" w:rsidR="00B61289" w:rsidRDefault="00B61289" w:rsidP="003905EE">
          <w:pPr>
            <w:pStyle w:val="Header"/>
            <w:ind w:left="-115"/>
          </w:pPr>
        </w:p>
      </w:tc>
      <w:tc>
        <w:tcPr>
          <w:tcW w:w="5133" w:type="dxa"/>
        </w:tcPr>
        <w:p w14:paraId="28345878" w14:textId="77D008CA" w:rsidR="00B61289" w:rsidRDefault="00B61289" w:rsidP="003905EE">
          <w:pPr>
            <w:pStyle w:val="Header"/>
            <w:jc w:val="center"/>
          </w:pPr>
        </w:p>
      </w:tc>
      <w:tc>
        <w:tcPr>
          <w:tcW w:w="5133" w:type="dxa"/>
        </w:tcPr>
        <w:p w14:paraId="1DF6A309" w14:textId="17FD33FD" w:rsidR="00B61289" w:rsidRDefault="00B61289" w:rsidP="003905EE">
          <w:pPr>
            <w:pStyle w:val="Header"/>
            <w:ind w:right="-115"/>
            <w:jc w:val="right"/>
          </w:pPr>
        </w:p>
      </w:tc>
    </w:tr>
  </w:tbl>
  <w:p w14:paraId="58065DFF" w14:textId="3035DC2D" w:rsidR="00B61289" w:rsidRDefault="00B61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1D130" w14:textId="77777777" w:rsidR="00B61289" w:rsidRDefault="00B61289" w:rsidP="00B97429">
      <w:r>
        <w:separator/>
      </w:r>
    </w:p>
  </w:footnote>
  <w:footnote w:type="continuationSeparator" w:id="0">
    <w:p w14:paraId="484E0BEA" w14:textId="77777777" w:rsidR="00B61289" w:rsidRDefault="00B61289" w:rsidP="00B97429">
      <w:r>
        <w:continuationSeparator/>
      </w:r>
    </w:p>
  </w:footnote>
  <w:footnote w:type="continuationNotice" w:id="1">
    <w:p w14:paraId="2EFC4F6C" w14:textId="77777777" w:rsidR="00B61289" w:rsidRDefault="00B61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B61289" w14:paraId="56F1F270" w14:textId="77777777" w:rsidTr="192C0CDA">
      <w:tc>
        <w:tcPr>
          <w:tcW w:w="5133" w:type="dxa"/>
        </w:tcPr>
        <w:p w14:paraId="272C8186" w14:textId="0A35F0DE" w:rsidR="00B61289" w:rsidRDefault="00B61289" w:rsidP="003905EE">
          <w:pPr>
            <w:pStyle w:val="Header"/>
            <w:ind w:left="-115"/>
          </w:pPr>
        </w:p>
      </w:tc>
      <w:tc>
        <w:tcPr>
          <w:tcW w:w="5133" w:type="dxa"/>
        </w:tcPr>
        <w:p w14:paraId="24915273" w14:textId="34C2409B" w:rsidR="00B61289" w:rsidRDefault="00B61289" w:rsidP="003905EE">
          <w:pPr>
            <w:pStyle w:val="Header"/>
            <w:jc w:val="center"/>
          </w:pPr>
        </w:p>
      </w:tc>
      <w:tc>
        <w:tcPr>
          <w:tcW w:w="5133" w:type="dxa"/>
        </w:tcPr>
        <w:p w14:paraId="56129BEF" w14:textId="3F42F05E" w:rsidR="00B61289" w:rsidRDefault="00B61289" w:rsidP="003905EE">
          <w:pPr>
            <w:pStyle w:val="Header"/>
            <w:ind w:right="-115"/>
            <w:jc w:val="right"/>
          </w:pPr>
        </w:p>
      </w:tc>
    </w:tr>
  </w:tbl>
  <w:p w14:paraId="60DA9005" w14:textId="0C17329E" w:rsidR="00B61289" w:rsidRDefault="00B61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042"/>
    <w:multiLevelType w:val="hybridMultilevel"/>
    <w:tmpl w:val="48C2C6E4"/>
    <w:lvl w:ilvl="0" w:tplc="A38A747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EA6249"/>
    <w:multiLevelType w:val="hybridMultilevel"/>
    <w:tmpl w:val="3850C36A"/>
    <w:lvl w:ilvl="0" w:tplc="0EAE66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F15"/>
    <w:multiLevelType w:val="hybridMultilevel"/>
    <w:tmpl w:val="C74AF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67F5"/>
    <w:multiLevelType w:val="multilevel"/>
    <w:tmpl w:val="BD28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2F3180"/>
    <w:multiLevelType w:val="hybridMultilevel"/>
    <w:tmpl w:val="8E4A1B70"/>
    <w:lvl w:ilvl="0" w:tplc="B63236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0528"/>
    <w:multiLevelType w:val="hybridMultilevel"/>
    <w:tmpl w:val="233AD3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2F0F"/>
    <w:multiLevelType w:val="hybridMultilevel"/>
    <w:tmpl w:val="B932212E"/>
    <w:lvl w:ilvl="0" w:tplc="30825858">
      <w:start w:val="7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48930145"/>
    <w:multiLevelType w:val="hybridMultilevel"/>
    <w:tmpl w:val="CD32A458"/>
    <w:lvl w:ilvl="0" w:tplc="75C80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5AA5"/>
    <w:multiLevelType w:val="hybridMultilevel"/>
    <w:tmpl w:val="821CDD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36E7"/>
    <w:multiLevelType w:val="hybridMultilevel"/>
    <w:tmpl w:val="F7E474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0332"/>
    <w:multiLevelType w:val="hybridMultilevel"/>
    <w:tmpl w:val="EB34E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5C87"/>
    <w:multiLevelType w:val="hybridMultilevel"/>
    <w:tmpl w:val="764E33BE"/>
    <w:lvl w:ilvl="0" w:tplc="C4AED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9703C"/>
    <w:multiLevelType w:val="hybridMultilevel"/>
    <w:tmpl w:val="2E92DC70"/>
    <w:lvl w:ilvl="0" w:tplc="6B761B0E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E03B8"/>
    <w:multiLevelType w:val="hybridMultilevel"/>
    <w:tmpl w:val="044C107A"/>
    <w:lvl w:ilvl="0" w:tplc="E432E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15BFD"/>
    <w:multiLevelType w:val="hybridMultilevel"/>
    <w:tmpl w:val="66265C3A"/>
    <w:lvl w:ilvl="0" w:tplc="A72CCE1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77032"/>
    <w:multiLevelType w:val="hybridMultilevel"/>
    <w:tmpl w:val="A1FCC1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15294"/>
    <w:multiLevelType w:val="hybridMultilevel"/>
    <w:tmpl w:val="175CA16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622C8"/>
    <w:multiLevelType w:val="hybridMultilevel"/>
    <w:tmpl w:val="8E62AA74"/>
    <w:lvl w:ilvl="0" w:tplc="5A4476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7107F"/>
    <w:multiLevelType w:val="hybridMultilevel"/>
    <w:tmpl w:val="7716008C"/>
    <w:lvl w:ilvl="0" w:tplc="9EBE7B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C4D02"/>
    <w:multiLevelType w:val="hybridMultilevel"/>
    <w:tmpl w:val="EFEAA5B8"/>
    <w:lvl w:ilvl="0" w:tplc="A7B2E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18"/>
  </w:num>
  <w:num w:numId="16">
    <w:abstractNumId w:val="12"/>
  </w:num>
  <w:num w:numId="17">
    <w:abstractNumId w:val="6"/>
  </w:num>
  <w:num w:numId="18">
    <w:abstractNumId w:val="4"/>
  </w:num>
  <w:num w:numId="19">
    <w:abstractNumId w:val="3"/>
  </w:num>
  <w:num w:numId="20">
    <w:abstractNumId w:val="7"/>
  </w:num>
  <w:num w:numId="21">
    <w:abstractNumId w:val="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9"/>
    <w:rsid w:val="000002FB"/>
    <w:rsid w:val="000008B9"/>
    <w:rsid w:val="00001275"/>
    <w:rsid w:val="0000135C"/>
    <w:rsid w:val="000024FC"/>
    <w:rsid w:val="00002A8D"/>
    <w:rsid w:val="00002D60"/>
    <w:rsid w:val="000030C7"/>
    <w:rsid w:val="000031FC"/>
    <w:rsid w:val="00003434"/>
    <w:rsid w:val="00003A86"/>
    <w:rsid w:val="0000433A"/>
    <w:rsid w:val="00004647"/>
    <w:rsid w:val="0000476C"/>
    <w:rsid w:val="000050A1"/>
    <w:rsid w:val="00005813"/>
    <w:rsid w:val="000059BE"/>
    <w:rsid w:val="00005C35"/>
    <w:rsid w:val="00005CF1"/>
    <w:rsid w:val="000060F4"/>
    <w:rsid w:val="00006641"/>
    <w:rsid w:val="00006FBE"/>
    <w:rsid w:val="000076C2"/>
    <w:rsid w:val="000076FD"/>
    <w:rsid w:val="0001272C"/>
    <w:rsid w:val="00013296"/>
    <w:rsid w:val="00013E4D"/>
    <w:rsid w:val="000145F5"/>
    <w:rsid w:val="0001468D"/>
    <w:rsid w:val="000155BF"/>
    <w:rsid w:val="0001595D"/>
    <w:rsid w:val="00016ACD"/>
    <w:rsid w:val="00016DC8"/>
    <w:rsid w:val="00017C51"/>
    <w:rsid w:val="00020BB5"/>
    <w:rsid w:val="00020DA7"/>
    <w:rsid w:val="00021284"/>
    <w:rsid w:val="00021F84"/>
    <w:rsid w:val="000224C8"/>
    <w:rsid w:val="00022614"/>
    <w:rsid w:val="00022618"/>
    <w:rsid w:val="00022E5B"/>
    <w:rsid w:val="00022E84"/>
    <w:rsid w:val="00023199"/>
    <w:rsid w:val="000241AA"/>
    <w:rsid w:val="00024BF0"/>
    <w:rsid w:val="000252C6"/>
    <w:rsid w:val="000256C8"/>
    <w:rsid w:val="00026A8B"/>
    <w:rsid w:val="00027C96"/>
    <w:rsid w:val="00030290"/>
    <w:rsid w:val="000304A6"/>
    <w:rsid w:val="00030B81"/>
    <w:rsid w:val="00031262"/>
    <w:rsid w:val="00031955"/>
    <w:rsid w:val="00031C66"/>
    <w:rsid w:val="00031D94"/>
    <w:rsid w:val="000321B5"/>
    <w:rsid w:val="0003221B"/>
    <w:rsid w:val="00032395"/>
    <w:rsid w:val="000330B2"/>
    <w:rsid w:val="00033B7C"/>
    <w:rsid w:val="000340B9"/>
    <w:rsid w:val="0003441D"/>
    <w:rsid w:val="000356D5"/>
    <w:rsid w:val="00035F69"/>
    <w:rsid w:val="000363AF"/>
    <w:rsid w:val="000365EF"/>
    <w:rsid w:val="00037836"/>
    <w:rsid w:val="00037FB8"/>
    <w:rsid w:val="00040460"/>
    <w:rsid w:val="000405CB"/>
    <w:rsid w:val="0004101A"/>
    <w:rsid w:val="000411AE"/>
    <w:rsid w:val="00041284"/>
    <w:rsid w:val="00041431"/>
    <w:rsid w:val="000420C7"/>
    <w:rsid w:val="00042784"/>
    <w:rsid w:val="000428B8"/>
    <w:rsid w:val="0004291F"/>
    <w:rsid w:val="00042AD0"/>
    <w:rsid w:val="00042B9F"/>
    <w:rsid w:val="00043437"/>
    <w:rsid w:val="00044196"/>
    <w:rsid w:val="0004423A"/>
    <w:rsid w:val="000442CF"/>
    <w:rsid w:val="0004448C"/>
    <w:rsid w:val="00044863"/>
    <w:rsid w:val="00044D94"/>
    <w:rsid w:val="000450EA"/>
    <w:rsid w:val="0004560E"/>
    <w:rsid w:val="00046962"/>
    <w:rsid w:val="00046E5A"/>
    <w:rsid w:val="00050F12"/>
    <w:rsid w:val="00050F4B"/>
    <w:rsid w:val="00051709"/>
    <w:rsid w:val="00051EA5"/>
    <w:rsid w:val="00052C26"/>
    <w:rsid w:val="00053156"/>
    <w:rsid w:val="000533BF"/>
    <w:rsid w:val="00053411"/>
    <w:rsid w:val="00053C68"/>
    <w:rsid w:val="00053DFA"/>
    <w:rsid w:val="000545F6"/>
    <w:rsid w:val="0005471F"/>
    <w:rsid w:val="00056AD9"/>
    <w:rsid w:val="00057282"/>
    <w:rsid w:val="00057624"/>
    <w:rsid w:val="00057B1D"/>
    <w:rsid w:val="00057FE2"/>
    <w:rsid w:val="00060297"/>
    <w:rsid w:val="000604A2"/>
    <w:rsid w:val="00060857"/>
    <w:rsid w:val="00060A9E"/>
    <w:rsid w:val="00060D57"/>
    <w:rsid w:val="0006165C"/>
    <w:rsid w:val="000626F7"/>
    <w:rsid w:val="00062E3F"/>
    <w:rsid w:val="000633D3"/>
    <w:rsid w:val="00063D34"/>
    <w:rsid w:val="000647A8"/>
    <w:rsid w:val="00064F2B"/>
    <w:rsid w:val="0006515C"/>
    <w:rsid w:val="000651AE"/>
    <w:rsid w:val="00065E3B"/>
    <w:rsid w:val="00065E4F"/>
    <w:rsid w:val="0006681E"/>
    <w:rsid w:val="00066F7B"/>
    <w:rsid w:val="000679B9"/>
    <w:rsid w:val="0007077B"/>
    <w:rsid w:val="00071046"/>
    <w:rsid w:val="0007141C"/>
    <w:rsid w:val="00071FB1"/>
    <w:rsid w:val="000725FA"/>
    <w:rsid w:val="000733A1"/>
    <w:rsid w:val="00073B61"/>
    <w:rsid w:val="000755E3"/>
    <w:rsid w:val="000766EB"/>
    <w:rsid w:val="00077057"/>
    <w:rsid w:val="00077B02"/>
    <w:rsid w:val="00080603"/>
    <w:rsid w:val="00081B12"/>
    <w:rsid w:val="00081E38"/>
    <w:rsid w:val="0008230B"/>
    <w:rsid w:val="00082DE7"/>
    <w:rsid w:val="000834B7"/>
    <w:rsid w:val="00083680"/>
    <w:rsid w:val="00083DE8"/>
    <w:rsid w:val="000848CE"/>
    <w:rsid w:val="00085DF8"/>
    <w:rsid w:val="0008606C"/>
    <w:rsid w:val="00086906"/>
    <w:rsid w:val="00086B5F"/>
    <w:rsid w:val="00086D39"/>
    <w:rsid w:val="0008749F"/>
    <w:rsid w:val="00087C96"/>
    <w:rsid w:val="000900FF"/>
    <w:rsid w:val="00090C7B"/>
    <w:rsid w:val="00091EF4"/>
    <w:rsid w:val="000920F4"/>
    <w:rsid w:val="000948D5"/>
    <w:rsid w:val="000948EA"/>
    <w:rsid w:val="00094DA8"/>
    <w:rsid w:val="0009545E"/>
    <w:rsid w:val="00096109"/>
    <w:rsid w:val="00097DB8"/>
    <w:rsid w:val="000A00A7"/>
    <w:rsid w:val="000A023D"/>
    <w:rsid w:val="000A0753"/>
    <w:rsid w:val="000A07BF"/>
    <w:rsid w:val="000A11A3"/>
    <w:rsid w:val="000A12F4"/>
    <w:rsid w:val="000A2F4B"/>
    <w:rsid w:val="000A39BF"/>
    <w:rsid w:val="000A3CB3"/>
    <w:rsid w:val="000A41A1"/>
    <w:rsid w:val="000A4649"/>
    <w:rsid w:val="000A79CD"/>
    <w:rsid w:val="000B0737"/>
    <w:rsid w:val="000B1FE7"/>
    <w:rsid w:val="000B2827"/>
    <w:rsid w:val="000B3968"/>
    <w:rsid w:val="000B3A54"/>
    <w:rsid w:val="000B3BF9"/>
    <w:rsid w:val="000B3E26"/>
    <w:rsid w:val="000B4407"/>
    <w:rsid w:val="000B4B88"/>
    <w:rsid w:val="000B4FAF"/>
    <w:rsid w:val="000B5420"/>
    <w:rsid w:val="000B54E8"/>
    <w:rsid w:val="000B5722"/>
    <w:rsid w:val="000B5CD9"/>
    <w:rsid w:val="000B6A1B"/>
    <w:rsid w:val="000B6DB7"/>
    <w:rsid w:val="000B782C"/>
    <w:rsid w:val="000B7D5C"/>
    <w:rsid w:val="000B7E57"/>
    <w:rsid w:val="000B7F8B"/>
    <w:rsid w:val="000C0259"/>
    <w:rsid w:val="000C0699"/>
    <w:rsid w:val="000C181E"/>
    <w:rsid w:val="000C1E00"/>
    <w:rsid w:val="000C20AE"/>
    <w:rsid w:val="000C2B23"/>
    <w:rsid w:val="000C347D"/>
    <w:rsid w:val="000C36D8"/>
    <w:rsid w:val="000C4A30"/>
    <w:rsid w:val="000C4CCF"/>
    <w:rsid w:val="000C51AC"/>
    <w:rsid w:val="000C6362"/>
    <w:rsid w:val="000C663E"/>
    <w:rsid w:val="000C6BAF"/>
    <w:rsid w:val="000C71CB"/>
    <w:rsid w:val="000C7AF2"/>
    <w:rsid w:val="000D070A"/>
    <w:rsid w:val="000D137C"/>
    <w:rsid w:val="000D14F0"/>
    <w:rsid w:val="000D1F98"/>
    <w:rsid w:val="000D2888"/>
    <w:rsid w:val="000D2952"/>
    <w:rsid w:val="000D36ED"/>
    <w:rsid w:val="000D3F6B"/>
    <w:rsid w:val="000D4A4A"/>
    <w:rsid w:val="000D5B76"/>
    <w:rsid w:val="000D6D1D"/>
    <w:rsid w:val="000D73D9"/>
    <w:rsid w:val="000D7B7E"/>
    <w:rsid w:val="000E0679"/>
    <w:rsid w:val="000E088B"/>
    <w:rsid w:val="000E11AB"/>
    <w:rsid w:val="000E1E90"/>
    <w:rsid w:val="000E21C5"/>
    <w:rsid w:val="000E251D"/>
    <w:rsid w:val="000E3368"/>
    <w:rsid w:val="000E3605"/>
    <w:rsid w:val="000E3AEF"/>
    <w:rsid w:val="000E4650"/>
    <w:rsid w:val="000E5822"/>
    <w:rsid w:val="000E5857"/>
    <w:rsid w:val="000E5F57"/>
    <w:rsid w:val="000E7602"/>
    <w:rsid w:val="000E7643"/>
    <w:rsid w:val="000F04DC"/>
    <w:rsid w:val="000F45FF"/>
    <w:rsid w:val="000F5AA9"/>
    <w:rsid w:val="000F5C08"/>
    <w:rsid w:val="000F5D08"/>
    <w:rsid w:val="000F5FA0"/>
    <w:rsid w:val="000F6867"/>
    <w:rsid w:val="000F6A03"/>
    <w:rsid w:val="000F6EEB"/>
    <w:rsid w:val="000F7811"/>
    <w:rsid w:val="0010052A"/>
    <w:rsid w:val="00100760"/>
    <w:rsid w:val="00100AA0"/>
    <w:rsid w:val="00100E38"/>
    <w:rsid w:val="0010167B"/>
    <w:rsid w:val="00101899"/>
    <w:rsid w:val="00101B7D"/>
    <w:rsid w:val="00101C6A"/>
    <w:rsid w:val="00103DCE"/>
    <w:rsid w:val="00103F64"/>
    <w:rsid w:val="0010540A"/>
    <w:rsid w:val="001066F9"/>
    <w:rsid w:val="0010671B"/>
    <w:rsid w:val="00107045"/>
    <w:rsid w:val="001073C7"/>
    <w:rsid w:val="00107486"/>
    <w:rsid w:val="00107D9D"/>
    <w:rsid w:val="00110E2E"/>
    <w:rsid w:val="001112EA"/>
    <w:rsid w:val="001115FE"/>
    <w:rsid w:val="00112051"/>
    <w:rsid w:val="00113396"/>
    <w:rsid w:val="00113AB9"/>
    <w:rsid w:val="00114161"/>
    <w:rsid w:val="00114B30"/>
    <w:rsid w:val="00114B72"/>
    <w:rsid w:val="001159C4"/>
    <w:rsid w:val="00116F19"/>
    <w:rsid w:val="001176BB"/>
    <w:rsid w:val="00117F1E"/>
    <w:rsid w:val="001201D4"/>
    <w:rsid w:val="001204F9"/>
    <w:rsid w:val="001206FE"/>
    <w:rsid w:val="001207FE"/>
    <w:rsid w:val="00120BDF"/>
    <w:rsid w:val="00120E48"/>
    <w:rsid w:val="001220F5"/>
    <w:rsid w:val="0012254C"/>
    <w:rsid w:val="001241C1"/>
    <w:rsid w:val="0012421D"/>
    <w:rsid w:val="00124615"/>
    <w:rsid w:val="00124D26"/>
    <w:rsid w:val="001252F7"/>
    <w:rsid w:val="00125633"/>
    <w:rsid w:val="00125FD6"/>
    <w:rsid w:val="00126239"/>
    <w:rsid w:val="0012633B"/>
    <w:rsid w:val="001265A4"/>
    <w:rsid w:val="001265E2"/>
    <w:rsid w:val="00126E53"/>
    <w:rsid w:val="001275A6"/>
    <w:rsid w:val="00130437"/>
    <w:rsid w:val="001309C3"/>
    <w:rsid w:val="001317B2"/>
    <w:rsid w:val="00132253"/>
    <w:rsid w:val="001323EA"/>
    <w:rsid w:val="00132A05"/>
    <w:rsid w:val="00132E47"/>
    <w:rsid w:val="00132E61"/>
    <w:rsid w:val="00132ED1"/>
    <w:rsid w:val="001330E7"/>
    <w:rsid w:val="00134261"/>
    <w:rsid w:val="00135882"/>
    <w:rsid w:val="00135F90"/>
    <w:rsid w:val="001365BE"/>
    <w:rsid w:val="00137264"/>
    <w:rsid w:val="0014049C"/>
    <w:rsid w:val="00140632"/>
    <w:rsid w:val="00140DAB"/>
    <w:rsid w:val="001410FD"/>
    <w:rsid w:val="00141961"/>
    <w:rsid w:val="00141984"/>
    <w:rsid w:val="001424A1"/>
    <w:rsid w:val="00143470"/>
    <w:rsid w:val="00143AE5"/>
    <w:rsid w:val="0014424F"/>
    <w:rsid w:val="00145EF1"/>
    <w:rsid w:val="00146931"/>
    <w:rsid w:val="00146B27"/>
    <w:rsid w:val="00147909"/>
    <w:rsid w:val="001504C8"/>
    <w:rsid w:val="00150F02"/>
    <w:rsid w:val="0015117D"/>
    <w:rsid w:val="00151299"/>
    <w:rsid w:val="0015130D"/>
    <w:rsid w:val="001529E3"/>
    <w:rsid w:val="00152BF8"/>
    <w:rsid w:val="00153204"/>
    <w:rsid w:val="00153D9C"/>
    <w:rsid w:val="0015425E"/>
    <w:rsid w:val="00154408"/>
    <w:rsid w:val="001549B7"/>
    <w:rsid w:val="00154D8D"/>
    <w:rsid w:val="00154DBC"/>
    <w:rsid w:val="00154EEF"/>
    <w:rsid w:val="00155F77"/>
    <w:rsid w:val="00155FBE"/>
    <w:rsid w:val="001564C4"/>
    <w:rsid w:val="001564DD"/>
    <w:rsid w:val="00156870"/>
    <w:rsid w:val="00156CB7"/>
    <w:rsid w:val="00156E91"/>
    <w:rsid w:val="00157054"/>
    <w:rsid w:val="00157A6A"/>
    <w:rsid w:val="00161260"/>
    <w:rsid w:val="0016194E"/>
    <w:rsid w:val="001622E9"/>
    <w:rsid w:val="00162F6F"/>
    <w:rsid w:val="00162FE3"/>
    <w:rsid w:val="00164E0C"/>
    <w:rsid w:val="0016500D"/>
    <w:rsid w:val="001652CE"/>
    <w:rsid w:val="00167949"/>
    <w:rsid w:val="00167ADF"/>
    <w:rsid w:val="00167DF4"/>
    <w:rsid w:val="00170615"/>
    <w:rsid w:val="00170867"/>
    <w:rsid w:val="00171132"/>
    <w:rsid w:val="00171C6D"/>
    <w:rsid w:val="0017261D"/>
    <w:rsid w:val="00172C5C"/>
    <w:rsid w:val="00172DAF"/>
    <w:rsid w:val="00173B2D"/>
    <w:rsid w:val="00174417"/>
    <w:rsid w:val="00174D5C"/>
    <w:rsid w:val="00175A7D"/>
    <w:rsid w:val="00175AD8"/>
    <w:rsid w:val="00176E92"/>
    <w:rsid w:val="00176F6E"/>
    <w:rsid w:val="00177964"/>
    <w:rsid w:val="00181D9A"/>
    <w:rsid w:val="00181E91"/>
    <w:rsid w:val="001826AE"/>
    <w:rsid w:val="001828DB"/>
    <w:rsid w:val="00182BDB"/>
    <w:rsid w:val="00182D60"/>
    <w:rsid w:val="0018333F"/>
    <w:rsid w:val="00183422"/>
    <w:rsid w:val="00183AAA"/>
    <w:rsid w:val="001843F9"/>
    <w:rsid w:val="0018458F"/>
    <w:rsid w:val="00184CE0"/>
    <w:rsid w:val="00185BCA"/>
    <w:rsid w:val="001869EE"/>
    <w:rsid w:val="00186FB7"/>
    <w:rsid w:val="00187596"/>
    <w:rsid w:val="00191B8E"/>
    <w:rsid w:val="00191FF4"/>
    <w:rsid w:val="00193979"/>
    <w:rsid w:val="00193BD0"/>
    <w:rsid w:val="0019434C"/>
    <w:rsid w:val="00194B74"/>
    <w:rsid w:val="0019597C"/>
    <w:rsid w:val="00195A62"/>
    <w:rsid w:val="00195ACE"/>
    <w:rsid w:val="00195B69"/>
    <w:rsid w:val="00196609"/>
    <w:rsid w:val="00196FC9"/>
    <w:rsid w:val="001971BE"/>
    <w:rsid w:val="00197480"/>
    <w:rsid w:val="00197AE8"/>
    <w:rsid w:val="001A0669"/>
    <w:rsid w:val="001A0711"/>
    <w:rsid w:val="001A0ACD"/>
    <w:rsid w:val="001A17AB"/>
    <w:rsid w:val="001A240B"/>
    <w:rsid w:val="001A2725"/>
    <w:rsid w:val="001A2A3F"/>
    <w:rsid w:val="001A2CE8"/>
    <w:rsid w:val="001A3041"/>
    <w:rsid w:val="001A3C57"/>
    <w:rsid w:val="001A4885"/>
    <w:rsid w:val="001A48F1"/>
    <w:rsid w:val="001A5AAE"/>
    <w:rsid w:val="001A6A84"/>
    <w:rsid w:val="001A7029"/>
    <w:rsid w:val="001A7423"/>
    <w:rsid w:val="001B030B"/>
    <w:rsid w:val="001B046D"/>
    <w:rsid w:val="001B16BA"/>
    <w:rsid w:val="001B1CB1"/>
    <w:rsid w:val="001B21CE"/>
    <w:rsid w:val="001B21D2"/>
    <w:rsid w:val="001B2704"/>
    <w:rsid w:val="001B27C9"/>
    <w:rsid w:val="001B28A0"/>
    <w:rsid w:val="001B291E"/>
    <w:rsid w:val="001B2B41"/>
    <w:rsid w:val="001B2CF9"/>
    <w:rsid w:val="001B2F84"/>
    <w:rsid w:val="001B4A65"/>
    <w:rsid w:val="001B5523"/>
    <w:rsid w:val="001B575E"/>
    <w:rsid w:val="001B64E3"/>
    <w:rsid w:val="001B6E46"/>
    <w:rsid w:val="001B6F0C"/>
    <w:rsid w:val="001B706A"/>
    <w:rsid w:val="001B7AA3"/>
    <w:rsid w:val="001B7DA5"/>
    <w:rsid w:val="001C02A6"/>
    <w:rsid w:val="001C0E52"/>
    <w:rsid w:val="001C108A"/>
    <w:rsid w:val="001C2877"/>
    <w:rsid w:val="001C2E76"/>
    <w:rsid w:val="001C5B4E"/>
    <w:rsid w:val="001C6950"/>
    <w:rsid w:val="001C6F2C"/>
    <w:rsid w:val="001D0299"/>
    <w:rsid w:val="001D04B8"/>
    <w:rsid w:val="001D0935"/>
    <w:rsid w:val="001D09F3"/>
    <w:rsid w:val="001D0D02"/>
    <w:rsid w:val="001D2217"/>
    <w:rsid w:val="001D2EC9"/>
    <w:rsid w:val="001D4057"/>
    <w:rsid w:val="001D4616"/>
    <w:rsid w:val="001D4AAA"/>
    <w:rsid w:val="001D4D62"/>
    <w:rsid w:val="001D4D68"/>
    <w:rsid w:val="001D52F7"/>
    <w:rsid w:val="001D5CA6"/>
    <w:rsid w:val="001D6021"/>
    <w:rsid w:val="001D79A8"/>
    <w:rsid w:val="001D79F1"/>
    <w:rsid w:val="001D7B21"/>
    <w:rsid w:val="001E07C4"/>
    <w:rsid w:val="001E135C"/>
    <w:rsid w:val="001E1377"/>
    <w:rsid w:val="001E173F"/>
    <w:rsid w:val="001E1B91"/>
    <w:rsid w:val="001E1E63"/>
    <w:rsid w:val="001E2523"/>
    <w:rsid w:val="001E2DB7"/>
    <w:rsid w:val="001E3258"/>
    <w:rsid w:val="001E35CB"/>
    <w:rsid w:val="001E3693"/>
    <w:rsid w:val="001E433B"/>
    <w:rsid w:val="001E4522"/>
    <w:rsid w:val="001E4CFF"/>
    <w:rsid w:val="001E5D74"/>
    <w:rsid w:val="001E6BC8"/>
    <w:rsid w:val="001E6F8B"/>
    <w:rsid w:val="001E730A"/>
    <w:rsid w:val="001E7361"/>
    <w:rsid w:val="001E77A3"/>
    <w:rsid w:val="001E795F"/>
    <w:rsid w:val="001F0B45"/>
    <w:rsid w:val="001F1004"/>
    <w:rsid w:val="001F1938"/>
    <w:rsid w:val="001F19CD"/>
    <w:rsid w:val="001F4407"/>
    <w:rsid w:val="001F45BE"/>
    <w:rsid w:val="001F530F"/>
    <w:rsid w:val="001F5C9F"/>
    <w:rsid w:val="001F648D"/>
    <w:rsid w:val="001F6A38"/>
    <w:rsid w:val="00200516"/>
    <w:rsid w:val="00200565"/>
    <w:rsid w:val="00200978"/>
    <w:rsid w:val="0020225B"/>
    <w:rsid w:val="002022B1"/>
    <w:rsid w:val="002029A4"/>
    <w:rsid w:val="00203426"/>
    <w:rsid w:val="002035FD"/>
    <w:rsid w:val="00203B1A"/>
    <w:rsid w:val="00203B6E"/>
    <w:rsid w:val="00203D3B"/>
    <w:rsid w:val="00204F3A"/>
    <w:rsid w:val="00205596"/>
    <w:rsid w:val="0020758C"/>
    <w:rsid w:val="00207746"/>
    <w:rsid w:val="00207EA6"/>
    <w:rsid w:val="00210389"/>
    <w:rsid w:val="002104E8"/>
    <w:rsid w:val="002105DD"/>
    <w:rsid w:val="0021397D"/>
    <w:rsid w:val="00213A2A"/>
    <w:rsid w:val="00213DF6"/>
    <w:rsid w:val="00214101"/>
    <w:rsid w:val="0021411C"/>
    <w:rsid w:val="00215BEF"/>
    <w:rsid w:val="00216D19"/>
    <w:rsid w:val="00216FA8"/>
    <w:rsid w:val="00217B1B"/>
    <w:rsid w:val="00217EFF"/>
    <w:rsid w:val="0022029D"/>
    <w:rsid w:val="00220A34"/>
    <w:rsid w:val="00220C35"/>
    <w:rsid w:val="00220C57"/>
    <w:rsid w:val="00220DB7"/>
    <w:rsid w:val="002216D2"/>
    <w:rsid w:val="00221799"/>
    <w:rsid w:val="00221BFA"/>
    <w:rsid w:val="00221CC8"/>
    <w:rsid w:val="002224FD"/>
    <w:rsid w:val="00222803"/>
    <w:rsid w:val="00223B95"/>
    <w:rsid w:val="00225494"/>
    <w:rsid w:val="0022643A"/>
    <w:rsid w:val="002267DD"/>
    <w:rsid w:val="00226908"/>
    <w:rsid w:val="00227E22"/>
    <w:rsid w:val="00231D04"/>
    <w:rsid w:val="00232229"/>
    <w:rsid w:val="00232847"/>
    <w:rsid w:val="0023369D"/>
    <w:rsid w:val="00233AF5"/>
    <w:rsid w:val="00234070"/>
    <w:rsid w:val="00234EF5"/>
    <w:rsid w:val="00235206"/>
    <w:rsid w:val="00235725"/>
    <w:rsid w:val="002359B1"/>
    <w:rsid w:val="00235E0D"/>
    <w:rsid w:val="00236D0A"/>
    <w:rsid w:val="002401EE"/>
    <w:rsid w:val="002404F3"/>
    <w:rsid w:val="002406C6"/>
    <w:rsid w:val="00240F13"/>
    <w:rsid w:val="00241280"/>
    <w:rsid w:val="00242677"/>
    <w:rsid w:val="0024282F"/>
    <w:rsid w:val="00242C07"/>
    <w:rsid w:val="00242E3E"/>
    <w:rsid w:val="00243A96"/>
    <w:rsid w:val="00243D0F"/>
    <w:rsid w:val="00244351"/>
    <w:rsid w:val="00244FCE"/>
    <w:rsid w:val="00245A18"/>
    <w:rsid w:val="00246D49"/>
    <w:rsid w:val="0024741E"/>
    <w:rsid w:val="00247753"/>
    <w:rsid w:val="002477AD"/>
    <w:rsid w:val="00247EB1"/>
    <w:rsid w:val="0025049A"/>
    <w:rsid w:val="00250589"/>
    <w:rsid w:val="002507CD"/>
    <w:rsid w:val="00250EEE"/>
    <w:rsid w:val="00250F13"/>
    <w:rsid w:val="00251993"/>
    <w:rsid w:val="0025207E"/>
    <w:rsid w:val="002524B3"/>
    <w:rsid w:val="00253B7F"/>
    <w:rsid w:val="00253E02"/>
    <w:rsid w:val="00253F95"/>
    <w:rsid w:val="00254E68"/>
    <w:rsid w:val="002558C1"/>
    <w:rsid w:val="0025706C"/>
    <w:rsid w:val="00257B7E"/>
    <w:rsid w:val="00257E21"/>
    <w:rsid w:val="00260421"/>
    <w:rsid w:val="00260D02"/>
    <w:rsid w:val="00260E9E"/>
    <w:rsid w:val="00261AC7"/>
    <w:rsid w:val="00261BAF"/>
    <w:rsid w:val="00261E5F"/>
    <w:rsid w:val="00262D71"/>
    <w:rsid w:val="00263260"/>
    <w:rsid w:val="00263509"/>
    <w:rsid w:val="002636A5"/>
    <w:rsid w:val="0026408D"/>
    <w:rsid w:val="00264801"/>
    <w:rsid w:val="002664A7"/>
    <w:rsid w:val="0026659E"/>
    <w:rsid w:val="00266B11"/>
    <w:rsid w:val="00267063"/>
    <w:rsid w:val="00267564"/>
    <w:rsid w:val="002676E1"/>
    <w:rsid w:val="00270DC5"/>
    <w:rsid w:val="002711C5"/>
    <w:rsid w:val="0027123F"/>
    <w:rsid w:val="002712A1"/>
    <w:rsid w:val="00271965"/>
    <w:rsid w:val="00271B48"/>
    <w:rsid w:val="00272863"/>
    <w:rsid w:val="00272CB4"/>
    <w:rsid w:val="00272EA7"/>
    <w:rsid w:val="00273FF2"/>
    <w:rsid w:val="0027471E"/>
    <w:rsid w:val="0027650E"/>
    <w:rsid w:val="00276644"/>
    <w:rsid w:val="002767D0"/>
    <w:rsid w:val="002769C0"/>
    <w:rsid w:val="00276A11"/>
    <w:rsid w:val="00277292"/>
    <w:rsid w:val="00277815"/>
    <w:rsid w:val="00280250"/>
    <w:rsid w:val="0028044D"/>
    <w:rsid w:val="002804CB"/>
    <w:rsid w:val="002810DA"/>
    <w:rsid w:val="00281D5A"/>
    <w:rsid w:val="0028374D"/>
    <w:rsid w:val="00283830"/>
    <w:rsid w:val="002838B6"/>
    <w:rsid w:val="00283D09"/>
    <w:rsid w:val="00284D16"/>
    <w:rsid w:val="0028574E"/>
    <w:rsid w:val="00285770"/>
    <w:rsid w:val="002866F8"/>
    <w:rsid w:val="00286E79"/>
    <w:rsid w:val="00287410"/>
    <w:rsid w:val="0028752C"/>
    <w:rsid w:val="00287D98"/>
    <w:rsid w:val="0029061E"/>
    <w:rsid w:val="00290D84"/>
    <w:rsid w:val="0029116B"/>
    <w:rsid w:val="0029129A"/>
    <w:rsid w:val="0029136A"/>
    <w:rsid w:val="0029154F"/>
    <w:rsid w:val="00291F0D"/>
    <w:rsid w:val="00293133"/>
    <w:rsid w:val="0029335D"/>
    <w:rsid w:val="002937B5"/>
    <w:rsid w:val="00294094"/>
    <w:rsid w:val="00295160"/>
    <w:rsid w:val="00295F4D"/>
    <w:rsid w:val="00295FD9"/>
    <w:rsid w:val="0029608F"/>
    <w:rsid w:val="00296E29"/>
    <w:rsid w:val="00296E87"/>
    <w:rsid w:val="002970C5"/>
    <w:rsid w:val="002973A2"/>
    <w:rsid w:val="002977A1"/>
    <w:rsid w:val="002977C5"/>
    <w:rsid w:val="00297CD5"/>
    <w:rsid w:val="002A1094"/>
    <w:rsid w:val="002A1F38"/>
    <w:rsid w:val="002A2435"/>
    <w:rsid w:val="002A2A02"/>
    <w:rsid w:val="002A2CD0"/>
    <w:rsid w:val="002A3249"/>
    <w:rsid w:val="002A3718"/>
    <w:rsid w:val="002A3AE9"/>
    <w:rsid w:val="002A3B82"/>
    <w:rsid w:val="002A44A4"/>
    <w:rsid w:val="002A4BBD"/>
    <w:rsid w:val="002A5274"/>
    <w:rsid w:val="002A6118"/>
    <w:rsid w:val="002A6774"/>
    <w:rsid w:val="002A782D"/>
    <w:rsid w:val="002A7F4E"/>
    <w:rsid w:val="002B1C98"/>
    <w:rsid w:val="002B2AAB"/>
    <w:rsid w:val="002B2D1D"/>
    <w:rsid w:val="002B3668"/>
    <w:rsid w:val="002B38A7"/>
    <w:rsid w:val="002B4888"/>
    <w:rsid w:val="002B4C94"/>
    <w:rsid w:val="002B4FFD"/>
    <w:rsid w:val="002B5465"/>
    <w:rsid w:val="002B675C"/>
    <w:rsid w:val="002B698A"/>
    <w:rsid w:val="002B6EA3"/>
    <w:rsid w:val="002B7585"/>
    <w:rsid w:val="002B7B9B"/>
    <w:rsid w:val="002C0880"/>
    <w:rsid w:val="002C0996"/>
    <w:rsid w:val="002C0E98"/>
    <w:rsid w:val="002C11DE"/>
    <w:rsid w:val="002C1563"/>
    <w:rsid w:val="002C21CF"/>
    <w:rsid w:val="002C273E"/>
    <w:rsid w:val="002C3514"/>
    <w:rsid w:val="002C3905"/>
    <w:rsid w:val="002C3A04"/>
    <w:rsid w:val="002C428B"/>
    <w:rsid w:val="002C4CE4"/>
    <w:rsid w:val="002C4FCC"/>
    <w:rsid w:val="002C5820"/>
    <w:rsid w:val="002C5EA5"/>
    <w:rsid w:val="002C6A73"/>
    <w:rsid w:val="002C71EC"/>
    <w:rsid w:val="002D0F03"/>
    <w:rsid w:val="002D13B1"/>
    <w:rsid w:val="002D16CF"/>
    <w:rsid w:val="002D29C5"/>
    <w:rsid w:val="002D2BA2"/>
    <w:rsid w:val="002D3175"/>
    <w:rsid w:val="002D357F"/>
    <w:rsid w:val="002D3A37"/>
    <w:rsid w:val="002D5563"/>
    <w:rsid w:val="002D6BA3"/>
    <w:rsid w:val="002D701F"/>
    <w:rsid w:val="002D7161"/>
    <w:rsid w:val="002D73C2"/>
    <w:rsid w:val="002E0646"/>
    <w:rsid w:val="002E06D1"/>
    <w:rsid w:val="002E0CD4"/>
    <w:rsid w:val="002E164C"/>
    <w:rsid w:val="002E193F"/>
    <w:rsid w:val="002E31B5"/>
    <w:rsid w:val="002E3394"/>
    <w:rsid w:val="002E35B1"/>
    <w:rsid w:val="002E45FF"/>
    <w:rsid w:val="002E47A7"/>
    <w:rsid w:val="002E5E1F"/>
    <w:rsid w:val="002E6F28"/>
    <w:rsid w:val="002E7115"/>
    <w:rsid w:val="002E757F"/>
    <w:rsid w:val="002E75E6"/>
    <w:rsid w:val="002E7906"/>
    <w:rsid w:val="002F0570"/>
    <w:rsid w:val="002F0656"/>
    <w:rsid w:val="002F08B3"/>
    <w:rsid w:val="002F10EA"/>
    <w:rsid w:val="002F1126"/>
    <w:rsid w:val="002F364C"/>
    <w:rsid w:val="002F3913"/>
    <w:rsid w:val="002F480C"/>
    <w:rsid w:val="002F4948"/>
    <w:rsid w:val="002F4EB9"/>
    <w:rsid w:val="002F6BD7"/>
    <w:rsid w:val="002F799B"/>
    <w:rsid w:val="002F7D10"/>
    <w:rsid w:val="002F7FD2"/>
    <w:rsid w:val="002F7FDC"/>
    <w:rsid w:val="003000D8"/>
    <w:rsid w:val="0030049E"/>
    <w:rsid w:val="0030068D"/>
    <w:rsid w:val="00300B9F"/>
    <w:rsid w:val="00300BD4"/>
    <w:rsid w:val="00300CC3"/>
    <w:rsid w:val="003025BB"/>
    <w:rsid w:val="0030273C"/>
    <w:rsid w:val="00302AED"/>
    <w:rsid w:val="003030D1"/>
    <w:rsid w:val="00303684"/>
    <w:rsid w:val="0030428B"/>
    <w:rsid w:val="003042CC"/>
    <w:rsid w:val="00304F92"/>
    <w:rsid w:val="0030505B"/>
    <w:rsid w:val="00305068"/>
    <w:rsid w:val="00305530"/>
    <w:rsid w:val="00306E06"/>
    <w:rsid w:val="00306FCD"/>
    <w:rsid w:val="003073C8"/>
    <w:rsid w:val="003077D5"/>
    <w:rsid w:val="00307C73"/>
    <w:rsid w:val="003107F4"/>
    <w:rsid w:val="003117A9"/>
    <w:rsid w:val="003128AF"/>
    <w:rsid w:val="00312ABE"/>
    <w:rsid w:val="0031359B"/>
    <w:rsid w:val="003157F7"/>
    <w:rsid w:val="0031595B"/>
    <w:rsid w:val="00316164"/>
    <w:rsid w:val="00316FA2"/>
    <w:rsid w:val="00321A97"/>
    <w:rsid w:val="00321CE6"/>
    <w:rsid w:val="0032343A"/>
    <w:rsid w:val="003234C0"/>
    <w:rsid w:val="0032453E"/>
    <w:rsid w:val="00324776"/>
    <w:rsid w:val="00325557"/>
    <w:rsid w:val="0032575D"/>
    <w:rsid w:val="00325E0F"/>
    <w:rsid w:val="00326CAA"/>
    <w:rsid w:val="00326FC1"/>
    <w:rsid w:val="00327C64"/>
    <w:rsid w:val="003302D0"/>
    <w:rsid w:val="0033158B"/>
    <w:rsid w:val="00331A81"/>
    <w:rsid w:val="0033272E"/>
    <w:rsid w:val="00333730"/>
    <w:rsid w:val="00334685"/>
    <w:rsid w:val="00334C94"/>
    <w:rsid w:val="00334CA9"/>
    <w:rsid w:val="00334F06"/>
    <w:rsid w:val="00335355"/>
    <w:rsid w:val="00336221"/>
    <w:rsid w:val="003362F5"/>
    <w:rsid w:val="00337803"/>
    <w:rsid w:val="00340852"/>
    <w:rsid w:val="00340ADE"/>
    <w:rsid w:val="00341522"/>
    <w:rsid w:val="00342A0D"/>
    <w:rsid w:val="00342B63"/>
    <w:rsid w:val="003433F1"/>
    <w:rsid w:val="00343966"/>
    <w:rsid w:val="00343C49"/>
    <w:rsid w:val="00343EE3"/>
    <w:rsid w:val="00344BA8"/>
    <w:rsid w:val="003453B2"/>
    <w:rsid w:val="00345625"/>
    <w:rsid w:val="00346216"/>
    <w:rsid w:val="003465B3"/>
    <w:rsid w:val="00346685"/>
    <w:rsid w:val="003466A9"/>
    <w:rsid w:val="00346ED3"/>
    <w:rsid w:val="0034743A"/>
    <w:rsid w:val="00347463"/>
    <w:rsid w:val="003476DF"/>
    <w:rsid w:val="00347C12"/>
    <w:rsid w:val="00347DCA"/>
    <w:rsid w:val="0035053B"/>
    <w:rsid w:val="003505CF"/>
    <w:rsid w:val="003512F2"/>
    <w:rsid w:val="00351833"/>
    <w:rsid w:val="00351FB0"/>
    <w:rsid w:val="00352440"/>
    <w:rsid w:val="0035291E"/>
    <w:rsid w:val="00353276"/>
    <w:rsid w:val="00353EBD"/>
    <w:rsid w:val="00353FBE"/>
    <w:rsid w:val="00355463"/>
    <w:rsid w:val="003556AC"/>
    <w:rsid w:val="00356C17"/>
    <w:rsid w:val="00356F41"/>
    <w:rsid w:val="0035763D"/>
    <w:rsid w:val="00357DF3"/>
    <w:rsid w:val="003602B0"/>
    <w:rsid w:val="00360D5E"/>
    <w:rsid w:val="003610F4"/>
    <w:rsid w:val="00363A02"/>
    <w:rsid w:val="003643CB"/>
    <w:rsid w:val="003643F0"/>
    <w:rsid w:val="00364942"/>
    <w:rsid w:val="00364A36"/>
    <w:rsid w:val="0036675B"/>
    <w:rsid w:val="00366A3C"/>
    <w:rsid w:val="00367043"/>
    <w:rsid w:val="0037032F"/>
    <w:rsid w:val="0037084C"/>
    <w:rsid w:val="0037115C"/>
    <w:rsid w:val="00372043"/>
    <w:rsid w:val="00372AE0"/>
    <w:rsid w:val="00372E99"/>
    <w:rsid w:val="00372EA6"/>
    <w:rsid w:val="0037336B"/>
    <w:rsid w:val="0037384D"/>
    <w:rsid w:val="00373AA5"/>
    <w:rsid w:val="00373CEC"/>
    <w:rsid w:val="003741AD"/>
    <w:rsid w:val="00374403"/>
    <w:rsid w:val="00374417"/>
    <w:rsid w:val="00375571"/>
    <w:rsid w:val="003755AD"/>
    <w:rsid w:val="00375BDB"/>
    <w:rsid w:val="003760EF"/>
    <w:rsid w:val="0038072C"/>
    <w:rsid w:val="00380E5F"/>
    <w:rsid w:val="00380FB8"/>
    <w:rsid w:val="00381FF0"/>
    <w:rsid w:val="003823AE"/>
    <w:rsid w:val="00382EE7"/>
    <w:rsid w:val="00383976"/>
    <w:rsid w:val="00383F79"/>
    <w:rsid w:val="00384C2C"/>
    <w:rsid w:val="003854CF"/>
    <w:rsid w:val="003858B2"/>
    <w:rsid w:val="003860D3"/>
    <w:rsid w:val="003865B9"/>
    <w:rsid w:val="00387CAE"/>
    <w:rsid w:val="00387F2C"/>
    <w:rsid w:val="003905EE"/>
    <w:rsid w:val="003910A9"/>
    <w:rsid w:val="00391738"/>
    <w:rsid w:val="00391D0B"/>
    <w:rsid w:val="00391EEC"/>
    <w:rsid w:val="0039279B"/>
    <w:rsid w:val="00392E22"/>
    <w:rsid w:val="003940F4"/>
    <w:rsid w:val="003963BF"/>
    <w:rsid w:val="003966E2"/>
    <w:rsid w:val="003973FB"/>
    <w:rsid w:val="003A0238"/>
    <w:rsid w:val="003A02DB"/>
    <w:rsid w:val="003A1126"/>
    <w:rsid w:val="003A160F"/>
    <w:rsid w:val="003A190C"/>
    <w:rsid w:val="003A1C08"/>
    <w:rsid w:val="003A1D80"/>
    <w:rsid w:val="003A3D3B"/>
    <w:rsid w:val="003A40B8"/>
    <w:rsid w:val="003A4F90"/>
    <w:rsid w:val="003A52B0"/>
    <w:rsid w:val="003A5447"/>
    <w:rsid w:val="003A5FD9"/>
    <w:rsid w:val="003A6194"/>
    <w:rsid w:val="003A6B64"/>
    <w:rsid w:val="003A7272"/>
    <w:rsid w:val="003A7694"/>
    <w:rsid w:val="003A76E2"/>
    <w:rsid w:val="003A7755"/>
    <w:rsid w:val="003A77E5"/>
    <w:rsid w:val="003B0B8E"/>
    <w:rsid w:val="003B27FD"/>
    <w:rsid w:val="003B29AF"/>
    <w:rsid w:val="003B360F"/>
    <w:rsid w:val="003B3B41"/>
    <w:rsid w:val="003B47A4"/>
    <w:rsid w:val="003B51A9"/>
    <w:rsid w:val="003B5BED"/>
    <w:rsid w:val="003B744C"/>
    <w:rsid w:val="003B7FE8"/>
    <w:rsid w:val="003C0742"/>
    <w:rsid w:val="003C0BDE"/>
    <w:rsid w:val="003C2586"/>
    <w:rsid w:val="003C4001"/>
    <w:rsid w:val="003C44B0"/>
    <w:rsid w:val="003C4DD8"/>
    <w:rsid w:val="003C59F5"/>
    <w:rsid w:val="003C6734"/>
    <w:rsid w:val="003C67E2"/>
    <w:rsid w:val="003C6853"/>
    <w:rsid w:val="003C74FC"/>
    <w:rsid w:val="003C757D"/>
    <w:rsid w:val="003D0C85"/>
    <w:rsid w:val="003D164B"/>
    <w:rsid w:val="003D22DF"/>
    <w:rsid w:val="003D2509"/>
    <w:rsid w:val="003D34A7"/>
    <w:rsid w:val="003D38C9"/>
    <w:rsid w:val="003D3D6C"/>
    <w:rsid w:val="003D4964"/>
    <w:rsid w:val="003D5ED6"/>
    <w:rsid w:val="003D6176"/>
    <w:rsid w:val="003D63E2"/>
    <w:rsid w:val="003D64AB"/>
    <w:rsid w:val="003D670D"/>
    <w:rsid w:val="003D671D"/>
    <w:rsid w:val="003D68C8"/>
    <w:rsid w:val="003D7569"/>
    <w:rsid w:val="003D77DB"/>
    <w:rsid w:val="003D78E2"/>
    <w:rsid w:val="003D79FC"/>
    <w:rsid w:val="003E0938"/>
    <w:rsid w:val="003E0BCA"/>
    <w:rsid w:val="003E15A3"/>
    <w:rsid w:val="003E1975"/>
    <w:rsid w:val="003E1ACE"/>
    <w:rsid w:val="003E2B3B"/>
    <w:rsid w:val="003E3041"/>
    <w:rsid w:val="003E313E"/>
    <w:rsid w:val="003E3ACC"/>
    <w:rsid w:val="003E5471"/>
    <w:rsid w:val="003E5F9D"/>
    <w:rsid w:val="003E6EAE"/>
    <w:rsid w:val="003E7254"/>
    <w:rsid w:val="003E728E"/>
    <w:rsid w:val="003E7F05"/>
    <w:rsid w:val="003F05AD"/>
    <w:rsid w:val="003F0F5C"/>
    <w:rsid w:val="003F10B1"/>
    <w:rsid w:val="003F1668"/>
    <w:rsid w:val="003F2378"/>
    <w:rsid w:val="003F2D18"/>
    <w:rsid w:val="003F366E"/>
    <w:rsid w:val="003F4044"/>
    <w:rsid w:val="003F42E3"/>
    <w:rsid w:val="003F46FB"/>
    <w:rsid w:val="003F4B8C"/>
    <w:rsid w:val="003F5701"/>
    <w:rsid w:val="003F5735"/>
    <w:rsid w:val="003F5B89"/>
    <w:rsid w:val="003F6160"/>
    <w:rsid w:val="003F622D"/>
    <w:rsid w:val="003F63E5"/>
    <w:rsid w:val="003F6F82"/>
    <w:rsid w:val="003F7053"/>
    <w:rsid w:val="003F7A4E"/>
    <w:rsid w:val="004007BF"/>
    <w:rsid w:val="00400808"/>
    <w:rsid w:val="0040084E"/>
    <w:rsid w:val="00400BE8"/>
    <w:rsid w:val="00400E99"/>
    <w:rsid w:val="00401949"/>
    <w:rsid w:val="004020AF"/>
    <w:rsid w:val="00402DBA"/>
    <w:rsid w:val="004030DF"/>
    <w:rsid w:val="004033B6"/>
    <w:rsid w:val="00404106"/>
    <w:rsid w:val="0040550F"/>
    <w:rsid w:val="0041096F"/>
    <w:rsid w:val="00410C21"/>
    <w:rsid w:val="00410C2B"/>
    <w:rsid w:val="00410FB5"/>
    <w:rsid w:val="00411A97"/>
    <w:rsid w:val="00411B92"/>
    <w:rsid w:val="00411CD2"/>
    <w:rsid w:val="00412529"/>
    <w:rsid w:val="0041397C"/>
    <w:rsid w:val="00413EB1"/>
    <w:rsid w:val="00414052"/>
    <w:rsid w:val="0041516E"/>
    <w:rsid w:val="0041680B"/>
    <w:rsid w:val="00416A67"/>
    <w:rsid w:val="00416ECD"/>
    <w:rsid w:val="00417484"/>
    <w:rsid w:val="00417FFC"/>
    <w:rsid w:val="00421890"/>
    <w:rsid w:val="00421C8B"/>
    <w:rsid w:val="00422948"/>
    <w:rsid w:val="00422B1F"/>
    <w:rsid w:val="00422D58"/>
    <w:rsid w:val="00422F7B"/>
    <w:rsid w:val="00423155"/>
    <w:rsid w:val="00423245"/>
    <w:rsid w:val="00423DAA"/>
    <w:rsid w:val="00424330"/>
    <w:rsid w:val="0042490A"/>
    <w:rsid w:val="0042619F"/>
    <w:rsid w:val="0042691C"/>
    <w:rsid w:val="004272EB"/>
    <w:rsid w:val="00427425"/>
    <w:rsid w:val="00427CA7"/>
    <w:rsid w:val="00427DA1"/>
    <w:rsid w:val="004305A9"/>
    <w:rsid w:val="004306CB"/>
    <w:rsid w:val="004317C1"/>
    <w:rsid w:val="00431AB6"/>
    <w:rsid w:val="00433A04"/>
    <w:rsid w:val="004341ED"/>
    <w:rsid w:val="0043459B"/>
    <w:rsid w:val="00434A48"/>
    <w:rsid w:val="00434C69"/>
    <w:rsid w:val="00434DF7"/>
    <w:rsid w:val="00434EBA"/>
    <w:rsid w:val="00434F92"/>
    <w:rsid w:val="0043651E"/>
    <w:rsid w:val="004365C7"/>
    <w:rsid w:val="004366DC"/>
    <w:rsid w:val="004373A5"/>
    <w:rsid w:val="004373C4"/>
    <w:rsid w:val="00437A54"/>
    <w:rsid w:val="00437F3E"/>
    <w:rsid w:val="004404BF"/>
    <w:rsid w:val="0044061A"/>
    <w:rsid w:val="00440B4F"/>
    <w:rsid w:val="00440F3E"/>
    <w:rsid w:val="00443B79"/>
    <w:rsid w:val="00443DD5"/>
    <w:rsid w:val="004444FA"/>
    <w:rsid w:val="00444519"/>
    <w:rsid w:val="004453C4"/>
    <w:rsid w:val="00446455"/>
    <w:rsid w:val="00446872"/>
    <w:rsid w:val="00446DD8"/>
    <w:rsid w:val="00447FC3"/>
    <w:rsid w:val="00451304"/>
    <w:rsid w:val="00451A51"/>
    <w:rsid w:val="00451EF2"/>
    <w:rsid w:val="004520ED"/>
    <w:rsid w:val="00452E43"/>
    <w:rsid w:val="0045379D"/>
    <w:rsid w:val="004537DE"/>
    <w:rsid w:val="00453920"/>
    <w:rsid w:val="00453EA8"/>
    <w:rsid w:val="0045418A"/>
    <w:rsid w:val="00454377"/>
    <w:rsid w:val="004546D0"/>
    <w:rsid w:val="00454A88"/>
    <w:rsid w:val="00455304"/>
    <w:rsid w:val="00456407"/>
    <w:rsid w:val="004567EE"/>
    <w:rsid w:val="0045683D"/>
    <w:rsid w:val="00456992"/>
    <w:rsid w:val="00457047"/>
    <w:rsid w:val="00457C05"/>
    <w:rsid w:val="004600F5"/>
    <w:rsid w:val="00460832"/>
    <w:rsid w:val="00460BA3"/>
    <w:rsid w:val="0046102A"/>
    <w:rsid w:val="00462931"/>
    <w:rsid w:val="00462E9F"/>
    <w:rsid w:val="004633BC"/>
    <w:rsid w:val="00464894"/>
    <w:rsid w:val="004648E6"/>
    <w:rsid w:val="00465EAD"/>
    <w:rsid w:val="00465F7C"/>
    <w:rsid w:val="00466690"/>
    <w:rsid w:val="0046701C"/>
    <w:rsid w:val="00470ECB"/>
    <w:rsid w:val="00471260"/>
    <w:rsid w:val="00472330"/>
    <w:rsid w:val="004725A6"/>
    <w:rsid w:val="00472693"/>
    <w:rsid w:val="004726E5"/>
    <w:rsid w:val="004726EB"/>
    <w:rsid w:val="0047299C"/>
    <w:rsid w:val="0047352C"/>
    <w:rsid w:val="00473A57"/>
    <w:rsid w:val="00473E74"/>
    <w:rsid w:val="004754EA"/>
    <w:rsid w:val="004755BC"/>
    <w:rsid w:val="00475EE4"/>
    <w:rsid w:val="0047608D"/>
    <w:rsid w:val="004773C4"/>
    <w:rsid w:val="00477933"/>
    <w:rsid w:val="00477F21"/>
    <w:rsid w:val="00480380"/>
    <w:rsid w:val="0048081B"/>
    <w:rsid w:val="00480B74"/>
    <w:rsid w:val="00481B50"/>
    <w:rsid w:val="00481E27"/>
    <w:rsid w:val="00481F7C"/>
    <w:rsid w:val="00482824"/>
    <w:rsid w:val="0048373B"/>
    <w:rsid w:val="00483913"/>
    <w:rsid w:val="004839CF"/>
    <w:rsid w:val="00483E9F"/>
    <w:rsid w:val="004840A5"/>
    <w:rsid w:val="004841B9"/>
    <w:rsid w:val="00485849"/>
    <w:rsid w:val="00485F16"/>
    <w:rsid w:val="00486364"/>
    <w:rsid w:val="00486C69"/>
    <w:rsid w:val="00486DE9"/>
    <w:rsid w:val="00487128"/>
    <w:rsid w:val="00490321"/>
    <w:rsid w:val="00491C13"/>
    <w:rsid w:val="0049300E"/>
    <w:rsid w:val="0049319A"/>
    <w:rsid w:val="004937C0"/>
    <w:rsid w:val="0049383F"/>
    <w:rsid w:val="00495F2F"/>
    <w:rsid w:val="004961CB"/>
    <w:rsid w:val="00496495"/>
    <w:rsid w:val="0049697F"/>
    <w:rsid w:val="004A1B6C"/>
    <w:rsid w:val="004A26D9"/>
    <w:rsid w:val="004A2F93"/>
    <w:rsid w:val="004A375F"/>
    <w:rsid w:val="004A386E"/>
    <w:rsid w:val="004A3C5C"/>
    <w:rsid w:val="004A45F4"/>
    <w:rsid w:val="004A49D8"/>
    <w:rsid w:val="004A5BA8"/>
    <w:rsid w:val="004A5D2A"/>
    <w:rsid w:val="004A5EB2"/>
    <w:rsid w:val="004A680A"/>
    <w:rsid w:val="004A6D3E"/>
    <w:rsid w:val="004A6E2D"/>
    <w:rsid w:val="004A76ED"/>
    <w:rsid w:val="004B02AD"/>
    <w:rsid w:val="004B0B43"/>
    <w:rsid w:val="004B0B8B"/>
    <w:rsid w:val="004B154B"/>
    <w:rsid w:val="004B166C"/>
    <w:rsid w:val="004B18CE"/>
    <w:rsid w:val="004B1B98"/>
    <w:rsid w:val="004B301D"/>
    <w:rsid w:val="004B3330"/>
    <w:rsid w:val="004B3970"/>
    <w:rsid w:val="004B3EC5"/>
    <w:rsid w:val="004B3F21"/>
    <w:rsid w:val="004B42F6"/>
    <w:rsid w:val="004B4978"/>
    <w:rsid w:val="004B4BA3"/>
    <w:rsid w:val="004B52AA"/>
    <w:rsid w:val="004B5621"/>
    <w:rsid w:val="004B601A"/>
    <w:rsid w:val="004B60A2"/>
    <w:rsid w:val="004B6122"/>
    <w:rsid w:val="004B6465"/>
    <w:rsid w:val="004B6C23"/>
    <w:rsid w:val="004B7605"/>
    <w:rsid w:val="004B7E88"/>
    <w:rsid w:val="004C04EC"/>
    <w:rsid w:val="004C0995"/>
    <w:rsid w:val="004C1260"/>
    <w:rsid w:val="004C1417"/>
    <w:rsid w:val="004C1902"/>
    <w:rsid w:val="004C1C03"/>
    <w:rsid w:val="004C1D1D"/>
    <w:rsid w:val="004C271F"/>
    <w:rsid w:val="004C314D"/>
    <w:rsid w:val="004C355B"/>
    <w:rsid w:val="004C539F"/>
    <w:rsid w:val="004C58D9"/>
    <w:rsid w:val="004C59AA"/>
    <w:rsid w:val="004C5F74"/>
    <w:rsid w:val="004C60FC"/>
    <w:rsid w:val="004C6647"/>
    <w:rsid w:val="004C7166"/>
    <w:rsid w:val="004C7893"/>
    <w:rsid w:val="004C7F47"/>
    <w:rsid w:val="004D1780"/>
    <w:rsid w:val="004D1E22"/>
    <w:rsid w:val="004D202F"/>
    <w:rsid w:val="004D249D"/>
    <w:rsid w:val="004D3F08"/>
    <w:rsid w:val="004D4208"/>
    <w:rsid w:val="004D5146"/>
    <w:rsid w:val="004D5DEB"/>
    <w:rsid w:val="004D60C5"/>
    <w:rsid w:val="004D782E"/>
    <w:rsid w:val="004D7C88"/>
    <w:rsid w:val="004E08EA"/>
    <w:rsid w:val="004E0F83"/>
    <w:rsid w:val="004E114D"/>
    <w:rsid w:val="004E144B"/>
    <w:rsid w:val="004E155C"/>
    <w:rsid w:val="004E2993"/>
    <w:rsid w:val="004E2CC2"/>
    <w:rsid w:val="004E31D6"/>
    <w:rsid w:val="004E3FA9"/>
    <w:rsid w:val="004E414C"/>
    <w:rsid w:val="004E4546"/>
    <w:rsid w:val="004E46A6"/>
    <w:rsid w:val="004E486A"/>
    <w:rsid w:val="004E502E"/>
    <w:rsid w:val="004E5A7C"/>
    <w:rsid w:val="004E66D3"/>
    <w:rsid w:val="004E741D"/>
    <w:rsid w:val="004E756F"/>
    <w:rsid w:val="004E787E"/>
    <w:rsid w:val="004E7AEC"/>
    <w:rsid w:val="004F0117"/>
    <w:rsid w:val="004F1878"/>
    <w:rsid w:val="004F1AE2"/>
    <w:rsid w:val="004F1F3D"/>
    <w:rsid w:val="004F23F2"/>
    <w:rsid w:val="004F2B97"/>
    <w:rsid w:val="004F3F40"/>
    <w:rsid w:val="004F40EC"/>
    <w:rsid w:val="004F5F7A"/>
    <w:rsid w:val="004F6429"/>
    <w:rsid w:val="004F711E"/>
    <w:rsid w:val="004F79EC"/>
    <w:rsid w:val="0050088D"/>
    <w:rsid w:val="00500F1B"/>
    <w:rsid w:val="00501B5B"/>
    <w:rsid w:val="00502013"/>
    <w:rsid w:val="005023E4"/>
    <w:rsid w:val="005025C0"/>
    <w:rsid w:val="0050363A"/>
    <w:rsid w:val="0050397F"/>
    <w:rsid w:val="00503CDC"/>
    <w:rsid w:val="0050454B"/>
    <w:rsid w:val="0050555E"/>
    <w:rsid w:val="00507EE0"/>
    <w:rsid w:val="005111A8"/>
    <w:rsid w:val="005113C1"/>
    <w:rsid w:val="0051248F"/>
    <w:rsid w:val="00512848"/>
    <w:rsid w:val="00512D75"/>
    <w:rsid w:val="005131F5"/>
    <w:rsid w:val="00514697"/>
    <w:rsid w:val="0051500F"/>
    <w:rsid w:val="00515AFB"/>
    <w:rsid w:val="005161C3"/>
    <w:rsid w:val="00516E71"/>
    <w:rsid w:val="00516F74"/>
    <w:rsid w:val="0052009C"/>
    <w:rsid w:val="005203EB"/>
    <w:rsid w:val="005206E3"/>
    <w:rsid w:val="005208E6"/>
    <w:rsid w:val="00521DD8"/>
    <w:rsid w:val="00521E85"/>
    <w:rsid w:val="00522037"/>
    <w:rsid w:val="00522853"/>
    <w:rsid w:val="00523927"/>
    <w:rsid w:val="0052447A"/>
    <w:rsid w:val="005249D9"/>
    <w:rsid w:val="00525E67"/>
    <w:rsid w:val="005267AB"/>
    <w:rsid w:val="00526F34"/>
    <w:rsid w:val="00527C79"/>
    <w:rsid w:val="00527E48"/>
    <w:rsid w:val="00530703"/>
    <w:rsid w:val="0053132C"/>
    <w:rsid w:val="00531AEB"/>
    <w:rsid w:val="0053254B"/>
    <w:rsid w:val="005325FE"/>
    <w:rsid w:val="005330B0"/>
    <w:rsid w:val="005335E1"/>
    <w:rsid w:val="00533C1E"/>
    <w:rsid w:val="00533DCC"/>
    <w:rsid w:val="00534F18"/>
    <w:rsid w:val="00535084"/>
    <w:rsid w:val="0053525F"/>
    <w:rsid w:val="00536F16"/>
    <w:rsid w:val="0053754B"/>
    <w:rsid w:val="00537818"/>
    <w:rsid w:val="00537E5E"/>
    <w:rsid w:val="00540106"/>
    <w:rsid w:val="00542094"/>
    <w:rsid w:val="0054211F"/>
    <w:rsid w:val="005421BC"/>
    <w:rsid w:val="00542CCA"/>
    <w:rsid w:val="00543851"/>
    <w:rsid w:val="00543929"/>
    <w:rsid w:val="00544464"/>
    <w:rsid w:val="00544A5A"/>
    <w:rsid w:val="00544A98"/>
    <w:rsid w:val="00544B65"/>
    <w:rsid w:val="00544B7F"/>
    <w:rsid w:val="00546C23"/>
    <w:rsid w:val="00547F92"/>
    <w:rsid w:val="005504A3"/>
    <w:rsid w:val="00550AAE"/>
    <w:rsid w:val="005512BF"/>
    <w:rsid w:val="0055142A"/>
    <w:rsid w:val="0055145E"/>
    <w:rsid w:val="00551CE2"/>
    <w:rsid w:val="00551CF0"/>
    <w:rsid w:val="00551EBB"/>
    <w:rsid w:val="00552D5D"/>
    <w:rsid w:val="00552DDE"/>
    <w:rsid w:val="00552EAE"/>
    <w:rsid w:val="00552EE0"/>
    <w:rsid w:val="00554159"/>
    <w:rsid w:val="00554544"/>
    <w:rsid w:val="0055465E"/>
    <w:rsid w:val="0055551F"/>
    <w:rsid w:val="00555735"/>
    <w:rsid w:val="00555BC6"/>
    <w:rsid w:val="005566F3"/>
    <w:rsid w:val="00556A72"/>
    <w:rsid w:val="00557750"/>
    <w:rsid w:val="00557C0E"/>
    <w:rsid w:val="005602C2"/>
    <w:rsid w:val="00560FDB"/>
    <w:rsid w:val="00561E4A"/>
    <w:rsid w:val="005620FA"/>
    <w:rsid w:val="005625B1"/>
    <w:rsid w:val="0056412B"/>
    <w:rsid w:val="00564304"/>
    <w:rsid w:val="00564CF5"/>
    <w:rsid w:val="005662EE"/>
    <w:rsid w:val="0056638D"/>
    <w:rsid w:val="00566ECE"/>
    <w:rsid w:val="00567349"/>
    <w:rsid w:val="00567D84"/>
    <w:rsid w:val="005721A2"/>
    <w:rsid w:val="005723DC"/>
    <w:rsid w:val="005723F2"/>
    <w:rsid w:val="00572E49"/>
    <w:rsid w:val="005731DE"/>
    <w:rsid w:val="00573486"/>
    <w:rsid w:val="0057369B"/>
    <w:rsid w:val="005749C0"/>
    <w:rsid w:val="00576EF4"/>
    <w:rsid w:val="00577745"/>
    <w:rsid w:val="005779B6"/>
    <w:rsid w:val="00580081"/>
    <w:rsid w:val="005808DF"/>
    <w:rsid w:val="00580B50"/>
    <w:rsid w:val="00580EC2"/>
    <w:rsid w:val="00581331"/>
    <w:rsid w:val="00581BB0"/>
    <w:rsid w:val="00581BF4"/>
    <w:rsid w:val="00582664"/>
    <w:rsid w:val="00583D39"/>
    <w:rsid w:val="00584C07"/>
    <w:rsid w:val="00584D64"/>
    <w:rsid w:val="005851D3"/>
    <w:rsid w:val="005859C6"/>
    <w:rsid w:val="00585C1B"/>
    <w:rsid w:val="005866C6"/>
    <w:rsid w:val="00587145"/>
    <w:rsid w:val="00587B48"/>
    <w:rsid w:val="005904E4"/>
    <w:rsid w:val="00590806"/>
    <w:rsid w:val="005912E7"/>
    <w:rsid w:val="005913C3"/>
    <w:rsid w:val="005914FD"/>
    <w:rsid w:val="005917DC"/>
    <w:rsid w:val="0059247D"/>
    <w:rsid w:val="00592E73"/>
    <w:rsid w:val="00593276"/>
    <w:rsid w:val="00594953"/>
    <w:rsid w:val="005954EA"/>
    <w:rsid w:val="00595E0B"/>
    <w:rsid w:val="00596001"/>
    <w:rsid w:val="005A06C8"/>
    <w:rsid w:val="005A2498"/>
    <w:rsid w:val="005A25EC"/>
    <w:rsid w:val="005A28E8"/>
    <w:rsid w:val="005A36CE"/>
    <w:rsid w:val="005A3A1C"/>
    <w:rsid w:val="005A433F"/>
    <w:rsid w:val="005A4EF6"/>
    <w:rsid w:val="005A50FF"/>
    <w:rsid w:val="005A5191"/>
    <w:rsid w:val="005A5B6F"/>
    <w:rsid w:val="005A68F5"/>
    <w:rsid w:val="005A6ABD"/>
    <w:rsid w:val="005A6CAF"/>
    <w:rsid w:val="005A6CD4"/>
    <w:rsid w:val="005A76F1"/>
    <w:rsid w:val="005A7754"/>
    <w:rsid w:val="005B08E4"/>
    <w:rsid w:val="005B094D"/>
    <w:rsid w:val="005B0B5A"/>
    <w:rsid w:val="005B0B5C"/>
    <w:rsid w:val="005B1050"/>
    <w:rsid w:val="005B168B"/>
    <w:rsid w:val="005B1A6F"/>
    <w:rsid w:val="005B28A0"/>
    <w:rsid w:val="005B29F3"/>
    <w:rsid w:val="005B34FD"/>
    <w:rsid w:val="005B35A8"/>
    <w:rsid w:val="005B3B02"/>
    <w:rsid w:val="005B3F05"/>
    <w:rsid w:val="005B41DC"/>
    <w:rsid w:val="005B4717"/>
    <w:rsid w:val="005B47D1"/>
    <w:rsid w:val="005B484F"/>
    <w:rsid w:val="005B4E1A"/>
    <w:rsid w:val="005B5601"/>
    <w:rsid w:val="005B5EC4"/>
    <w:rsid w:val="005C218C"/>
    <w:rsid w:val="005C2CDE"/>
    <w:rsid w:val="005C4D5E"/>
    <w:rsid w:val="005C4E80"/>
    <w:rsid w:val="005C5901"/>
    <w:rsid w:val="005C5941"/>
    <w:rsid w:val="005C6218"/>
    <w:rsid w:val="005C624C"/>
    <w:rsid w:val="005C65E4"/>
    <w:rsid w:val="005C6623"/>
    <w:rsid w:val="005C68CF"/>
    <w:rsid w:val="005C69DA"/>
    <w:rsid w:val="005C6B5D"/>
    <w:rsid w:val="005C6F9E"/>
    <w:rsid w:val="005C75B7"/>
    <w:rsid w:val="005D09C9"/>
    <w:rsid w:val="005D0EA8"/>
    <w:rsid w:val="005D1C8D"/>
    <w:rsid w:val="005D2DA9"/>
    <w:rsid w:val="005D2F02"/>
    <w:rsid w:val="005D336D"/>
    <w:rsid w:val="005D33CE"/>
    <w:rsid w:val="005D38B2"/>
    <w:rsid w:val="005D5EF1"/>
    <w:rsid w:val="005D6488"/>
    <w:rsid w:val="005D67CD"/>
    <w:rsid w:val="005D7BBC"/>
    <w:rsid w:val="005E023E"/>
    <w:rsid w:val="005E124D"/>
    <w:rsid w:val="005E1304"/>
    <w:rsid w:val="005E132A"/>
    <w:rsid w:val="005E13D1"/>
    <w:rsid w:val="005E33DB"/>
    <w:rsid w:val="005E4855"/>
    <w:rsid w:val="005E4BE7"/>
    <w:rsid w:val="005E5532"/>
    <w:rsid w:val="005E615B"/>
    <w:rsid w:val="005E79E2"/>
    <w:rsid w:val="005F004A"/>
    <w:rsid w:val="005F04B4"/>
    <w:rsid w:val="005F0D81"/>
    <w:rsid w:val="005F2658"/>
    <w:rsid w:val="005F3D88"/>
    <w:rsid w:val="005F403C"/>
    <w:rsid w:val="005F438A"/>
    <w:rsid w:val="005F4E66"/>
    <w:rsid w:val="005F4EFD"/>
    <w:rsid w:val="005F5B19"/>
    <w:rsid w:val="005F632F"/>
    <w:rsid w:val="005F645B"/>
    <w:rsid w:val="005F71EB"/>
    <w:rsid w:val="005F7776"/>
    <w:rsid w:val="00601630"/>
    <w:rsid w:val="006018F8"/>
    <w:rsid w:val="00601E41"/>
    <w:rsid w:val="006025C8"/>
    <w:rsid w:val="00603D07"/>
    <w:rsid w:val="00603E2D"/>
    <w:rsid w:val="006048B7"/>
    <w:rsid w:val="00605500"/>
    <w:rsid w:val="00605D9E"/>
    <w:rsid w:val="00606359"/>
    <w:rsid w:val="00606C79"/>
    <w:rsid w:val="00606DA7"/>
    <w:rsid w:val="00607547"/>
    <w:rsid w:val="006101DA"/>
    <w:rsid w:val="0061035B"/>
    <w:rsid w:val="00610827"/>
    <w:rsid w:val="00610984"/>
    <w:rsid w:val="00610986"/>
    <w:rsid w:val="00610AAF"/>
    <w:rsid w:val="00610DDC"/>
    <w:rsid w:val="00611802"/>
    <w:rsid w:val="00612330"/>
    <w:rsid w:val="0061304B"/>
    <w:rsid w:val="006135A7"/>
    <w:rsid w:val="00613E2B"/>
    <w:rsid w:val="00613FE5"/>
    <w:rsid w:val="0061437E"/>
    <w:rsid w:val="006147C5"/>
    <w:rsid w:val="00614FFA"/>
    <w:rsid w:val="0061586B"/>
    <w:rsid w:val="00615C54"/>
    <w:rsid w:val="00615DC7"/>
    <w:rsid w:val="006164DC"/>
    <w:rsid w:val="00617CA2"/>
    <w:rsid w:val="00617FA9"/>
    <w:rsid w:val="00617FC4"/>
    <w:rsid w:val="0062045C"/>
    <w:rsid w:val="00620588"/>
    <w:rsid w:val="00622541"/>
    <w:rsid w:val="00622BA6"/>
    <w:rsid w:val="0062300E"/>
    <w:rsid w:val="0062385D"/>
    <w:rsid w:val="006242CE"/>
    <w:rsid w:val="0062608A"/>
    <w:rsid w:val="0062622E"/>
    <w:rsid w:val="00626A32"/>
    <w:rsid w:val="00626A7B"/>
    <w:rsid w:val="00626D37"/>
    <w:rsid w:val="0062726A"/>
    <w:rsid w:val="00627A64"/>
    <w:rsid w:val="00627D87"/>
    <w:rsid w:val="006301EB"/>
    <w:rsid w:val="00630699"/>
    <w:rsid w:val="00630827"/>
    <w:rsid w:val="00631617"/>
    <w:rsid w:val="0063248D"/>
    <w:rsid w:val="00632964"/>
    <w:rsid w:val="00633CFC"/>
    <w:rsid w:val="00634947"/>
    <w:rsid w:val="00635618"/>
    <w:rsid w:val="00635D40"/>
    <w:rsid w:val="00637354"/>
    <w:rsid w:val="00637A1B"/>
    <w:rsid w:val="00640DCF"/>
    <w:rsid w:val="00641824"/>
    <w:rsid w:val="006418BE"/>
    <w:rsid w:val="00641E9C"/>
    <w:rsid w:val="00642A39"/>
    <w:rsid w:val="00643F6F"/>
    <w:rsid w:val="0064443D"/>
    <w:rsid w:val="0064468B"/>
    <w:rsid w:val="00644BBA"/>
    <w:rsid w:val="00644EAE"/>
    <w:rsid w:val="00646634"/>
    <w:rsid w:val="00646C12"/>
    <w:rsid w:val="00646FD7"/>
    <w:rsid w:val="00647D94"/>
    <w:rsid w:val="006502D9"/>
    <w:rsid w:val="006515C2"/>
    <w:rsid w:val="00651CFA"/>
    <w:rsid w:val="0065273A"/>
    <w:rsid w:val="00653267"/>
    <w:rsid w:val="0065368C"/>
    <w:rsid w:val="00654128"/>
    <w:rsid w:val="00654CA4"/>
    <w:rsid w:val="00655089"/>
    <w:rsid w:val="006550B4"/>
    <w:rsid w:val="0065539A"/>
    <w:rsid w:val="0065542D"/>
    <w:rsid w:val="00655E61"/>
    <w:rsid w:val="00656057"/>
    <w:rsid w:val="00656B40"/>
    <w:rsid w:val="00656C40"/>
    <w:rsid w:val="006601DE"/>
    <w:rsid w:val="00660822"/>
    <w:rsid w:val="00660B40"/>
    <w:rsid w:val="00660E07"/>
    <w:rsid w:val="0066407B"/>
    <w:rsid w:val="006641C0"/>
    <w:rsid w:val="00664B73"/>
    <w:rsid w:val="006658E9"/>
    <w:rsid w:val="00667298"/>
    <w:rsid w:val="006700CD"/>
    <w:rsid w:val="00670A86"/>
    <w:rsid w:val="00670DBD"/>
    <w:rsid w:val="006710DC"/>
    <w:rsid w:val="00671472"/>
    <w:rsid w:val="00672113"/>
    <w:rsid w:val="00672BDB"/>
    <w:rsid w:val="0067350F"/>
    <w:rsid w:val="00674322"/>
    <w:rsid w:val="00674C6D"/>
    <w:rsid w:val="00675ECC"/>
    <w:rsid w:val="00676415"/>
    <w:rsid w:val="00676F8C"/>
    <w:rsid w:val="00677148"/>
    <w:rsid w:val="00677652"/>
    <w:rsid w:val="0067767C"/>
    <w:rsid w:val="006802E8"/>
    <w:rsid w:val="00680997"/>
    <w:rsid w:val="00680A63"/>
    <w:rsid w:val="00681FF8"/>
    <w:rsid w:val="006821A9"/>
    <w:rsid w:val="00683453"/>
    <w:rsid w:val="00683A6F"/>
    <w:rsid w:val="00683AC7"/>
    <w:rsid w:val="00683EDA"/>
    <w:rsid w:val="006840A1"/>
    <w:rsid w:val="006844A2"/>
    <w:rsid w:val="00684B41"/>
    <w:rsid w:val="006850BF"/>
    <w:rsid w:val="00685E8E"/>
    <w:rsid w:val="006874DF"/>
    <w:rsid w:val="00687C3D"/>
    <w:rsid w:val="00687D3E"/>
    <w:rsid w:val="00687D5C"/>
    <w:rsid w:val="006905E5"/>
    <w:rsid w:val="0069074E"/>
    <w:rsid w:val="0069110A"/>
    <w:rsid w:val="0069126A"/>
    <w:rsid w:val="00691914"/>
    <w:rsid w:val="0069247E"/>
    <w:rsid w:val="00692FBB"/>
    <w:rsid w:val="0069301A"/>
    <w:rsid w:val="006930E8"/>
    <w:rsid w:val="006936E9"/>
    <w:rsid w:val="00694301"/>
    <w:rsid w:val="00694749"/>
    <w:rsid w:val="006956B7"/>
    <w:rsid w:val="0069582B"/>
    <w:rsid w:val="006959F9"/>
    <w:rsid w:val="00695D75"/>
    <w:rsid w:val="0069669E"/>
    <w:rsid w:val="006968C4"/>
    <w:rsid w:val="00696DB0"/>
    <w:rsid w:val="0069724C"/>
    <w:rsid w:val="006972E1"/>
    <w:rsid w:val="00697463"/>
    <w:rsid w:val="006A056B"/>
    <w:rsid w:val="006A0585"/>
    <w:rsid w:val="006A2212"/>
    <w:rsid w:val="006A36F0"/>
    <w:rsid w:val="006A3ADA"/>
    <w:rsid w:val="006A3E5C"/>
    <w:rsid w:val="006A3F5B"/>
    <w:rsid w:val="006A4AB6"/>
    <w:rsid w:val="006A4BA1"/>
    <w:rsid w:val="006A512B"/>
    <w:rsid w:val="006A5805"/>
    <w:rsid w:val="006A5CC1"/>
    <w:rsid w:val="006A6535"/>
    <w:rsid w:val="006A7412"/>
    <w:rsid w:val="006A7C3B"/>
    <w:rsid w:val="006A7D54"/>
    <w:rsid w:val="006B1026"/>
    <w:rsid w:val="006B15DA"/>
    <w:rsid w:val="006B2461"/>
    <w:rsid w:val="006B27FC"/>
    <w:rsid w:val="006B3CB7"/>
    <w:rsid w:val="006B4197"/>
    <w:rsid w:val="006B4CD8"/>
    <w:rsid w:val="006B4D61"/>
    <w:rsid w:val="006B546C"/>
    <w:rsid w:val="006B6455"/>
    <w:rsid w:val="006B64A1"/>
    <w:rsid w:val="006B79AB"/>
    <w:rsid w:val="006B7DB6"/>
    <w:rsid w:val="006C0E07"/>
    <w:rsid w:val="006C1612"/>
    <w:rsid w:val="006C19EC"/>
    <w:rsid w:val="006C2004"/>
    <w:rsid w:val="006C2951"/>
    <w:rsid w:val="006C2D24"/>
    <w:rsid w:val="006C3600"/>
    <w:rsid w:val="006C3D14"/>
    <w:rsid w:val="006C4DE5"/>
    <w:rsid w:val="006C4E49"/>
    <w:rsid w:val="006C61B8"/>
    <w:rsid w:val="006D005B"/>
    <w:rsid w:val="006D01D5"/>
    <w:rsid w:val="006D0A11"/>
    <w:rsid w:val="006D0D27"/>
    <w:rsid w:val="006D0E5E"/>
    <w:rsid w:val="006D0F9B"/>
    <w:rsid w:val="006D10C9"/>
    <w:rsid w:val="006D129C"/>
    <w:rsid w:val="006D185B"/>
    <w:rsid w:val="006D191F"/>
    <w:rsid w:val="006D1B31"/>
    <w:rsid w:val="006D1F74"/>
    <w:rsid w:val="006D2D34"/>
    <w:rsid w:val="006D3815"/>
    <w:rsid w:val="006D410D"/>
    <w:rsid w:val="006D44AA"/>
    <w:rsid w:val="006D5F67"/>
    <w:rsid w:val="006D6B23"/>
    <w:rsid w:val="006D7C11"/>
    <w:rsid w:val="006E078B"/>
    <w:rsid w:val="006E0B29"/>
    <w:rsid w:val="006E1398"/>
    <w:rsid w:val="006E1419"/>
    <w:rsid w:val="006E189F"/>
    <w:rsid w:val="006E1BE4"/>
    <w:rsid w:val="006E2C0A"/>
    <w:rsid w:val="006E2D5A"/>
    <w:rsid w:val="006E2E1D"/>
    <w:rsid w:val="006E34D8"/>
    <w:rsid w:val="006E3589"/>
    <w:rsid w:val="006E3AE5"/>
    <w:rsid w:val="006E3EED"/>
    <w:rsid w:val="006E4199"/>
    <w:rsid w:val="006E4C04"/>
    <w:rsid w:val="006E53EC"/>
    <w:rsid w:val="006E596F"/>
    <w:rsid w:val="006E59D5"/>
    <w:rsid w:val="006E5DB4"/>
    <w:rsid w:val="006E65D2"/>
    <w:rsid w:val="006E67C8"/>
    <w:rsid w:val="006E6C62"/>
    <w:rsid w:val="006E7412"/>
    <w:rsid w:val="006E744C"/>
    <w:rsid w:val="006E7B4A"/>
    <w:rsid w:val="006E7DAE"/>
    <w:rsid w:val="006F0402"/>
    <w:rsid w:val="006F0C6C"/>
    <w:rsid w:val="006F15C8"/>
    <w:rsid w:val="006F1E4B"/>
    <w:rsid w:val="006F203C"/>
    <w:rsid w:val="006F22F8"/>
    <w:rsid w:val="006F2CBA"/>
    <w:rsid w:val="006F3E03"/>
    <w:rsid w:val="006F42DF"/>
    <w:rsid w:val="006F4A85"/>
    <w:rsid w:val="006F4DAE"/>
    <w:rsid w:val="006F5ECF"/>
    <w:rsid w:val="006F6589"/>
    <w:rsid w:val="006F6EBB"/>
    <w:rsid w:val="0070101D"/>
    <w:rsid w:val="00701B6B"/>
    <w:rsid w:val="00701F13"/>
    <w:rsid w:val="007021D3"/>
    <w:rsid w:val="00702B18"/>
    <w:rsid w:val="00703931"/>
    <w:rsid w:val="00703B66"/>
    <w:rsid w:val="00703FF0"/>
    <w:rsid w:val="00704BDB"/>
    <w:rsid w:val="007053E3"/>
    <w:rsid w:val="00705824"/>
    <w:rsid w:val="00706CC4"/>
    <w:rsid w:val="00706E0A"/>
    <w:rsid w:val="007072AE"/>
    <w:rsid w:val="00707D0C"/>
    <w:rsid w:val="007102A8"/>
    <w:rsid w:val="007103BF"/>
    <w:rsid w:val="00710754"/>
    <w:rsid w:val="007117AD"/>
    <w:rsid w:val="00711A4E"/>
    <w:rsid w:val="00711EC6"/>
    <w:rsid w:val="00711F10"/>
    <w:rsid w:val="007123F2"/>
    <w:rsid w:val="007127CF"/>
    <w:rsid w:val="007139D3"/>
    <w:rsid w:val="00713AB7"/>
    <w:rsid w:val="00715B5C"/>
    <w:rsid w:val="007169D9"/>
    <w:rsid w:val="00717360"/>
    <w:rsid w:val="007179BE"/>
    <w:rsid w:val="00717E08"/>
    <w:rsid w:val="007205C7"/>
    <w:rsid w:val="007206D4"/>
    <w:rsid w:val="00720B69"/>
    <w:rsid w:val="00720CEF"/>
    <w:rsid w:val="00721028"/>
    <w:rsid w:val="007216E5"/>
    <w:rsid w:val="00722FB2"/>
    <w:rsid w:val="007247DB"/>
    <w:rsid w:val="007257EE"/>
    <w:rsid w:val="00726BBD"/>
    <w:rsid w:val="00726EA2"/>
    <w:rsid w:val="0072742D"/>
    <w:rsid w:val="00727AEB"/>
    <w:rsid w:val="00730181"/>
    <w:rsid w:val="0073084B"/>
    <w:rsid w:val="00730DEA"/>
    <w:rsid w:val="007316FB"/>
    <w:rsid w:val="0073283E"/>
    <w:rsid w:val="00732C1A"/>
    <w:rsid w:val="007333E3"/>
    <w:rsid w:val="00735445"/>
    <w:rsid w:val="00735676"/>
    <w:rsid w:val="00735D51"/>
    <w:rsid w:val="00735F76"/>
    <w:rsid w:val="00736DF8"/>
    <w:rsid w:val="00737FF5"/>
    <w:rsid w:val="0074072C"/>
    <w:rsid w:val="00741297"/>
    <w:rsid w:val="007413DC"/>
    <w:rsid w:val="00742116"/>
    <w:rsid w:val="00742C1D"/>
    <w:rsid w:val="007434CF"/>
    <w:rsid w:val="0074413D"/>
    <w:rsid w:val="007443E8"/>
    <w:rsid w:val="0074497B"/>
    <w:rsid w:val="00744B84"/>
    <w:rsid w:val="00744CC1"/>
    <w:rsid w:val="007450D3"/>
    <w:rsid w:val="0074712C"/>
    <w:rsid w:val="0074714C"/>
    <w:rsid w:val="0074788D"/>
    <w:rsid w:val="00747C86"/>
    <w:rsid w:val="00747E54"/>
    <w:rsid w:val="00747E60"/>
    <w:rsid w:val="0075060D"/>
    <w:rsid w:val="00750727"/>
    <w:rsid w:val="00751B54"/>
    <w:rsid w:val="007523B6"/>
    <w:rsid w:val="007540BA"/>
    <w:rsid w:val="00754525"/>
    <w:rsid w:val="00757184"/>
    <w:rsid w:val="007572C7"/>
    <w:rsid w:val="00757AD9"/>
    <w:rsid w:val="00757B35"/>
    <w:rsid w:val="00760B2E"/>
    <w:rsid w:val="00760BA3"/>
    <w:rsid w:val="00760EB8"/>
    <w:rsid w:val="00761B11"/>
    <w:rsid w:val="00763F21"/>
    <w:rsid w:val="0076408F"/>
    <w:rsid w:val="0076440E"/>
    <w:rsid w:val="00764756"/>
    <w:rsid w:val="007654A2"/>
    <w:rsid w:val="0076601C"/>
    <w:rsid w:val="00766355"/>
    <w:rsid w:val="0076649F"/>
    <w:rsid w:val="0076679E"/>
    <w:rsid w:val="00766ACF"/>
    <w:rsid w:val="00767C53"/>
    <w:rsid w:val="007704FD"/>
    <w:rsid w:val="0077089E"/>
    <w:rsid w:val="00771895"/>
    <w:rsid w:val="00771DB0"/>
    <w:rsid w:val="00773043"/>
    <w:rsid w:val="00773771"/>
    <w:rsid w:val="00773C65"/>
    <w:rsid w:val="00773F8D"/>
    <w:rsid w:val="007749BC"/>
    <w:rsid w:val="00775D5A"/>
    <w:rsid w:val="007763E0"/>
    <w:rsid w:val="007767CF"/>
    <w:rsid w:val="00777044"/>
    <w:rsid w:val="0077754A"/>
    <w:rsid w:val="00777894"/>
    <w:rsid w:val="00777C83"/>
    <w:rsid w:val="00777DD1"/>
    <w:rsid w:val="00777E13"/>
    <w:rsid w:val="0078012C"/>
    <w:rsid w:val="0078067C"/>
    <w:rsid w:val="00780A5C"/>
    <w:rsid w:val="007816F7"/>
    <w:rsid w:val="00781829"/>
    <w:rsid w:val="00781977"/>
    <w:rsid w:val="00781D47"/>
    <w:rsid w:val="00782B74"/>
    <w:rsid w:val="00782D5D"/>
    <w:rsid w:val="00782E4D"/>
    <w:rsid w:val="00783609"/>
    <w:rsid w:val="00783D78"/>
    <w:rsid w:val="007846A5"/>
    <w:rsid w:val="00784D93"/>
    <w:rsid w:val="00785074"/>
    <w:rsid w:val="0078611D"/>
    <w:rsid w:val="00786163"/>
    <w:rsid w:val="00787397"/>
    <w:rsid w:val="0079202E"/>
    <w:rsid w:val="00792758"/>
    <w:rsid w:val="0079286E"/>
    <w:rsid w:val="00792CAB"/>
    <w:rsid w:val="0079318A"/>
    <w:rsid w:val="007937DF"/>
    <w:rsid w:val="00793EB3"/>
    <w:rsid w:val="00794126"/>
    <w:rsid w:val="0079442F"/>
    <w:rsid w:val="00795F4B"/>
    <w:rsid w:val="00796FE0"/>
    <w:rsid w:val="0079759F"/>
    <w:rsid w:val="00797ABF"/>
    <w:rsid w:val="007A07B5"/>
    <w:rsid w:val="007A0B02"/>
    <w:rsid w:val="007A0FCE"/>
    <w:rsid w:val="007A151F"/>
    <w:rsid w:val="007A1960"/>
    <w:rsid w:val="007A1C1D"/>
    <w:rsid w:val="007A1C7D"/>
    <w:rsid w:val="007A2FE4"/>
    <w:rsid w:val="007A43DB"/>
    <w:rsid w:val="007A4D8B"/>
    <w:rsid w:val="007A500A"/>
    <w:rsid w:val="007A510E"/>
    <w:rsid w:val="007A583D"/>
    <w:rsid w:val="007A5CAE"/>
    <w:rsid w:val="007A6452"/>
    <w:rsid w:val="007A6B60"/>
    <w:rsid w:val="007A70FD"/>
    <w:rsid w:val="007A7720"/>
    <w:rsid w:val="007A7886"/>
    <w:rsid w:val="007A7AE9"/>
    <w:rsid w:val="007A7CF8"/>
    <w:rsid w:val="007A7F4D"/>
    <w:rsid w:val="007B033E"/>
    <w:rsid w:val="007B0990"/>
    <w:rsid w:val="007B0AF6"/>
    <w:rsid w:val="007B1586"/>
    <w:rsid w:val="007B15F0"/>
    <w:rsid w:val="007B22B0"/>
    <w:rsid w:val="007B2534"/>
    <w:rsid w:val="007B307A"/>
    <w:rsid w:val="007B3BC0"/>
    <w:rsid w:val="007B3FA3"/>
    <w:rsid w:val="007B3FFF"/>
    <w:rsid w:val="007B4025"/>
    <w:rsid w:val="007B45CA"/>
    <w:rsid w:val="007B4CFB"/>
    <w:rsid w:val="007B56D5"/>
    <w:rsid w:val="007B59CD"/>
    <w:rsid w:val="007B6372"/>
    <w:rsid w:val="007B6715"/>
    <w:rsid w:val="007B69E0"/>
    <w:rsid w:val="007B702E"/>
    <w:rsid w:val="007B7073"/>
    <w:rsid w:val="007B7719"/>
    <w:rsid w:val="007B78B9"/>
    <w:rsid w:val="007B7921"/>
    <w:rsid w:val="007C04A0"/>
    <w:rsid w:val="007C1451"/>
    <w:rsid w:val="007C174F"/>
    <w:rsid w:val="007C18F9"/>
    <w:rsid w:val="007C1C6E"/>
    <w:rsid w:val="007C1EAE"/>
    <w:rsid w:val="007C1FF5"/>
    <w:rsid w:val="007C236C"/>
    <w:rsid w:val="007C3529"/>
    <w:rsid w:val="007C3D5E"/>
    <w:rsid w:val="007C4481"/>
    <w:rsid w:val="007C51EC"/>
    <w:rsid w:val="007C56E1"/>
    <w:rsid w:val="007C7849"/>
    <w:rsid w:val="007C790A"/>
    <w:rsid w:val="007D01E4"/>
    <w:rsid w:val="007D0584"/>
    <w:rsid w:val="007D05AC"/>
    <w:rsid w:val="007D0E11"/>
    <w:rsid w:val="007D1220"/>
    <w:rsid w:val="007D1AB9"/>
    <w:rsid w:val="007D2B84"/>
    <w:rsid w:val="007D3D81"/>
    <w:rsid w:val="007D3E4A"/>
    <w:rsid w:val="007D4673"/>
    <w:rsid w:val="007D484B"/>
    <w:rsid w:val="007D48E8"/>
    <w:rsid w:val="007D5DDD"/>
    <w:rsid w:val="007D5E5C"/>
    <w:rsid w:val="007D618A"/>
    <w:rsid w:val="007D7BD8"/>
    <w:rsid w:val="007E0102"/>
    <w:rsid w:val="007E191F"/>
    <w:rsid w:val="007E1FFF"/>
    <w:rsid w:val="007E2116"/>
    <w:rsid w:val="007E213F"/>
    <w:rsid w:val="007E36D4"/>
    <w:rsid w:val="007E423D"/>
    <w:rsid w:val="007E5886"/>
    <w:rsid w:val="007E602D"/>
    <w:rsid w:val="007E6049"/>
    <w:rsid w:val="007F07C4"/>
    <w:rsid w:val="007F07FE"/>
    <w:rsid w:val="007F090B"/>
    <w:rsid w:val="007F0CBF"/>
    <w:rsid w:val="007F11A9"/>
    <w:rsid w:val="007F17BC"/>
    <w:rsid w:val="007F1C2D"/>
    <w:rsid w:val="007F2707"/>
    <w:rsid w:val="007F37AA"/>
    <w:rsid w:val="007F44B8"/>
    <w:rsid w:val="007F4AE7"/>
    <w:rsid w:val="007F4E7B"/>
    <w:rsid w:val="007F5468"/>
    <w:rsid w:val="007F57A7"/>
    <w:rsid w:val="007F5BB3"/>
    <w:rsid w:val="007F5C6D"/>
    <w:rsid w:val="007F6002"/>
    <w:rsid w:val="007F62BE"/>
    <w:rsid w:val="007F6446"/>
    <w:rsid w:val="007F763A"/>
    <w:rsid w:val="00800044"/>
    <w:rsid w:val="008002BB"/>
    <w:rsid w:val="00802066"/>
    <w:rsid w:val="00802415"/>
    <w:rsid w:val="00802605"/>
    <w:rsid w:val="008037F3"/>
    <w:rsid w:val="00803FFD"/>
    <w:rsid w:val="00804238"/>
    <w:rsid w:val="00804258"/>
    <w:rsid w:val="008045B0"/>
    <w:rsid w:val="008046B8"/>
    <w:rsid w:val="00805433"/>
    <w:rsid w:val="0080551C"/>
    <w:rsid w:val="00805ABB"/>
    <w:rsid w:val="008069C3"/>
    <w:rsid w:val="00806FF6"/>
    <w:rsid w:val="008073A8"/>
    <w:rsid w:val="008102C9"/>
    <w:rsid w:val="0081068C"/>
    <w:rsid w:val="008108F7"/>
    <w:rsid w:val="00811651"/>
    <w:rsid w:val="008137A2"/>
    <w:rsid w:val="0081381A"/>
    <w:rsid w:val="00813868"/>
    <w:rsid w:val="00813C48"/>
    <w:rsid w:val="00813E3D"/>
    <w:rsid w:val="0081404D"/>
    <w:rsid w:val="008142E7"/>
    <w:rsid w:val="0081439E"/>
    <w:rsid w:val="00814926"/>
    <w:rsid w:val="008154B7"/>
    <w:rsid w:val="00815637"/>
    <w:rsid w:val="00815B76"/>
    <w:rsid w:val="00815C25"/>
    <w:rsid w:val="00815C87"/>
    <w:rsid w:val="00816099"/>
    <w:rsid w:val="00817E94"/>
    <w:rsid w:val="00817F3C"/>
    <w:rsid w:val="00820052"/>
    <w:rsid w:val="008216BA"/>
    <w:rsid w:val="00821809"/>
    <w:rsid w:val="00821C99"/>
    <w:rsid w:val="00822020"/>
    <w:rsid w:val="00822AB7"/>
    <w:rsid w:val="008230CF"/>
    <w:rsid w:val="0082356E"/>
    <w:rsid w:val="0082387E"/>
    <w:rsid w:val="008238D2"/>
    <w:rsid w:val="00823BC3"/>
    <w:rsid w:val="00823D56"/>
    <w:rsid w:val="00825152"/>
    <w:rsid w:val="0082675C"/>
    <w:rsid w:val="00826C6F"/>
    <w:rsid w:val="00826DFD"/>
    <w:rsid w:val="00827C79"/>
    <w:rsid w:val="008303C7"/>
    <w:rsid w:val="00831511"/>
    <w:rsid w:val="00831DEA"/>
    <w:rsid w:val="00832192"/>
    <w:rsid w:val="00832E43"/>
    <w:rsid w:val="00832E88"/>
    <w:rsid w:val="00833BDC"/>
    <w:rsid w:val="00833E9A"/>
    <w:rsid w:val="008354B5"/>
    <w:rsid w:val="008359B5"/>
    <w:rsid w:val="00837882"/>
    <w:rsid w:val="00840EFB"/>
    <w:rsid w:val="008412B0"/>
    <w:rsid w:val="0084185F"/>
    <w:rsid w:val="00841FBA"/>
    <w:rsid w:val="008430F4"/>
    <w:rsid w:val="00843BE9"/>
    <w:rsid w:val="008446CC"/>
    <w:rsid w:val="00844C68"/>
    <w:rsid w:val="00844ED9"/>
    <w:rsid w:val="00845030"/>
    <w:rsid w:val="00845924"/>
    <w:rsid w:val="008460BC"/>
    <w:rsid w:val="008466C3"/>
    <w:rsid w:val="00846A3E"/>
    <w:rsid w:val="008502C5"/>
    <w:rsid w:val="0085042E"/>
    <w:rsid w:val="00851811"/>
    <w:rsid w:val="00851A8B"/>
    <w:rsid w:val="008530B4"/>
    <w:rsid w:val="00855141"/>
    <w:rsid w:val="00855505"/>
    <w:rsid w:val="00855790"/>
    <w:rsid w:val="00855C7C"/>
    <w:rsid w:val="00855EB5"/>
    <w:rsid w:val="00861C02"/>
    <w:rsid w:val="00861FDC"/>
    <w:rsid w:val="00862177"/>
    <w:rsid w:val="008622FB"/>
    <w:rsid w:val="00862592"/>
    <w:rsid w:val="00862BB4"/>
    <w:rsid w:val="00863151"/>
    <w:rsid w:val="00863A26"/>
    <w:rsid w:val="00863EBD"/>
    <w:rsid w:val="00864054"/>
    <w:rsid w:val="008647C0"/>
    <w:rsid w:val="00864EC4"/>
    <w:rsid w:val="00865039"/>
    <w:rsid w:val="00865C7F"/>
    <w:rsid w:val="0086680E"/>
    <w:rsid w:val="0086702E"/>
    <w:rsid w:val="00867511"/>
    <w:rsid w:val="00867AAF"/>
    <w:rsid w:val="00867E20"/>
    <w:rsid w:val="00867F17"/>
    <w:rsid w:val="0087056D"/>
    <w:rsid w:val="008706A8"/>
    <w:rsid w:val="00870F9A"/>
    <w:rsid w:val="0087122E"/>
    <w:rsid w:val="00871256"/>
    <w:rsid w:val="00871F4A"/>
    <w:rsid w:val="00871F6A"/>
    <w:rsid w:val="0087219F"/>
    <w:rsid w:val="008726E4"/>
    <w:rsid w:val="008729BA"/>
    <w:rsid w:val="0087311C"/>
    <w:rsid w:val="00873556"/>
    <w:rsid w:val="00873F21"/>
    <w:rsid w:val="00874115"/>
    <w:rsid w:val="00874646"/>
    <w:rsid w:val="00874F85"/>
    <w:rsid w:val="0087515C"/>
    <w:rsid w:val="0087552F"/>
    <w:rsid w:val="008758D1"/>
    <w:rsid w:val="00875FA0"/>
    <w:rsid w:val="008766C8"/>
    <w:rsid w:val="00877DA0"/>
    <w:rsid w:val="00880D68"/>
    <w:rsid w:val="0088187F"/>
    <w:rsid w:val="00881CFC"/>
    <w:rsid w:val="0088243F"/>
    <w:rsid w:val="00882549"/>
    <w:rsid w:val="00883161"/>
    <w:rsid w:val="008842D7"/>
    <w:rsid w:val="0088454D"/>
    <w:rsid w:val="008848F4"/>
    <w:rsid w:val="008867A6"/>
    <w:rsid w:val="00886E4A"/>
    <w:rsid w:val="00890AB1"/>
    <w:rsid w:val="008912F7"/>
    <w:rsid w:val="0089158D"/>
    <w:rsid w:val="00892440"/>
    <w:rsid w:val="0089315F"/>
    <w:rsid w:val="00894235"/>
    <w:rsid w:val="00894500"/>
    <w:rsid w:val="00894E18"/>
    <w:rsid w:val="00895EF9"/>
    <w:rsid w:val="008966E6"/>
    <w:rsid w:val="008972EC"/>
    <w:rsid w:val="008A05B3"/>
    <w:rsid w:val="008A101D"/>
    <w:rsid w:val="008A1511"/>
    <w:rsid w:val="008A2130"/>
    <w:rsid w:val="008A33AE"/>
    <w:rsid w:val="008A341E"/>
    <w:rsid w:val="008A4198"/>
    <w:rsid w:val="008A469F"/>
    <w:rsid w:val="008A5641"/>
    <w:rsid w:val="008A5DD1"/>
    <w:rsid w:val="008A656A"/>
    <w:rsid w:val="008A66DB"/>
    <w:rsid w:val="008B07F4"/>
    <w:rsid w:val="008B0AF3"/>
    <w:rsid w:val="008B10FC"/>
    <w:rsid w:val="008B24D3"/>
    <w:rsid w:val="008B2811"/>
    <w:rsid w:val="008B4A84"/>
    <w:rsid w:val="008B54A9"/>
    <w:rsid w:val="008B5DC2"/>
    <w:rsid w:val="008B5EE2"/>
    <w:rsid w:val="008B6F4D"/>
    <w:rsid w:val="008B708E"/>
    <w:rsid w:val="008B74D1"/>
    <w:rsid w:val="008B7A82"/>
    <w:rsid w:val="008B7C7F"/>
    <w:rsid w:val="008C0713"/>
    <w:rsid w:val="008C0B8B"/>
    <w:rsid w:val="008C0ECF"/>
    <w:rsid w:val="008C13EB"/>
    <w:rsid w:val="008C1B09"/>
    <w:rsid w:val="008C2338"/>
    <w:rsid w:val="008C27DF"/>
    <w:rsid w:val="008C3440"/>
    <w:rsid w:val="008C3CCE"/>
    <w:rsid w:val="008C46A8"/>
    <w:rsid w:val="008C506E"/>
    <w:rsid w:val="008C61D1"/>
    <w:rsid w:val="008C6363"/>
    <w:rsid w:val="008C636D"/>
    <w:rsid w:val="008C7488"/>
    <w:rsid w:val="008D0BE0"/>
    <w:rsid w:val="008D17CE"/>
    <w:rsid w:val="008D2F47"/>
    <w:rsid w:val="008D34AB"/>
    <w:rsid w:val="008D36DC"/>
    <w:rsid w:val="008D403F"/>
    <w:rsid w:val="008D41F8"/>
    <w:rsid w:val="008D4263"/>
    <w:rsid w:val="008D4340"/>
    <w:rsid w:val="008D4DCC"/>
    <w:rsid w:val="008D50FD"/>
    <w:rsid w:val="008D6087"/>
    <w:rsid w:val="008D6253"/>
    <w:rsid w:val="008E0741"/>
    <w:rsid w:val="008E0775"/>
    <w:rsid w:val="008E07DE"/>
    <w:rsid w:val="008E094F"/>
    <w:rsid w:val="008E0C90"/>
    <w:rsid w:val="008E187B"/>
    <w:rsid w:val="008E1AB8"/>
    <w:rsid w:val="008E1BC5"/>
    <w:rsid w:val="008E1FD7"/>
    <w:rsid w:val="008E221A"/>
    <w:rsid w:val="008E2B25"/>
    <w:rsid w:val="008E2EE1"/>
    <w:rsid w:val="008E322E"/>
    <w:rsid w:val="008E3A3C"/>
    <w:rsid w:val="008E3F3E"/>
    <w:rsid w:val="008E4191"/>
    <w:rsid w:val="008E45F3"/>
    <w:rsid w:val="008E4624"/>
    <w:rsid w:val="008E486F"/>
    <w:rsid w:val="008E4D86"/>
    <w:rsid w:val="008E4EC6"/>
    <w:rsid w:val="008E5331"/>
    <w:rsid w:val="008E58F0"/>
    <w:rsid w:val="008E670B"/>
    <w:rsid w:val="008E75CD"/>
    <w:rsid w:val="008E7AD8"/>
    <w:rsid w:val="008E7D0B"/>
    <w:rsid w:val="008F15F0"/>
    <w:rsid w:val="008F165C"/>
    <w:rsid w:val="008F184A"/>
    <w:rsid w:val="008F21BB"/>
    <w:rsid w:val="008F271E"/>
    <w:rsid w:val="008F2EE8"/>
    <w:rsid w:val="008F4090"/>
    <w:rsid w:val="008F4B5B"/>
    <w:rsid w:val="008F4DCA"/>
    <w:rsid w:val="008F5442"/>
    <w:rsid w:val="008F5E08"/>
    <w:rsid w:val="008F6225"/>
    <w:rsid w:val="008F66E8"/>
    <w:rsid w:val="008F6AC4"/>
    <w:rsid w:val="008F6B88"/>
    <w:rsid w:val="009003B9"/>
    <w:rsid w:val="00900E93"/>
    <w:rsid w:val="009010DE"/>
    <w:rsid w:val="00901D2E"/>
    <w:rsid w:val="009020D9"/>
    <w:rsid w:val="00902B61"/>
    <w:rsid w:val="00902C5C"/>
    <w:rsid w:val="00902D83"/>
    <w:rsid w:val="0090300E"/>
    <w:rsid w:val="0090312B"/>
    <w:rsid w:val="00903B62"/>
    <w:rsid w:val="00903E8E"/>
    <w:rsid w:val="00904306"/>
    <w:rsid w:val="00904311"/>
    <w:rsid w:val="009043A2"/>
    <w:rsid w:val="00905147"/>
    <w:rsid w:val="0090522C"/>
    <w:rsid w:val="00905B84"/>
    <w:rsid w:val="00905D99"/>
    <w:rsid w:val="00906787"/>
    <w:rsid w:val="009072E1"/>
    <w:rsid w:val="009075C4"/>
    <w:rsid w:val="0090766A"/>
    <w:rsid w:val="0091010A"/>
    <w:rsid w:val="0091207E"/>
    <w:rsid w:val="009124C0"/>
    <w:rsid w:val="009141D8"/>
    <w:rsid w:val="00914297"/>
    <w:rsid w:val="00914511"/>
    <w:rsid w:val="00914763"/>
    <w:rsid w:val="00914ABC"/>
    <w:rsid w:val="00914BE6"/>
    <w:rsid w:val="0091507A"/>
    <w:rsid w:val="0091650E"/>
    <w:rsid w:val="00916B41"/>
    <w:rsid w:val="00920152"/>
    <w:rsid w:val="00921946"/>
    <w:rsid w:val="009219E5"/>
    <w:rsid w:val="00921A93"/>
    <w:rsid w:val="00922524"/>
    <w:rsid w:val="00922766"/>
    <w:rsid w:val="009229BE"/>
    <w:rsid w:val="00922AB1"/>
    <w:rsid w:val="009232F0"/>
    <w:rsid w:val="00923617"/>
    <w:rsid w:val="00924258"/>
    <w:rsid w:val="00925022"/>
    <w:rsid w:val="0092569C"/>
    <w:rsid w:val="0092708E"/>
    <w:rsid w:val="00927701"/>
    <w:rsid w:val="00927957"/>
    <w:rsid w:val="00927B94"/>
    <w:rsid w:val="00927F63"/>
    <w:rsid w:val="009300F8"/>
    <w:rsid w:val="009306E6"/>
    <w:rsid w:val="00930903"/>
    <w:rsid w:val="00931BBE"/>
    <w:rsid w:val="00932BE2"/>
    <w:rsid w:val="009332A5"/>
    <w:rsid w:val="009348B7"/>
    <w:rsid w:val="009355DC"/>
    <w:rsid w:val="00935B94"/>
    <w:rsid w:val="00935C26"/>
    <w:rsid w:val="00937915"/>
    <w:rsid w:val="0094058A"/>
    <w:rsid w:val="009405E9"/>
    <w:rsid w:val="0094072A"/>
    <w:rsid w:val="00940FBE"/>
    <w:rsid w:val="0094115F"/>
    <w:rsid w:val="00941D0D"/>
    <w:rsid w:val="0094267A"/>
    <w:rsid w:val="00942994"/>
    <w:rsid w:val="00944CA7"/>
    <w:rsid w:val="00946103"/>
    <w:rsid w:val="00947050"/>
    <w:rsid w:val="00947C27"/>
    <w:rsid w:val="00950509"/>
    <w:rsid w:val="0095078B"/>
    <w:rsid w:val="009507FC"/>
    <w:rsid w:val="00950BCD"/>
    <w:rsid w:val="00950D46"/>
    <w:rsid w:val="00951000"/>
    <w:rsid w:val="00952AE0"/>
    <w:rsid w:val="00952DFF"/>
    <w:rsid w:val="00952EDE"/>
    <w:rsid w:val="009533C7"/>
    <w:rsid w:val="009533DC"/>
    <w:rsid w:val="00953741"/>
    <w:rsid w:val="00953B78"/>
    <w:rsid w:val="00954184"/>
    <w:rsid w:val="00956783"/>
    <w:rsid w:val="009572E7"/>
    <w:rsid w:val="009579A4"/>
    <w:rsid w:val="00957B93"/>
    <w:rsid w:val="0096002E"/>
    <w:rsid w:val="00960129"/>
    <w:rsid w:val="00960347"/>
    <w:rsid w:val="0096052D"/>
    <w:rsid w:val="009607F9"/>
    <w:rsid w:val="00960B45"/>
    <w:rsid w:val="00960EC2"/>
    <w:rsid w:val="0096112E"/>
    <w:rsid w:val="00961EA6"/>
    <w:rsid w:val="009626EC"/>
    <w:rsid w:val="00962D54"/>
    <w:rsid w:val="00962E6F"/>
    <w:rsid w:val="00963186"/>
    <w:rsid w:val="0096382A"/>
    <w:rsid w:val="00964046"/>
    <w:rsid w:val="00964064"/>
    <w:rsid w:val="009641C6"/>
    <w:rsid w:val="0096435F"/>
    <w:rsid w:val="009648C1"/>
    <w:rsid w:val="00964F4D"/>
    <w:rsid w:val="009657F8"/>
    <w:rsid w:val="00965DFF"/>
    <w:rsid w:val="009662E3"/>
    <w:rsid w:val="0096668A"/>
    <w:rsid w:val="00966963"/>
    <w:rsid w:val="00967182"/>
    <w:rsid w:val="0096750C"/>
    <w:rsid w:val="00967666"/>
    <w:rsid w:val="00970B18"/>
    <w:rsid w:val="00970F20"/>
    <w:rsid w:val="0097188B"/>
    <w:rsid w:val="00971A23"/>
    <w:rsid w:val="00972375"/>
    <w:rsid w:val="00972559"/>
    <w:rsid w:val="0097263C"/>
    <w:rsid w:val="00972731"/>
    <w:rsid w:val="00972745"/>
    <w:rsid w:val="00972FDA"/>
    <w:rsid w:val="00973208"/>
    <w:rsid w:val="009732C8"/>
    <w:rsid w:val="0097338A"/>
    <w:rsid w:val="009734E4"/>
    <w:rsid w:val="00973FFD"/>
    <w:rsid w:val="00975BC6"/>
    <w:rsid w:val="00975DC8"/>
    <w:rsid w:val="00976F29"/>
    <w:rsid w:val="00977BFB"/>
    <w:rsid w:val="00980027"/>
    <w:rsid w:val="009806FF"/>
    <w:rsid w:val="00980B80"/>
    <w:rsid w:val="00980E2B"/>
    <w:rsid w:val="0098140A"/>
    <w:rsid w:val="009817EE"/>
    <w:rsid w:val="00981CFA"/>
    <w:rsid w:val="00982F9F"/>
    <w:rsid w:val="009834B9"/>
    <w:rsid w:val="009838CD"/>
    <w:rsid w:val="00985139"/>
    <w:rsid w:val="00985B54"/>
    <w:rsid w:val="009865DC"/>
    <w:rsid w:val="009866EF"/>
    <w:rsid w:val="00986863"/>
    <w:rsid w:val="00990200"/>
    <w:rsid w:val="00990AB6"/>
    <w:rsid w:val="00991DD6"/>
    <w:rsid w:val="00992017"/>
    <w:rsid w:val="00992125"/>
    <w:rsid w:val="009933D2"/>
    <w:rsid w:val="00993696"/>
    <w:rsid w:val="009941E0"/>
    <w:rsid w:val="0099468D"/>
    <w:rsid w:val="00994EED"/>
    <w:rsid w:val="00994FE1"/>
    <w:rsid w:val="00996A3A"/>
    <w:rsid w:val="009A1440"/>
    <w:rsid w:val="009A18A0"/>
    <w:rsid w:val="009A2072"/>
    <w:rsid w:val="009A2A3A"/>
    <w:rsid w:val="009A50B5"/>
    <w:rsid w:val="009A545A"/>
    <w:rsid w:val="009A58E5"/>
    <w:rsid w:val="009A611C"/>
    <w:rsid w:val="009A64FA"/>
    <w:rsid w:val="009A65DC"/>
    <w:rsid w:val="009A74FA"/>
    <w:rsid w:val="009A7AAD"/>
    <w:rsid w:val="009A7E0B"/>
    <w:rsid w:val="009B03F2"/>
    <w:rsid w:val="009B0E70"/>
    <w:rsid w:val="009B12EF"/>
    <w:rsid w:val="009B1335"/>
    <w:rsid w:val="009B176D"/>
    <w:rsid w:val="009B1949"/>
    <w:rsid w:val="009B1D57"/>
    <w:rsid w:val="009B2169"/>
    <w:rsid w:val="009B322A"/>
    <w:rsid w:val="009B4B8C"/>
    <w:rsid w:val="009B506A"/>
    <w:rsid w:val="009B56E8"/>
    <w:rsid w:val="009B5D41"/>
    <w:rsid w:val="009B5FAE"/>
    <w:rsid w:val="009B649D"/>
    <w:rsid w:val="009B705B"/>
    <w:rsid w:val="009B75AA"/>
    <w:rsid w:val="009C003F"/>
    <w:rsid w:val="009C2A34"/>
    <w:rsid w:val="009C44B2"/>
    <w:rsid w:val="009C44FD"/>
    <w:rsid w:val="009C4AEA"/>
    <w:rsid w:val="009C4BE2"/>
    <w:rsid w:val="009C4C2B"/>
    <w:rsid w:val="009C4ECF"/>
    <w:rsid w:val="009C64ED"/>
    <w:rsid w:val="009C6CA1"/>
    <w:rsid w:val="009C784D"/>
    <w:rsid w:val="009D05C0"/>
    <w:rsid w:val="009D0DB3"/>
    <w:rsid w:val="009D18EF"/>
    <w:rsid w:val="009D279F"/>
    <w:rsid w:val="009D383A"/>
    <w:rsid w:val="009D4014"/>
    <w:rsid w:val="009D4900"/>
    <w:rsid w:val="009D4A9E"/>
    <w:rsid w:val="009D55B6"/>
    <w:rsid w:val="009D5AC7"/>
    <w:rsid w:val="009D703A"/>
    <w:rsid w:val="009D717C"/>
    <w:rsid w:val="009D7A72"/>
    <w:rsid w:val="009E021C"/>
    <w:rsid w:val="009E152A"/>
    <w:rsid w:val="009E185A"/>
    <w:rsid w:val="009E1A59"/>
    <w:rsid w:val="009E25B0"/>
    <w:rsid w:val="009E2B61"/>
    <w:rsid w:val="009E3653"/>
    <w:rsid w:val="009E39F1"/>
    <w:rsid w:val="009E4992"/>
    <w:rsid w:val="009E4CB5"/>
    <w:rsid w:val="009E56DB"/>
    <w:rsid w:val="009E614E"/>
    <w:rsid w:val="009E6BA5"/>
    <w:rsid w:val="009E7052"/>
    <w:rsid w:val="009F039F"/>
    <w:rsid w:val="009F05F6"/>
    <w:rsid w:val="009F09C2"/>
    <w:rsid w:val="009F0F1E"/>
    <w:rsid w:val="009F1A95"/>
    <w:rsid w:val="009F25F2"/>
    <w:rsid w:val="009F35ED"/>
    <w:rsid w:val="009F36BC"/>
    <w:rsid w:val="009F4107"/>
    <w:rsid w:val="009F4256"/>
    <w:rsid w:val="009F544D"/>
    <w:rsid w:val="009F5686"/>
    <w:rsid w:val="009F5EBD"/>
    <w:rsid w:val="009F628B"/>
    <w:rsid w:val="009F6D5F"/>
    <w:rsid w:val="00A0011B"/>
    <w:rsid w:val="00A00D3B"/>
    <w:rsid w:val="00A01F9A"/>
    <w:rsid w:val="00A036D3"/>
    <w:rsid w:val="00A03D84"/>
    <w:rsid w:val="00A0595E"/>
    <w:rsid w:val="00A05F3F"/>
    <w:rsid w:val="00A067EB"/>
    <w:rsid w:val="00A07296"/>
    <w:rsid w:val="00A07B65"/>
    <w:rsid w:val="00A10C2A"/>
    <w:rsid w:val="00A10CB9"/>
    <w:rsid w:val="00A10EFD"/>
    <w:rsid w:val="00A114AA"/>
    <w:rsid w:val="00A116B9"/>
    <w:rsid w:val="00A11D26"/>
    <w:rsid w:val="00A11FF6"/>
    <w:rsid w:val="00A12708"/>
    <w:rsid w:val="00A1280B"/>
    <w:rsid w:val="00A1347C"/>
    <w:rsid w:val="00A13565"/>
    <w:rsid w:val="00A147C2"/>
    <w:rsid w:val="00A14C15"/>
    <w:rsid w:val="00A1524C"/>
    <w:rsid w:val="00A156BA"/>
    <w:rsid w:val="00A16B46"/>
    <w:rsid w:val="00A16FDF"/>
    <w:rsid w:val="00A17424"/>
    <w:rsid w:val="00A174C0"/>
    <w:rsid w:val="00A1750B"/>
    <w:rsid w:val="00A20370"/>
    <w:rsid w:val="00A208DC"/>
    <w:rsid w:val="00A21853"/>
    <w:rsid w:val="00A219F0"/>
    <w:rsid w:val="00A21D1C"/>
    <w:rsid w:val="00A2267A"/>
    <w:rsid w:val="00A22E14"/>
    <w:rsid w:val="00A23663"/>
    <w:rsid w:val="00A23907"/>
    <w:rsid w:val="00A2428D"/>
    <w:rsid w:val="00A249B4"/>
    <w:rsid w:val="00A24EA1"/>
    <w:rsid w:val="00A2519D"/>
    <w:rsid w:val="00A252A1"/>
    <w:rsid w:val="00A25912"/>
    <w:rsid w:val="00A25B40"/>
    <w:rsid w:val="00A2635E"/>
    <w:rsid w:val="00A268CA"/>
    <w:rsid w:val="00A26AF4"/>
    <w:rsid w:val="00A26DA0"/>
    <w:rsid w:val="00A30793"/>
    <w:rsid w:val="00A307D3"/>
    <w:rsid w:val="00A30A69"/>
    <w:rsid w:val="00A3199D"/>
    <w:rsid w:val="00A31AB6"/>
    <w:rsid w:val="00A328FF"/>
    <w:rsid w:val="00A330FC"/>
    <w:rsid w:val="00A34A42"/>
    <w:rsid w:val="00A34CB8"/>
    <w:rsid w:val="00A34D02"/>
    <w:rsid w:val="00A34F17"/>
    <w:rsid w:val="00A350E1"/>
    <w:rsid w:val="00A357AB"/>
    <w:rsid w:val="00A367E6"/>
    <w:rsid w:val="00A369B7"/>
    <w:rsid w:val="00A36E35"/>
    <w:rsid w:val="00A3712B"/>
    <w:rsid w:val="00A37A6C"/>
    <w:rsid w:val="00A37B37"/>
    <w:rsid w:val="00A40160"/>
    <w:rsid w:val="00A40BDD"/>
    <w:rsid w:val="00A413D5"/>
    <w:rsid w:val="00A43B54"/>
    <w:rsid w:val="00A43F0F"/>
    <w:rsid w:val="00A441C8"/>
    <w:rsid w:val="00A44C07"/>
    <w:rsid w:val="00A44D42"/>
    <w:rsid w:val="00A44D6F"/>
    <w:rsid w:val="00A44D85"/>
    <w:rsid w:val="00A45107"/>
    <w:rsid w:val="00A451F3"/>
    <w:rsid w:val="00A45338"/>
    <w:rsid w:val="00A4536C"/>
    <w:rsid w:val="00A464D9"/>
    <w:rsid w:val="00A4698B"/>
    <w:rsid w:val="00A46B7B"/>
    <w:rsid w:val="00A47592"/>
    <w:rsid w:val="00A47810"/>
    <w:rsid w:val="00A47AE3"/>
    <w:rsid w:val="00A51589"/>
    <w:rsid w:val="00A51E1B"/>
    <w:rsid w:val="00A51F9B"/>
    <w:rsid w:val="00A5338F"/>
    <w:rsid w:val="00A53C97"/>
    <w:rsid w:val="00A541CE"/>
    <w:rsid w:val="00A546B3"/>
    <w:rsid w:val="00A54E16"/>
    <w:rsid w:val="00A54E41"/>
    <w:rsid w:val="00A54F44"/>
    <w:rsid w:val="00A55B76"/>
    <w:rsid w:val="00A5725E"/>
    <w:rsid w:val="00A572C0"/>
    <w:rsid w:val="00A57A54"/>
    <w:rsid w:val="00A57BFB"/>
    <w:rsid w:val="00A60330"/>
    <w:rsid w:val="00A61337"/>
    <w:rsid w:val="00A61462"/>
    <w:rsid w:val="00A616BA"/>
    <w:rsid w:val="00A61A42"/>
    <w:rsid w:val="00A61F42"/>
    <w:rsid w:val="00A62982"/>
    <w:rsid w:val="00A629EC"/>
    <w:rsid w:val="00A62CFA"/>
    <w:rsid w:val="00A636EE"/>
    <w:rsid w:val="00A6398F"/>
    <w:rsid w:val="00A63ACC"/>
    <w:rsid w:val="00A643B2"/>
    <w:rsid w:val="00A643D6"/>
    <w:rsid w:val="00A6462C"/>
    <w:rsid w:val="00A6465E"/>
    <w:rsid w:val="00A653B6"/>
    <w:rsid w:val="00A65414"/>
    <w:rsid w:val="00A65AD2"/>
    <w:rsid w:val="00A665F9"/>
    <w:rsid w:val="00A66973"/>
    <w:rsid w:val="00A6758E"/>
    <w:rsid w:val="00A676D0"/>
    <w:rsid w:val="00A70233"/>
    <w:rsid w:val="00A70A62"/>
    <w:rsid w:val="00A722DC"/>
    <w:rsid w:val="00A72635"/>
    <w:rsid w:val="00A73CE0"/>
    <w:rsid w:val="00A74642"/>
    <w:rsid w:val="00A74795"/>
    <w:rsid w:val="00A74970"/>
    <w:rsid w:val="00A75D38"/>
    <w:rsid w:val="00A76583"/>
    <w:rsid w:val="00A80498"/>
    <w:rsid w:val="00A826B2"/>
    <w:rsid w:val="00A826CD"/>
    <w:rsid w:val="00A83554"/>
    <w:rsid w:val="00A838AC"/>
    <w:rsid w:val="00A847F4"/>
    <w:rsid w:val="00A8493F"/>
    <w:rsid w:val="00A850DE"/>
    <w:rsid w:val="00A85134"/>
    <w:rsid w:val="00A85519"/>
    <w:rsid w:val="00A85D90"/>
    <w:rsid w:val="00A900D6"/>
    <w:rsid w:val="00A90115"/>
    <w:rsid w:val="00A90354"/>
    <w:rsid w:val="00A90A41"/>
    <w:rsid w:val="00A90B8A"/>
    <w:rsid w:val="00A914F3"/>
    <w:rsid w:val="00A92594"/>
    <w:rsid w:val="00A92C54"/>
    <w:rsid w:val="00A93064"/>
    <w:rsid w:val="00A9325B"/>
    <w:rsid w:val="00A938CE"/>
    <w:rsid w:val="00A938E0"/>
    <w:rsid w:val="00A93911"/>
    <w:rsid w:val="00A94167"/>
    <w:rsid w:val="00A94590"/>
    <w:rsid w:val="00A952D1"/>
    <w:rsid w:val="00AA1A02"/>
    <w:rsid w:val="00AA1B09"/>
    <w:rsid w:val="00AA2042"/>
    <w:rsid w:val="00AA208A"/>
    <w:rsid w:val="00AA229C"/>
    <w:rsid w:val="00AA2632"/>
    <w:rsid w:val="00AA2871"/>
    <w:rsid w:val="00AA2C3D"/>
    <w:rsid w:val="00AA3B22"/>
    <w:rsid w:val="00AA3B5B"/>
    <w:rsid w:val="00AA45DD"/>
    <w:rsid w:val="00AA4F50"/>
    <w:rsid w:val="00AA6379"/>
    <w:rsid w:val="00AA6BD0"/>
    <w:rsid w:val="00AA6DAC"/>
    <w:rsid w:val="00AA71A4"/>
    <w:rsid w:val="00AA729C"/>
    <w:rsid w:val="00AA74ED"/>
    <w:rsid w:val="00AA75B5"/>
    <w:rsid w:val="00AA7B06"/>
    <w:rsid w:val="00AA7ECD"/>
    <w:rsid w:val="00AB0315"/>
    <w:rsid w:val="00AB10D9"/>
    <w:rsid w:val="00AB1827"/>
    <w:rsid w:val="00AB201B"/>
    <w:rsid w:val="00AB22D7"/>
    <w:rsid w:val="00AB3820"/>
    <w:rsid w:val="00AB3F99"/>
    <w:rsid w:val="00AB41D3"/>
    <w:rsid w:val="00AB429F"/>
    <w:rsid w:val="00AB46EC"/>
    <w:rsid w:val="00AB5AE8"/>
    <w:rsid w:val="00AB5B98"/>
    <w:rsid w:val="00AB5D45"/>
    <w:rsid w:val="00AB5FA2"/>
    <w:rsid w:val="00AB5FE1"/>
    <w:rsid w:val="00AB6617"/>
    <w:rsid w:val="00AB6ADA"/>
    <w:rsid w:val="00AC1301"/>
    <w:rsid w:val="00AC15DB"/>
    <w:rsid w:val="00AC1E23"/>
    <w:rsid w:val="00AC267A"/>
    <w:rsid w:val="00AC2BC9"/>
    <w:rsid w:val="00AC3206"/>
    <w:rsid w:val="00AC3735"/>
    <w:rsid w:val="00AC3B07"/>
    <w:rsid w:val="00AC4C0E"/>
    <w:rsid w:val="00AC4C31"/>
    <w:rsid w:val="00AC5C25"/>
    <w:rsid w:val="00AC5CF4"/>
    <w:rsid w:val="00AC62D5"/>
    <w:rsid w:val="00AC71D8"/>
    <w:rsid w:val="00AC7639"/>
    <w:rsid w:val="00AD03BA"/>
    <w:rsid w:val="00AD0818"/>
    <w:rsid w:val="00AD0A6E"/>
    <w:rsid w:val="00AD0DD3"/>
    <w:rsid w:val="00AD11C3"/>
    <w:rsid w:val="00AD15DF"/>
    <w:rsid w:val="00AD1C08"/>
    <w:rsid w:val="00AD2073"/>
    <w:rsid w:val="00AD274F"/>
    <w:rsid w:val="00AD3168"/>
    <w:rsid w:val="00AD3944"/>
    <w:rsid w:val="00AD43EB"/>
    <w:rsid w:val="00AD4474"/>
    <w:rsid w:val="00AD544A"/>
    <w:rsid w:val="00AD75E7"/>
    <w:rsid w:val="00AD79D6"/>
    <w:rsid w:val="00AD79DB"/>
    <w:rsid w:val="00AD7AED"/>
    <w:rsid w:val="00AE1063"/>
    <w:rsid w:val="00AE1710"/>
    <w:rsid w:val="00AE17AA"/>
    <w:rsid w:val="00AE2B07"/>
    <w:rsid w:val="00AE3998"/>
    <w:rsid w:val="00AE6887"/>
    <w:rsid w:val="00AE76C7"/>
    <w:rsid w:val="00AE78AC"/>
    <w:rsid w:val="00AF00AA"/>
    <w:rsid w:val="00AF03AE"/>
    <w:rsid w:val="00AF0D5F"/>
    <w:rsid w:val="00AF1085"/>
    <w:rsid w:val="00AF1579"/>
    <w:rsid w:val="00AF18ED"/>
    <w:rsid w:val="00AF2EEA"/>
    <w:rsid w:val="00AF3142"/>
    <w:rsid w:val="00AF34B4"/>
    <w:rsid w:val="00AF38D5"/>
    <w:rsid w:val="00AF3A05"/>
    <w:rsid w:val="00AF50D6"/>
    <w:rsid w:val="00AF542E"/>
    <w:rsid w:val="00AF545A"/>
    <w:rsid w:val="00AF5C13"/>
    <w:rsid w:val="00AF65A4"/>
    <w:rsid w:val="00AF692E"/>
    <w:rsid w:val="00AF6C76"/>
    <w:rsid w:val="00AF723A"/>
    <w:rsid w:val="00AF7C8D"/>
    <w:rsid w:val="00AF7FCC"/>
    <w:rsid w:val="00B00742"/>
    <w:rsid w:val="00B008C1"/>
    <w:rsid w:val="00B00D9A"/>
    <w:rsid w:val="00B01F9F"/>
    <w:rsid w:val="00B03046"/>
    <w:rsid w:val="00B034F4"/>
    <w:rsid w:val="00B04964"/>
    <w:rsid w:val="00B049D6"/>
    <w:rsid w:val="00B05DFD"/>
    <w:rsid w:val="00B05EA3"/>
    <w:rsid w:val="00B05FEA"/>
    <w:rsid w:val="00B06544"/>
    <w:rsid w:val="00B0698C"/>
    <w:rsid w:val="00B07547"/>
    <w:rsid w:val="00B103EC"/>
    <w:rsid w:val="00B11766"/>
    <w:rsid w:val="00B12133"/>
    <w:rsid w:val="00B1222B"/>
    <w:rsid w:val="00B1335B"/>
    <w:rsid w:val="00B13842"/>
    <w:rsid w:val="00B150EA"/>
    <w:rsid w:val="00B161FC"/>
    <w:rsid w:val="00B170F1"/>
    <w:rsid w:val="00B17627"/>
    <w:rsid w:val="00B17A4A"/>
    <w:rsid w:val="00B20E51"/>
    <w:rsid w:val="00B21880"/>
    <w:rsid w:val="00B21E3D"/>
    <w:rsid w:val="00B2218A"/>
    <w:rsid w:val="00B23364"/>
    <w:rsid w:val="00B23A0B"/>
    <w:rsid w:val="00B23B39"/>
    <w:rsid w:val="00B24078"/>
    <w:rsid w:val="00B24182"/>
    <w:rsid w:val="00B24880"/>
    <w:rsid w:val="00B25F2F"/>
    <w:rsid w:val="00B27D2E"/>
    <w:rsid w:val="00B27F9B"/>
    <w:rsid w:val="00B30572"/>
    <w:rsid w:val="00B30692"/>
    <w:rsid w:val="00B30A07"/>
    <w:rsid w:val="00B30AEC"/>
    <w:rsid w:val="00B31252"/>
    <w:rsid w:val="00B31331"/>
    <w:rsid w:val="00B3172A"/>
    <w:rsid w:val="00B32650"/>
    <w:rsid w:val="00B32CE3"/>
    <w:rsid w:val="00B32D3C"/>
    <w:rsid w:val="00B33F8A"/>
    <w:rsid w:val="00B346FC"/>
    <w:rsid w:val="00B35FF5"/>
    <w:rsid w:val="00B36F72"/>
    <w:rsid w:val="00B37392"/>
    <w:rsid w:val="00B40A4F"/>
    <w:rsid w:val="00B418BE"/>
    <w:rsid w:val="00B42159"/>
    <w:rsid w:val="00B4262B"/>
    <w:rsid w:val="00B427C6"/>
    <w:rsid w:val="00B42AD4"/>
    <w:rsid w:val="00B42C18"/>
    <w:rsid w:val="00B431A4"/>
    <w:rsid w:val="00B43B49"/>
    <w:rsid w:val="00B44117"/>
    <w:rsid w:val="00B452B9"/>
    <w:rsid w:val="00B454C8"/>
    <w:rsid w:val="00B4720C"/>
    <w:rsid w:val="00B47ABE"/>
    <w:rsid w:val="00B51E24"/>
    <w:rsid w:val="00B52109"/>
    <w:rsid w:val="00B52A9B"/>
    <w:rsid w:val="00B52D1C"/>
    <w:rsid w:val="00B533E4"/>
    <w:rsid w:val="00B53402"/>
    <w:rsid w:val="00B53498"/>
    <w:rsid w:val="00B5386A"/>
    <w:rsid w:val="00B53BE9"/>
    <w:rsid w:val="00B54047"/>
    <w:rsid w:val="00B54DEF"/>
    <w:rsid w:val="00B5511D"/>
    <w:rsid w:val="00B552B9"/>
    <w:rsid w:val="00B557B2"/>
    <w:rsid w:val="00B562B8"/>
    <w:rsid w:val="00B563FE"/>
    <w:rsid w:val="00B576B8"/>
    <w:rsid w:val="00B57A7A"/>
    <w:rsid w:val="00B604EB"/>
    <w:rsid w:val="00B61289"/>
    <w:rsid w:val="00B612B4"/>
    <w:rsid w:val="00B6130D"/>
    <w:rsid w:val="00B61F52"/>
    <w:rsid w:val="00B62437"/>
    <w:rsid w:val="00B63F83"/>
    <w:rsid w:val="00B6409E"/>
    <w:rsid w:val="00B64268"/>
    <w:rsid w:val="00B64EC4"/>
    <w:rsid w:val="00B66D7C"/>
    <w:rsid w:val="00B66FB9"/>
    <w:rsid w:val="00B677AF"/>
    <w:rsid w:val="00B67C9B"/>
    <w:rsid w:val="00B67E0D"/>
    <w:rsid w:val="00B71EF1"/>
    <w:rsid w:val="00B7229C"/>
    <w:rsid w:val="00B724A5"/>
    <w:rsid w:val="00B7267C"/>
    <w:rsid w:val="00B726F5"/>
    <w:rsid w:val="00B75AD2"/>
    <w:rsid w:val="00B75D98"/>
    <w:rsid w:val="00B7643B"/>
    <w:rsid w:val="00B77245"/>
    <w:rsid w:val="00B776BA"/>
    <w:rsid w:val="00B77C9D"/>
    <w:rsid w:val="00B77DB1"/>
    <w:rsid w:val="00B80A15"/>
    <w:rsid w:val="00B80F1C"/>
    <w:rsid w:val="00B81227"/>
    <w:rsid w:val="00B8280D"/>
    <w:rsid w:val="00B830FB"/>
    <w:rsid w:val="00B8353E"/>
    <w:rsid w:val="00B83A29"/>
    <w:rsid w:val="00B83E8E"/>
    <w:rsid w:val="00B8405A"/>
    <w:rsid w:val="00B84114"/>
    <w:rsid w:val="00B848F0"/>
    <w:rsid w:val="00B85908"/>
    <w:rsid w:val="00B8669C"/>
    <w:rsid w:val="00B86901"/>
    <w:rsid w:val="00B86929"/>
    <w:rsid w:val="00B8694B"/>
    <w:rsid w:val="00B86EC0"/>
    <w:rsid w:val="00B87768"/>
    <w:rsid w:val="00B9070C"/>
    <w:rsid w:val="00B914E7"/>
    <w:rsid w:val="00B915EC"/>
    <w:rsid w:val="00B92227"/>
    <w:rsid w:val="00B923BA"/>
    <w:rsid w:val="00B93443"/>
    <w:rsid w:val="00B960D7"/>
    <w:rsid w:val="00B962F4"/>
    <w:rsid w:val="00B968D0"/>
    <w:rsid w:val="00B96A50"/>
    <w:rsid w:val="00B96E5E"/>
    <w:rsid w:val="00B973A2"/>
    <w:rsid w:val="00B97429"/>
    <w:rsid w:val="00BA03CF"/>
    <w:rsid w:val="00BA22FC"/>
    <w:rsid w:val="00BA293D"/>
    <w:rsid w:val="00BA2B4D"/>
    <w:rsid w:val="00BA30AB"/>
    <w:rsid w:val="00BA3C4F"/>
    <w:rsid w:val="00BA4339"/>
    <w:rsid w:val="00BA4FED"/>
    <w:rsid w:val="00BA6958"/>
    <w:rsid w:val="00BA6DC7"/>
    <w:rsid w:val="00BA7341"/>
    <w:rsid w:val="00BA7441"/>
    <w:rsid w:val="00BA7623"/>
    <w:rsid w:val="00BA784A"/>
    <w:rsid w:val="00BB0481"/>
    <w:rsid w:val="00BB13E2"/>
    <w:rsid w:val="00BB19BC"/>
    <w:rsid w:val="00BB3E4E"/>
    <w:rsid w:val="00BB5165"/>
    <w:rsid w:val="00BB5E15"/>
    <w:rsid w:val="00BB5E32"/>
    <w:rsid w:val="00BB636E"/>
    <w:rsid w:val="00BB6AE6"/>
    <w:rsid w:val="00BB7304"/>
    <w:rsid w:val="00BB75D4"/>
    <w:rsid w:val="00BB77D5"/>
    <w:rsid w:val="00BB796C"/>
    <w:rsid w:val="00BB7BA1"/>
    <w:rsid w:val="00BC01CC"/>
    <w:rsid w:val="00BC076E"/>
    <w:rsid w:val="00BC0A11"/>
    <w:rsid w:val="00BC0E34"/>
    <w:rsid w:val="00BC1E82"/>
    <w:rsid w:val="00BC2983"/>
    <w:rsid w:val="00BC2FE9"/>
    <w:rsid w:val="00BC3CA5"/>
    <w:rsid w:val="00BC577A"/>
    <w:rsid w:val="00BC6B7A"/>
    <w:rsid w:val="00BC76C8"/>
    <w:rsid w:val="00BC76D2"/>
    <w:rsid w:val="00BD0A35"/>
    <w:rsid w:val="00BD1E9F"/>
    <w:rsid w:val="00BD29A0"/>
    <w:rsid w:val="00BD2D56"/>
    <w:rsid w:val="00BD320F"/>
    <w:rsid w:val="00BD391C"/>
    <w:rsid w:val="00BD4337"/>
    <w:rsid w:val="00BD4808"/>
    <w:rsid w:val="00BD48A7"/>
    <w:rsid w:val="00BD5466"/>
    <w:rsid w:val="00BD5E3E"/>
    <w:rsid w:val="00BD6401"/>
    <w:rsid w:val="00BE18F8"/>
    <w:rsid w:val="00BE2378"/>
    <w:rsid w:val="00BE24B6"/>
    <w:rsid w:val="00BE255E"/>
    <w:rsid w:val="00BE2B58"/>
    <w:rsid w:val="00BE3550"/>
    <w:rsid w:val="00BE3AC3"/>
    <w:rsid w:val="00BE3D04"/>
    <w:rsid w:val="00BE42AD"/>
    <w:rsid w:val="00BE4895"/>
    <w:rsid w:val="00BE4BFF"/>
    <w:rsid w:val="00BE5329"/>
    <w:rsid w:val="00BE5F41"/>
    <w:rsid w:val="00BE6181"/>
    <w:rsid w:val="00BE66D3"/>
    <w:rsid w:val="00BF0B93"/>
    <w:rsid w:val="00BF2308"/>
    <w:rsid w:val="00BF26EF"/>
    <w:rsid w:val="00BF2D66"/>
    <w:rsid w:val="00BF37AE"/>
    <w:rsid w:val="00BF39DA"/>
    <w:rsid w:val="00BF40C8"/>
    <w:rsid w:val="00BF609A"/>
    <w:rsid w:val="00BF653C"/>
    <w:rsid w:val="00BF754E"/>
    <w:rsid w:val="00C03586"/>
    <w:rsid w:val="00C043B4"/>
    <w:rsid w:val="00C04448"/>
    <w:rsid w:val="00C044D3"/>
    <w:rsid w:val="00C0493F"/>
    <w:rsid w:val="00C05AB7"/>
    <w:rsid w:val="00C05E93"/>
    <w:rsid w:val="00C10005"/>
    <w:rsid w:val="00C106BD"/>
    <w:rsid w:val="00C108CF"/>
    <w:rsid w:val="00C10A6E"/>
    <w:rsid w:val="00C10D25"/>
    <w:rsid w:val="00C138A9"/>
    <w:rsid w:val="00C1437D"/>
    <w:rsid w:val="00C15463"/>
    <w:rsid w:val="00C15E45"/>
    <w:rsid w:val="00C16283"/>
    <w:rsid w:val="00C16DED"/>
    <w:rsid w:val="00C20420"/>
    <w:rsid w:val="00C20C9A"/>
    <w:rsid w:val="00C20E0C"/>
    <w:rsid w:val="00C21A19"/>
    <w:rsid w:val="00C21E45"/>
    <w:rsid w:val="00C220AC"/>
    <w:rsid w:val="00C22384"/>
    <w:rsid w:val="00C22D44"/>
    <w:rsid w:val="00C23393"/>
    <w:rsid w:val="00C2449C"/>
    <w:rsid w:val="00C24628"/>
    <w:rsid w:val="00C24A32"/>
    <w:rsid w:val="00C25187"/>
    <w:rsid w:val="00C25A54"/>
    <w:rsid w:val="00C25EC5"/>
    <w:rsid w:val="00C262EC"/>
    <w:rsid w:val="00C26620"/>
    <w:rsid w:val="00C267D7"/>
    <w:rsid w:val="00C26BB5"/>
    <w:rsid w:val="00C27755"/>
    <w:rsid w:val="00C27EB2"/>
    <w:rsid w:val="00C30A2B"/>
    <w:rsid w:val="00C30AB0"/>
    <w:rsid w:val="00C311A8"/>
    <w:rsid w:val="00C31906"/>
    <w:rsid w:val="00C31C78"/>
    <w:rsid w:val="00C340F5"/>
    <w:rsid w:val="00C34279"/>
    <w:rsid w:val="00C34B5C"/>
    <w:rsid w:val="00C350AA"/>
    <w:rsid w:val="00C359A0"/>
    <w:rsid w:val="00C359DA"/>
    <w:rsid w:val="00C35F94"/>
    <w:rsid w:val="00C36A90"/>
    <w:rsid w:val="00C36A9C"/>
    <w:rsid w:val="00C376A7"/>
    <w:rsid w:val="00C40730"/>
    <w:rsid w:val="00C40794"/>
    <w:rsid w:val="00C40DBA"/>
    <w:rsid w:val="00C411B6"/>
    <w:rsid w:val="00C41530"/>
    <w:rsid w:val="00C41911"/>
    <w:rsid w:val="00C41CB2"/>
    <w:rsid w:val="00C41D19"/>
    <w:rsid w:val="00C421E5"/>
    <w:rsid w:val="00C435A1"/>
    <w:rsid w:val="00C435AD"/>
    <w:rsid w:val="00C44372"/>
    <w:rsid w:val="00C44783"/>
    <w:rsid w:val="00C45345"/>
    <w:rsid w:val="00C45445"/>
    <w:rsid w:val="00C45888"/>
    <w:rsid w:val="00C463B7"/>
    <w:rsid w:val="00C469C1"/>
    <w:rsid w:val="00C4711E"/>
    <w:rsid w:val="00C47300"/>
    <w:rsid w:val="00C473CA"/>
    <w:rsid w:val="00C47798"/>
    <w:rsid w:val="00C47881"/>
    <w:rsid w:val="00C478A7"/>
    <w:rsid w:val="00C5099E"/>
    <w:rsid w:val="00C50E92"/>
    <w:rsid w:val="00C50FFB"/>
    <w:rsid w:val="00C5104D"/>
    <w:rsid w:val="00C51424"/>
    <w:rsid w:val="00C51B89"/>
    <w:rsid w:val="00C52471"/>
    <w:rsid w:val="00C528D4"/>
    <w:rsid w:val="00C53ACD"/>
    <w:rsid w:val="00C5490C"/>
    <w:rsid w:val="00C567D8"/>
    <w:rsid w:val="00C56E70"/>
    <w:rsid w:val="00C57967"/>
    <w:rsid w:val="00C6041D"/>
    <w:rsid w:val="00C6102E"/>
    <w:rsid w:val="00C61067"/>
    <w:rsid w:val="00C61609"/>
    <w:rsid w:val="00C61C6D"/>
    <w:rsid w:val="00C622E0"/>
    <w:rsid w:val="00C62A99"/>
    <w:rsid w:val="00C6421C"/>
    <w:rsid w:val="00C644A3"/>
    <w:rsid w:val="00C64844"/>
    <w:rsid w:val="00C651BF"/>
    <w:rsid w:val="00C65279"/>
    <w:rsid w:val="00C65CA9"/>
    <w:rsid w:val="00C6617A"/>
    <w:rsid w:val="00C66369"/>
    <w:rsid w:val="00C668CF"/>
    <w:rsid w:val="00C67778"/>
    <w:rsid w:val="00C67C9B"/>
    <w:rsid w:val="00C7032F"/>
    <w:rsid w:val="00C70385"/>
    <w:rsid w:val="00C7090A"/>
    <w:rsid w:val="00C7188E"/>
    <w:rsid w:val="00C73056"/>
    <w:rsid w:val="00C73340"/>
    <w:rsid w:val="00C737AD"/>
    <w:rsid w:val="00C74079"/>
    <w:rsid w:val="00C74659"/>
    <w:rsid w:val="00C75AF1"/>
    <w:rsid w:val="00C760E7"/>
    <w:rsid w:val="00C76202"/>
    <w:rsid w:val="00C76861"/>
    <w:rsid w:val="00C774C4"/>
    <w:rsid w:val="00C77C38"/>
    <w:rsid w:val="00C800F5"/>
    <w:rsid w:val="00C801CC"/>
    <w:rsid w:val="00C80729"/>
    <w:rsid w:val="00C807ED"/>
    <w:rsid w:val="00C80CAE"/>
    <w:rsid w:val="00C8115F"/>
    <w:rsid w:val="00C81851"/>
    <w:rsid w:val="00C82525"/>
    <w:rsid w:val="00C82740"/>
    <w:rsid w:val="00C842ED"/>
    <w:rsid w:val="00C84311"/>
    <w:rsid w:val="00C84860"/>
    <w:rsid w:val="00C84DF3"/>
    <w:rsid w:val="00C85094"/>
    <w:rsid w:val="00C86695"/>
    <w:rsid w:val="00C86946"/>
    <w:rsid w:val="00C87165"/>
    <w:rsid w:val="00C87695"/>
    <w:rsid w:val="00C87868"/>
    <w:rsid w:val="00C907B3"/>
    <w:rsid w:val="00C91AE7"/>
    <w:rsid w:val="00C91DCB"/>
    <w:rsid w:val="00C92AF2"/>
    <w:rsid w:val="00C940CE"/>
    <w:rsid w:val="00C9419A"/>
    <w:rsid w:val="00C94343"/>
    <w:rsid w:val="00C94D07"/>
    <w:rsid w:val="00C95348"/>
    <w:rsid w:val="00C97104"/>
    <w:rsid w:val="00C97CD2"/>
    <w:rsid w:val="00CA06E4"/>
    <w:rsid w:val="00CA0BDD"/>
    <w:rsid w:val="00CA107E"/>
    <w:rsid w:val="00CA13B9"/>
    <w:rsid w:val="00CA17D5"/>
    <w:rsid w:val="00CA285C"/>
    <w:rsid w:val="00CA28A1"/>
    <w:rsid w:val="00CA28D5"/>
    <w:rsid w:val="00CA292C"/>
    <w:rsid w:val="00CA3064"/>
    <w:rsid w:val="00CA3191"/>
    <w:rsid w:val="00CA3512"/>
    <w:rsid w:val="00CA44B5"/>
    <w:rsid w:val="00CA4F68"/>
    <w:rsid w:val="00CA5474"/>
    <w:rsid w:val="00CA5B6C"/>
    <w:rsid w:val="00CA6662"/>
    <w:rsid w:val="00CA669F"/>
    <w:rsid w:val="00CA6D6C"/>
    <w:rsid w:val="00CA7455"/>
    <w:rsid w:val="00CB1C77"/>
    <w:rsid w:val="00CB1D22"/>
    <w:rsid w:val="00CB31BD"/>
    <w:rsid w:val="00CB42CD"/>
    <w:rsid w:val="00CB43F8"/>
    <w:rsid w:val="00CB479C"/>
    <w:rsid w:val="00CB4AE1"/>
    <w:rsid w:val="00CB4E55"/>
    <w:rsid w:val="00CB5B88"/>
    <w:rsid w:val="00CB62D6"/>
    <w:rsid w:val="00CB698E"/>
    <w:rsid w:val="00CB6F86"/>
    <w:rsid w:val="00CB7004"/>
    <w:rsid w:val="00CB750A"/>
    <w:rsid w:val="00CB7985"/>
    <w:rsid w:val="00CC0294"/>
    <w:rsid w:val="00CC0AE9"/>
    <w:rsid w:val="00CC0D66"/>
    <w:rsid w:val="00CC1DB3"/>
    <w:rsid w:val="00CC1F61"/>
    <w:rsid w:val="00CC2236"/>
    <w:rsid w:val="00CC25BA"/>
    <w:rsid w:val="00CC33E7"/>
    <w:rsid w:val="00CC390F"/>
    <w:rsid w:val="00CC49FD"/>
    <w:rsid w:val="00CC4E61"/>
    <w:rsid w:val="00CC5355"/>
    <w:rsid w:val="00CC7E03"/>
    <w:rsid w:val="00CC7FF3"/>
    <w:rsid w:val="00CD0643"/>
    <w:rsid w:val="00CD1708"/>
    <w:rsid w:val="00CD17E2"/>
    <w:rsid w:val="00CD1C5B"/>
    <w:rsid w:val="00CD1F8E"/>
    <w:rsid w:val="00CD2549"/>
    <w:rsid w:val="00CD28C9"/>
    <w:rsid w:val="00CD4363"/>
    <w:rsid w:val="00CD45FA"/>
    <w:rsid w:val="00CD4F99"/>
    <w:rsid w:val="00CD53B8"/>
    <w:rsid w:val="00CD5A1D"/>
    <w:rsid w:val="00CD6390"/>
    <w:rsid w:val="00CD7210"/>
    <w:rsid w:val="00CD7378"/>
    <w:rsid w:val="00CE1818"/>
    <w:rsid w:val="00CE2D42"/>
    <w:rsid w:val="00CE3A3D"/>
    <w:rsid w:val="00CE3CFF"/>
    <w:rsid w:val="00CE3D4C"/>
    <w:rsid w:val="00CE3DAD"/>
    <w:rsid w:val="00CE4A76"/>
    <w:rsid w:val="00CE52B5"/>
    <w:rsid w:val="00CE5A77"/>
    <w:rsid w:val="00CE5F77"/>
    <w:rsid w:val="00CE6819"/>
    <w:rsid w:val="00CE69BB"/>
    <w:rsid w:val="00CE6E42"/>
    <w:rsid w:val="00CE6FE1"/>
    <w:rsid w:val="00CE74CD"/>
    <w:rsid w:val="00CE75A7"/>
    <w:rsid w:val="00CF0314"/>
    <w:rsid w:val="00CF087B"/>
    <w:rsid w:val="00CF0C24"/>
    <w:rsid w:val="00CF0C37"/>
    <w:rsid w:val="00CF0CAB"/>
    <w:rsid w:val="00CF1129"/>
    <w:rsid w:val="00CF1522"/>
    <w:rsid w:val="00CF18F8"/>
    <w:rsid w:val="00CF2081"/>
    <w:rsid w:val="00CF221F"/>
    <w:rsid w:val="00CF239A"/>
    <w:rsid w:val="00CF2ECC"/>
    <w:rsid w:val="00CF3CCE"/>
    <w:rsid w:val="00CF4AE0"/>
    <w:rsid w:val="00CF4DE5"/>
    <w:rsid w:val="00CF4F2F"/>
    <w:rsid w:val="00CF537C"/>
    <w:rsid w:val="00D0043F"/>
    <w:rsid w:val="00D004A8"/>
    <w:rsid w:val="00D008DD"/>
    <w:rsid w:val="00D00A67"/>
    <w:rsid w:val="00D00BE2"/>
    <w:rsid w:val="00D00EE3"/>
    <w:rsid w:val="00D01008"/>
    <w:rsid w:val="00D01703"/>
    <w:rsid w:val="00D01B92"/>
    <w:rsid w:val="00D0299C"/>
    <w:rsid w:val="00D03835"/>
    <w:rsid w:val="00D03B2D"/>
    <w:rsid w:val="00D03CBB"/>
    <w:rsid w:val="00D04409"/>
    <w:rsid w:val="00D051A0"/>
    <w:rsid w:val="00D05821"/>
    <w:rsid w:val="00D05EA0"/>
    <w:rsid w:val="00D06130"/>
    <w:rsid w:val="00D06BBD"/>
    <w:rsid w:val="00D071B3"/>
    <w:rsid w:val="00D07B74"/>
    <w:rsid w:val="00D07FDF"/>
    <w:rsid w:val="00D10197"/>
    <w:rsid w:val="00D113FF"/>
    <w:rsid w:val="00D12019"/>
    <w:rsid w:val="00D125CB"/>
    <w:rsid w:val="00D127C3"/>
    <w:rsid w:val="00D12813"/>
    <w:rsid w:val="00D128E8"/>
    <w:rsid w:val="00D137F2"/>
    <w:rsid w:val="00D139AE"/>
    <w:rsid w:val="00D13AFE"/>
    <w:rsid w:val="00D14558"/>
    <w:rsid w:val="00D14701"/>
    <w:rsid w:val="00D1577C"/>
    <w:rsid w:val="00D163A6"/>
    <w:rsid w:val="00D16EC4"/>
    <w:rsid w:val="00D17685"/>
    <w:rsid w:val="00D2018D"/>
    <w:rsid w:val="00D2136C"/>
    <w:rsid w:val="00D221DC"/>
    <w:rsid w:val="00D226B3"/>
    <w:rsid w:val="00D234CA"/>
    <w:rsid w:val="00D23C08"/>
    <w:rsid w:val="00D24148"/>
    <w:rsid w:val="00D24B03"/>
    <w:rsid w:val="00D24F75"/>
    <w:rsid w:val="00D24F8F"/>
    <w:rsid w:val="00D2525A"/>
    <w:rsid w:val="00D25CD8"/>
    <w:rsid w:val="00D26AA4"/>
    <w:rsid w:val="00D26B1F"/>
    <w:rsid w:val="00D26B3D"/>
    <w:rsid w:val="00D26F64"/>
    <w:rsid w:val="00D2761F"/>
    <w:rsid w:val="00D27998"/>
    <w:rsid w:val="00D304AF"/>
    <w:rsid w:val="00D3051A"/>
    <w:rsid w:val="00D30AA9"/>
    <w:rsid w:val="00D30B0E"/>
    <w:rsid w:val="00D32109"/>
    <w:rsid w:val="00D33021"/>
    <w:rsid w:val="00D33242"/>
    <w:rsid w:val="00D3363F"/>
    <w:rsid w:val="00D338B3"/>
    <w:rsid w:val="00D33B6A"/>
    <w:rsid w:val="00D33DF9"/>
    <w:rsid w:val="00D35782"/>
    <w:rsid w:val="00D36095"/>
    <w:rsid w:val="00D3646A"/>
    <w:rsid w:val="00D3719C"/>
    <w:rsid w:val="00D379BD"/>
    <w:rsid w:val="00D37EFE"/>
    <w:rsid w:val="00D40229"/>
    <w:rsid w:val="00D40DD6"/>
    <w:rsid w:val="00D417B7"/>
    <w:rsid w:val="00D419F8"/>
    <w:rsid w:val="00D41BAE"/>
    <w:rsid w:val="00D4211C"/>
    <w:rsid w:val="00D42C5A"/>
    <w:rsid w:val="00D42F22"/>
    <w:rsid w:val="00D4340E"/>
    <w:rsid w:val="00D44014"/>
    <w:rsid w:val="00D453C3"/>
    <w:rsid w:val="00D45437"/>
    <w:rsid w:val="00D46645"/>
    <w:rsid w:val="00D46C86"/>
    <w:rsid w:val="00D475FE"/>
    <w:rsid w:val="00D5000B"/>
    <w:rsid w:val="00D516AE"/>
    <w:rsid w:val="00D5186F"/>
    <w:rsid w:val="00D52760"/>
    <w:rsid w:val="00D530EF"/>
    <w:rsid w:val="00D5353A"/>
    <w:rsid w:val="00D54108"/>
    <w:rsid w:val="00D543DF"/>
    <w:rsid w:val="00D54799"/>
    <w:rsid w:val="00D54840"/>
    <w:rsid w:val="00D563CC"/>
    <w:rsid w:val="00D56765"/>
    <w:rsid w:val="00D569DC"/>
    <w:rsid w:val="00D5736A"/>
    <w:rsid w:val="00D57829"/>
    <w:rsid w:val="00D578F9"/>
    <w:rsid w:val="00D6045C"/>
    <w:rsid w:val="00D60BA0"/>
    <w:rsid w:val="00D60D57"/>
    <w:rsid w:val="00D62C8C"/>
    <w:rsid w:val="00D635B8"/>
    <w:rsid w:val="00D6367E"/>
    <w:rsid w:val="00D64144"/>
    <w:rsid w:val="00D65114"/>
    <w:rsid w:val="00D652F8"/>
    <w:rsid w:val="00D654E6"/>
    <w:rsid w:val="00D66133"/>
    <w:rsid w:val="00D66D3B"/>
    <w:rsid w:val="00D66DE5"/>
    <w:rsid w:val="00D67739"/>
    <w:rsid w:val="00D7145D"/>
    <w:rsid w:val="00D71FD9"/>
    <w:rsid w:val="00D724B4"/>
    <w:rsid w:val="00D7319B"/>
    <w:rsid w:val="00D73A96"/>
    <w:rsid w:val="00D73FD8"/>
    <w:rsid w:val="00D7493D"/>
    <w:rsid w:val="00D7596F"/>
    <w:rsid w:val="00D764F8"/>
    <w:rsid w:val="00D767A2"/>
    <w:rsid w:val="00D7688D"/>
    <w:rsid w:val="00D774BA"/>
    <w:rsid w:val="00D7788E"/>
    <w:rsid w:val="00D80659"/>
    <w:rsid w:val="00D80801"/>
    <w:rsid w:val="00D81702"/>
    <w:rsid w:val="00D81E3D"/>
    <w:rsid w:val="00D8282B"/>
    <w:rsid w:val="00D82A8F"/>
    <w:rsid w:val="00D836BE"/>
    <w:rsid w:val="00D83A04"/>
    <w:rsid w:val="00D8419B"/>
    <w:rsid w:val="00D8432E"/>
    <w:rsid w:val="00D846C2"/>
    <w:rsid w:val="00D84A7F"/>
    <w:rsid w:val="00D84CA3"/>
    <w:rsid w:val="00D8572E"/>
    <w:rsid w:val="00D85EF4"/>
    <w:rsid w:val="00D86B77"/>
    <w:rsid w:val="00D872DC"/>
    <w:rsid w:val="00D87855"/>
    <w:rsid w:val="00D9125F"/>
    <w:rsid w:val="00D91963"/>
    <w:rsid w:val="00D931B3"/>
    <w:rsid w:val="00D93AAD"/>
    <w:rsid w:val="00D94DD4"/>
    <w:rsid w:val="00D9500C"/>
    <w:rsid w:val="00D95012"/>
    <w:rsid w:val="00D96F28"/>
    <w:rsid w:val="00D971C9"/>
    <w:rsid w:val="00D97A90"/>
    <w:rsid w:val="00DA01F1"/>
    <w:rsid w:val="00DA0BFD"/>
    <w:rsid w:val="00DA1101"/>
    <w:rsid w:val="00DA1825"/>
    <w:rsid w:val="00DA1C60"/>
    <w:rsid w:val="00DA2162"/>
    <w:rsid w:val="00DA3333"/>
    <w:rsid w:val="00DA3C63"/>
    <w:rsid w:val="00DA5896"/>
    <w:rsid w:val="00DA6337"/>
    <w:rsid w:val="00DA73B0"/>
    <w:rsid w:val="00DA7516"/>
    <w:rsid w:val="00DA7EFD"/>
    <w:rsid w:val="00DB0898"/>
    <w:rsid w:val="00DB0A2C"/>
    <w:rsid w:val="00DB0DA1"/>
    <w:rsid w:val="00DB1369"/>
    <w:rsid w:val="00DB15D0"/>
    <w:rsid w:val="00DB181E"/>
    <w:rsid w:val="00DB193A"/>
    <w:rsid w:val="00DB1A26"/>
    <w:rsid w:val="00DB27BC"/>
    <w:rsid w:val="00DB40BB"/>
    <w:rsid w:val="00DB4524"/>
    <w:rsid w:val="00DB4E99"/>
    <w:rsid w:val="00DB51F2"/>
    <w:rsid w:val="00DB583C"/>
    <w:rsid w:val="00DB6048"/>
    <w:rsid w:val="00DB6B66"/>
    <w:rsid w:val="00DB78D8"/>
    <w:rsid w:val="00DB7EA2"/>
    <w:rsid w:val="00DC0803"/>
    <w:rsid w:val="00DC0DA6"/>
    <w:rsid w:val="00DC10D6"/>
    <w:rsid w:val="00DC13A6"/>
    <w:rsid w:val="00DC2833"/>
    <w:rsid w:val="00DC2B91"/>
    <w:rsid w:val="00DC3135"/>
    <w:rsid w:val="00DC3DBB"/>
    <w:rsid w:val="00DC4007"/>
    <w:rsid w:val="00DC4496"/>
    <w:rsid w:val="00DC44AF"/>
    <w:rsid w:val="00DC5804"/>
    <w:rsid w:val="00DC5C37"/>
    <w:rsid w:val="00DC6271"/>
    <w:rsid w:val="00DC772D"/>
    <w:rsid w:val="00DD0931"/>
    <w:rsid w:val="00DD1090"/>
    <w:rsid w:val="00DD23AF"/>
    <w:rsid w:val="00DD2404"/>
    <w:rsid w:val="00DD3A47"/>
    <w:rsid w:val="00DD54A4"/>
    <w:rsid w:val="00DD562F"/>
    <w:rsid w:val="00DD5767"/>
    <w:rsid w:val="00DD5CC3"/>
    <w:rsid w:val="00DD5F1E"/>
    <w:rsid w:val="00DD6475"/>
    <w:rsid w:val="00DD64DF"/>
    <w:rsid w:val="00DD7E2D"/>
    <w:rsid w:val="00DD7EDA"/>
    <w:rsid w:val="00DE0D9B"/>
    <w:rsid w:val="00DE0DAE"/>
    <w:rsid w:val="00DE126F"/>
    <w:rsid w:val="00DE1518"/>
    <w:rsid w:val="00DE1D45"/>
    <w:rsid w:val="00DE204B"/>
    <w:rsid w:val="00DE20F1"/>
    <w:rsid w:val="00DE3057"/>
    <w:rsid w:val="00DE3D10"/>
    <w:rsid w:val="00DE4773"/>
    <w:rsid w:val="00DE4DB8"/>
    <w:rsid w:val="00DE5DBC"/>
    <w:rsid w:val="00DE606B"/>
    <w:rsid w:val="00DE63E8"/>
    <w:rsid w:val="00DE655B"/>
    <w:rsid w:val="00DE6E71"/>
    <w:rsid w:val="00DE7421"/>
    <w:rsid w:val="00DE76B7"/>
    <w:rsid w:val="00DE7C0A"/>
    <w:rsid w:val="00DF1490"/>
    <w:rsid w:val="00DF1503"/>
    <w:rsid w:val="00DF2A39"/>
    <w:rsid w:val="00DF2B21"/>
    <w:rsid w:val="00DF33C8"/>
    <w:rsid w:val="00DF53F3"/>
    <w:rsid w:val="00DF5F9A"/>
    <w:rsid w:val="00DF61B3"/>
    <w:rsid w:val="00DF64D8"/>
    <w:rsid w:val="00E0005D"/>
    <w:rsid w:val="00E00A82"/>
    <w:rsid w:val="00E00B5B"/>
    <w:rsid w:val="00E00ED7"/>
    <w:rsid w:val="00E01D70"/>
    <w:rsid w:val="00E01DD6"/>
    <w:rsid w:val="00E02206"/>
    <w:rsid w:val="00E023A4"/>
    <w:rsid w:val="00E023BD"/>
    <w:rsid w:val="00E025BC"/>
    <w:rsid w:val="00E0267F"/>
    <w:rsid w:val="00E02862"/>
    <w:rsid w:val="00E02BCB"/>
    <w:rsid w:val="00E02E20"/>
    <w:rsid w:val="00E03BFC"/>
    <w:rsid w:val="00E03E83"/>
    <w:rsid w:val="00E047B4"/>
    <w:rsid w:val="00E05CF7"/>
    <w:rsid w:val="00E0694A"/>
    <w:rsid w:val="00E0764E"/>
    <w:rsid w:val="00E0766B"/>
    <w:rsid w:val="00E07CAD"/>
    <w:rsid w:val="00E10962"/>
    <w:rsid w:val="00E10F75"/>
    <w:rsid w:val="00E122C4"/>
    <w:rsid w:val="00E12D99"/>
    <w:rsid w:val="00E13014"/>
    <w:rsid w:val="00E13545"/>
    <w:rsid w:val="00E13CF8"/>
    <w:rsid w:val="00E14DD9"/>
    <w:rsid w:val="00E1601A"/>
    <w:rsid w:val="00E1626A"/>
    <w:rsid w:val="00E162EF"/>
    <w:rsid w:val="00E163AF"/>
    <w:rsid w:val="00E1783C"/>
    <w:rsid w:val="00E1798B"/>
    <w:rsid w:val="00E20EFE"/>
    <w:rsid w:val="00E211E4"/>
    <w:rsid w:val="00E21B0C"/>
    <w:rsid w:val="00E21D27"/>
    <w:rsid w:val="00E22C69"/>
    <w:rsid w:val="00E22CDE"/>
    <w:rsid w:val="00E22CF4"/>
    <w:rsid w:val="00E23509"/>
    <w:rsid w:val="00E23696"/>
    <w:rsid w:val="00E26639"/>
    <w:rsid w:val="00E26DCA"/>
    <w:rsid w:val="00E2703C"/>
    <w:rsid w:val="00E2707C"/>
    <w:rsid w:val="00E27471"/>
    <w:rsid w:val="00E30884"/>
    <w:rsid w:val="00E30EE0"/>
    <w:rsid w:val="00E31280"/>
    <w:rsid w:val="00E31611"/>
    <w:rsid w:val="00E31C3E"/>
    <w:rsid w:val="00E32DA5"/>
    <w:rsid w:val="00E32DD6"/>
    <w:rsid w:val="00E334EF"/>
    <w:rsid w:val="00E33807"/>
    <w:rsid w:val="00E33B21"/>
    <w:rsid w:val="00E35E21"/>
    <w:rsid w:val="00E364BD"/>
    <w:rsid w:val="00E365E3"/>
    <w:rsid w:val="00E36657"/>
    <w:rsid w:val="00E3685B"/>
    <w:rsid w:val="00E369D6"/>
    <w:rsid w:val="00E37718"/>
    <w:rsid w:val="00E37A3B"/>
    <w:rsid w:val="00E37DF7"/>
    <w:rsid w:val="00E41032"/>
    <w:rsid w:val="00E410B8"/>
    <w:rsid w:val="00E41642"/>
    <w:rsid w:val="00E4218F"/>
    <w:rsid w:val="00E426B7"/>
    <w:rsid w:val="00E42718"/>
    <w:rsid w:val="00E4293F"/>
    <w:rsid w:val="00E43006"/>
    <w:rsid w:val="00E43C43"/>
    <w:rsid w:val="00E43F0D"/>
    <w:rsid w:val="00E43F2A"/>
    <w:rsid w:val="00E43F40"/>
    <w:rsid w:val="00E44B0C"/>
    <w:rsid w:val="00E45759"/>
    <w:rsid w:val="00E47117"/>
    <w:rsid w:val="00E47C78"/>
    <w:rsid w:val="00E47ED6"/>
    <w:rsid w:val="00E5105F"/>
    <w:rsid w:val="00E5150D"/>
    <w:rsid w:val="00E518B1"/>
    <w:rsid w:val="00E51B12"/>
    <w:rsid w:val="00E51FC4"/>
    <w:rsid w:val="00E52129"/>
    <w:rsid w:val="00E525E8"/>
    <w:rsid w:val="00E52D5A"/>
    <w:rsid w:val="00E5343E"/>
    <w:rsid w:val="00E53D1E"/>
    <w:rsid w:val="00E54366"/>
    <w:rsid w:val="00E55F43"/>
    <w:rsid w:val="00E564BB"/>
    <w:rsid w:val="00E5768D"/>
    <w:rsid w:val="00E57EB6"/>
    <w:rsid w:val="00E60316"/>
    <w:rsid w:val="00E60490"/>
    <w:rsid w:val="00E61425"/>
    <w:rsid w:val="00E614C5"/>
    <w:rsid w:val="00E625F2"/>
    <w:rsid w:val="00E63138"/>
    <w:rsid w:val="00E63BD1"/>
    <w:rsid w:val="00E64BDB"/>
    <w:rsid w:val="00E66664"/>
    <w:rsid w:val="00E67043"/>
    <w:rsid w:val="00E67099"/>
    <w:rsid w:val="00E673B2"/>
    <w:rsid w:val="00E6743D"/>
    <w:rsid w:val="00E67627"/>
    <w:rsid w:val="00E67D59"/>
    <w:rsid w:val="00E70174"/>
    <w:rsid w:val="00E713AC"/>
    <w:rsid w:val="00E72825"/>
    <w:rsid w:val="00E729D2"/>
    <w:rsid w:val="00E7310E"/>
    <w:rsid w:val="00E7346B"/>
    <w:rsid w:val="00E73569"/>
    <w:rsid w:val="00E73C82"/>
    <w:rsid w:val="00E749E0"/>
    <w:rsid w:val="00E75BC5"/>
    <w:rsid w:val="00E76224"/>
    <w:rsid w:val="00E76255"/>
    <w:rsid w:val="00E7671D"/>
    <w:rsid w:val="00E76B1E"/>
    <w:rsid w:val="00E76E1D"/>
    <w:rsid w:val="00E76F60"/>
    <w:rsid w:val="00E779D7"/>
    <w:rsid w:val="00E77A4C"/>
    <w:rsid w:val="00E77F9B"/>
    <w:rsid w:val="00E813E4"/>
    <w:rsid w:val="00E81402"/>
    <w:rsid w:val="00E82E61"/>
    <w:rsid w:val="00E8378B"/>
    <w:rsid w:val="00E84290"/>
    <w:rsid w:val="00E84BE0"/>
    <w:rsid w:val="00E84CE8"/>
    <w:rsid w:val="00E856E5"/>
    <w:rsid w:val="00E8609E"/>
    <w:rsid w:val="00E86104"/>
    <w:rsid w:val="00E86ECB"/>
    <w:rsid w:val="00E8779B"/>
    <w:rsid w:val="00E90A62"/>
    <w:rsid w:val="00E914A4"/>
    <w:rsid w:val="00E91523"/>
    <w:rsid w:val="00E91752"/>
    <w:rsid w:val="00E91A24"/>
    <w:rsid w:val="00E91AD7"/>
    <w:rsid w:val="00E93127"/>
    <w:rsid w:val="00E94BE1"/>
    <w:rsid w:val="00E954A2"/>
    <w:rsid w:val="00E95724"/>
    <w:rsid w:val="00E95976"/>
    <w:rsid w:val="00E95A40"/>
    <w:rsid w:val="00E95DF8"/>
    <w:rsid w:val="00E97190"/>
    <w:rsid w:val="00EA00DC"/>
    <w:rsid w:val="00EA0B99"/>
    <w:rsid w:val="00EA1587"/>
    <w:rsid w:val="00EA1937"/>
    <w:rsid w:val="00EA1DD0"/>
    <w:rsid w:val="00EA1EA8"/>
    <w:rsid w:val="00EA212C"/>
    <w:rsid w:val="00EA2D32"/>
    <w:rsid w:val="00EA3415"/>
    <w:rsid w:val="00EA3AB6"/>
    <w:rsid w:val="00EA400E"/>
    <w:rsid w:val="00EA41C5"/>
    <w:rsid w:val="00EA4D30"/>
    <w:rsid w:val="00EA6D0A"/>
    <w:rsid w:val="00EB108F"/>
    <w:rsid w:val="00EB25D4"/>
    <w:rsid w:val="00EB26D6"/>
    <w:rsid w:val="00EB2ECB"/>
    <w:rsid w:val="00EB2F54"/>
    <w:rsid w:val="00EB3F23"/>
    <w:rsid w:val="00EB469D"/>
    <w:rsid w:val="00EB5162"/>
    <w:rsid w:val="00EB705F"/>
    <w:rsid w:val="00EB7A04"/>
    <w:rsid w:val="00EB7A88"/>
    <w:rsid w:val="00EC068A"/>
    <w:rsid w:val="00EC0D59"/>
    <w:rsid w:val="00EC0EA3"/>
    <w:rsid w:val="00EC16F5"/>
    <w:rsid w:val="00EC1F7B"/>
    <w:rsid w:val="00EC275F"/>
    <w:rsid w:val="00EC2BEB"/>
    <w:rsid w:val="00EC3834"/>
    <w:rsid w:val="00EC3A5D"/>
    <w:rsid w:val="00EC3E89"/>
    <w:rsid w:val="00EC4465"/>
    <w:rsid w:val="00EC47E3"/>
    <w:rsid w:val="00EC4B1B"/>
    <w:rsid w:val="00EC67B4"/>
    <w:rsid w:val="00EC73BE"/>
    <w:rsid w:val="00EC797F"/>
    <w:rsid w:val="00EC7DBF"/>
    <w:rsid w:val="00EC7DF2"/>
    <w:rsid w:val="00EC7E24"/>
    <w:rsid w:val="00ED0030"/>
    <w:rsid w:val="00ED1272"/>
    <w:rsid w:val="00ED12AD"/>
    <w:rsid w:val="00ED18CB"/>
    <w:rsid w:val="00ED1960"/>
    <w:rsid w:val="00ED2888"/>
    <w:rsid w:val="00ED2FD7"/>
    <w:rsid w:val="00ED33A0"/>
    <w:rsid w:val="00ED34D4"/>
    <w:rsid w:val="00ED592E"/>
    <w:rsid w:val="00ED61E8"/>
    <w:rsid w:val="00ED626A"/>
    <w:rsid w:val="00ED6454"/>
    <w:rsid w:val="00ED6C67"/>
    <w:rsid w:val="00ED7802"/>
    <w:rsid w:val="00EE0FC8"/>
    <w:rsid w:val="00EE10FB"/>
    <w:rsid w:val="00EE271E"/>
    <w:rsid w:val="00EE36A2"/>
    <w:rsid w:val="00EE3AC1"/>
    <w:rsid w:val="00EE3B4B"/>
    <w:rsid w:val="00EE51C3"/>
    <w:rsid w:val="00EE52D0"/>
    <w:rsid w:val="00EE570E"/>
    <w:rsid w:val="00EE5851"/>
    <w:rsid w:val="00EE62DD"/>
    <w:rsid w:val="00EE7B48"/>
    <w:rsid w:val="00EF0048"/>
    <w:rsid w:val="00EF0876"/>
    <w:rsid w:val="00EF112A"/>
    <w:rsid w:val="00EF1282"/>
    <w:rsid w:val="00EF1630"/>
    <w:rsid w:val="00EF1B65"/>
    <w:rsid w:val="00EF1B88"/>
    <w:rsid w:val="00EF23BC"/>
    <w:rsid w:val="00EF3AE6"/>
    <w:rsid w:val="00EF3BF2"/>
    <w:rsid w:val="00EF4217"/>
    <w:rsid w:val="00EF4F0A"/>
    <w:rsid w:val="00EF4FCA"/>
    <w:rsid w:val="00EF51E3"/>
    <w:rsid w:val="00EF736E"/>
    <w:rsid w:val="00EF7669"/>
    <w:rsid w:val="00F00425"/>
    <w:rsid w:val="00F00699"/>
    <w:rsid w:val="00F0077F"/>
    <w:rsid w:val="00F00B3A"/>
    <w:rsid w:val="00F00CE6"/>
    <w:rsid w:val="00F0139F"/>
    <w:rsid w:val="00F0219E"/>
    <w:rsid w:val="00F039DC"/>
    <w:rsid w:val="00F03CD1"/>
    <w:rsid w:val="00F0464B"/>
    <w:rsid w:val="00F064AF"/>
    <w:rsid w:val="00F065E6"/>
    <w:rsid w:val="00F06AAF"/>
    <w:rsid w:val="00F06E69"/>
    <w:rsid w:val="00F06EC1"/>
    <w:rsid w:val="00F07060"/>
    <w:rsid w:val="00F07271"/>
    <w:rsid w:val="00F10FCA"/>
    <w:rsid w:val="00F114AF"/>
    <w:rsid w:val="00F11618"/>
    <w:rsid w:val="00F118E4"/>
    <w:rsid w:val="00F12FE1"/>
    <w:rsid w:val="00F133B2"/>
    <w:rsid w:val="00F137FE"/>
    <w:rsid w:val="00F13875"/>
    <w:rsid w:val="00F13D42"/>
    <w:rsid w:val="00F140C3"/>
    <w:rsid w:val="00F141D6"/>
    <w:rsid w:val="00F1433D"/>
    <w:rsid w:val="00F15E38"/>
    <w:rsid w:val="00F15E84"/>
    <w:rsid w:val="00F1661E"/>
    <w:rsid w:val="00F1686F"/>
    <w:rsid w:val="00F178DA"/>
    <w:rsid w:val="00F21A5A"/>
    <w:rsid w:val="00F21C7B"/>
    <w:rsid w:val="00F22218"/>
    <w:rsid w:val="00F2233F"/>
    <w:rsid w:val="00F225ED"/>
    <w:rsid w:val="00F23C0D"/>
    <w:rsid w:val="00F24DE0"/>
    <w:rsid w:val="00F24FCF"/>
    <w:rsid w:val="00F253C1"/>
    <w:rsid w:val="00F253C5"/>
    <w:rsid w:val="00F258DA"/>
    <w:rsid w:val="00F262F1"/>
    <w:rsid w:val="00F267CB"/>
    <w:rsid w:val="00F26D4E"/>
    <w:rsid w:val="00F2716F"/>
    <w:rsid w:val="00F3042D"/>
    <w:rsid w:val="00F305DD"/>
    <w:rsid w:val="00F306A5"/>
    <w:rsid w:val="00F32FDC"/>
    <w:rsid w:val="00F3317F"/>
    <w:rsid w:val="00F3345E"/>
    <w:rsid w:val="00F3363C"/>
    <w:rsid w:val="00F33E84"/>
    <w:rsid w:val="00F3428E"/>
    <w:rsid w:val="00F3528B"/>
    <w:rsid w:val="00F3616F"/>
    <w:rsid w:val="00F37193"/>
    <w:rsid w:val="00F41C5B"/>
    <w:rsid w:val="00F42150"/>
    <w:rsid w:val="00F428E4"/>
    <w:rsid w:val="00F429AC"/>
    <w:rsid w:val="00F42D06"/>
    <w:rsid w:val="00F4376A"/>
    <w:rsid w:val="00F43A79"/>
    <w:rsid w:val="00F43FF9"/>
    <w:rsid w:val="00F4416F"/>
    <w:rsid w:val="00F4426F"/>
    <w:rsid w:val="00F447B1"/>
    <w:rsid w:val="00F44ADA"/>
    <w:rsid w:val="00F44EF8"/>
    <w:rsid w:val="00F45E72"/>
    <w:rsid w:val="00F4612C"/>
    <w:rsid w:val="00F46670"/>
    <w:rsid w:val="00F46748"/>
    <w:rsid w:val="00F46CE9"/>
    <w:rsid w:val="00F46DC8"/>
    <w:rsid w:val="00F46F76"/>
    <w:rsid w:val="00F50B2E"/>
    <w:rsid w:val="00F511DB"/>
    <w:rsid w:val="00F51C70"/>
    <w:rsid w:val="00F51E71"/>
    <w:rsid w:val="00F52020"/>
    <w:rsid w:val="00F52A18"/>
    <w:rsid w:val="00F52B2F"/>
    <w:rsid w:val="00F52DAE"/>
    <w:rsid w:val="00F52DB5"/>
    <w:rsid w:val="00F5302E"/>
    <w:rsid w:val="00F530F2"/>
    <w:rsid w:val="00F535DE"/>
    <w:rsid w:val="00F53AFD"/>
    <w:rsid w:val="00F54241"/>
    <w:rsid w:val="00F54670"/>
    <w:rsid w:val="00F550BA"/>
    <w:rsid w:val="00F555F4"/>
    <w:rsid w:val="00F563DD"/>
    <w:rsid w:val="00F57355"/>
    <w:rsid w:val="00F600A4"/>
    <w:rsid w:val="00F6075E"/>
    <w:rsid w:val="00F61055"/>
    <w:rsid w:val="00F6113D"/>
    <w:rsid w:val="00F6174D"/>
    <w:rsid w:val="00F61FE7"/>
    <w:rsid w:val="00F63B70"/>
    <w:rsid w:val="00F64CB6"/>
    <w:rsid w:val="00F64D01"/>
    <w:rsid w:val="00F6599E"/>
    <w:rsid w:val="00F65B04"/>
    <w:rsid w:val="00F65FBC"/>
    <w:rsid w:val="00F66182"/>
    <w:rsid w:val="00F663BD"/>
    <w:rsid w:val="00F66816"/>
    <w:rsid w:val="00F66A4A"/>
    <w:rsid w:val="00F6763A"/>
    <w:rsid w:val="00F70444"/>
    <w:rsid w:val="00F704C5"/>
    <w:rsid w:val="00F7089E"/>
    <w:rsid w:val="00F712E9"/>
    <w:rsid w:val="00F729A8"/>
    <w:rsid w:val="00F72C6C"/>
    <w:rsid w:val="00F73513"/>
    <w:rsid w:val="00F73BFE"/>
    <w:rsid w:val="00F73CD5"/>
    <w:rsid w:val="00F743CF"/>
    <w:rsid w:val="00F75978"/>
    <w:rsid w:val="00F7619B"/>
    <w:rsid w:val="00F7674B"/>
    <w:rsid w:val="00F770C1"/>
    <w:rsid w:val="00F774B6"/>
    <w:rsid w:val="00F77E3F"/>
    <w:rsid w:val="00F80031"/>
    <w:rsid w:val="00F801EF"/>
    <w:rsid w:val="00F80D48"/>
    <w:rsid w:val="00F81055"/>
    <w:rsid w:val="00F81A28"/>
    <w:rsid w:val="00F81CB9"/>
    <w:rsid w:val="00F82422"/>
    <w:rsid w:val="00F83B9C"/>
    <w:rsid w:val="00F83E26"/>
    <w:rsid w:val="00F8450D"/>
    <w:rsid w:val="00F84C57"/>
    <w:rsid w:val="00F84F68"/>
    <w:rsid w:val="00F86C1D"/>
    <w:rsid w:val="00F86C51"/>
    <w:rsid w:val="00F87039"/>
    <w:rsid w:val="00F87618"/>
    <w:rsid w:val="00F87CDD"/>
    <w:rsid w:val="00F90375"/>
    <w:rsid w:val="00F903C1"/>
    <w:rsid w:val="00F90612"/>
    <w:rsid w:val="00F90809"/>
    <w:rsid w:val="00F90CB0"/>
    <w:rsid w:val="00F917DA"/>
    <w:rsid w:val="00F927FD"/>
    <w:rsid w:val="00F9349E"/>
    <w:rsid w:val="00F936E3"/>
    <w:rsid w:val="00F93A68"/>
    <w:rsid w:val="00F950E7"/>
    <w:rsid w:val="00F95326"/>
    <w:rsid w:val="00F958D8"/>
    <w:rsid w:val="00F964AC"/>
    <w:rsid w:val="00F96DB6"/>
    <w:rsid w:val="00F97009"/>
    <w:rsid w:val="00FA00EA"/>
    <w:rsid w:val="00FA10F1"/>
    <w:rsid w:val="00FA1A93"/>
    <w:rsid w:val="00FA2185"/>
    <w:rsid w:val="00FA3433"/>
    <w:rsid w:val="00FA3536"/>
    <w:rsid w:val="00FA35B4"/>
    <w:rsid w:val="00FA4073"/>
    <w:rsid w:val="00FA4C28"/>
    <w:rsid w:val="00FA551B"/>
    <w:rsid w:val="00FA627E"/>
    <w:rsid w:val="00FA62C6"/>
    <w:rsid w:val="00FA75EB"/>
    <w:rsid w:val="00FA77E3"/>
    <w:rsid w:val="00FA7ED9"/>
    <w:rsid w:val="00FB0132"/>
    <w:rsid w:val="00FB0468"/>
    <w:rsid w:val="00FB20B6"/>
    <w:rsid w:val="00FB2D03"/>
    <w:rsid w:val="00FB316F"/>
    <w:rsid w:val="00FB3FD5"/>
    <w:rsid w:val="00FB46FD"/>
    <w:rsid w:val="00FB5BAB"/>
    <w:rsid w:val="00FB5DBC"/>
    <w:rsid w:val="00FB6DF5"/>
    <w:rsid w:val="00FB7DF4"/>
    <w:rsid w:val="00FC028C"/>
    <w:rsid w:val="00FC0922"/>
    <w:rsid w:val="00FC0AF0"/>
    <w:rsid w:val="00FC0AF1"/>
    <w:rsid w:val="00FC1188"/>
    <w:rsid w:val="00FC1703"/>
    <w:rsid w:val="00FC1791"/>
    <w:rsid w:val="00FC1907"/>
    <w:rsid w:val="00FC20D5"/>
    <w:rsid w:val="00FC337E"/>
    <w:rsid w:val="00FC383E"/>
    <w:rsid w:val="00FC3D9E"/>
    <w:rsid w:val="00FC40EB"/>
    <w:rsid w:val="00FC4850"/>
    <w:rsid w:val="00FC4AAE"/>
    <w:rsid w:val="00FC4CAC"/>
    <w:rsid w:val="00FC4E85"/>
    <w:rsid w:val="00FC571B"/>
    <w:rsid w:val="00FC578E"/>
    <w:rsid w:val="00FC5A6B"/>
    <w:rsid w:val="00FC5D92"/>
    <w:rsid w:val="00FC672F"/>
    <w:rsid w:val="00FC6760"/>
    <w:rsid w:val="00FC71C3"/>
    <w:rsid w:val="00FC78D1"/>
    <w:rsid w:val="00FC7CB0"/>
    <w:rsid w:val="00FC7CEE"/>
    <w:rsid w:val="00FC7D89"/>
    <w:rsid w:val="00FD0309"/>
    <w:rsid w:val="00FD1089"/>
    <w:rsid w:val="00FD166A"/>
    <w:rsid w:val="00FD1C87"/>
    <w:rsid w:val="00FD2B05"/>
    <w:rsid w:val="00FD2D7F"/>
    <w:rsid w:val="00FD3298"/>
    <w:rsid w:val="00FD37B2"/>
    <w:rsid w:val="00FD37F3"/>
    <w:rsid w:val="00FD4733"/>
    <w:rsid w:val="00FD47EB"/>
    <w:rsid w:val="00FD4BAE"/>
    <w:rsid w:val="00FD4FEF"/>
    <w:rsid w:val="00FD5057"/>
    <w:rsid w:val="00FD514C"/>
    <w:rsid w:val="00FD5871"/>
    <w:rsid w:val="00FD5B04"/>
    <w:rsid w:val="00FD5BC0"/>
    <w:rsid w:val="00FD620D"/>
    <w:rsid w:val="00FD7D04"/>
    <w:rsid w:val="00FD7F31"/>
    <w:rsid w:val="00FD7F4C"/>
    <w:rsid w:val="00FE0063"/>
    <w:rsid w:val="00FE009F"/>
    <w:rsid w:val="00FE05B4"/>
    <w:rsid w:val="00FE08AB"/>
    <w:rsid w:val="00FE1236"/>
    <w:rsid w:val="00FE12B5"/>
    <w:rsid w:val="00FE19CA"/>
    <w:rsid w:val="00FE1C9E"/>
    <w:rsid w:val="00FE1FFA"/>
    <w:rsid w:val="00FE2167"/>
    <w:rsid w:val="00FE27B8"/>
    <w:rsid w:val="00FE2C01"/>
    <w:rsid w:val="00FE37AA"/>
    <w:rsid w:val="00FE4937"/>
    <w:rsid w:val="00FE5E2D"/>
    <w:rsid w:val="00FE7EB9"/>
    <w:rsid w:val="00FF0238"/>
    <w:rsid w:val="00FF077D"/>
    <w:rsid w:val="00FF08BA"/>
    <w:rsid w:val="00FF14B5"/>
    <w:rsid w:val="00FF1B6A"/>
    <w:rsid w:val="00FF2620"/>
    <w:rsid w:val="00FF3B1A"/>
    <w:rsid w:val="00FF4A5A"/>
    <w:rsid w:val="00FF4CDE"/>
    <w:rsid w:val="00FF5A3C"/>
    <w:rsid w:val="00FF635F"/>
    <w:rsid w:val="00FF6558"/>
    <w:rsid w:val="00FF6F58"/>
    <w:rsid w:val="00FF6F9F"/>
    <w:rsid w:val="0440007D"/>
    <w:rsid w:val="05A0DF51"/>
    <w:rsid w:val="0A028EFE"/>
    <w:rsid w:val="0A33C370"/>
    <w:rsid w:val="0ACCDC27"/>
    <w:rsid w:val="0D33EBD2"/>
    <w:rsid w:val="1781FC0D"/>
    <w:rsid w:val="192C0CDA"/>
    <w:rsid w:val="1B42B936"/>
    <w:rsid w:val="1C2FEFDE"/>
    <w:rsid w:val="1C56BC87"/>
    <w:rsid w:val="1CDBC660"/>
    <w:rsid w:val="1E948A5E"/>
    <w:rsid w:val="1EDC73D2"/>
    <w:rsid w:val="2005857C"/>
    <w:rsid w:val="241A6050"/>
    <w:rsid w:val="2B2F7A7D"/>
    <w:rsid w:val="2BB299FF"/>
    <w:rsid w:val="2C8E3477"/>
    <w:rsid w:val="2D348E14"/>
    <w:rsid w:val="2F859538"/>
    <w:rsid w:val="32B92743"/>
    <w:rsid w:val="34D11F30"/>
    <w:rsid w:val="36651DED"/>
    <w:rsid w:val="3C378F3F"/>
    <w:rsid w:val="41352A63"/>
    <w:rsid w:val="41861F78"/>
    <w:rsid w:val="4709067C"/>
    <w:rsid w:val="4D887AF8"/>
    <w:rsid w:val="4F441C64"/>
    <w:rsid w:val="4FB67255"/>
    <w:rsid w:val="5391DC32"/>
    <w:rsid w:val="5B7F7755"/>
    <w:rsid w:val="62437BE8"/>
    <w:rsid w:val="69863F1F"/>
    <w:rsid w:val="6E8EF5F3"/>
    <w:rsid w:val="71879671"/>
    <w:rsid w:val="731FE634"/>
    <w:rsid w:val="789CB2E3"/>
    <w:rsid w:val="7B19B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D5DD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7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97429"/>
    <w:rPr>
      <w:color w:val="808080"/>
    </w:rPr>
  </w:style>
  <w:style w:type="paragraph" w:styleId="Header">
    <w:name w:val="header"/>
    <w:basedOn w:val="Normal"/>
    <w:link w:val="HeaderChar"/>
    <w:rsid w:val="00B974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9742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974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9742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B97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742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Teksto skyrius,ERP-List Paragraph,List Paragraph11,Bullet EY,List Paragraph1,Normal bullet 2,Bullet list,Numbered List,1st level - Bullet List Paragraph,Lettre d'introduction,Paragrafo elenco,Normal bullet 21"/>
    <w:basedOn w:val="Normal"/>
    <w:link w:val="ListParagraphChar"/>
    <w:uiPriority w:val="34"/>
    <w:qFormat/>
    <w:rsid w:val="006959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53"/>
    <w:rPr>
      <w:color w:val="0563C1" w:themeColor="hyperlink"/>
      <w:u w:val="single"/>
    </w:rPr>
  </w:style>
  <w:style w:type="paragraph" w:styleId="FootnoteText">
    <w:name w:val="footnote text"/>
    <w:aliases w:val="• Isnasos,Footnote Text Char Char,Footnote,Fußnotentextf,stile 1,Footnote1,Footnote2,Footnote3,Footnote4,Footnote5,Footnote6,Footnote7,Footnote8,Footnote9,Footnote10,Footnote11,Footnote21,Footnote31,Footnote41,Footnote51,f,fn,ft"/>
    <w:basedOn w:val="Normal"/>
    <w:link w:val="FootnoteTextChar"/>
    <w:uiPriority w:val="99"/>
    <w:unhideWhenUsed/>
    <w:qFormat/>
    <w:rsid w:val="00A21853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aliases w:val="• Isnasos Char,Footnote Text Char Char Char,Footnote Char,Fußnotentextf Char,stile 1 Char,Footnote1 Char,Footnote2 Char,Footnote3 Char,Footnote4 Char,Footnote5 Char,Footnote6 Char,Footnote7 Char,Footnote8 Char,Footnote9 Char,f Char"/>
    <w:basedOn w:val="DefaultParagraphFont"/>
    <w:link w:val="FootnoteText"/>
    <w:uiPriority w:val="99"/>
    <w:rsid w:val="00A21853"/>
    <w:rPr>
      <w:sz w:val="20"/>
      <w:szCs w:val="20"/>
    </w:rPr>
  </w:style>
  <w:style w:type="character" w:styleId="FootnoteReference">
    <w:name w:val="footnote reference"/>
    <w:aliases w:val="• Isnasos nuoroda,Footnotes refss,Appel note de bas de p,Footnote symbol,Voetnootverwijzing,Times 10 Point,Exposant 3 Point,BVI fnr,Footnote Reference Number,Footnote anchor,Footnote reference number,Footnote number,fr,FR,SUPERS"/>
    <w:basedOn w:val="DefaultParagraphFont"/>
    <w:link w:val="SUPERSChar"/>
    <w:uiPriority w:val="99"/>
    <w:unhideWhenUsed/>
    <w:qFormat/>
    <w:rsid w:val="00A21853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A2185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ListParagraphChar">
    <w:name w:val="List Paragraph Char"/>
    <w:aliases w:val="Teksto skyrius Char,ERP-List Paragraph Char,List Paragraph11 Char,Bullet EY Char,List Paragraph1 Char,Normal bullet 2 Char,Bullet list Char,Numbered List Char,1st level - Bullet List Paragraph Char,Lettre d'introduction Char"/>
    <w:link w:val="ListParagraph"/>
    <w:uiPriority w:val="34"/>
    <w:qFormat/>
    <w:locked/>
    <w:rsid w:val="00F4667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6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6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6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C4730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C47300"/>
  </w:style>
  <w:style w:type="character" w:customStyle="1" w:styleId="eop">
    <w:name w:val="eop"/>
    <w:basedOn w:val="DefaultParagraphFont"/>
    <w:rsid w:val="00C47300"/>
  </w:style>
  <w:style w:type="paragraph" w:customStyle="1" w:styleId="Pagrindinispaprastastekstas">
    <w:name w:val="• Pagrindinis paprastas tekstas"/>
    <w:basedOn w:val="Normal"/>
    <w:link w:val="PagrindinispaprastastekstasChar"/>
    <w:qFormat/>
    <w:rsid w:val="00172C5C"/>
    <w:pPr>
      <w:jc w:val="both"/>
    </w:pPr>
    <w:rPr>
      <w:rFonts w:asciiTheme="majorHAnsi" w:hAnsiTheme="majorHAnsi"/>
      <w:sz w:val="22"/>
      <w:szCs w:val="24"/>
    </w:rPr>
  </w:style>
  <w:style w:type="character" w:customStyle="1" w:styleId="PagrindinispaprastastekstasChar">
    <w:name w:val="• Pagrindinis paprastas tekstas Char"/>
    <w:link w:val="Pagrindinispaprastastekstas"/>
    <w:rsid w:val="00172C5C"/>
    <w:rPr>
      <w:rFonts w:asciiTheme="majorHAnsi" w:eastAsia="Times New Roman" w:hAnsiTheme="majorHAnsi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0EF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40EFB"/>
    <w:rPr>
      <w:b/>
      <w:bCs/>
    </w:rPr>
  </w:style>
  <w:style w:type="character" w:customStyle="1" w:styleId="SraopastraipaDiagrama1">
    <w:name w:val="Sąrašo pastraipa Diagrama1"/>
    <w:aliases w:val="Teksto skyrius Diagrama1,ERP-List Paragraph Diagrama1,List Paragraph11 Diagrama1,Bullet EY Diagrama1,List Paragraph1 Diagrama1"/>
    <w:uiPriority w:val="34"/>
    <w:locked/>
    <w:rsid w:val="00823BC3"/>
  </w:style>
  <w:style w:type="character" w:styleId="UnresolvedMention">
    <w:name w:val="Unresolved Mention"/>
    <w:basedOn w:val="DefaultParagraphFont"/>
    <w:uiPriority w:val="99"/>
    <w:semiHidden/>
    <w:unhideWhenUsed/>
    <w:rsid w:val="00E270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2C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2A44A4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"/>
    <w:basedOn w:val="DefaultParagraphFont"/>
    <w:uiPriority w:val="34"/>
    <w:locked/>
    <w:rsid w:val="0048373B"/>
  </w:style>
  <w:style w:type="character" w:customStyle="1" w:styleId="apple-style-span">
    <w:name w:val="apple-style-span"/>
    <w:basedOn w:val="DefaultParagraphFont"/>
    <w:rsid w:val="00A952D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9E021C"/>
  </w:style>
  <w:style w:type="character" w:styleId="Emphasis">
    <w:name w:val="Emphasis"/>
    <w:basedOn w:val="DefaultParagraphFont"/>
    <w:uiPriority w:val="20"/>
    <w:qFormat/>
    <w:rsid w:val="00601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anghairanking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1782C72C2F0478AB279D7A616E3B0" ma:contentTypeVersion="9" ma:contentTypeDescription="Kurkite naują dokumentą." ma:contentTypeScope="" ma:versionID="c917768f7f5958853de3a18f3e6c9fa8">
  <xsd:schema xmlns:xsd="http://www.w3.org/2001/XMLSchema" xmlns:xs="http://www.w3.org/2001/XMLSchema" xmlns:p="http://schemas.microsoft.com/office/2006/metadata/properties" xmlns:ns3="e5715e92-351b-407c-b095-3b15f5568019" xmlns:ns4="66b00c21-b78f-49fb-947a-164bd30e36ab" targetNamespace="http://schemas.microsoft.com/office/2006/metadata/properties" ma:root="true" ma:fieldsID="c3c73a282c7302f1114d5b8f38771204" ns3:_="" ns4:_="">
    <xsd:import namespace="e5715e92-351b-407c-b095-3b15f5568019"/>
    <xsd:import namespace="66b00c21-b78f-49fb-947a-164bd30e3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5e92-351b-407c-b095-3b15f5568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0c21-b78f-49fb-947a-164bd30e3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EF0E-4525-4205-8693-E4BF2BBC3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4C9D3-F152-4CBB-83A5-4514D0B12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15e92-351b-407c-b095-3b15f5568019"/>
    <ds:schemaRef ds:uri="66b00c21-b78f-49fb-947a-164bd30e3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F686B-3708-492F-A941-F6F1A60F2A4B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6b00c21-b78f-49fb-947a-164bd30e36ab"/>
    <ds:schemaRef ds:uri="http://purl.org/dc/terms/"/>
    <ds:schemaRef ds:uri="e5715e92-351b-407c-b095-3b15f55680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BA4567-DEFD-4604-BA11-512497FD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42299</Words>
  <Characters>24111</Characters>
  <Application>Microsoft Office Word</Application>
  <DocSecurity>0</DocSecurity>
  <Lines>200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2020-03-24T14:03:00Z</dcterms:created>
  <dcterms:modified xsi:type="dcterms:W3CDTF">2020-03-25T07:55:00Z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0x010100D3E1782C72C2F0478AB279D7A616E3B0</vt:lpwstr>
  </property>
</Properties>
</file>