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41" w:rsidRPr="00F02941" w:rsidRDefault="00303E70" w:rsidP="00F02941">
      <w:pPr>
        <w:pStyle w:val="Antrat2"/>
        <w:ind w:right="38"/>
        <w:rPr>
          <w:lang w:val="lt-LT" w:eastAsia="lt-LT"/>
        </w:rPr>
      </w:pPr>
      <w:bookmarkStart w:id="0" w:name="_GoBack"/>
      <w:bookmarkEnd w:id="0"/>
      <w:r w:rsidRPr="00303E70">
        <w:rPr>
          <w:szCs w:val="24"/>
        </w:rPr>
        <w:t>Lietuvos Respublikos Vyriausybės nutarimo „</w:t>
      </w:r>
      <w:r w:rsidR="00F02941" w:rsidRPr="00F02941">
        <w:rPr>
          <w:lang w:val="lt-LT" w:eastAsia="lt-LT"/>
        </w:rPr>
        <w:t>DĖL LIETUVOS RESPUBLIKOS</w:t>
      </w:r>
    </w:p>
    <w:p w:rsidR="00F02941" w:rsidRDefault="00F02941" w:rsidP="00F029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</w:pPr>
      <w:r w:rsidRPr="00F02941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ASMENŲ, NUKENTĖJUSIŲ NUO 1939–1990 METŲ OKUPACIJŲ, TEISINIO STATUSO ĮSTATYMO NR. VIII-342 5 STRAIPSNIO PAKEITIMO</w:t>
      </w:r>
      <w:r w:rsidRPr="00F0294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 ĮSTATYMO PROJEKTO </w:t>
      </w:r>
      <w:r w:rsidRPr="00F02941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NR. XIIIP-3565</w:t>
      </w:r>
      <w:r w:rsidR="00303E70"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  <w:t xml:space="preserve">“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  <w:t>PROJEKTO</w:t>
      </w:r>
    </w:p>
    <w:p w:rsidR="000C6CCA" w:rsidRPr="00F54BCE" w:rsidRDefault="00303E70" w:rsidP="00F029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  <w:t xml:space="preserve"> </w:t>
      </w:r>
      <w:r w:rsidR="000C6CCA" w:rsidRPr="003741FD">
        <w:rPr>
          <w:rFonts w:ascii="Times New Roman" w:hAnsi="Times New Roman" w:cs="Times New Roman"/>
          <w:b/>
          <w:sz w:val="24"/>
          <w:szCs w:val="24"/>
        </w:rPr>
        <w:t>DERINIMO PAŽYMA</w:t>
      </w:r>
    </w:p>
    <w:p w:rsidR="00F54BCE" w:rsidRPr="003741FD" w:rsidRDefault="00F54BCE" w:rsidP="00EB13E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8E6" w:rsidRPr="003741FD" w:rsidRDefault="006008E6" w:rsidP="00EB13E1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15134" w:type="dxa"/>
        <w:tblLook w:val="04A0" w:firstRow="1" w:lastRow="0" w:firstColumn="1" w:lastColumn="0" w:noHBand="0" w:noVBand="1"/>
      </w:tblPr>
      <w:tblGrid>
        <w:gridCol w:w="1584"/>
        <w:gridCol w:w="5187"/>
        <w:gridCol w:w="8363"/>
      </w:tblGrid>
      <w:tr w:rsidR="0009133C" w:rsidRPr="003741FD" w:rsidTr="00303E70">
        <w:trPr>
          <w:trHeight w:val="1019"/>
        </w:trPr>
        <w:tc>
          <w:tcPr>
            <w:tcW w:w="1584" w:type="dxa"/>
            <w:vAlign w:val="center"/>
          </w:tcPr>
          <w:p w:rsidR="00461144" w:rsidRPr="003741FD" w:rsidRDefault="006008E6" w:rsidP="00EB13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1F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t-LT"/>
              </w:rPr>
              <w:t>Institucijos pavadinimas, rašto data ir numeris</w:t>
            </w:r>
          </w:p>
        </w:tc>
        <w:tc>
          <w:tcPr>
            <w:tcW w:w="5187" w:type="dxa"/>
            <w:vAlign w:val="center"/>
          </w:tcPr>
          <w:p w:rsidR="00461144" w:rsidRPr="003741FD" w:rsidRDefault="006008E6" w:rsidP="00EB13E1">
            <w:pPr>
              <w:spacing w:line="276" w:lineRule="auto"/>
              <w:jc w:val="center"/>
            </w:pPr>
            <w:r w:rsidRPr="003741FD">
              <w:rPr>
                <w:rFonts w:ascii="Times New Roman" w:hAnsi="Times New Roman" w:cs="Times New Roman"/>
                <w:b/>
                <w:sz w:val="24"/>
                <w:szCs w:val="24"/>
              </w:rPr>
              <w:t>Pastabos ir pasiūlymai</w:t>
            </w:r>
          </w:p>
        </w:tc>
        <w:tc>
          <w:tcPr>
            <w:tcW w:w="8363" w:type="dxa"/>
            <w:vAlign w:val="center"/>
          </w:tcPr>
          <w:p w:rsidR="00AF746B" w:rsidRPr="003741FD" w:rsidRDefault="006008E6" w:rsidP="00EB13E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1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Žyma apie pastabas ir pasiūlymus</w:t>
            </w:r>
            <w:r w:rsidR="00AF746B" w:rsidRPr="003741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AF746B" w:rsidRPr="003741FD" w:rsidRDefault="00AF746B" w:rsidP="00EB13E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1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į kuriuos neatsižvelgta ar</w:t>
            </w:r>
          </w:p>
          <w:p w:rsidR="00461144" w:rsidRPr="003741FD" w:rsidRDefault="00AF746B" w:rsidP="00EB13E1">
            <w:pPr>
              <w:spacing w:line="276" w:lineRule="auto"/>
              <w:jc w:val="center"/>
            </w:pPr>
            <w:r w:rsidRPr="003741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atsižvelgta iš dalies</w:t>
            </w:r>
          </w:p>
        </w:tc>
      </w:tr>
      <w:tr w:rsidR="0009133C" w:rsidRPr="0081242B" w:rsidTr="00F31626">
        <w:tc>
          <w:tcPr>
            <w:tcW w:w="1584" w:type="dxa"/>
          </w:tcPr>
          <w:p w:rsidR="0009133C" w:rsidRPr="0081242B" w:rsidRDefault="00CD3182" w:rsidP="00C16F5B">
            <w:pPr>
              <w:rPr>
                <w:rFonts w:ascii="Times New Roman" w:hAnsi="Times New Roman"/>
                <w:sz w:val="24"/>
                <w:szCs w:val="24"/>
              </w:rPr>
            </w:pPr>
            <w:r w:rsidRPr="0081242B">
              <w:rPr>
                <w:rFonts w:ascii="Times New Roman" w:hAnsi="Times New Roman"/>
                <w:sz w:val="24"/>
                <w:szCs w:val="24"/>
              </w:rPr>
              <w:t xml:space="preserve">Lietuvos gyventojų genocido ir rezistencijos tyrimo centro </w:t>
            </w:r>
          </w:p>
          <w:p w:rsidR="0009133C" w:rsidRPr="0081242B" w:rsidRDefault="0009133C" w:rsidP="00C16F5B">
            <w:pPr>
              <w:rPr>
                <w:rFonts w:ascii="Times New Roman" w:hAnsi="Times New Roman"/>
                <w:sz w:val="24"/>
                <w:szCs w:val="24"/>
              </w:rPr>
            </w:pPr>
            <w:r w:rsidRPr="0081242B">
              <w:rPr>
                <w:rFonts w:ascii="Times New Roman" w:hAnsi="Times New Roman"/>
                <w:sz w:val="24"/>
                <w:szCs w:val="24"/>
              </w:rPr>
              <w:t>201</w:t>
            </w:r>
            <w:r w:rsidR="00E43582" w:rsidRPr="0081242B">
              <w:rPr>
                <w:rFonts w:ascii="Times New Roman" w:hAnsi="Times New Roman"/>
                <w:sz w:val="24"/>
                <w:szCs w:val="24"/>
              </w:rPr>
              <w:t>9</w:t>
            </w:r>
            <w:r w:rsidR="009536FA" w:rsidRPr="0081242B">
              <w:rPr>
                <w:rFonts w:ascii="Times New Roman" w:hAnsi="Times New Roman"/>
                <w:sz w:val="24"/>
                <w:szCs w:val="24"/>
              </w:rPr>
              <w:t xml:space="preserve"> m. </w:t>
            </w:r>
            <w:r w:rsidR="00CD3182" w:rsidRPr="0081242B">
              <w:rPr>
                <w:rFonts w:ascii="Times New Roman" w:hAnsi="Times New Roman"/>
                <w:sz w:val="24"/>
                <w:szCs w:val="24"/>
              </w:rPr>
              <w:t>gruodžio</w:t>
            </w:r>
            <w:r w:rsidR="009536FA" w:rsidRPr="00812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3182" w:rsidRPr="0081242B">
              <w:rPr>
                <w:rFonts w:ascii="Times New Roman" w:hAnsi="Times New Roman"/>
                <w:sz w:val="24"/>
                <w:szCs w:val="24"/>
              </w:rPr>
              <w:t>9</w:t>
            </w:r>
            <w:r w:rsidR="009536FA" w:rsidRPr="0081242B">
              <w:rPr>
                <w:rFonts w:ascii="Times New Roman" w:hAnsi="Times New Roman"/>
                <w:sz w:val="24"/>
                <w:szCs w:val="24"/>
              </w:rPr>
              <w:t xml:space="preserve"> d.</w:t>
            </w:r>
            <w:r w:rsidR="00D60081" w:rsidRPr="00812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2691" w:rsidRPr="0081242B">
              <w:rPr>
                <w:rFonts w:ascii="Times New Roman" w:hAnsi="Times New Roman"/>
                <w:sz w:val="24"/>
                <w:szCs w:val="24"/>
              </w:rPr>
              <w:t xml:space="preserve">išvada </w:t>
            </w:r>
            <w:r w:rsidR="00303E70" w:rsidRPr="0081242B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4A5968">
              <w:rPr>
                <w:rFonts w:ascii="Times New Roman" w:hAnsi="Times New Roman"/>
                <w:sz w:val="24"/>
                <w:szCs w:val="24"/>
              </w:rPr>
              <w:t> </w:t>
            </w:r>
            <w:r w:rsidR="00CD3182" w:rsidRPr="0081242B">
              <w:rPr>
                <w:rFonts w:ascii="Times New Roman" w:hAnsi="Times New Roman"/>
                <w:sz w:val="24"/>
                <w:szCs w:val="24"/>
              </w:rPr>
              <w:t>12R-56</w:t>
            </w:r>
          </w:p>
          <w:p w:rsidR="00E22F78" w:rsidRPr="0081242B" w:rsidRDefault="00E22F78" w:rsidP="00C16F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CD3182" w:rsidRPr="0081242B" w:rsidRDefault="00CD3182" w:rsidP="00C16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42B">
              <w:rPr>
                <w:rFonts w:ascii="Times New Roman" w:hAnsi="Times New Roman"/>
                <w:sz w:val="24"/>
                <w:szCs w:val="24"/>
              </w:rPr>
              <w:t xml:space="preserve">Lietuvos gyventojų genocido ir rezistencijos tyrimo centras (LGGRTC) </w:t>
            </w:r>
            <w:r w:rsidRPr="0064017A">
              <w:rPr>
                <w:rFonts w:ascii="Times New Roman" w:hAnsi="Times New Roman"/>
                <w:sz w:val="24"/>
                <w:szCs w:val="24"/>
              </w:rPr>
              <w:t>Lietuvos R</w:t>
            </w:r>
            <w:r w:rsidR="00F91FB8">
              <w:rPr>
                <w:rFonts w:ascii="Times New Roman" w:hAnsi="Times New Roman"/>
                <w:sz w:val="24"/>
                <w:szCs w:val="24"/>
              </w:rPr>
              <w:t xml:space="preserve">espublikos asmenų, nukentėjusių </w:t>
            </w:r>
            <w:r w:rsidRPr="0064017A">
              <w:rPr>
                <w:rFonts w:ascii="Times New Roman" w:hAnsi="Times New Roman"/>
                <w:sz w:val="24"/>
                <w:szCs w:val="24"/>
              </w:rPr>
              <w:t>nuo1939</w:t>
            </w:r>
            <w:r w:rsidR="004A5968">
              <w:rPr>
                <w:rFonts w:ascii="Times New Roman" w:hAnsi="Times New Roman"/>
                <w:sz w:val="24"/>
                <w:szCs w:val="24"/>
              </w:rPr>
              <w:t>–</w:t>
            </w:r>
            <w:r w:rsidRPr="0064017A">
              <w:rPr>
                <w:rFonts w:ascii="Times New Roman" w:hAnsi="Times New Roman"/>
                <w:sz w:val="24"/>
                <w:szCs w:val="24"/>
              </w:rPr>
              <w:t>1990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17A">
              <w:rPr>
                <w:rFonts w:ascii="Times New Roman" w:hAnsi="Times New Roman"/>
                <w:sz w:val="24"/>
                <w:szCs w:val="24"/>
              </w:rPr>
              <w:t>metų okupacijų, teisinio statuso įstatymo Nr. VIII-342 5 straipsnio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pakeitimo įstatymo projektui Nr. XIIIP-3565</w:t>
            </w:r>
            <w:r w:rsidR="0081242B">
              <w:rPr>
                <w:rFonts w:ascii="Times New Roman" w:hAnsi="Times New Roman"/>
                <w:sz w:val="24"/>
                <w:szCs w:val="24"/>
              </w:rPr>
              <w:t xml:space="preserve"> (toliau – įstatymo projektas) </w:t>
            </w:r>
            <w:r w:rsidRPr="0081242B">
              <w:rPr>
                <w:rFonts w:ascii="Times New Roman" w:hAnsi="Times New Roman"/>
                <w:sz w:val="24"/>
                <w:szCs w:val="24"/>
              </w:rPr>
              <w:t>pritaria.</w:t>
            </w:r>
            <w:r w:rsidR="00F91FB8" w:rsidRPr="00812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1144" w:rsidRPr="0081242B" w:rsidRDefault="00F91FB8" w:rsidP="00C16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 šiuo metu LGGRTC pripažįsta tremtinio teisinį statusą asmenims, gimusiems tremtinių šeimose už Lietuvos ribų per Įstatymo projekte nurodytą trijų šimtų dienų laikotarpį po tėvų tremties pabaigos</w:t>
            </w:r>
            <w:r w:rsidR="0081242B">
              <w:rPr>
                <w:rFonts w:ascii="Times New Roman" w:hAnsi="Times New Roman"/>
                <w:sz w:val="24"/>
                <w:szCs w:val="24"/>
              </w:rPr>
              <w:t>, atsižvelgdama į tai, kad daugelis tremtinių po paleidimo iš tremties negalėjo tuoj pat sugrįžti gyventi į Lietuvą, buvo varžomos jų galimybės kuo skubiau sugrįžti, vilkinama pranešti apie leidimą grįžti ir pan.</w:t>
            </w:r>
          </w:p>
        </w:tc>
        <w:tc>
          <w:tcPr>
            <w:tcW w:w="8363" w:type="dxa"/>
          </w:tcPr>
          <w:p w:rsidR="008233E0" w:rsidRPr="00B66BA0" w:rsidRDefault="008233E0" w:rsidP="008D661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6BA0">
              <w:rPr>
                <w:rFonts w:ascii="Times New Roman" w:hAnsi="Times New Roman"/>
                <w:b/>
                <w:sz w:val="24"/>
                <w:szCs w:val="24"/>
              </w:rPr>
              <w:t>Neatsižvelgta.</w:t>
            </w:r>
          </w:p>
          <w:p w:rsidR="00461144" w:rsidRPr="0081242B" w:rsidRDefault="00F91FB8" w:rsidP="000347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Iš esmės savo pritarimą </w:t>
            </w:r>
            <w:r w:rsidR="008233E0" w:rsidRPr="0064017A">
              <w:rPr>
                <w:rFonts w:ascii="Times New Roman" w:hAnsi="Times New Roman"/>
                <w:sz w:val="24"/>
                <w:szCs w:val="24"/>
              </w:rPr>
              <w:t>Lietuvos R</w:t>
            </w:r>
            <w:r w:rsidR="008233E0">
              <w:rPr>
                <w:rFonts w:ascii="Times New Roman" w:hAnsi="Times New Roman"/>
                <w:sz w:val="24"/>
                <w:szCs w:val="24"/>
              </w:rPr>
              <w:t xml:space="preserve">espublikos asmenų, nukentėjusių </w:t>
            </w:r>
            <w:r w:rsidR="008233E0" w:rsidRPr="0064017A">
              <w:rPr>
                <w:rFonts w:ascii="Times New Roman" w:hAnsi="Times New Roman"/>
                <w:sz w:val="24"/>
                <w:szCs w:val="24"/>
              </w:rPr>
              <w:t>nuo1939</w:t>
            </w:r>
            <w:r w:rsidR="004A5968">
              <w:rPr>
                <w:rFonts w:ascii="Times New Roman" w:hAnsi="Times New Roman"/>
                <w:sz w:val="24"/>
                <w:szCs w:val="24"/>
              </w:rPr>
              <w:t>–</w:t>
            </w:r>
            <w:r w:rsidR="008233E0" w:rsidRPr="0064017A">
              <w:rPr>
                <w:rFonts w:ascii="Times New Roman" w:hAnsi="Times New Roman"/>
                <w:sz w:val="24"/>
                <w:szCs w:val="24"/>
              </w:rPr>
              <w:t>1990</w:t>
            </w:r>
            <w:r w:rsidR="00823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33E0" w:rsidRPr="0064017A">
              <w:rPr>
                <w:rFonts w:ascii="Times New Roman" w:hAnsi="Times New Roman"/>
                <w:sz w:val="24"/>
                <w:szCs w:val="24"/>
              </w:rPr>
              <w:t>metų okupacijų, teisinio statuso įstatymo Nr. VIII-342 5 straipsnio</w:t>
            </w:r>
            <w:r w:rsidR="008233E0">
              <w:rPr>
                <w:rFonts w:ascii="Times New Roman" w:hAnsi="Times New Roman"/>
                <w:sz w:val="24"/>
                <w:szCs w:val="24"/>
              </w:rPr>
              <w:t xml:space="preserve"> pakeitimo įstatymo projektui Nr. XIIIP-3565 (toliau – </w:t>
            </w:r>
            <w:r>
              <w:rPr>
                <w:rFonts w:ascii="Times New Roman" w:hAnsi="Times New Roman"/>
                <w:sz w:val="24"/>
                <w:szCs w:val="24"/>
              </w:rPr>
              <w:t>Įstatymo projekt</w:t>
            </w:r>
            <w:r w:rsidR="008233E0">
              <w:rPr>
                <w:rFonts w:ascii="Times New Roman" w:hAnsi="Times New Roman"/>
                <w:sz w:val="24"/>
                <w:szCs w:val="24"/>
              </w:rPr>
              <w:t xml:space="preserve">as) </w:t>
            </w:r>
            <w:r w:rsidR="008233E0" w:rsidRPr="0081242B">
              <w:rPr>
                <w:rFonts w:ascii="Times New Roman" w:hAnsi="Times New Roman"/>
                <w:sz w:val="24"/>
                <w:szCs w:val="24"/>
              </w:rPr>
              <w:t>Lietuvos gyventojų genocido ir rezistencijos tyrimo centras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33E0">
              <w:rPr>
                <w:rFonts w:ascii="Times New Roman" w:hAnsi="Times New Roman"/>
                <w:sz w:val="24"/>
                <w:szCs w:val="24"/>
              </w:rPr>
              <w:t xml:space="preserve">(toliau – </w:t>
            </w:r>
            <w:r>
              <w:rPr>
                <w:rFonts w:ascii="Times New Roman" w:hAnsi="Times New Roman"/>
                <w:sz w:val="24"/>
                <w:szCs w:val="24"/>
              </w:rPr>
              <w:t>LGGRTC</w:t>
            </w:r>
            <w:r w:rsidR="008233E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grindžia tuo, kad ir šiuo metu LGGRTC pripažįsta tremtinio teisinį statusą asmenims, gimusiems tremtinių šeimose už Lietuvos ribų per Įstatymo projekte nurodytą trijų šimtų dienų laikotarpį </w:t>
            </w:r>
            <w:r w:rsidRPr="00F86E54">
              <w:rPr>
                <w:rFonts w:ascii="Times New Roman" w:hAnsi="Times New Roman"/>
                <w:sz w:val="24"/>
                <w:szCs w:val="24"/>
              </w:rPr>
              <w:t>po tėvų tremties pabaigos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Atkreiptinas dėmesys, kad nuo 2020 m. sausio 1 d. įsigalios </w:t>
            </w:r>
            <w:r w:rsidR="008233E0">
              <w:rPr>
                <w:rFonts w:ascii="Times New Roman" w:hAnsi="Times New Roman"/>
                <w:sz w:val="24"/>
                <w:szCs w:val="24"/>
              </w:rPr>
              <w:t>Lietuvos Respublikos a</w:t>
            </w:r>
            <w:r w:rsidR="0081242B">
              <w:rPr>
                <w:rFonts w:ascii="Times New Roman" w:hAnsi="Times New Roman"/>
                <w:sz w:val="24"/>
                <w:szCs w:val="24"/>
              </w:rPr>
              <w:t xml:space="preserve">smenų, nukentėjusių </w:t>
            </w:r>
            <w:r w:rsidR="0081242B" w:rsidRPr="0064017A">
              <w:rPr>
                <w:rFonts w:ascii="Times New Roman" w:hAnsi="Times New Roman"/>
                <w:sz w:val="24"/>
                <w:szCs w:val="24"/>
              </w:rPr>
              <w:t>nuo</w:t>
            </w:r>
            <w:r w:rsidR="00823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42B" w:rsidRPr="0064017A">
              <w:rPr>
                <w:rFonts w:ascii="Times New Roman" w:hAnsi="Times New Roman"/>
                <w:sz w:val="24"/>
                <w:szCs w:val="24"/>
              </w:rPr>
              <w:t>1939</w:t>
            </w:r>
            <w:r w:rsidR="004A5968">
              <w:rPr>
                <w:rFonts w:ascii="Times New Roman" w:hAnsi="Times New Roman"/>
                <w:sz w:val="24"/>
                <w:szCs w:val="24"/>
              </w:rPr>
              <w:t>–</w:t>
            </w:r>
            <w:r w:rsidR="0081242B" w:rsidRPr="0064017A">
              <w:rPr>
                <w:rFonts w:ascii="Times New Roman" w:hAnsi="Times New Roman"/>
                <w:sz w:val="24"/>
                <w:szCs w:val="24"/>
              </w:rPr>
              <w:t>1990</w:t>
            </w:r>
            <w:r w:rsidR="00812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42B" w:rsidRPr="0064017A">
              <w:rPr>
                <w:rFonts w:ascii="Times New Roman" w:hAnsi="Times New Roman"/>
                <w:sz w:val="24"/>
                <w:szCs w:val="24"/>
              </w:rPr>
              <w:t>metų okupacijų, teisinio statuso įstatymo</w:t>
            </w:r>
            <w:r w:rsidR="00812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</w:t>
            </w:r>
            <w:r w:rsidR="008233E0">
              <w:rPr>
                <w:rFonts w:ascii="Times New Roman" w:hAnsi="Times New Roman"/>
                <w:sz w:val="24"/>
                <w:szCs w:val="24"/>
              </w:rPr>
              <w:t>keitimas</w:t>
            </w:r>
            <w:r>
              <w:rPr>
                <w:rFonts w:ascii="Times New Roman" w:hAnsi="Times New Roman"/>
                <w:sz w:val="24"/>
                <w:szCs w:val="24"/>
              </w:rPr>
              <w:t>, nustatanti</w:t>
            </w:r>
            <w:r w:rsidR="008233E0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kad tremtiniams prilygintais asmenimis galės būti pripažįstami ir asmenys, kurie gimė ar buvo įvaikinti politinių kalinių ar tremtinių šeimose </w:t>
            </w:r>
            <w:r w:rsidRPr="0081242B">
              <w:rPr>
                <w:rFonts w:ascii="Times New Roman" w:hAnsi="Times New Roman"/>
                <w:sz w:val="24"/>
                <w:szCs w:val="24"/>
              </w:rPr>
              <w:t>už Lietuvos ribų</w:t>
            </w:r>
            <w:r>
              <w:rPr>
                <w:rFonts w:ascii="Times New Roman" w:hAnsi="Times New Roman"/>
                <w:sz w:val="24"/>
                <w:szCs w:val="24"/>
              </w:rPr>
              <w:t>, jeigu bent viena</w:t>
            </w:r>
            <w:r w:rsidR="004B2492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iš tėvų </w:t>
            </w:r>
            <w:r w:rsidR="004B2492" w:rsidRPr="00B66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tuo metu buvo politinis kalinys ar tremtinys,</w:t>
            </w:r>
            <w:r w:rsidR="004B2492">
              <w:rPr>
                <w:color w:val="000000"/>
              </w:rPr>
              <w:t xml:space="preserve"> </w:t>
            </w:r>
            <w:r w:rsidR="004B2492" w:rsidRPr="00B66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kuriam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pasibaigė įkalinimo ar tremties laikas, tačiau nėra archyvinių įrodymų, kad jiems leista grįžti į Lietuvą arba buvo suvaržytos galimybės grįžti į Lietuvą, ribojamas gyvenamosios vietos įregistravimas ir įsidarbinimas Lietuvoje ir dėl to jie ne mažiau kaip 6 metus nuo leidimo grįžti realiai nebuvo grįžę į Lietuvą. Manome, kad LGGRTC pateikti argumentai nepatvirtina, </w:t>
            </w:r>
            <w:r w:rsidR="004A5968">
              <w:rPr>
                <w:rFonts w:ascii="Times New Roman" w:hAnsi="Times New Roman"/>
                <w:sz w:val="24"/>
                <w:szCs w:val="24"/>
              </w:rPr>
              <w:t xml:space="preserve">jog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buvusių tremtinių šeimose </w:t>
            </w:r>
            <w:r w:rsidR="00F86E54">
              <w:rPr>
                <w:rFonts w:ascii="Times New Roman" w:hAnsi="Times New Roman"/>
                <w:sz w:val="24"/>
                <w:szCs w:val="24"/>
              </w:rPr>
              <w:t>pasibaigus tremčiai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gimę vaikai </w:t>
            </w:r>
            <w:r w:rsidRPr="00034790">
              <w:rPr>
                <w:rFonts w:ascii="Times New Roman" w:hAnsi="Times New Roman"/>
                <w:sz w:val="24"/>
                <w:szCs w:val="24"/>
              </w:rPr>
              <w:t>patyrė didesnę ž</w:t>
            </w:r>
            <w:r w:rsidR="004B2492" w:rsidRPr="00034790">
              <w:rPr>
                <w:rFonts w:ascii="Times New Roman" w:hAnsi="Times New Roman"/>
                <w:sz w:val="24"/>
                <w:szCs w:val="24"/>
              </w:rPr>
              <w:t>a</w:t>
            </w:r>
            <w:r w:rsidRPr="00034790">
              <w:rPr>
                <w:rFonts w:ascii="Times New Roman" w:hAnsi="Times New Roman"/>
                <w:sz w:val="24"/>
                <w:szCs w:val="24"/>
              </w:rPr>
              <w:t>lą nei kitų nuo okupacijų nukentėjusių asmenų vaikai</w:t>
            </w:r>
            <w:r w:rsidR="006503A0" w:rsidRPr="00034790">
              <w:rPr>
                <w:rFonts w:ascii="Times New Roman" w:hAnsi="Times New Roman"/>
                <w:sz w:val="24"/>
                <w:szCs w:val="24"/>
              </w:rPr>
              <w:t>.</w:t>
            </w:r>
            <w:r w:rsidRPr="000347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4790">
              <w:rPr>
                <w:rFonts w:ascii="Times New Roman" w:hAnsi="Times New Roman"/>
                <w:sz w:val="24"/>
                <w:szCs w:val="24"/>
              </w:rPr>
              <w:t>Dėl šios priežasties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šiai asmenų grupei, nepažeidžiant konstitucinio asmenų lygiateisiškumo principo, </w:t>
            </w:r>
            <w:r w:rsidR="00034790">
              <w:rPr>
                <w:rFonts w:ascii="Times New Roman" w:hAnsi="Times New Roman"/>
                <w:sz w:val="24"/>
                <w:szCs w:val="24"/>
              </w:rPr>
              <w:t xml:space="preserve">būtų galima </w:t>
            </w:r>
            <w:r>
              <w:rPr>
                <w:rFonts w:ascii="Times New Roman" w:hAnsi="Times New Roman"/>
                <w:sz w:val="24"/>
                <w:szCs w:val="24"/>
              </w:rPr>
              <w:t>nustatyti teisę į socialines garantijas, kurios kitoms vienodais požymiais pasižyminčioms asmenų grupėms nėra nustatytos. Pažymėtina ir tai, kad Lietu</w:t>
            </w:r>
            <w:r w:rsidR="004B2492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os Respublikos Vyriausybės pozicija dėl nukentėjusių nuo okupacijų asmenų vaikams siūlomų socialinių garantijų yra nuosekli (Lietuvos Respublikos Vyriausybės </w:t>
            </w:r>
            <w:r w:rsidRPr="00046FAD">
              <w:rPr>
                <w:rFonts w:ascii="Times New Roman" w:hAnsi="Times New Roman"/>
                <w:sz w:val="24"/>
                <w:szCs w:val="24"/>
              </w:rPr>
              <w:t xml:space="preserve">2013 m. </w:t>
            </w:r>
            <w:r w:rsidRPr="00695737">
              <w:rPr>
                <w:rFonts w:ascii="Times New Roman" w:hAnsi="Times New Roman"/>
                <w:sz w:val="24"/>
                <w:szCs w:val="24"/>
              </w:rPr>
              <w:t>birželio 20 d. nutarimas Nr.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572 „Dėl </w:t>
            </w:r>
            <w:r w:rsidRPr="0064017A">
              <w:rPr>
                <w:rFonts w:ascii="Times New Roman" w:hAnsi="Times New Roman"/>
                <w:sz w:val="24"/>
                <w:szCs w:val="24"/>
              </w:rPr>
              <w:t xml:space="preserve">Lietuvos </w:t>
            </w:r>
            <w:r w:rsidRPr="0064017A">
              <w:rPr>
                <w:rFonts w:ascii="Times New Roman" w:hAnsi="Times New Roman"/>
                <w:sz w:val="24"/>
                <w:szCs w:val="24"/>
              </w:rPr>
              <w:lastRenderedPageBreak/>
              <w:t>Respublikos asmenų, nukentėjusių nuo1939</w:t>
            </w:r>
            <w:r w:rsidR="006503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64017A">
              <w:rPr>
                <w:rFonts w:ascii="Times New Roman" w:hAnsi="Times New Roman"/>
                <w:sz w:val="24"/>
                <w:szCs w:val="24"/>
              </w:rPr>
              <w:t>1990</w:t>
            </w:r>
            <w:r w:rsidR="00865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17A">
              <w:rPr>
                <w:rFonts w:ascii="Times New Roman" w:hAnsi="Times New Roman"/>
                <w:sz w:val="24"/>
                <w:szCs w:val="24"/>
              </w:rPr>
              <w:t xml:space="preserve">metų okupacijų, teisinio statuso įstatymo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66BA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straipsnio pakeitimo įstatymo projekto Nr. XIIP-304 ir Lietuvos Respublikos valstybinių pensijų įstatymo 11 straipsnio pakeitimo įstatymo projekto Nr. XIIP-305“; </w:t>
            </w:r>
            <w:r w:rsidRPr="00695737">
              <w:rPr>
                <w:rFonts w:ascii="Times New Roman" w:hAnsi="Times New Roman"/>
                <w:sz w:val="24"/>
                <w:szCs w:val="24"/>
              </w:rPr>
              <w:t xml:space="preserve">Lietuvos Respublikos Vyriausybės 2016 m. rugpjūčio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95737">
              <w:rPr>
                <w:rFonts w:ascii="Times New Roman" w:hAnsi="Times New Roman"/>
                <w:sz w:val="24"/>
                <w:szCs w:val="24"/>
              </w:rPr>
              <w:t>7 d. nutarimas Nr.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842 „Dėl Lietuvos Respublikos valstybinių pensijų įstatymo Nr. I-730 11 straipsnio pakeitimo įstatymo projekto Nr. XIIP-2276(2)“; </w:t>
            </w:r>
            <w:r w:rsidRPr="00695737">
              <w:rPr>
                <w:rFonts w:ascii="Times New Roman" w:hAnsi="Times New Roman"/>
                <w:sz w:val="24"/>
                <w:szCs w:val="24"/>
              </w:rPr>
              <w:t>Lietuvos Respublikos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Vyriausybė</w:t>
            </w:r>
            <w:r w:rsidR="00935CD2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5CD2" w:rsidRPr="00695737">
              <w:rPr>
                <w:rFonts w:ascii="Times New Roman" w:hAnsi="Times New Roman"/>
                <w:sz w:val="24"/>
                <w:szCs w:val="24"/>
              </w:rPr>
              <w:t xml:space="preserve">2019 m. gruodžio 11 d. </w:t>
            </w:r>
            <w:r>
              <w:rPr>
                <w:rFonts w:ascii="Times New Roman" w:hAnsi="Times New Roman"/>
                <w:sz w:val="24"/>
                <w:szCs w:val="24"/>
              </w:rPr>
              <w:t>nutarim</w:t>
            </w:r>
            <w:r w:rsidR="00935CD2">
              <w:rPr>
                <w:rFonts w:ascii="Times New Roman" w:hAnsi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2492">
              <w:rPr>
                <w:rFonts w:ascii="Times New Roman" w:hAnsi="Times New Roman"/>
                <w:sz w:val="24"/>
                <w:szCs w:val="24"/>
              </w:rPr>
              <w:t>Nr.</w:t>
            </w:r>
            <w:r w:rsidR="00935CD2">
              <w:rPr>
                <w:rFonts w:ascii="Times New Roman" w:hAnsi="Times New Roman"/>
                <w:sz w:val="24"/>
                <w:szCs w:val="24"/>
              </w:rPr>
              <w:t xml:space="preserve"> 1243</w:t>
            </w:r>
            <w:r w:rsidR="004B2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„Dėl Lietuvos Respublikos valstybinių pensijų įstatymo Nr. I-730 11 straipsnio pakeitimo įstatymo projekto Nr.</w:t>
            </w:r>
            <w:r w:rsidR="006503A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XIIIP-2347(2)</w:t>
            </w:r>
            <w:r w:rsidR="004B249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), todėl teikiame Nutarimo projektą, kuriuo siūloma nepritarti Įstatymo projektui.</w:t>
            </w:r>
            <w:r w:rsidR="0086575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</w:tbl>
    <w:p w:rsidR="00461144" w:rsidRPr="0081242B" w:rsidRDefault="00461144" w:rsidP="00EB13E1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sectPr w:rsidR="00461144" w:rsidRPr="0081242B" w:rsidSect="00A94AB4">
      <w:headerReference w:type="default" r:id="rId9"/>
      <w:pgSz w:w="16838" w:h="11906" w:orient="landscape"/>
      <w:pgMar w:top="1276" w:right="141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164" w:rsidRDefault="00BC2164" w:rsidP="000C6CCA">
      <w:pPr>
        <w:spacing w:after="0" w:line="240" w:lineRule="auto"/>
      </w:pPr>
      <w:r>
        <w:separator/>
      </w:r>
    </w:p>
  </w:endnote>
  <w:endnote w:type="continuationSeparator" w:id="0">
    <w:p w:rsidR="00BC2164" w:rsidRDefault="00BC2164" w:rsidP="000C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164" w:rsidRDefault="00BC2164" w:rsidP="000C6CCA">
      <w:pPr>
        <w:spacing w:after="0" w:line="240" w:lineRule="auto"/>
      </w:pPr>
      <w:r>
        <w:separator/>
      </w:r>
    </w:p>
  </w:footnote>
  <w:footnote w:type="continuationSeparator" w:id="0">
    <w:p w:rsidR="00BC2164" w:rsidRDefault="00BC2164" w:rsidP="000C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8708875"/>
      <w:docPartObj>
        <w:docPartGallery w:val="Page Numbers (Top of Page)"/>
        <w:docPartUnique/>
      </w:docPartObj>
    </w:sdtPr>
    <w:sdtEndPr/>
    <w:sdtContent>
      <w:p w:rsidR="000C6CCA" w:rsidRDefault="005F245A">
        <w:pPr>
          <w:pStyle w:val="Antrats"/>
          <w:jc w:val="center"/>
        </w:pPr>
        <w:r>
          <w:fldChar w:fldCharType="begin"/>
        </w:r>
        <w:r w:rsidR="000C6CCA">
          <w:instrText>PAGE   \* MERGEFORMAT</w:instrText>
        </w:r>
        <w:r>
          <w:fldChar w:fldCharType="separate"/>
        </w:r>
        <w:r w:rsidR="00F7380F">
          <w:rPr>
            <w:noProof/>
          </w:rPr>
          <w:t>2</w:t>
        </w:r>
        <w:r>
          <w:fldChar w:fldCharType="end"/>
        </w:r>
      </w:p>
    </w:sdtContent>
  </w:sdt>
  <w:p w:rsidR="000C6CCA" w:rsidRDefault="000C6C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2B21"/>
    <w:multiLevelType w:val="multilevel"/>
    <w:tmpl w:val="EE12F0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4" w:hanging="1800"/>
      </w:pPr>
      <w:rPr>
        <w:rFonts w:hint="default"/>
      </w:rPr>
    </w:lvl>
  </w:abstractNum>
  <w:abstractNum w:abstractNumId="1">
    <w:nsid w:val="19F9278A"/>
    <w:multiLevelType w:val="hybridMultilevel"/>
    <w:tmpl w:val="F3B290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D6065"/>
    <w:multiLevelType w:val="multilevel"/>
    <w:tmpl w:val="EE12F0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4" w:hanging="1800"/>
      </w:pPr>
      <w:rPr>
        <w:rFonts w:hint="default"/>
      </w:rPr>
    </w:lvl>
  </w:abstractNum>
  <w:abstractNum w:abstractNumId="3">
    <w:nsid w:val="59C06D8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D2F1E5B"/>
    <w:multiLevelType w:val="hybridMultilevel"/>
    <w:tmpl w:val="3FDC5F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14"/>
    <w:rsid w:val="00033898"/>
    <w:rsid w:val="00034790"/>
    <w:rsid w:val="00060ED3"/>
    <w:rsid w:val="00061EC1"/>
    <w:rsid w:val="0007043B"/>
    <w:rsid w:val="00072D06"/>
    <w:rsid w:val="000872F3"/>
    <w:rsid w:val="0009133C"/>
    <w:rsid w:val="000B27CD"/>
    <w:rsid w:val="000B6397"/>
    <w:rsid w:val="000C6CCA"/>
    <w:rsid w:val="000C72F0"/>
    <w:rsid w:val="000D1BA5"/>
    <w:rsid w:val="000D4128"/>
    <w:rsid w:val="000D61C9"/>
    <w:rsid w:val="001153CC"/>
    <w:rsid w:val="00142973"/>
    <w:rsid w:val="0014397B"/>
    <w:rsid w:val="00170F9F"/>
    <w:rsid w:val="00182936"/>
    <w:rsid w:val="0019591E"/>
    <w:rsid w:val="001A33EA"/>
    <w:rsid w:val="001A3FC4"/>
    <w:rsid w:val="001C2911"/>
    <w:rsid w:val="001C3DA5"/>
    <w:rsid w:val="001F09D2"/>
    <w:rsid w:val="001F3338"/>
    <w:rsid w:val="001F5DAA"/>
    <w:rsid w:val="002146E4"/>
    <w:rsid w:val="002203DC"/>
    <w:rsid w:val="0024562E"/>
    <w:rsid w:val="002462C3"/>
    <w:rsid w:val="002619FF"/>
    <w:rsid w:val="00275FAB"/>
    <w:rsid w:val="002826FA"/>
    <w:rsid w:val="00283A07"/>
    <w:rsid w:val="0029200F"/>
    <w:rsid w:val="002A1E6D"/>
    <w:rsid w:val="002A6D8C"/>
    <w:rsid w:val="002D4617"/>
    <w:rsid w:val="002D54FB"/>
    <w:rsid w:val="002F1097"/>
    <w:rsid w:val="00300B6C"/>
    <w:rsid w:val="00303E70"/>
    <w:rsid w:val="00307E85"/>
    <w:rsid w:val="003153B1"/>
    <w:rsid w:val="00330F7C"/>
    <w:rsid w:val="00351F46"/>
    <w:rsid w:val="003741FD"/>
    <w:rsid w:val="003C246C"/>
    <w:rsid w:val="003E6C86"/>
    <w:rsid w:val="003F7677"/>
    <w:rsid w:val="00402C15"/>
    <w:rsid w:val="00417D9E"/>
    <w:rsid w:val="00420276"/>
    <w:rsid w:val="00425CF5"/>
    <w:rsid w:val="004326C9"/>
    <w:rsid w:val="00450AAA"/>
    <w:rsid w:val="0045688D"/>
    <w:rsid w:val="00461144"/>
    <w:rsid w:val="0046136C"/>
    <w:rsid w:val="00470B98"/>
    <w:rsid w:val="00492060"/>
    <w:rsid w:val="004A5968"/>
    <w:rsid w:val="004B2492"/>
    <w:rsid w:val="004B2F93"/>
    <w:rsid w:val="004D1239"/>
    <w:rsid w:val="004D1BB7"/>
    <w:rsid w:val="004F6EC7"/>
    <w:rsid w:val="00501BAC"/>
    <w:rsid w:val="00507F4A"/>
    <w:rsid w:val="00522691"/>
    <w:rsid w:val="00540C18"/>
    <w:rsid w:val="005419DE"/>
    <w:rsid w:val="00555E30"/>
    <w:rsid w:val="00572269"/>
    <w:rsid w:val="00580BD1"/>
    <w:rsid w:val="005B1076"/>
    <w:rsid w:val="005C56A3"/>
    <w:rsid w:val="005F245A"/>
    <w:rsid w:val="006008E6"/>
    <w:rsid w:val="00620A44"/>
    <w:rsid w:val="00622EDA"/>
    <w:rsid w:val="00644F0C"/>
    <w:rsid w:val="006503A0"/>
    <w:rsid w:val="00654265"/>
    <w:rsid w:val="0068350F"/>
    <w:rsid w:val="00684219"/>
    <w:rsid w:val="00694E5C"/>
    <w:rsid w:val="006A20A3"/>
    <w:rsid w:val="006B02C4"/>
    <w:rsid w:val="006C2042"/>
    <w:rsid w:val="006D0AC7"/>
    <w:rsid w:val="006D1CB9"/>
    <w:rsid w:val="006F44B5"/>
    <w:rsid w:val="006F4570"/>
    <w:rsid w:val="006F47C5"/>
    <w:rsid w:val="006F735F"/>
    <w:rsid w:val="007044A1"/>
    <w:rsid w:val="00723F9C"/>
    <w:rsid w:val="00733D50"/>
    <w:rsid w:val="00750A8A"/>
    <w:rsid w:val="0075189D"/>
    <w:rsid w:val="00772C97"/>
    <w:rsid w:val="007A2B40"/>
    <w:rsid w:val="007B2E67"/>
    <w:rsid w:val="007C5222"/>
    <w:rsid w:val="00804A18"/>
    <w:rsid w:val="00804E7E"/>
    <w:rsid w:val="008115C8"/>
    <w:rsid w:val="0081242B"/>
    <w:rsid w:val="00821F6D"/>
    <w:rsid w:val="008233E0"/>
    <w:rsid w:val="008368C3"/>
    <w:rsid w:val="00841052"/>
    <w:rsid w:val="0084763A"/>
    <w:rsid w:val="0086575B"/>
    <w:rsid w:val="00885668"/>
    <w:rsid w:val="008A59CC"/>
    <w:rsid w:val="008A5AF2"/>
    <w:rsid w:val="008D5221"/>
    <w:rsid w:val="008D661F"/>
    <w:rsid w:val="008E04D5"/>
    <w:rsid w:val="008E20C0"/>
    <w:rsid w:val="008E723F"/>
    <w:rsid w:val="008F07AC"/>
    <w:rsid w:val="0090147B"/>
    <w:rsid w:val="00932582"/>
    <w:rsid w:val="00935CD2"/>
    <w:rsid w:val="00945F4B"/>
    <w:rsid w:val="009536FA"/>
    <w:rsid w:val="00962758"/>
    <w:rsid w:val="00964866"/>
    <w:rsid w:val="00970A25"/>
    <w:rsid w:val="009856E5"/>
    <w:rsid w:val="00996F1D"/>
    <w:rsid w:val="009C6066"/>
    <w:rsid w:val="009C6B9C"/>
    <w:rsid w:val="009D7B20"/>
    <w:rsid w:val="00A05713"/>
    <w:rsid w:val="00A05A90"/>
    <w:rsid w:val="00A06362"/>
    <w:rsid w:val="00A10B14"/>
    <w:rsid w:val="00A618DD"/>
    <w:rsid w:val="00A811CF"/>
    <w:rsid w:val="00A94AB4"/>
    <w:rsid w:val="00AA3B62"/>
    <w:rsid w:val="00AA76A1"/>
    <w:rsid w:val="00AB73B6"/>
    <w:rsid w:val="00AD6F68"/>
    <w:rsid w:val="00AE7527"/>
    <w:rsid w:val="00AF1718"/>
    <w:rsid w:val="00AF746B"/>
    <w:rsid w:val="00B417E4"/>
    <w:rsid w:val="00B41EEA"/>
    <w:rsid w:val="00B50411"/>
    <w:rsid w:val="00B5045E"/>
    <w:rsid w:val="00B63E67"/>
    <w:rsid w:val="00B654C6"/>
    <w:rsid w:val="00B66BA0"/>
    <w:rsid w:val="00B84EDD"/>
    <w:rsid w:val="00B94817"/>
    <w:rsid w:val="00BB3BDE"/>
    <w:rsid w:val="00BC2164"/>
    <w:rsid w:val="00C0221A"/>
    <w:rsid w:val="00C04B09"/>
    <w:rsid w:val="00C16F5B"/>
    <w:rsid w:val="00C26E88"/>
    <w:rsid w:val="00C422A9"/>
    <w:rsid w:val="00C44D09"/>
    <w:rsid w:val="00C64DA6"/>
    <w:rsid w:val="00C669A8"/>
    <w:rsid w:val="00CB387B"/>
    <w:rsid w:val="00CD3182"/>
    <w:rsid w:val="00CD4AE1"/>
    <w:rsid w:val="00CE187C"/>
    <w:rsid w:val="00D05B2A"/>
    <w:rsid w:val="00D500A3"/>
    <w:rsid w:val="00D57B2A"/>
    <w:rsid w:val="00D60081"/>
    <w:rsid w:val="00D806C4"/>
    <w:rsid w:val="00D96BFA"/>
    <w:rsid w:val="00DA731F"/>
    <w:rsid w:val="00DB0E64"/>
    <w:rsid w:val="00DC76AA"/>
    <w:rsid w:val="00DD08C3"/>
    <w:rsid w:val="00DD303D"/>
    <w:rsid w:val="00DE405A"/>
    <w:rsid w:val="00DF27CB"/>
    <w:rsid w:val="00DF6D39"/>
    <w:rsid w:val="00E00A72"/>
    <w:rsid w:val="00E00E88"/>
    <w:rsid w:val="00E22F78"/>
    <w:rsid w:val="00E2674B"/>
    <w:rsid w:val="00E43582"/>
    <w:rsid w:val="00E57736"/>
    <w:rsid w:val="00E618E1"/>
    <w:rsid w:val="00E75624"/>
    <w:rsid w:val="00E8268B"/>
    <w:rsid w:val="00EA33C2"/>
    <w:rsid w:val="00EB13E1"/>
    <w:rsid w:val="00EC44A8"/>
    <w:rsid w:val="00EF6434"/>
    <w:rsid w:val="00F02941"/>
    <w:rsid w:val="00F23D2F"/>
    <w:rsid w:val="00F26850"/>
    <w:rsid w:val="00F31626"/>
    <w:rsid w:val="00F4047C"/>
    <w:rsid w:val="00F43BB1"/>
    <w:rsid w:val="00F54BCE"/>
    <w:rsid w:val="00F7380F"/>
    <w:rsid w:val="00F76A27"/>
    <w:rsid w:val="00F81DEB"/>
    <w:rsid w:val="00F86E54"/>
    <w:rsid w:val="00F87BAD"/>
    <w:rsid w:val="00F91FB8"/>
    <w:rsid w:val="00F968CB"/>
    <w:rsid w:val="00FB635A"/>
    <w:rsid w:val="00FC2D10"/>
    <w:rsid w:val="00FC5229"/>
    <w:rsid w:val="00FD0C71"/>
    <w:rsid w:val="00FD3198"/>
    <w:rsid w:val="00FE21EC"/>
    <w:rsid w:val="00FF3F5C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0C6C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z w:val="24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10B14"/>
    <w:pPr>
      <w:ind w:left="720"/>
      <w:contextualSpacing/>
    </w:pPr>
  </w:style>
  <w:style w:type="character" w:customStyle="1" w:styleId="Bodytext2">
    <w:name w:val="Body text (2)_"/>
    <w:basedOn w:val="Numatytasispastraiposriftas"/>
    <w:link w:val="Bodytext20"/>
    <w:rsid w:val="0068350F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68350F"/>
    <w:pPr>
      <w:shd w:val="clear" w:color="auto" w:fill="FFFFFF"/>
      <w:spacing w:before="480" w:after="60" w:line="240" w:lineRule="auto"/>
      <w:jc w:val="both"/>
    </w:pPr>
    <w:rPr>
      <w:rFonts w:ascii="Times New Roman" w:hAnsi="Times New Roman" w:cs="Times New Roman"/>
    </w:rPr>
  </w:style>
  <w:style w:type="table" w:styleId="Lentelstinklelis">
    <w:name w:val="Table Grid"/>
    <w:basedOn w:val="prastojilentel"/>
    <w:uiPriority w:val="59"/>
    <w:rsid w:val="0046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rsid w:val="000C6CCA"/>
    <w:rPr>
      <w:rFonts w:ascii="Times New Roman" w:eastAsia="Times New Roman" w:hAnsi="Times New Roman" w:cs="Times New Roman"/>
      <w:b/>
      <w:caps/>
      <w:sz w:val="24"/>
      <w:szCs w:val="20"/>
      <w:lang w:val="x-none" w:eastAsia="x-none"/>
    </w:rPr>
  </w:style>
  <w:style w:type="paragraph" w:styleId="Antrats">
    <w:name w:val="header"/>
    <w:basedOn w:val="prastasis"/>
    <w:link w:val="AntratsDiagrama"/>
    <w:uiPriority w:val="99"/>
    <w:unhideWhenUsed/>
    <w:rsid w:val="000C6C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6CCA"/>
  </w:style>
  <w:style w:type="paragraph" w:styleId="Porat">
    <w:name w:val="footer"/>
    <w:basedOn w:val="prastasis"/>
    <w:link w:val="PoratDiagrama"/>
    <w:uiPriority w:val="99"/>
    <w:unhideWhenUsed/>
    <w:rsid w:val="000C6C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6CCA"/>
  </w:style>
  <w:style w:type="character" w:styleId="Komentaronuoroda">
    <w:name w:val="annotation reference"/>
    <w:basedOn w:val="Numatytasispastraiposriftas"/>
    <w:uiPriority w:val="99"/>
    <w:semiHidden/>
    <w:unhideWhenUsed/>
    <w:rsid w:val="00FD31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31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D319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31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D319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D3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0C6C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z w:val="24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10B14"/>
    <w:pPr>
      <w:ind w:left="720"/>
      <w:contextualSpacing/>
    </w:pPr>
  </w:style>
  <w:style w:type="character" w:customStyle="1" w:styleId="Bodytext2">
    <w:name w:val="Body text (2)_"/>
    <w:basedOn w:val="Numatytasispastraiposriftas"/>
    <w:link w:val="Bodytext20"/>
    <w:rsid w:val="0068350F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68350F"/>
    <w:pPr>
      <w:shd w:val="clear" w:color="auto" w:fill="FFFFFF"/>
      <w:spacing w:before="480" w:after="60" w:line="240" w:lineRule="auto"/>
      <w:jc w:val="both"/>
    </w:pPr>
    <w:rPr>
      <w:rFonts w:ascii="Times New Roman" w:hAnsi="Times New Roman" w:cs="Times New Roman"/>
    </w:rPr>
  </w:style>
  <w:style w:type="table" w:styleId="Lentelstinklelis">
    <w:name w:val="Table Grid"/>
    <w:basedOn w:val="prastojilentel"/>
    <w:uiPriority w:val="59"/>
    <w:rsid w:val="0046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rsid w:val="000C6CCA"/>
    <w:rPr>
      <w:rFonts w:ascii="Times New Roman" w:eastAsia="Times New Roman" w:hAnsi="Times New Roman" w:cs="Times New Roman"/>
      <w:b/>
      <w:caps/>
      <w:sz w:val="24"/>
      <w:szCs w:val="20"/>
      <w:lang w:val="x-none" w:eastAsia="x-none"/>
    </w:rPr>
  </w:style>
  <w:style w:type="paragraph" w:styleId="Antrats">
    <w:name w:val="header"/>
    <w:basedOn w:val="prastasis"/>
    <w:link w:val="AntratsDiagrama"/>
    <w:uiPriority w:val="99"/>
    <w:unhideWhenUsed/>
    <w:rsid w:val="000C6C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6CCA"/>
  </w:style>
  <w:style w:type="paragraph" w:styleId="Porat">
    <w:name w:val="footer"/>
    <w:basedOn w:val="prastasis"/>
    <w:link w:val="PoratDiagrama"/>
    <w:uiPriority w:val="99"/>
    <w:unhideWhenUsed/>
    <w:rsid w:val="000C6C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6CCA"/>
  </w:style>
  <w:style w:type="character" w:styleId="Komentaronuoroda">
    <w:name w:val="annotation reference"/>
    <w:basedOn w:val="Numatytasispastraiposriftas"/>
    <w:uiPriority w:val="99"/>
    <w:semiHidden/>
    <w:unhideWhenUsed/>
    <w:rsid w:val="00FD31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31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D319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31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D319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D3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60C66-CC97-45C8-AFFB-4CC62548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2459</Words>
  <Characters>1403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SoDra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2019-12-16T11:06:00Z</dcterms:created>
  <dc:creator>Justas Eimontas</dc:creator>
  <cp:lastModifiedBy>Inga Barauskaitė</cp:lastModifiedBy>
  <cp:lastPrinted>2019-07-29T06:12:00Z</cp:lastPrinted>
  <dcterms:modified xsi:type="dcterms:W3CDTF">2019-12-16T11:57:00Z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-1516788566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Inga.Barauskaite@socmin.lt</vt:lpwstr>
  </property>
  <property fmtid="{D5CDD505-2E9C-101B-9397-08002B2CF9AE}" pid="6" name="_AuthorEmailDisplayName">
    <vt:lpwstr>Inga Barauskaitė</vt:lpwstr>
  </property>
  <property fmtid="{D5CDD505-2E9C-101B-9397-08002B2CF9AE}" pid="7" name="_PreviousAdHocReviewCycleID">
    <vt:i4>-168501324</vt:i4>
  </property>
  <property fmtid="{D5CDD505-2E9C-101B-9397-08002B2CF9AE}" pid="8" name="_ReviewingToolsShownOnce">
    <vt:lpwstr/>
  </property>
</Properties>
</file>