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627AF" w14:textId="453C01DE" w:rsidR="00E40A5A" w:rsidRPr="007909C8" w:rsidRDefault="004B2197" w:rsidP="00E66CDE">
      <w:pPr>
        <w:pStyle w:val="BodyText2"/>
        <w:spacing w:after="0" w:line="240" w:lineRule="auto"/>
        <w:ind w:right="72"/>
        <w:jc w:val="center"/>
        <w:rPr>
          <w:b/>
          <w:caps/>
        </w:rPr>
      </w:pPr>
      <w:r w:rsidRPr="004B2197">
        <w:rPr>
          <w:b/>
          <w:caps/>
        </w:rPr>
        <w:t xml:space="preserve">LIETUVOS </w:t>
      </w:r>
      <w:r w:rsidR="00E66CDE" w:rsidRPr="006042B0">
        <w:rPr>
          <w:b/>
        </w:rPr>
        <w:t xml:space="preserve">RESPUBLIKOS ELEKTRONINIŲ RYŠIŲ ĮSTATYMO NR. IX-2135 </w:t>
      </w:r>
      <w:r w:rsidR="00A665DD">
        <w:rPr>
          <w:b/>
        </w:rPr>
        <w:t>7</w:t>
      </w:r>
      <w:r w:rsidR="000A4A77">
        <w:rPr>
          <w:b/>
        </w:rPr>
        <w:t xml:space="preserve">, </w:t>
      </w:r>
      <w:r w:rsidR="00E66CDE" w:rsidRPr="006042B0">
        <w:rPr>
          <w:b/>
        </w:rPr>
        <w:t>9 STRAIPSNI</w:t>
      </w:r>
      <w:r w:rsidR="00A665DD">
        <w:rPr>
          <w:b/>
        </w:rPr>
        <w:t>Ų</w:t>
      </w:r>
      <w:r w:rsidR="000B28A7">
        <w:rPr>
          <w:b/>
        </w:rPr>
        <w:t xml:space="preserve"> IR 2 PRIEDO </w:t>
      </w:r>
      <w:r w:rsidR="00E66CDE" w:rsidRPr="006042B0">
        <w:rPr>
          <w:b/>
        </w:rPr>
        <w:t>PAKEITIMO ĮSTATYMO PROJEKTO</w:t>
      </w:r>
    </w:p>
    <w:p w14:paraId="25BD1188" w14:textId="77777777" w:rsidR="00E40A5A" w:rsidRDefault="003F4328" w:rsidP="003F4328">
      <w:pPr>
        <w:jc w:val="center"/>
        <w:rPr>
          <w:b/>
        </w:rPr>
      </w:pPr>
      <w:r w:rsidRPr="003F4328">
        <w:rPr>
          <w:b/>
        </w:rPr>
        <w:t>AIŠKINAMASIS RAŠTAS</w:t>
      </w:r>
    </w:p>
    <w:p w14:paraId="615667A5" w14:textId="77777777" w:rsidR="00DB58B3" w:rsidRPr="007909C8" w:rsidRDefault="00DB58B3" w:rsidP="00DB58B3">
      <w:pPr>
        <w:jc w:val="center"/>
        <w:rPr>
          <w:b/>
        </w:rPr>
      </w:pPr>
      <w:r w:rsidRPr="00DB58B3">
        <w:rPr>
          <w:b/>
        </w:rPr>
        <w:tab/>
      </w:r>
    </w:p>
    <w:p w14:paraId="4AD30B98" w14:textId="77777777" w:rsidR="00E40A5A" w:rsidRDefault="00E40A5A">
      <w:pPr>
        <w:ind w:firstLine="360"/>
        <w:jc w:val="both"/>
        <w:rPr>
          <w:b/>
        </w:rPr>
      </w:pPr>
      <w:r>
        <w:rPr>
          <w:b/>
        </w:rPr>
        <w:t xml:space="preserve">1. </w:t>
      </w:r>
      <w:r w:rsidR="003F4328">
        <w:rPr>
          <w:b/>
        </w:rPr>
        <w:t>Į</w:t>
      </w:r>
      <w:r>
        <w:rPr>
          <w:b/>
        </w:rPr>
        <w:t>statym</w:t>
      </w:r>
      <w:r w:rsidR="00EF5B4F">
        <w:rPr>
          <w:b/>
        </w:rPr>
        <w:t xml:space="preserve">o </w:t>
      </w:r>
      <w:r>
        <w:rPr>
          <w:b/>
        </w:rPr>
        <w:t>projekt</w:t>
      </w:r>
      <w:r w:rsidR="003F4328">
        <w:rPr>
          <w:b/>
        </w:rPr>
        <w:t xml:space="preserve">o rengimą </w:t>
      </w:r>
      <w:r>
        <w:rPr>
          <w:b/>
        </w:rPr>
        <w:t>paskatinusios priežastys</w:t>
      </w:r>
      <w:r w:rsidR="00C044F1">
        <w:rPr>
          <w:b/>
        </w:rPr>
        <w:t xml:space="preserve">, </w:t>
      </w:r>
      <w:r w:rsidR="008C4892">
        <w:rPr>
          <w:b/>
        </w:rPr>
        <w:t xml:space="preserve">parengto </w:t>
      </w:r>
      <w:r w:rsidR="00B907C4">
        <w:rPr>
          <w:b/>
        </w:rPr>
        <w:t>Į</w:t>
      </w:r>
      <w:r w:rsidR="008372CE">
        <w:rPr>
          <w:b/>
        </w:rPr>
        <w:t xml:space="preserve">statymo </w:t>
      </w:r>
      <w:r w:rsidR="00C044F1">
        <w:rPr>
          <w:b/>
        </w:rPr>
        <w:t>projekto tikslai ir uždaviniai</w:t>
      </w:r>
      <w:r w:rsidR="00EF5B4F">
        <w:rPr>
          <w:b/>
        </w:rPr>
        <w:t xml:space="preserve"> </w:t>
      </w:r>
    </w:p>
    <w:p w14:paraId="1D709A37" w14:textId="5AB13F4F" w:rsidR="00575FD4" w:rsidRDefault="003D2B90" w:rsidP="003D2B90">
      <w:pPr>
        <w:jc w:val="both"/>
        <w:rPr>
          <w:color w:val="000000"/>
        </w:rPr>
      </w:pPr>
      <w:r>
        <w:t xml:space="preserve">      </w:t>
      </w:r>
      <w:r w:rsidR="00550D86">
        <w:t xml:space="preserve">Teikiamas </w:t>
      </w:r>
      <w:r w:rsidR="00E40A5A">
        <w:t xml:space="preserve">Lietuvos Respublikos </w:t>
      </w:r>
      <w:r w:rsidR="00E66CDE">
        <w:t xml:space="preserve">elektroninių ryšių įstatymo Nr. IX-2135 </w:t>
      </w:r>
      <w:r w:rsidR="00DF63B0">
        <w:t>7</w:t>
      </w:r>
      <w:r w:rsidR="000A4A77">
        <w:t xml:space="preserve">, </w:t>
      </w:r>
      <w:r w:rsidR="00E66CDE">
        <w:t>9</w:t>
      </w:r>
      <w:r w:rsidR="000A4A77">
        <w:t xml:space="preserve"> </w:t>
      </w:r>
      <w:r w:rsidR="00E66CDE">
        <w:t>straipsni</w:t>
      </w:r>
      <w:r w:rsidR="00DF63B0">
        <w:t>ų</w:t>
      </w:r>
      <w:r w:rsidR="00E66CDE">
        <w:t xml:space="preserve"> </w:t>
      </w:r>
      <w:r w:rsidR="00284D10">
        <w:t xml:space="preserve">ir 2 priedo </w:t>
      </w:r>
      <w:r w:rsidR="00E66CDE">
        <w:t xml:space="preserve">pakeitimo įstatymo </w:t>
      </w:r>
      <w:r w:rsidR="00550D86">
        <w:t xml:space="preserve">projektas </w:t>
      </w:r>
      <w:r w:rsidR="0022582F">
        <w:t xml:space="preserve">(toliau – </w:t>
      </w:r>
      <w:r w:rsidR="00B907C4">
        <w:t>Į</w:t>
      </w:r>
      <w:r w:rsidR="0022582F">
        <w:t>statymo projektas)</w:t>
      </w:r>
      <w:r w:rsidR="00AE32D8" w:rsidRPr="00AE32D8">
        <w:t xml:space="preserve"> </w:t>
      </w:r>
      <w:r w:rsidR="00550D86">
        <w:t>parengtas siekiant</w:t>
      </w:r>
      <w:r w:rsidR="00461EBD">
        <w:t xml:space="preserve"> į</w:t>
      </w:r>
      <w:r w:rsidR="00B155FA">
        <w:t xml:space="preserve">gyvendinti </w:t>
      </w:r>
      <w:bookmarkStart w:id="0" w:name="_Hlk495409456"/>
      <w:r w:rsidR="00E66CDE" w:rsidRPr="00280DC1">
        <w:rPr>
          <w:color w:val="000000"/>
        </w:rPr>
        <w:t>Lietuvos Respublikos valstybės kontrolės 201</w:t>
      </w:r>
      <w:r w:rsidR="00E66CDE">
        <w:rPr>
          <w:color w:val="000000"/>
        </w:rPr>
        <w:t>7</w:t>
      </w:r>
      <w:r w:rsidR="00E66CDE" w:rsidRPr="00280DC1">
        <w:rPr>
          <w:color w:val="000000"/>
        </w:rPr>
        <w:t xml:space="preserve"> m. </w:t>
      </w:r>
      <w:r w:rsidR="00E66CDE">
        <w:rPr>
          <w:color w:val="000000"/>
        </w:rPr>
        <w:t>liepos</w:t>
      </w:r>
      <w:r w:rsidR="00E66CDE" w:rsidRPr="00280DC1">
        <w:rPr>
          <w:color w:val="000000"/>
        </w:rPr>
        <w:t xml:space="preserve"> </w:t>
      </w:r>
      <w:r w:rsidR="00E66CDE">
        <w:rPr>
          <w:color w:val="000000"/>
        </w:rPr>
        <w:t>14</w:t>
      </w:r>
      <w:r w:rsidR="00E66CDE" w:rsidRPr="00280DC1">
        <w:rPr>
          <w:color w:val="000000"/>
        </w:rPr>
        <w:t xml:space="preserve"> d. valstybinio audito ataskaitos Nr. VA-</w:t>
      </w:r>
      <w:r w:rsidR="00E66CDE">
        <w:rPr>
          <w:color w:val="000000"/>
        </w:rPr>
        <w:t>2017-P-900-1-15</w:t>
      </w:r>
      <w:r w:rsidR="00E66CDE" w:rsidRPr="00280DC1">
        <w:rPr>
          <w:color w:val="000000"/>
        </w:rPr>
        <w:t xml:space="preserve"> „Valstybės </w:t>
      </w:r>
      <w:r w:rsidR="00E66CDE">
        <w:rPr>
          <w:color w:val="000000"/>
        </w:rPr>
        <w:t xml:space="preserve">elektroninių ryšių infrastruktūros plėtra“ </w:t>
      </w:r>
      <w:bookmarkStart w:id="1" w:name="_Hlk495411904"/>
      <w:r>
        <w:rPr>
          <w:color w:val="000000"/>
        </w:rPr>
        <w:t xml:space="preserve">(toliau – Ataskaita) </w:t>
      </w:r>
      <w:r w:rsidR="00E66CDE">
        <w:rPr>
          <w:color w:val="000000"/>
        </w:rPr>
        <w:t>4.</w:t>
      </w:r>
      <w:r w:rsidR="003F43A1">
        <w:rPr>
          <w:color w:val="000000"/>
        </w:rPr>
        <w:t>1</w:t>
      </w:r>
      <w:r w:rsidR="00E66CDE">
        <w:rPr>
          <w:color w:val="000000"/>
        </w:rPr>
        <w:t xml:space="preserve"> priemonę </w:t>
      </w:r>
      <w:r w:rsidR="00E66CDE" w:rsidRPr="00280DC1">
        <w:rPr>
          <w:color w:val="000000"/>
        </w:rPr>
        <w:t>(</w:t>
      </w:r>
      <w:r w:rsidR="00E66CDE">
        <w:rPr>
          <w:color w:val="000000"/>
        </w:rPr>
        <w:t>p</w:t>
      </w:r>
      <w:r w:rsidR="00E66CDE" w:rsidRPr="00121255">
        <w:rPr>
          <w:color w:val="000000"/>
        </w:rPr>
        <w:t xml:space="preserve">arengti ir įregistruoti Elektroninių ryšių įstatymo pakeitimo </w:t>
      </w:r>
      <w:r w:rsidR="00FE218B">
        <w:rPr>
          <w:color w:val="000000"/>
        </w:rPr>
        <w:t xml:space="preserve">įstatymo </w:t>
      </w:r>
      <w:r w:rsidR="00E66CDE" w:rsidRPr="00121255">
        <w:rPr>
          <w:color w:val="000000"/>
        </w:rPr>
        <w:t xml:space="preserve">projektą, numatantį </w:t>
      </w:r>
      <w:bookmarkStart w:id="2" w:name="_Hlk495397632"/>
      <w:r w:rsidR="006D5D10">
        <w:t xml:space="preserve">Lietuvos Respublikos </w:t>
      </w:r>
      <w:r w:rsidR="00FE218B">
        <w:t>r</w:t>
      </w:r>
      <w:r w:rsidR="00E66CDE" w:rsidRPr="00121255">
        <w:rPr>
          <w:color w:val="000000"/>
        </w:rPr>
        <w:t xml:space="preserve">yšių reguliavimo tarnybai </w:t>
      </w:r>
      <w:r w:rsidR="006D5D10">
        <w:rPr>
          <w:color w:val="000000"/>
        </w:rPr>
        <w:t xml:space="preserve">(toliau – Tarnyba) </w:t>
      </w:r>
      <w:r w:rsidR="00E66CDE" w:rsidRPr="003D2B90">
        <w:rPr>
          <w:color w:val="000000"/>
        </w:rPr>
        <w:t xml:space="preserve">papildomą funkciją </w:t>
      </w:r>
      <w:r w:rsidR="00FC2F04">
        <w:rPr>
          <w:color w:val="000000"/>
        </w:rPr>
        <w:t>vertinti</w:t>
      </w:r>
      <w:r w:rsidR="00E66CDE" w:rsidRPr="003D2B90">
        <w:rPr>
          <w:color w:val="000000"/>
        </w:rPr>
        <w:t xml:space="preserve"> valstybės plėtojamų viešųjų didmeninių plačiajuosčio ryšio paslaugų tarifus</w:t>
      </w:r>
      <w:bookmarkEnd w:id="2"/>
      <w:r w:rsidR="00E66CDE" w:rsidRPr="003D2B90">
        <w:rPr>
          <w:color w:val="000000"/>
        </w:rPr>
        <w:t>)</w:t>
      </w:r>
      <w:r w:rsidR="0069013A" w:rsidRPr="003D2B90">
        <w:rPr>
          <w:color w:val="000000"/>
        </w:rPr>
        <w:t xml:space="preserve">. </w:t>
      </w:r>
      <w:r w:rsidRPr="003D2B90">
        <w:rPr>
          <w:color w:val="000000"/>
        </w:rPr>
        <w:t>Ataskaitoje Valstybės kontrolė konstatavo, kad n</w:t>
      </w:r>
      <w:r w:rsidRPr="003D2B90">
        <w:t xml:space="preserve">etinkamai veikia didmeninių plačiajuosčio ryšio paslaugų kainų priežiūros mechanizmas. </w:t>
      </w:r>
      <w:r w:rsidR="009A26CE" w:rsidRPr="003D2B90">
        <w:rPr>
          <w:color w:val="000000"/>
        </w:rPr>
        <w:t xml:space="preserve">Europos Komisija </w:t>
      </w:r>
      <w:r>
        <w:rPr>
          <w:color w:val="000000"/>
        </w:rPr>
        <w:t xml:space="preserve">taip pat </w:t>
      </w:r>
      <w:r w:rsidR="009A26CE" w:rsidRPr="003D2B90">
        <w:rPr>
          <w:color w:val="000000"/>
        </w:rPr>
        <w:t>pabrėžia, kad siekiant užtikrinti veiksmingą didmeninę prieigą ir sumažinti galimą konkurencijos iškraipymą dėl gaunamos pagalbos, didelis vaidmuo tenka nacionalinei reguliavimo</w:t>
      </w:r>
      <w:r w:rsidR="009A26CE" w:rsidRPr="009A26CE">
        <w:rPr>
          <w:color w:val="000000"/>
        </w:rPr>
        <w:t xml:space="preserve"> institucijai, kuri turėtų prižiūrėti subsidijuoto tinklo didmeninių paslaugų kainas ir teikti konsultacijas jas nustatant. Lietuvoje </w:t>
      </w:r>
      <w:r w:rsidR="009A26CE">
        <w:rPr>
          <w:color w:val="000000"/>
        </w:rPr>
        <w:t xml:space="preserve">nacionaline </w:t>
      </w:r>
      <w:r w:rsidR="009A26CE" w:rsidRPr="009A26CE">
        <w:rPr>
          <w:color w:val="000000"/>
        </w:rPr>
        <w:t xml:space="preserve">elektroninių ryšių veiklos reguliuotoja paskirta </w:t>
      </w:r>
      <w:r w:rsidR="009A26CE">
        <w:rPr>
          <w:color w:val="000000"/>
        </w:rPr>
        <w:t>T</w:t>
      </w:r>
      <w:r w:rsidR="009A26CE" w:rsidRPr="009A26CE">
        <w:rPr>
          <w:color w:val="000000"/>
        </w:rPr>
        <w:t xml:space="preserve">arnyba, tačiau ji </w:t>
      </w:r>
      <w:r w:rsidR="00D54DDF">
        <w:rPr>
          <w:color w:val="000000"/>
        </w:rPr>
        <w:t xml:space="preserve">nevertina </w:t>
      </w:r>
      <w:r w:rsidR="009A26CE">
        <w:rPr>
          <w:color w:val="000000"/>
        </w:rPr>
        <w:t>didmeninių plačiajuosčio ryšio paslaugų kainų</w:t>
      </w:r>
      <w:r w:rsidR="00D54DDF">
        <w:rPr>
          <w:color w:val="000000"/>
        </w:rPr>
        <w:t>.</w:t>
      </w:r>
      <w:r w:rsidR="009A26CE" w:rsidRPr="009A26CE">
        <w:rPr>
          <w:color w:val="000000"/>
        </w:rPr>
        <w:t xml:space="preserve"> </w:t>
      </w:r>
    </w:p>
    <w:p w14:paraId="03D8FB36" w14:textId="22F69841" w:rsidR="00575FD4" w:rsidRDefault="00B155FA" w:rsidP="00575FD4">
      <w:pPr>
        <w:ind w:firstLine="426"/>
        <w:jc w:val="both"/>
        <w:rPr>
          <w:noProof/>
        </w:rPr>
      </w:pPr>
      <w:r>
        <w:rPr>
          <w:color w:val="000000"/>
        </w:rPr>
        <w:t>Europos Komisija taip pat pateikė nuomonę, kad siekiant visiškai užtikrinti Tarnybos</w:t>
      </w:r>
      <w:r w:rsidR="00D5316B">
        <w:rPr>
          <w:color w:val="000000"/>
        </w:rPr>
        <w:t xml:space="preserve"> </w:t>
      </w:r>
      <w:r w:rsidR="008D11C3">
        <w:rPr>
          <w:color w:val="000000"/>
        </w:rPr>
        <w:t xml:space="preserve">tarybos </w:t>
      </w:r>
      <w:r>
        <w:rPr>
          <w:color w:val="000000"/>
        </w:rPr>
        <w:t xml:space="preserve"> nepriklausomumą, reikia aiškesnių kriterijų, kurie apribotų politikos formuotojų ar sektoriaus dalyvių įtaką </w:t>
      </w:r>
      <w:r w:rsidRPr="0062303A">
        <w:rPr>
          <w:color w:val="000000"/>
        </w:rPr>
        <w:t>Tarnybos valdymui</w:t>
      </w:r>
      <w:r>
        <w:rPr>
          <w:color w:val="000000"/>
        </w:rPr>
        <w:t xml:space="preserve">, todėl </w:t>
      </w:r>
      <w:r w:rsidR="00FB5E0C">
        <w:rPr>
          <w:color w:val="000000"/>
        </w:rPr>
        <w:t>Į</w:t>
      </w:r>
      <w:r w:rsidR="00246D3F" w:rsidRPr="00246D3F">
        <w:rPr>
          <w:noProof/>
        </w:rPr>
        <w:t xml:space="preserve">statymo projekte numatomi papildomi kriterijai, leidžiantys atrinkti į </w:t>
      </w:r>
      <w:r w:rsidR="00DA50FA">
        <w:rPr>
          <w:noProof/>
        </w:rPr>
        <w:t xml:space="preserve">Tarnybos </w:t>
      </w:r>
      <w:r w:rsidR="00246D3F" w:rsidRPr="00246D3F">
        <w:rPr>
          <w:noProof/>
        </w:rPr>
        <w:t xml:space="preserve">tarybą visiškai nuo politikos </w:t>
      </w:r>
      <w:r w:rsidR="00D54DDF" w:rsidRPr="00246D3F">
        <w:rPr>
          <w:noProof/>
        </w:rPr>
        <w:t xml:space="preserve">formavimo </w:t>
      </w:r>
      <w:r w:rsidR="00246D3F" w:rsidRPr="00246D3F">
        <w:rPr>
          <w:noProof/>
        </w:rPr>
        <w:t xml:space="preserve">Tarnybos </w:t>
      </w:r>
      <w:r w:rsidR="00246D3F" w:rsidRPr="00246D3F">
        <w:rPr>
          <w:bCs/>
          <w:noProof/>
          <w:lang w:eastAsia="en-GB"/>
        </w:rPr>
        <w:t xml:space="preserve">reguliuojamuose sektoriuose </w:t>
      </w:r>
      <w:r w:rsidR="00246D3F" w:rsidRPr="00246D3F">
        <w:rPr>
          <w:noProof/>
        </w:rPr>
        <w:t xml:space="preserve">nepriklausomus narius. </w:t>
      </w:r>
    </w:p>
    <w:p w14:paraId="7546FE45" w14:textId="70C74BCF" w:rsidR="005C098D" w:rsidRPr="000B28A7" w:rsidRDefault="005C098D" w:rsidP="00575FD4">
      <w:pPr>
        <w:ind w:firstLine="426"/>
        <w:jc w:val="both"/>
      </w:pPr>
      <w:bookmarkStart w:id="3" w:name="_Hlk508892234"/>
      <w:r w:rsidRPr="000B28A7">
        <w:t>Įstatymo projektu taip pat siekiama įgyvendinti 2012 m. lapkričio 21 d. Europos Parlamento ir Tarybos direktyvos 2012/34/ES, kuria sukuriama bendra Europos geležinkelių erdvė</w:t>
      </w:r>
      <w:r w:rsidR="006300C8">
        <w:t xml:space="preserve"> (toliau – Direktyva </w:t>
      </w:r>
      <w:r w:rsidR="006300C8" w:rsidRPr="000B28A7">
        <w:t>2012/34/ES</w:t>
      </w:r>
      <w:r w:rsidR="006300C8">
        <w:t>)</w:t>
      </w:r>
      <w:r w:rsidRPr="000B28A7">
        <w:t xml:space="preserve">, 55 straipsnio 3 dalį, kurioje numatyta, kad skiriant Tarnybos direktorių ir Tarnybos tarybos narius būtų atsižvelgiama į jų </w:t>
      </w:r>
      <w:r w:rsidR="00BA7049">
        <w:t xml:space="preserve">darbo </w:t>
      </w:r>
      <w:r w:rsidR="00E35C09" w:rsidRPr="000B28A7">
        <w:t>Tarnybos reguliuojam</w:t>
      </w:r>
      <w:r w:rsidR="00E35C09">
        <w:t xml:space="preserve">uose sektoriuose </w:t>
      </w:r>
      <w:r w:rsidR="007F7B7C">
        <w:t>patirtį</w:t>
      </w:r>
      <w:r w:rsidRPr="000B28A7">
        <w:t>.</w:t>
      </w:r>
    </w:p>
    <w:bookmarkEnd w:id="0"/>
    <w:bookmarkEnd w:id="1"/>
    <w:bookmarkEnd w:id="3"/>
    <w:p w14:paraId="53B269C7" w14:textId="744C1DC0" w:rsidR="00BA054C" w:rsidRPr="00203C70" w:rsidRDefault="00575FD4" w:rsidP="00AB44C2">
      <w:pPr>
        <w:pStyle w:val="ListParagraph"/>
        <w:ind w:left="0" w:firstLine="284"/>
        <w:jc w:val="both"/>
      </w:pPr>
      <w:r w:rsidRPr="00203C70">
        <w:t xml:space="preserve">  </w:t>
      </w:r>
      <w:r w:rsidR="00B25572" w:rsidRPr="00203C70">
        <w:t xml:space="preserve">Teikiamo </w:t>
      </w:r>
      <w:r w:rsidR="00B907C4" w:rsidRPr="00203C70">
        <w:t>Į</w:t>
      </w:r>
      <w:r w:rsidR="00B25572" w:rsidRPr="00203C70">
        <w:t>statymo projekto tiksla</w:t>
      </w:r>
      <w:r w:rsidR="00C223A3" w:rsidRPr="00203C70">
        <w:t>i</w:t>
      </w:r>
      <w:r w:rsidR="00BA054C" w:rsidRPr="00203C70">
        <w:t>:</w:t>
      </w:r>
    </w:p>
    <w:p w14:paraId="362B03E7" w14:textId="64C75BF9" w:rsidR="00BA054C" w:rsidRPr="00203C70" w:rsidRDefault="00BA054C" w:rsidP="00AB44C2">
      <w:pPr>
        <w:pStyle w:val="ListParagraph"/>
        <w:ind w:left="0" w:firstLine="284"/>
        <w:jc w:val="both"/>
        <w:rPr>
          <w:szCs w:val="24"/>
        </w:rPr>
      </w:pPr>
      <w:bookmarkStart w:id="4" w:name="_Hlk495412535"/>
      <w:r w:rsidRPr="00203C70">
        <w:t xml:space="preserve">   </w:t>
      </w:r>
      <w:r w:rsidR="00C223A3" w:rsidRPr="00203C70">
        <w:rPr>
          <w:szCs w:val="24"/>
        </w:rPr>
        <w:t xml:space="preserve">1) nustatyti Tarnybai papildomą funkciją derinti valstybės plėtojamų viešųjų didmeninių plačiajuosčio ryšio </w:t>
      </w:r>
      <w:r w:rsidR="004655B9" w:rsidRPr="00203C70">
        <w:t xml:space="preserve">paslaugų, teikiamų vietovėse, kuriose plačiajuosčio ryšio infrastruktūros nėra ar nėra konkurencijos teikiant šias paslaugas, </w:t>
      </w:r>
      <w:r w:rsidR="00D752D6" w:rsidRPr="00203C70">
        <w:t>tarifus</w:t>
      </w:r>
      <w:r w:rsidR="00C223A3" w:rsidRPr="00203C70">
        <w:rPr>
          <w:szCs w:val="24"/>
        </w:rPr>
        <w:t>;</w:t>
      </w:r>
    </w:p>
    <w:p w14:paraId="4C9B5CB6" w14:textId="3D6F6512" w:rsidR="00BA054C" w:rsidRPr="000B28A7" w:rsidRDefault="00BA054C" w:rsidP="00AB44C2">
      <w:pPr>
        <w:pStyle w:val="ListParagraph"/>
        <w:ind w:left="0" w:firstLine="284"/>
        <w:jc w:val="both"/>
        <w:rPr>
          <w:szCs w:val="24"/>
        </w:rPr>
      </w:pPr>
      <w:r w:rsidRPr="000B28A7">
        <w:rPr>
          <w:szCs w:val="24"/>
        </w:rPr>
        <w:t xml:space="preserve">   </w:t>
      </w:r>
      <w:r w:rsidR="00C223A3" w:rsidRPr="000B28A7">
        <w:rPr>
          <w:szCs w:val="24"/>
        </w:rPr>
        <w:t xml:space="preserve">2) nustatyti papildomus Tarnybos tarybos narių atrankos kriterijus, siekiant </w:t>
      </w:r>
      <w:r w:rsidR="00FE4765" w:rsidRPr="000B28A7">
        <w:rPr>
          <w:szCs w:val="24"/>
        </w:rPr>
        <w:t xml:space="preserve">užtikrinti visišką Tarnybos valdymo nepriklausomumą ir </w:t>
      </w:r>
      <w:r w:rsidR="00C223A3" w:rsidRPr="000B28A7">
        <w:rPr>
          <w:szCs w:val="24"/>
        </w:rPr>
        <w:t xml:space="preserve">išvengti viešųjų interesų konflikto; </w:t>
      </w:r>
    </w:p>
    <w:p w14:paraId="648AFA3B" w14:textId="02FCFD96" w:rsidR="005C098D" w:rsidRPr="00203C70" w:rsidRDefault="000B28A7" w:rsidP="00AB44C2">
      <w:pPr>
        <w:pStyle w:val="ListParagraph"/>
        <w:ind w:left="0" w:firstLine="284"/>
        <w:jc w:val="both"/>
        <w:rPr>
          <w:lang w:eastAsia="lt-LT"/>
        </w:rPr>
      </w:pPr>
      <w:r>
        <w:rPr>
          <w:szCs w:val="24"/>
        </w:rPr>
        <w:t xml:space="preserve">   </w:t>
      </w:r>
      <w:r w:rsidR="005C098D" w:rsidRPr="000B28A7">
        <w:rPr>
          <w:szCs w:val="24"/>
        </w:rPr>
        <w:t>3)</w:t>
      </w:r>
      <w:r w:rsidR="005C098D" w:rsidRPr="000B28A7">
        <w:t xml:space="preserve"> </w:t>
      </w:r>
      <w:r w:rsidR="00020829" w:rsidRPr="000B28A7">
        <w:t>nustatyti reikalavimą, kad s</w:t>
      </w:r>
      <w:r w:rsidR="00020829" w:rsidRPr="000B28A7">
        <w:rPr>
          <w:lang w:eastAsia="lt-LT"/>
        </w:rPr>
        <w:t xml:space="preserve">kiriant Tarnybos direktorių ir Tarnybos tarybos narius būtų </w:t>
      </w:r>
      <w:r w:rsidR="00020829" w:rsidRPr="00203C70">
        <w:rPr>
          <w:lang w:eastAsia="lt-LT"/>
        </w:rPr>
        <w:t>atsižvelgiama į jų darbo Tarnybos reguliuojamuose sektoriuose</w:t>
      </w:r>
      <w:r w:rsidR="00020829" w:rsidRPr="003D7210">
        <w:rPr>
          <w:lang w:eastAsia="lt-LT"/>
        </w:rPr>
        <w:t xml:space="preserve"> </w:t>
      </w:r>
      <w:r w:rsidR="00020829" w:rsidRPr="00203C70">
        <w:rPr>
          <w:lang w:eastAsia="lt-LT"/>
        </w:rPr>
        <w:t>patirtį</w:t>
      </w:r>
      <w:r w:rsidR="00C11E8B" w:rsidRPr="00203C70">
        <w:rPr>
          <w:lang w:eastAsia="lt-LT"/>
        </w:rPr>
        <w:t>;</w:t>
      </w:r>
    </w:p>
    <w:p w14:paraId="2A6D6883" w14:textId="32150655" w:rsidR="00C30E55" w:rsidRPr="00203C70" w:rsidRDefault="004655B9" w:rsidP="00C30E55">
      <w:pPr>
        <w:ind w:firstLine="426"/>
        <w:jc w:val="both"/>
        <w:rPr>
          <w:noProof/>
          <w:lang w:eastAsia="en-GB"/>
        </w:rPr>
      </w:pPr>
      <w:r w:rsidRPr="00203C70">
        <w:rPr>
          <w:lang w:eastAsia="lt-LT"/>
        </w:rPr>
        <w:t xml:space="preserve"> 4) Įstatymo projektą papildyti nuostata dėl Tarnybos direktoriaus ir Tarnybos tarybos narių kadencijos pratęsimo</w:t>
      </w:r>
      <w:r w:rsidR="00C30E55" w:rsidRPr="00203C70">
        <w:rPr>
          <w:lang w:eastAsia="lt-LT"/>
        </w:rPr>
        <w:t xml:space="preserve"> iki </w:t>
      </w:r>
      <w:r w:rsidR="00C30E55" w:rsidRPr="00203C70">
        <w:rPr>
          <w:noProof/>
          <w:lang w:eastAsia="en-GB"/>
        </w:rPr>
        <w:t>tol, kol į atitinkamas pareigas bus paskirtas tas pats ar kitas asmuo.</w:t>
      </w:r>
    </w:p>
    <w:bookmarkEnd w:id="4"/>
    <w:p w14:paraId="6C8B2FB1" w14:textId="77777777" w:rsidR="00C30E55" w:rsidRDefault="00C30E55" w:rsidP="00EF5B4F">
      <w:pPr>
        <w:ind w:firstLine="360"/>
        <w:jc w:val="both"/>
        <w:rPr>
          <w:b/>
        </w:rPr>
      </w:pPr>
    </w:p>
    <w:p w14:paraId="29574DAA" w14:textId="70FB1CC2" w:rsidR="00EF5B4F" w:rsidRDefault="00C044F1" w:rsidP="00EF5B4F">
      <w:pPr>
        <w:ind w:firstLine="360"/>
        <w:jc w:val="both"/>
        <w:rPr>
          <w:b/>
        </w:rPr>
      </w:pPr>
      <w:r>
        <w:rPr>
          <w:b/>
        </w:rPr>
        <w:t>2</w:t>
      </w:r>
      <w:r w:rsidR="00EF5B4F">
        <w:rPr>
          <w:b/>
        </w:rPr>
        <w:t>. Įstatymo projekto iniciatoriai</w:t>
      </w:r>
      <w:r w:rsidR="008C4892">
        <w:rPr>
          <w:b/>
        </w:rPr>
        <w:t xml:space="preserve"> (institucija, asmenys ar piliečių įgalioti atstovai)</w:t>
      </w:r>
      <w:r w:rsidR="00EF5B4F">
        <w:rPr>
          <w:b/>
        </w:rPr>
        <w:t xml:space="preserve"> ir rengėjai </w:t>
      </w:r>
    </w:p>
    <w:p w14:paraId="154B3FA3" w14:textId="77777777" w:rsidR="00E66CDE" w:rsidRDefault="00E66CDE" w:rsidP="00E66CDE">
      <w:pPr>
        <w:ind w:firstLine="378"/>
        <w:jc w:val="both"/>
        <w:rPr>
          <w:lang w:eastAsia="lt-LT"/>
        </w:rPr>
      </w:pPr>
      <w:r>
        <w:t xml:space="preserve">Įstatymo </w:t>
      </w:r>
      <w:r w:rsidRPr="00EF2466">
        <w:t>projekt</w:t>
      </w:r>
      <w:r>
        <w:t>o iniciatorė</w:t>
      </w:r>
      <w:r w:rsidRPr="00E66CDE">
        <w:t xml:space="preserve"> </w:t>
      </w:r>
      <w:r>
        <w:t xml:space="preserve">yra Lietuvos Respublikos susisiekimo ministerija. Įstatymo projektą </w:t>
      </w:r>
      <w:r w:rsidRPr="00EF2466">
        <w:rPr>
          <w:lang w:eastAsia="lt-LT"/>
        </w:rPr>
        <w:t xml:space="preserve"> parengė </w:t>
      </w:r>
      <w:r w:rsidRPr="00EF2466">
        <w:t>Lietuvos Respublikos s</w:t>
      </w:r>
      <w:r w:rsidRPr="00EF2466">
        <w:rPr>
          <w:lang w:eastAsia="lt-LT"/>
        </w:rPr>
        <w:t xml:space="preserve">usisiekimo ministerijos Informacinės visuomenės politikos departamento </w:t>
      </w:r>
      <w:r w:rsidRPr="00EF2466">
        <w:t>(direktori</w:t>
      </w:r>
      <w:r>
        <w:t>us Petras Jakavonis</w:t>
      </w:r>
      <w:r w:rsidRPr="00EF2466">
        <w:t>, tel. 239 39</w:t>
      </w:r>
      <w:r>
        <w:t>44</w:t>
      </w:r>
      <w:r w:rsidRPr="00EF2466">
        <w:t xml:space="preserve">, el. p. </w:t>
      </w:r>
      <w:proofErr w:type="spellStart"/>
      <w:r w:rsidRPr="00852FCA">
        <w:t>petras.jakavonis@sumin.lt</w:t>
      </w:r>
      <w:proofErr w:type="spellEnd"/>
      <w:r w:rsidRPr="00EF2466">
        <w:t xml:space="preserve">) </w:t>
      </w:r>
      <w:r w:rsidRPr="00EF2466">
        <w:rPr>
          <w:lang w:eastAsia="lt-LT"/>
        </w:rPr>
        <w:t xml:space="preserve">Elektroninių ryšių skyriaus (vedėjas Albertas </w:t>
      </w:r>
      <w:proofErr w:type="spellStart"/>
      <w:r w:rsidRPr="00EF2466">
        <w:rPr>
          <w:lang w:eastAsia="lt-LT"/>
        </w:rPr>
        <w:t>Turonis</w:t>
      </w:r>
      <w:proofErr w:type="spellEnd"/>
      <w:r w:rsidRPr="00EF2466">
        <w:rPr>
          <w:lang w:eastAsia="lt-LT"/>
        </w:rPr>
        <w:t xml:space="preserve">, tel. 239 3870, el. p. </w:t>
      </w:r>
      <w:proofErr w:type="spellStart"/>
      <w:r w:rsidRPr="00EF2466">
        <w:rPr>
          <w:lang w:eastAsia="lt-LT"/>
        </w:rPr>
        <w:t>albertas.turonis@sumin.lt</w:t>
      </w:r>
      <w:proofErr w:type="spellEnd"/>
      <w:r w:rsidRPr="00EF2466">
        <w:rPr>
          <w:lang w:eastAsia="lt-LT"/>
        </w:rPr>
        <w:t xml:space="preserve">) vyriausioji specialistė </w:t>
      </w:r>
      <w:r>
        <w:rPr>
          <w:lang w:eastAsia="lt-LT"/>
        </w:rPr>
        <w:t>Julija Gabijūnienė</w:t>
      </w:r>
      <w:r w:rsidRPr="00EF2466">
        <w:rPr>
          <w:lang w:eastAsia="lt-LT"/>
        </w:rPr>
        <w:t xml:space="preserve"> (tel. 239 385</w:t>
      </w:r>
      <w:r>
        <w:rPr>
          <w:lang w:eastAsia="lt-LT"/>
        </w:rPr>
        <w:t>9</w:t>
      </w:r>
      <w:r w:rsidRPr="00EF2466">
        <w:rPr>
          <w:lang w:eastAsia="lt-LT"/>
        </w:rPr>
        <w:t xml:space="preserve">, el. p. </w:t>
      </w:r>
      <w:proofErr w:type="spellStart"/>
      <w:r w:rsidR="00BD298B" w:rsidRPr="00DA50FA">
        <w:rPr>
          <w:lang w:eastAsia="lt-LT"/>
        </w:rPr>
        <w:t>julija.gabijuniene@sumin.lt</w:t>
      </w:r>
      <w:proofErr w:type="spellEnd"/>
      <w:r w:rsidRPr="000A4A77">
        <w:rPr>
          <w:lang w:eastAsia="lt-LT"/>
        </w:rPr>
        <w:t>)</w:t>
      </w:r>
      <w:r w:rsidRPr="00EF2466">
        <w:rPr>
          <w:lang w:eastAsia="lt-LT"/>
        </w:rPr>
        <w:t>.</w:t>
      </w:r>
    </w:p>
    <w:p w14:paraId="02D511A2" w14:textId="77777777" w:rsidR="00BD298B" w:rsidRDefault="00BD298B" w:rsidP="00E66CDE">
      <w:pPr>
        <w:ind w:firstLine="378"/>
        <w:jc w:val="both"/>
        <w:rPr>
          <w:lang w:eastAsia="lt-LT"/>
        </w:rPr>
      </w:pPr>
    </w:p>
    <w:p w14:paraId="431216EB" w14:textId="4826790F" w:rsidR="00E40A5A" w:rsidRPr="000B28A7" w:rsidRDefault="00C044F1" w:rsidP="00B25572">
      <w:pPr>
        <w:ind w:firstLine="360"/>
        <w:jc w:val="both"/>
        <w:rPr>
          <w:b/>
        </w:rPr>
      </w:pPr>
      <w:r w:rsidRPr="000B28A7">
        <w:rPr>
          <w:b/>
        </w:rPr>
        <w:t>3</w:t>
      </w:r>
      <w:r w:rsidR="00B25572" w:rsidRPr="000B28A7">
        <w:rPr>
          <w:b/>
        </w:rPr>
        <w:t>.</w:t>
      </w:r>
      <w:r w:rsidR="00B25572" w:rsidRPr="000B28A7">
        <w:t xml:space="preserve"> </w:t>
      </w:r>
      <w:r w:rsidR="000211A3" w:rsidRPr="000B28A7">
        <w:rPr>
          <w:b/>
        </w:rPr>
        <w:t>Kaip šiuo me</w:t>
      </w:r>
      <w:r w:rsidR="003937F3" w:rsidRPr="000B28A7">
        <w:rPr>
          <w:b/>
        </w:rPr>
        <w:t>t</w:t>
      </w:r>
      <w:r w:rsidR="000211A3" w:rsidRPr="000B28A7">
        <w:rPr>
          <w:b/>
        </w:rPr>
        <w:t>u yra reguliuojami</w:t>
      </w:r>
      <w:r w:rsidR="003937F3" w:rsidRPr="000B28A7">
        <w:rPr>
          <w:b/>
        </w:rPr>
        <w:t xml:space="preserve"> </w:t>
      </w:r>
      <w:r w:rsidR="00B907C4" w:rsidRPr="000B28A7">
        <w:rPr>
          <w:b/>
        </w:rPr>
        <w:t>Į</w:t>
      </w:r>
      <w:r w:rsidR="00576E23" w:rsidRPr="000B28A7">
        <w:rPr>
          <w:b/>
        </w:rPr>
        <w:t>statymo projekte aptart</w:t>
      </w:r>
      <w:r w:rsidR="000211A3" w:rsidRPr="000B28A7">
        <w:rPr>
          <w:b/>
        </w:rPr>
        <w:t xml:space="preserve">i </w:t>
      </w:r>
      <w:r w:rsidR="00576E23" w:rsidRPr="000B28A7">
        <w:rPr>
          <w:b/>
        </w:rPr>
        <w:t>teisini</w:t>
      </w:r>
      <w:r w:rsidR="000211A3" w:rsidRPr="000B28A7">
        <w:rPr>
          <w:b/>
        </w:rPr>
        <w:t>ai</w:t>
      </w:r>
      <w:r w:rsidR="00576E23" w:rsidRPr="000B28A7">
        <w:rPr>
          <w:b/>
        </w:rPr>
        <w:t xml:space="preserve"> santyki</w:t>
      </w:r>
      <w:r w:rsidR="000211A3" w:rsidRPr="000B28A7">
        <w:rPr>
          <w:b/>
        </w:rPr>
        <w:t>ai</w:t>
      </w:r>
      <w:r w:rsidR="00576E23" w:rsidRPr="000B28A7">
        <w:rPr>
          <w:b/>
        </w:rPr>
        <w:t xml:space="preserve"> </w:t>
      </w:r>
    </w:p>
    <w:p w14:paraId="28060F84" w14:textId="1EF45A17" w:rsidR="00B25572" w:rsidRPr="000B28A7" w:rsidRDefault="00BA3D03" w:rsidP="00D01978">
      <w:pPr>
        <w:ind w:firstLine="360"/>
        <w:jc w:val="both"/>
      </w:pPr>
      <w:r w:rsidRPr="000B28A7">
        <w:t xml:space="preserve">Šiuo metu didmeninių </w:t>
      </w:r>
      <w:r w:rsidR="0061158E" w:rsidRPr="000B28A7">
        <w:t>plačiajuosčio ryšio paslaugų tarifus</w:t>
      </w:r>
      <w:r w:rsidRPr="000B28A7">
        <w:t xml:space="preserve"> VšĮ „Plačiajuostis internetas“ derina su institucijomis, prieš teikdama juos tvirtinti </w:t>
      </w:r>
      <w:r w:rsidR="00BA054C" w:rsidRPr="000B28A7">
        <w:t xml:space="preserve">susisiekimo </w:t>
      </w:r>
      <w:r w:rsidRPr="000B28A7">
        <w:t>ministr</w:t>
      </w:r>
      <w:r w:rsidR="00FF2BD9" w:rsidRPr="000B28A7">
        <w:t>ui</w:t>
      </w:r>
      <w:r w:rsidRPr="000B28A7">
        <w:t xml:space="preserve">, tačiau Tarnyba jų </w:t>
      </w:r>
      <w:r w:rsidR="00E27FC7" w:rsidRPr="000B28A7">
        <w:t>nevertina.</w:t>
      </w:r>
      <w:r w:rsidR="004A7161" w:rsidRPr="000B28A7">
        <w:t xml:space="preserve"> </w:t>
      </w:r>
    </w:p>
    <w:p w14:paraId="0B8DF2C7" w14:textId="7B31B32B" w:rsidR="004A7161" w:rsidRPr="00203C70" w:rsidRDefault="004A7161" w:rsidP="00D01978">
      <w:pPr>
        <w:ind w:firstLine="360"/>
        <w:jc w:val="both"/>
      </w:pPr>
      <w:r w:rsidRPr="000B28A7">
        <w:lastRenderedPageBreak/>
        <w:t>Taip pat š</w:t>
      </w:r>
      <w:r w:rsidR="00BA3D03" w:rsidRPr="000B28A7">
        <w:t xml:space="preserve">iuo metu </w:t>
      </w:r>
      <w:r w:rsidR="00E27FC7" w:rsidRPr="000B28A7">
        <w:t xml:space="preserve">nėra reglamentuota, kad </w:t>
      </w:r>
      <w:r w:rsidR="00FF2BD9" w:rsidRPr="000B28A7">
        <w:t>T</w:t>
      </w:r>
      <w:r w:rsidR="00BA3D03" w:rsidRPr="000B28A7">
        <w:t>arnybos tarybos nariai</w:t>
      </w:r>
      <w:r w:rsidR="00E27FC7" w:rsidRPr="000B28A7">
        <w:t xml:space="preserve"> turi būti nepriklausomi</w:t>
      </w:r>
      <w:r w:rsidR="00035121" w:rsidRPr="000B28A7">
        <w:t xml:space="preserve"> nuo asmenų, susijusių su Tarnybos reguliuojamų sektorių įmonių valdymo organais, taip pat nuo asmenų, </w:t>
      </w:r>
      <w:r w:rsidR="00035121" w:rsidRPr="00203C70">
        <w:t>susijusių su reguliuojamų sektorių politiką formuojančiomis institucijomis</w:t>
      </w:r>
      <w:r w:rsidR="00E27FC7" w:rsidRPr="00203C70">
        <w:t xml:space="preserve">. </w:t>
      </w:r>
      <w:r w:rsidR="00035121" w:rsidRPr="00203C70">
        <w:t xml:space="preserve">Paskutinė </w:t>
      </w:r>
      <w:r w:rsidR="003E247D" w:rsidRPr="00203C70">
        <w:t xml:space="preserve">Tarnybos taryba buvo sudaryta </w:t>
      </w:r>
      <w:r w:rsidR="00F442BD" w:rsidRPr="00203C70">
        <w:t xml:space="preserve">Lietuvos Respublikos Prezidento </w:t>
      </w:r>
      <w:r w:rsidR="003E247D" w:rsidRPr="00203C70">
        <w:t>201</w:t>
      </w:r>
      <w:r w:rsidR="00115440" w:rsidRPr="00203C70">
        <w:t>2</w:t>
      </w:r>
      <w:r w:rsidR="003E247D" w:rsidRPr="00203C70">
        <w:t xml:space="preserve"> m. </w:t>
      </w:r>
      <w:r w:rsidR="00115440" w:rsidRPr="00203C70">
        <w:t xml:space="preserve">lapkričio 8 </w:t>
      </w:r>
      <w:r w:rsidR="003E247D" w:rsidRPr="00203C70">
        <w:t xml:space="preserve">d. dekretu </w:t>
      </w:r>
      <w:r w:rsidR="00115440" w:rsidRPr="00203C70">
        <w:t>Nr. 1K-1263</w:t>
      </w:r>
      <w:r w:rsidR="00035121" w:rsidRPr="00203C70">
        <w:t xml:space="preserve">.  </w:t>
      </w:r>
    </w:p>
    <w:p w14:paraId="699830EE" w14:textId="78488A86" w:rsidR="00286DE7" w:rsidRPr="00203C70" w:rsidRDefault="00286DE7" w:rsidP="00286DE7">
      <w:pPr>
        <w:ind w:firstLine="360"/>
        <w:jc w:val="both"/>
      </w:pPr>
      <w:r w:rsidRPr="00203C70">
        <w:t>Taip pat nėra reglamentuota situacija, kai Tarnybos direktoriaus ir Tarybos narių kadencija baigiasi</w:t>
      </w:r>
      <w:r w:rsidR="00C30E55" w:rsidRPr="00203C70">
        <w:t>,</w:t>
      </w:r>
      <w:r w:rsidRPr="00203C70">
        <w:t xml:space="preserve"> o nauji asmenys nepaskiriami.</w:t>
      </w:r>
    </w:p>
    <w:p w14:paraId="1DF39E26" w14:textId="684C8EE8" w:rsidR="002E692E" w:rsidRDefault="00020829" w:rsidP="002E692E">
      <w:pPr>
        <w:ind w:firstLine="360"/>
        <w:jc w:val="both"/>
      </w:pPr>
      <w:r w:rsidRPr="000B28A7">
        <w:t xml:space="preserve">Šiuo metu nėra nustatytas Tarnybos direktoriaus ir tarybos narių atrankos reikalavimas – atsižvelgti į jų </w:t>
      </w:r>
      <w:r>
        <w:t xml:space="preserve">darbo </w:t>
      </w:r>
      <w:r w:rsidRPr="000B28A7">
        <w:t xml:space="preserve">Tarnybos </w:t>
      </w:r>
      <w:r w:rsidRPr="000B28A7">
        <w:rPr>
          <w:lang w:eastAsia="lt-LT"/>
        </w:rPr>
        <w:t>reguliuojam</w:t>
      </w:r>
      <w:r>
        <w:rPr>
          <w:lang w:eastAsia="lt-LT"/>
        </w:rPr>
        <w:t>uose sektoriuose</w:t>
      </w:r>
      <w:r w:rsidRPr="003D7210">
        <w:t xml:space="preserve"> </w:t>
      </w:r>
      <w:r w:rsidRPr="000B28A7">
        <w:t>patirtį</w:t>
      </w:r>
      <w:r w:rsidR="002E692E" w:rsidRPr="000B28A7">
        <w:rPr>
          <w:lang w:eastAsia="lt-LT"/>
        </w:rPr>
        <w:t>.</w:t>
      </w:r>
      <w:r w:rsidR="002E692E" w:rsidRPr="000B28A7">
        <w:t xml:space="preserve"> </w:t>
      </w:r>
    </w:p>
    <w:p w14:paraId="3751F4E6" w14:textId="77777777" w:rsidR="00BA3D03" w:rsidRPr="00D41D7A" w:rsidRDefault="00BA3D03" w:rsidP="00D01978">
      <w:pPr>
        <w:ind w:firstLine="360"/>
        <w:jc w:val="both"/>
      </w:pPr>
    </w:p>
    <w:p w14:paraId="5E2CFF82" w14:textId="06FF1915" w:rsidR="00BB5B0B" w:rsidRDefault="00C044F1" w:rsidP="00B25572">
      <w:pPr>
        <w:ind w:firstLine="360"/>
        <w:jc w:val="both"/>
        <w:rPr>
          <w:b/>
        </w:rPr>
      </w:pPr>
      <w:r>
        <w:rPr>
          <w:b/>
        </w:rPr>
        <w:t>4</w:t>
      </w:r>
      <w:r w:rsidR="00B25572">
        <w:rPr>
          <w:b/>
        </w:rPr>
        <w:t xml:space="preserve">. </w:t>
      </w:r>
      <w:r w:rsidR="006171F0">
        <w:rPr>
          <w:b/>
        </w:rPr>
        <w:t>Kokios s</w:t>
      </w:r>
      <w:r w:rsidR="00576E23">
        <w:rPr>
          <w:b/>
        </w:rPr>
        <w:t xml:space="preserve">iūlomos naujos teisinio reguliavimo nuostatos ir </w:t>
      </w:r>
      <w:r w:rsidR="00362EFC">
        <w:rPr>
          <w:b/>
        </w:rPr>
        <w:t xml:space="preserve">kokių </w:t>
      </w:r>
      <w:r w:rsidR="00576E23">
        <w:rPr>
          <w:b/>
        </w:rPr>
        <w:t>teigiam</w:t>
      </w:r>
      <w:r w:rsidR="00362EFC">
        <w:rPr>
          <w:b/>
        </w:rPr>
        <w:t>ų</w:t>
      </w:r>
      <w:r w:rsidR="00576E23">
        <w:rPr>
          <w:b/>
        </w:rPr>
        <w:t xml:space="preserve"> rezultat</w:t>
      </w:r>
      <w:r w:rsidR="00362EFC">
        <w:rPr>
          <w:b/>
        </w:rPr>
        <w:t>ų laukiama</w:t>
      </w:r>
    </w:p>
    <w:p w14:paraId="7F5303E7" w14:textId="7FE15D03" w:rsidR="00FB16DC" w:rsidRDefault="007C1024" w:rsidP="00FB16DC">
      <w:pPr>
        <w:ind w:firstLine="360"/>
        <w:jc w:val="both"/>
      </w:pPr>
      <w:bookmarkStart w:id="5" w:name="_Hlk500495429"/>
      <w:r>
        <w:t xml:space="preserve">Sudarius teisinį pagrindą nacionalinei reguliavimo institucijai </w:t>
      </w:r>
      <w:r w:rsidR="004D0803">
        <w:t xml:space="preserve">dalyvauti nustatant </w:t>
      </w:r>
      <w:r>
        <w:t>valstybės plėtojamų viešųjų didmeninių plačiajuosčio ryšio paslaugų tarifus</w:t>
      </w:r>
      <w:r w:rsidR="004D0803">
        <w:t>, būtų išsklaidytos abejonės dėl tarifų  nustatymo objektyvumo ir paslaugų kainų pagrįstumo</w:t>
      </w:r>
      <w:r w:rsidR="00035121">
        <w:t xml:space="preserve">. Taip pat priėmus </w:t>
      </w:r>
      <w:r w:rsidR="00D23F87">
        <w:t>Į</w:t>
      </w:r>
      <w:r w:rsidR="00035121">
        <w:t xml:space="preserve">statymo projektą, bus </w:t>
      </w:r>
      <w:r w:rsidR="003E247D">
        <w:t xml:space="preserve"> įgyvendinta Ataskaitos 4.</w:t>
      </w:r>
      <w:r w:rsidR="00035121">
        <w:t xml:space="preserve">1 </w:t>
      </w:r>
      <w:r w:rsidR="003E247D">
        <w:t>priemonė</w:t>
      </w:r>
      <w:r>
        <w:t xml:space="preserve">. </w:t>
      </w:r>
      <w:bookmarkEnd w:id="5"/>
    </w:p>
    <w:p w14:paraId="2EC9A16A" w14:textId="76D97CBE" w:rsidR="005511D0" w:rsidRDefault="004D0803" w:rsidP="006D5D10">
      <w:pPr>
        <w:pStyle w:val="BodyTextIndent"/>
        <w:spacing w:after="0"/>
        <w:ind w:left="0" w:firstLine="426"/>
        <w:jc w:val="both"/>
        <w:rPr>
          <w:sz w:val="24"/>
          <w:szCs w:val="24"/>
          <w:lang w:val="lt-LT"/>
        </w:rPr>
      </w:pPr>
      <w:r>
        <w:rPr>
          <w:sz w:val="24"/>
          <w:szCs w:val="24"/>
          <w:lang w:val="lt-LT"/>
        </w:rPr>
        <w:t>N</w:t>
      </w:r>
      <w:r w:rsidRPr="005511D0">
        <w:rPr>
          <w:sz w:val="24"/>
          <w:szCs w:val="24"/>
          <w:lang w:val="lt-LT"/>
        </w:rPr>
        <w:t>u</w:t>
      </w:r>
      <w:r w:rsidR="00C91886">
        <w:rPr>
          <w:sz w:val="24"/>
          <w:szCs w:val="24"/>
          <w:lang w:val="lt-LT"/>
        </w:rPr>
        <w:t>stačius</w:t>
      </w:r>
      <w:r>
        <w:rPr>
          <w:sz w:val="24"/>
          <w:szCs w:val="24"/>
          <w:lang w:val="lt-LT"/>
        </w:rPr>
        <w:t xml:space="preserve"> </w:t>
      </w:r>
      <w:r w:rsidRPr="005511D0">
        <w:rPr>
          <w:sz w:val="24"/>
          <w:szCs w:val="24"/>
          <w:lang w:val="lt-LT"/>
        </w:rPr>
        <w:t xml:space="preserve">papildomus </w:t>
      </w:r>
      <w:r>
        <w:rPr>
          <w:sz w:val="24"/>
          <w:szCs w:val="24"/>
          <w:lang w:val="lt-LT"/>
        </w:rPr>
        <w:t>T</w:t>
      </w:r>
      <w:r w:rsidRPr="005511D0">
        <w:rPr>
          <w:sz w:val="24"/>
          <w:szCs w:val="24"/>
          <w:lang w:val="lt-LT"/>
        </w:rPr>
        <w:t>arnybos tarybos narių atrankos į tarybą kriterijus</w:t>
      </w:r>
      <w:r>
        <w:rPr>
          <w:sz w:val="24"/>
          <w:szCs w:val="24"/>
          <w:lang w:val="lt-LT"/>
        </w:rPr>
        <w:t xml:space="preserve">, </w:t>
      </w:r>
      <w:r w:rsidR="001D25E8">
        <w:rPr>
          <w:sz w:val="24"/>
          <w:szCs w:val="24"/>
          <w:lang w:val="lt-LT"/>
        </w:rPr>
        <w:t xml:space="preserve">būtų </w:t>
      </w:r>
      <w:r w:rsidR="005511D0" w:rsidRPr="005511D0">
        <w:rPr>
          <w:sz w:val="24"/>
          <w:szCs w:val="24"/>
          <w:lang w:val="lt-LT"/>
        </w:rPr>
        <w:t>užtikrint</w:t>
      </w:r>
      <w:r w:rsidR="001D25E8">
        <w:rPr>
          <w:sz w:val="24"/>
          <w:szCs w:val="24"/>
          <w:lang w:val="lt-LT"/>
        </w:rPr>
        <w:t xml:space="preserve">a </w:t>
      </w:r>
      <w:r w:rsidR="005511D0" w:rsidRPr="005511D0">
        <w:rPr>
          <w:sz w:val="24"/>
          <w:szCs w:val="24"/>
          <w:lang w:val="lt-LT"/>
        </w:rPr>
        <w:t>nuo politikos formavimo nepriklausomų tarybos narių atrankos procedūra</w:t>
      </w:r>
      <w:r w:rsidR="001D25E8">
        <w:rPr>
          <w:sz w:val="24"/>
          <w:szCs w:val="24"/>
          <w:lang w:val="lt-LT"/>
        </w:rPr>
        <w:t xml:space="preserve"> ir išvengta interesų konflikto </w:t>
      </w:r>
      <w:r w:rsidR="003E247D">
        <w:rPr>
          <w:sz w:val="24"/>
          <w:szCs w:val="24"/>
          <w:lang w:val="lt-LT"/>
        </w:rPr>
        <w:t>tikimybės</w:t>
      </w:r>
      <w:r w:rsidR="001D25E8">
        <w:rPr>
          <w:sz w:val="24"/>
          <w:szCs w:val="24"/>
          <w:lang w:val="lt-LT"/>
        </w:rPr>
        <w:t>.</w:t>
      </w:r>
      <w:r w:rsidR="005511D0" w:rsidRPr="005511D0">
        <w:rPr>
          <w:sz w:val="24"/>
          <w:szCs w:val="24"/>
          <w:lang w:val="lt-LT"/>
        </w:rPr>
        <w:t xml:space="preserve"> </w:t>
      </w:r>
    </w:p>
    <w:p w14:paraId="37FC4A6A" w14:textId="77777777" w:rsidR="00020829" w:rsidRDefault="00020829" w:rsidP="00020829">
      <w:pPr>
        <w:pStyle w:val="BodyTextIndent"/>
        <w:spacing w:after="0"/>
        <w:ind w:left="0" w:firstLine="426"/>
        <w:jc w:val="both"/>
        <w:rPr>
          <w:sz w:val="24"/>
          <w:szCs w:val="24"/>
          <w:lang w:val="lt-LT"/>
        </w:rPr>
      </w:pPr>
      <w:r w:rsidRPr="00B204A1">
        <w:rPr>
          <w:sz w:val="24"/>
          <w:szCs w:val="24"/>
          <w:lang w:val="lt-LT"/>
        </w:rPr>
        <w:t xml:space="preserve">Nustačius Tarnybos direktoriaus ir tarybos narių atrankos reikalavimą – atsižvelgti į jų </w:t>
      </w:r>
      <w:r>
        <w:rPr>
          <w:sz w:val="24"/>
          <w:szCs w:val="24"/>
          <w:lang w:val="lt-LT"/>
        </w:rPr>
        <w:t xml:space="preserve">darbo </w:t>
      </w:r>
      <w:r w:rsidRPr="00B204A1">
        <w:rPr>
          <w:sz w:val="24"/>
          <w:szCs w:val="24"/>
          <w:lang w:val="lt-LT"/>
        </w:rPr>
        <w:t xml:space="preserve">Tarnybos </w:t>
      </w:r>
      <w:r w:rsidRPr="00B204A1">
        <w:rPr>
          <w:sz w:val="24"/>
          <w:szCs w:val="24"/>
          <w:lang w:val="lt-LT" w:eastAsia="lt-LT"/>
        </w:rPr>
        <w:t>reguliuojamuose sektoriuose</w:t>
      </w:r>
      <w:r w:rsidRPr="003D7210">
        <w:rPr>
          <w:sz w:val="24"/>
          <w:szCs w:val="24"/>
          <w:lang w:val="lt-LT"/>
        </w:rPr>
        <w:t xml:space="preserve"> </w:t>
      </w:r>
      <w:r w:rsidRPr="00B204A1">
        <w:rPr>
          <w:sz w:val="24"/>
          <w:szCs w:val="24"/>
          <w:lang w:val="lt-LT"/>
        </w:rPr>
        <w:t>patirtį</w:t>
      </w:r>
      <w:r w:rsidRPr="00B204A1">
        <w:rPr>
          <w:sz w:val="24"/>
          <w:szCs w:val="24"/>
          <w:lang w:val="lt-LT" w:eastAsia="lt-LT"/>
        </w:rPr>
        <w:t xml:space="preserve">, į nacionalinę teisę būtų perkelta </w:t>
      </w:r>
      <w:r w:rsidRPr="00B204A1">
        <w:rPr>
          <w:sz w:val="24"/>
          <w:szCs w:val="24"/>
          <w:lang w:val="lt-LT"/>
        </w:rPr>
        <w:t>Direktyvos 2012/34/ES 55 straipsnio 3 dalis.</w:t>
      </w:r>
    </w:p>
    <w:p w14:paraId="0708A9BA" w14:textId="006E3E33" w:rsidR="00AE01E3" w:rsidRPr="00203C70" w:rsidRDefault="00AE01E3" w:rsidP="00AE01E3">
      <w:pPr>
        <w:ind w:firstLine="426"/>
        <w:jc w:val="both"/>
        <w:rPr>
          <w:noProof/>
          <w:lang w:eastAsia="en-GB"/>
        </w:rPr>
      </w:pPr>
      <w:r w:rsidRPr="00203C70">
        <w:rPr>
          <w:lang w:eastAsia="lt-LT"/>
        </w:rPr>
        <w:t xml:space="preserve">Įstatymo projektą papildžius nuostata dėl Tarnybos direktoriaus ir Tarnybos tarybos narių kadencijos pratęsimo, </w:t>
      </w:r>
      <w:r w:rsidRPr="00203C70">
        <w:rPr>
          <w:noProof/>
          <w:lang w:eastAsia="en-GB"/>
        </w:rPr>
        <w:t>šie asmenys eitų savo pareigas tol, kol į atitinkamas pareigas b</w:t>
      </w:r>
      <w:r w:rsidR="00203C70" w:rsidRPr="00203C70">
        <w:rPr>
          <w:noProof/>
          <w:lang w:eastAsia="en-GB"/>
        </w:rPr>
        <w:t>us</w:t>
      </w:r>
      <w:r w:rsidRPr="00203C70">
        <w:rPr>
          <w:noProof/>
          <w:lang w:eastAsia="en-GB"/>
        </w:rPr>
        <w:t xml:space="preserve"> paskirtas tas pats ar kitas asmuo.</w:t>
      </w:r>
    </w:p>
    <w:p w14:paraId="6FB5DBF7" w14:textId="77777777" w:rsidR="005511D0" w:rsidRDefault="005511D0" w:rsidP="00771C22">
      <w:pPr>
        <w:pStyle w:val="BodyTextIndent"/>
        <w:spacing w:after="0"/>
        <w:ind w:left="0" w:firstLine="709"/>
        <w:jc w:val="both"/>
        <w:rPr>
          <w:b/>
          <w:sz w:val="24"/>
          <w:szCs w:val="24"/>
          <w:lang w:val="lt-LT"/>
        </w:rPr>
      </w:pPr>
    </w:p>
    <w:p w14:paraId="2EC497E1" w14:textId="7C6B67B7" w:rsidR="00E40A5A" w:rsidRPr="00C044F1" w:rsidRDefault="00C044F1" w:rsidP="00095B3F">
      <w:pPr>
        <w:pStyle w:val="BodyTextIndent"/>
        <w:spacing w:after="0"/>
        <w:ind w:left="0" w:firstLine="426"/>
        <w:jc w:val="both"/>
        <w:rPr>
          <w:b/>
          <w:sz w:val="24"/>
          <w:szCs w:val="24"/>
          <w:lang w:val="lt-LT"/>
        </w:rPr>
      </w:pPr>
      <w:r w:rsidRPr="00C044F1">
        <w:rPr>
          <w:b/>
          <w:sz w:val="24"/>
          <w:szCs w:val="24"/>
          <w:lang w:val="lt-LT"/>
        </w:rPr>
        <w:t>5</w:t>
      </w:r>
      <w:r w:rsidR="0069255D" w:rsidRPr="00C044F1">
        <w:rPr>
          <w:b/>
          <w:sz w:val="24"/>
          <w:szCs w:val="24"/>
          <w:lang w:val="lt-LT"/>
        </w:rPr>
        <w:t>.</w:t>
      </w:r>
      <w:r w:rsidR="0069255D" w:rsidRPr="009B7537">
        <w:rPr>
          <w:b/>
          <w:i/>
          <w:sz w:val="24"/>
          <w:szCs w:val="24"/>
          <w:lang w:val="lt-LT"/>
        </w:rPr>
        <w:t xml:space="preserve"> </w:t>
      </w:r>
      <w:r w:rsidR="009B7537" w:rsidRPr="00C044F1">
        <w:rPr>
          <w:b/>
          <w:sz w:val="24"/>
          <w:szCs w:val="24"/>
          <w:lang w:val="lt-LT"/>
        </w:rPr>
        <w:t>Numatomo teisinio reguliavimo poveikio vertinimo rezultatai</w:t>
      </w:r>
      <w:r w:rsidR="006171F0">
        <w:rPr>
          <w:b/>
          <w:sz w:val="24"/>
          <w:szCs w:val="24"/>
          <w:lang w:val="lt-LT"/>
        </w:rPr>
        <w:t xml:space="preserve"> (jeigu rengiant </w:t>
      </w:r>
      <w:r w:rsidR="00D23F87">
        <w:rPr>
          <w:b/>
          <w:sz w:val="24"/>
          <w:szCs w:val="24"/>
          <w:lang w:val="lt-LT"/>
        </w:rPr>
        <w:t>Į</w:t>
      </w:r>
      <w:r w:rsidR="006171F0">
        <w:rPr>
          <w:b/>
          <w:sz w:val="24"/>
          <w:szCs w:val="24"/>
          <w:lang w:val="lt-LT"/>
        </w:rPr>
        <w:t>statymo projektą toks vertinimas turi būti atliktas ir jo rezultatai nepateikiami atskiru dokumentu)</w:t>
      </w:r>
      <w:r w:rsidR="009B7537" w:rsidRPr="00C044F1">
        <w:rPr>
          <w:b/>
          <w:sz w:val="24"/>
          <w:szCs w:val="24"/>
          <w:lang w:val="lt-LT"/>
        </w:rPr>
        <w:t xml:space="preserve">, galimos </w:t>
      </w:r>
      <w:r w:rsidR="00E40A5A" w:rsidRPr="00C044F1">
        <w:rPr>
          <w:b/>
          <w:sz w:val="24"/>
          <w:szCs w:val="24"/>
          <w:lang w:val="lt-LT"/>
        </w:rPr>
        <w:t xml:space="preserve">neigiamos priimto įstatymo pasekmės ir </w:t>
      </w:r>
      <w:r w:rsidR="009B7537" w:rsidRPr="00C044F1">
        <w:rPr>
          <w:b/>
          <w:sz w:val="24"/>
          <w:szCs w:val="24"/>
          <w:lang w:val="lt-LT"/>
        </w:rPr>
        <w:t xml:space="preserve">kokių </w:t>
      </w:r>
      <w:r w:rsidR="00E40A5A" w:rsidRPr="00C044F1">
        <w:rPr>
          <w:b/>
          <w:sz w:val="24"/>
          <w:szCs w:val="24"/>
          <w:lang w:val="lt-LT"/>
        </w:rPr>
        <w:t>priemon</w:t>
      </w:r>
      <w:r w:rsidR="009B7537" w:rsidRPr="00C044F1">
        <w:rPr>
          <w:b/>
          <w:sz w:val="24"/>
          <w:szCs w:val="24"/>
          <w:lang w:val="lt-LT"/>
        </w:rPr>
        <w:t xml:space="preserve">ių reikėtų imtis, kad tokių pasekmių būtų išvengta </w:t>
      </w:r>
    </w:p>
    <w:p w14:paraId="47036409" w14:textId="77777777" w:rsidR="00E40A5A" w:rsidRPr="00F72EFF" w:rsidRDefault="00E40A5A" w:rsidP="002F6107">
      <w:pPr>
        <w:pStyle w:val="BodyTextIndent"/>
        <w:tabs>
          <w:tab w:val="left" w:pos="426"/>
        </w:tabs>
        <w:spacing w:after="0"/>
        <w:ind w:left="0" w:firstLine="426"/>
        <w:jc w:val="both"/>
        <w:rPr>
          <w:sz w:val="24"/>
          <w:szCs w:val="24"/>
          <w:lang w:val="lt-LT"/>
        </w:rPr>
      </w:pPr>
      <w:r w:rsidRPr="00F72EFF">
        <w:rPr>
          <w:sz w:val="24"/>
          <w:szCs w:val="24"/>
          <w:lang w:val="lt-LT"/>
        </w:rPr>
        <w:t>Priėmus įstatym</w:t>
      </w:r>
      <w:r w:rsidR="00583B77">
        <w:rPr>
          <w:sz w:val="24"/>
          <w:szCs w:val="24"/>
          <w:lang w:val="lt-LT"/>
        </w:rPr>
        <w:t>ą,</w:t>
      </w:r>
      <w:r w:rsidRPr="00F72EFF">
        <w:rPr>
          <w:sz w:val="24"/>
          <w:szCs w:val="24"/>
          <w:lang w:val="lt-LT"/>
        </w:rPr>
        <w:t xml:space="preserve"> neigiamų pasekmių nenumatoma.</w:t>
      </w:r>
    </w:p>
    <w:p w14:paraId="68218A2E" w14:textId="77777777" w:rsidR="000E235A" w:rsidRPr="00F72EFF" w:rsidRDefault="000E235A" w:rsidP="00771C22">
      <w:pPr>
        <w:pStyle w:val="BodyTextIndent"/>
        <w:spacing w:after="0"/>
        <w:ind w:left="0" w:firstLine="709"/>
        <w:jc w:val="both"/>
        <w:rPr>
          <w:sz w:val="24"/>
          <w:szCs w:val="24"/>
          <w:lang w:val="lt-LT"/>
        </w:rPr>
      </w:pPr>
    </w:p>
    <w:p w14:paraId="69BEE98A" w14:textId="563D703E" w:rsidR="00E40A5A" w:rsidRDefault="00C044F1" w:rsidP="00095B3F">
      <w:pPr>
        <w:pStyle w:val="BodyTextIndent"/>
        <w:spacing w:after="0"/>
        <w:ind w:left="426"/>
        <w:jc w:val="both"/>
        <w:rPr>
          <w:b/>
          <w:sz w:val="24"/>
          <w:szCs w:val="24"/>
          <w:lang w:val="lt-LT"/>
        </w:rPr>
      </w:pPr>
      <w:r>
        <w:rPr>
          <w:b/>
          <w:sz w:val="24"/>
          <w:szCs w:val="24"/>
          <w:lang w:val="lt-LT"/>
        </w:rPr>
        <w:t>6</w:t>
      </w:r>
      <w:r w:rsidR="0069255D">
        <w:rPr>
          <w:b/>
          <w:sz w:val="24"/>
          <w:szCs w:val="24"/>
          <w:lang w:val="lt-LT"/>
        </w:rPr>
        <w:t xml:space="preserve">. </w:t>
      </w:r>
      <w:r w:rsidR="006171F0">
        <w:rPr>
          <w:b/>
          <w:sz w:val="24"/>
          <w:szCs w:val="24"/>
          <w:lang w:val="lt-LT"/>
        </w:rPr>
        <w:t>Kokią įtaką p</w:t>
      </w:r>
      <w:r w:rsidR="009B7537">
        <w:rPr>
          <w:b/>
          <w:sz w:val="24"/>
          <w:szCs w:val="24"/>
          <w:lang w:val="lt-LT"/>
        </w:rPr>
        <w:t>riimt</w:t>
      </w:r>
      <w:r w:rsidR="006171F0">
        <w:rPr>
          <w:b/>
          <w:sz w:val="24"/>
          <w:szCs w:val="24"/>
          <w:lang w:val="lt-LT"/>
        </w:rPr>
        <w:t xml:space="preserve">as </w:t>
      </w:r>
      <w:r>
        <w:rPr>
          <w:b/>
          <w:sz w:val="24"/>
          <w:szCs w:val="24"/>
          <w:lang w:val="lt-LT"/>
        </w:rPr>
        <w:t>į</w:t>
      </w:r>
      <w:r w:rsidR="00E40A5A">
        <w:rPr>
          <w:b/>
          <w:sz w:val="24"/>
          <w:szCs w:val="24"/>
          <w:lang w:val="lt-LT"/>
        </w:rPr>
        <w:t>statym</w:t>
      </w:r>
      <w:r w:rsidR="006171F0">
        <w:rPr>
          <w:b/>
          <w:sz w:val="24"/>
          <w:szCs w:val="24"/>
          <w:lang w:val="lt-LT"/>
        </w:rPr>
        <w:t xml:space="preserve">as turės </w:t>
      </w:r>
      <w:r w:rsidR="00E40A5A">
        <w:rPr>
          <w:b/>
          <w:sz w:val="24"/>
          <w:szCs w:val="24"/>
          <w:lang w:val="lt-LT"/>
        </w:rPr>
        <w:t>kriminogeninei situacijai, korupcijai</w:t>
      </w:r>
    </w:p>
    <w:p w14:paraId="5C124360" w14:textId="77777777" w:rsidR="000E235A" w:rsidRDefault="00583B77" w:rsidP="002F6107">
      <w:pPr>
        <w:pStyle w:val="BodyTextIndent"/>
        <w:spacing w:after="0"/>
        <w:ind w:left="426"/>
        <w:jc w:val="both"/>
        <w:rPr>
          <w:sz w:val="24"/>
          <w:szCs w:val="24"/>
          <w:lang w:val="lt-LT"/>
        </w:rPr>
      </w:pPr>
      <w:r>
        <w:rPr>
          <w:sz w:val="24"/>
          <w:szCs w:val="24"/>
          <w:lang w:val="lt-LT"/>
        </w:rPr>
        <w:t>Priimtas į</w:t>
      </w:r>
      <w:r w:rsidR="00E40A5A">
        <w:rPr>
          <w:sz w:val="24"/>
          <w:szCs w:val="24"/>
          <w:lang w:val="lt-LT"/>
        </w:rPr>
        <w:t>statym</w:t>
      </w:r>
      <w:r>
        <w:rPr>
          <w:sz w:val="24"/>
          <w:szCs w:val="24"/>
          <w:lang w:val="lt-LT"/>
        </w:rPr>
        <w:t>as</w:t>
      </w:r>
      <w:r w:rsidR="00E40A5A">
        <w:rPr>
          <w:sz w:val="24"/>
          <w:szCs w:val="24"/>
          <w:lang w:val="lt-LT"/>
        </w:rPr>
        <w:t xml:space="preserve"> kriminogeninei situacijai ir korupcijai įtakos neturės.</w:t>
      </w:r>
      <w:r w:rsidR="00095B3F">
        <w:rPr>
          <w:sz w:val="24"/>
          <w:szCs w:val="24"/>
          <w:lang w:val="lt-LT"/>
        </w:rPr>
        <w:t xml:space="preserve"> </w:t>
      </w:r>
    </w:p>
    <w:p w14:paraId="43AF9776" w14:textId="77777777" w:rsidR="00095B3F" w:rsidRDefault="00095B3F" w:rsidP="00095B3F">
      <w:pPr>
        <w:pStyle w:val="BodyTextIndent"/>
        <w:spacing w:after="0"/>
        <w:ind w:firstLine="426"/>
        <w:jc w:val="both"/>
        <w:rPr>
          <w:sz w:val="24"/>
          <w:szCs w:val="24"/>
          <w:lang w:val="lt-LT"/>
        </w:rPr>
      </w:pPr>
    </w:p>
    <w:p w14:paraId="42525EB0" w14:textId="2069180E" w:rsidR="00E40A5A" w:rsidRDefault="00C044F1" w:rsidP="00095B3F">
      <w:pPr>
        <w:pStyle w:val="BodyTextIndent"/>
        <w:spacing w:after="0"/>
        <w:ind w:left="426"/>
        <w:jc w:val="both"/>
        <w:rPr>
          <w:b/>
          <w:sz w:val="24"/>
          <w:szCs w:val="24"/>
          <w:lang w:val="lt-LT"/>
        </w:rPr>
      </w:pPr>
      <w:r>
        <w:rPr>
          <w:b/>
          <w:sz w:val="24"/>
          <w:szCs w:val="24"/>
          <w:lang w:val="lt-LT"/>
        </w:rPr>
        <w:t>7</w:t>
      </w:r>
      <w:r w:rsidR="00BA3292">
        <w:rPr>
          <w:b/>
          <w:sz w:val="24"/>
          <w:szCs w:val="24"/>
          <w:lang w:val="lt-LT"/>
        </w:rPr>
        <w:t>.</w:t>
      </w:r>
      <w:r w:rsidR="00362EFC">
        <w:rPr>
          <w:b/>
          <w:sz w:val="24"/>
          <w:szCs w:val="24"/>
          <w:lang w:val="lt-LT"/>
        </w:rPr>
        <w:t xml:space="preserve"> </w:t>
      </w:r>
      <w:r w:rsidR="003937F3">
        <w:rPr>
          <w:b/>
          <w:sz w:val="24"/>
          <w:szCs w:val="24"/>
          <w:lang w:val="lt-LT"/>
        </w:rPr>
        <w:t>K</w:t>
      </w:r>
      <w:r w:rsidR="006171F0">
        <w:rPr>
          <w:b/>
          <w:sz w:val="24"/>
          <w:szCs w:val="24"/>
          <w:lang w:val="lt-LT"/>
        </w:rPr>
        <w:t xml:space="preserve">aip įstatymo įgyvendinimas atsilieps </w:t>
      </w:r>
      <w:r>
        <w:rPr>
          <w:b/>
          <w:sz w:val="24"/>
          <w:szCs w:val="24"/>
          <w:lang w:val="lt-LT"/>
        </w:rPr>
        <w:t>ver</w:t>
      </w:r>
      <w:r w:rsidR="00E40A5A">
        <w:rPr>
          <w:b/>
          <w:sz w:val="24"/>
          <w:szCs w:val="24"/>
          <w:lang w:val="lt-LT"/>
        </w:rPr>
        <w:t>slo sąlygoms</w:t>
      </w:r>
      <w:r w:rsidR="006171F0">
        <w:rPr>
          <w:b/>
          <w:sz w:val="24"/>
          <w:szCs w:val="24"/>
          <w:lang w:val="lt-LT"/>
        </w:rPr>
        <w:t xml:space="preserve"> ir jo </w:t>
      </w:r>
      <w:r w:rsidR="00E42C85">
        <w:rPr>
          <w:b/>
          <w:sz w:val="24"/>
          <w:szCs w:val="24"/>
          <w:lang w:val="lt-LT"/>
        </w:rPr>
        <w:t xml:space="preserve"> </w:t>
      </w:r>
      <w:r w:rsidR="00E40A5A">
        <w:rPr>
          <w:b/>
          <w:sz w:val="24"/>
          <w:szCs w:val="24"/>
          <w:lang w:val="lt-LT"/>
        </w:rPr>
        <w:t>plėtrai</w:t>
      </w:r>
    </w:p>
    <w:p w14:paraId="6D075117" w14:textId="4B0F7F69" w:rsidR="002F6107" w:rsidRPr="00A665DD" w:rsidRDefault="00583B77" w:rsidP="002F6107">
      <w:pPr>
        <w:pStyle w:val="BodyTextIndent"/>
        <w:spacing w:after="0"/>
        <w:ind w:left="0" w:firstLine="426"/>
        <w:jc w:val="both"/>
        <w:rPr>
          <w:sz w:val="24"/>
          <w:szCs w:val="24"/>
          <w:lang w:val="lt-LT"/>
        </w:rPr>
      </w:pPr>
      <w:r w:rsidRPr="00A665DD">
        <w:rPr>
          <w:sz w:val="24"/>
          <w:szCs w:val="24"/>
          <w:lang w:val="lt-LT"/>
        </w:rPr>
        <w:t>Priimtas į</w:t>
      </w:r>
      <w:r w:rsidR="00E40A5A" w:rsidRPr="00A665DD">
        <w:rPr>
          <w:sz w:val="24"/>
          <w:szCs w:val="24"/>
          <w:lang w:val="lt-LT"/>
        </w:rPr>
        <w:t>statym</w:t>
      </w:r>
      <w:r w:rsidRPr="00A665DD">
        <w:rPr>
          <w:sz w:val="24"/>
          <w:szCs w:val="24"/>
          <w:lang w:val="lt-LT"/>
        </w:rPr>
        <w:t>as</w:t>
      </w:r>
      <w:r w:rsidR="00E40A5A" w:rsidRPr="00A665DD">
        <w:rPr>
          <w:sz w:val="24"/>
          <w:szCs w:val="24"/>
          <w:lang w:val="lt-LT"/>
        </w:rPr>
        <w:t xml:space="preserve"> </w:t>
      </w:r>
      <w:r w:rsidR="007A3C2A" w:rsidRPr="00A665DD">
        <w:rPr>
          <w:sz w:val="24"/>
          <w:szCs w:val="24"/>
          <w:lang w:val="lt-LT"/>
        </w:rPr>
        <w:t>turės teigiam</w:t>
      </w:r>
      <w:r w:rsidR="00D23F87">
        <w:rPr>
          <w:sz w:val="24"/>
          <w:szCs w:val="24"/>
          <w:lang w:val="lt-LT"/>
        </w:rPr>
        <w:t>ą</w:t>
      </w:r>
      <w:r w:rsidR="007A3C2A" w:rsidRPr="00A665DD">
        <w:rPr>
          <w:sz w:val="24"/>
          <w:szCs w:val="24"/>
          <w:lang w:val="lt-LT"/>
        </w:rPr>
        <w:t xml:space="preserve"> įtak</w:t>
      </w:r>
      <w:r w:rsidR="00D23F87">
        <w:rPr>
          <w:sz w:val="24"/>
          <w:szCs w:val="24"/>
          <w:lang w:val="lt-LT"/>
        </w:rPr>
        <w:t>ą</w:t>
      </w:r>
      <w:r w:rsidR="007A3C2A" w:rsidRPr="00A665DD">
        <w:rPr>
          <w:sz w:val="24"/>
          <w:szCs w:val="24"/>
          <w:lang w:val="lt-LT"/>
        </w:rPr>
        <w:t xml:space="preserve"> </w:t>
      </w:r>
      <w:r w:rsidR="00E40A5A" w:rsidRPr="00A665DD">
        <w:rPr>
          <w:sz w:val="24"/>
          <w:szCs w:val="24"/>
          <w:lang w:val="lt-LT"/>
        </w:rPr>
        <w:t>verslo sąlygoms ir jo plėtrai</w:t>
      </w:r>
      <w:r w:rsidR="002F6107" w:rsidRPr="00A665DD">
        <w:rPr>
          <w:sz w:val="24"/>
          <w:szCs w:val="24"/>
          <w:lang w:val="lt-LT"/>
        </w:rPr>
        <w:t xml:space="preserve">; </w:t>
      </w:r>
      <w:r w:rsidR="00B3524F">
        <w:rPr>
          <w:sz w:val="24"/>
          <w:szCs w:val="24"/>
          <w:lang w:val="lt-LT"/>
        </w:rPr>
        <w:t>bus sukurtas aiškesnis teisinis reglamentavimas.</w:t>
      </w:r>
      <w:r w:rsidR="000B0750">
        <w:rPr>
          <w:sz w:val="24"/>
          <w:szCs w:val="24"/>
          <w:lang w:val="lt-LT"/>
        </w:rPr>
        <w:t xml:space="preserve"> </w:t>
      </w:r>
      <w:r w:rsidR="00E56CE0" w:rsidRPr="00A665DD">
        <w:rPr>
          <w:sz w:val="24"/>
          <w:szCs w:val="24"/>
          <w:lang w:val="lt-LT"/>
        </w:rPr>
        <w:t xml:space="preserve">  </w:t>
      </w:r>
    </w:p>
    <w:p w14:paraId="4CBEC050" w14:textId="77777777" w:rsidR="00E56CE0" w:rsidRPr="00A665DD" w:rsidRDefault="00E56CE0" w:rsidP="002F6107">
      <w:pPr>
        <w:pStyle w:val="BodyTextIndent"/>
        <w:spacing w:after="0"/>
        <w:ind w:left="0" w:firstLine="426"/>
        <w:jc w:val="both"/>
        <w:rPr>
          <w:sz w:val="24"/>
          <w:szCs w:val="24"/>
          <w:lang w:val="lt-LT"/>
        </w:rPr>
      </w:pPr>
    </w:p>
    <w:p w14:paraId="4CE498B3" w14:textId="6F84A9B9" w:rsidR="00E40A5A" w:rsidRDefault="00A665DD" w:rsidP="002F6107">
      <w:pPr>
        <w:pStyle w:val="BodyTextIndent"/>
        <w:spacing w:after="0"/>
        <w:ind w:left="0" w:firstLine="426"/>
        <w:jc w:val="both"/>
        <w:rPr>
          <w:b/>
          <w:sz w:val="24"/>
          <w:szCs w:val="24"/>
          <w:lang w:val="lt-LT"/>
        </w:rPr>
      </w:pPr>
      <w:r>
        <w:rPr>
          <w:b/>
          <w:sz w:val="24"/>
          <w:szCs w:val="24"/>
          <w:lang w:val="lt-LT"/>
        </w:rPr>
        <w:t xml:space="preserve">8. </w:t>
      </w:r>
      <w:r w:rsidR="00E40A5A">
        <w:rPr>
          <w:b/>
          <w:sz w:val="24"/>
          <w:szCs w:val="24"/>
          <w:lang w:val="lt-LT"/>
        </w:rPr>
        <w:t>Įstatymo inkorporavimas į teisinę sistemą</w:t>
      </w:r>
      <w:r w:rsidR="008019FA">
        <w:rPr>
          <w:b/>
          <w:sz w:val="24"/>
          <w:szCs w:val="24"/>
          <w:lang w:val="lt-LT"/>
        </w:rPr>
        <w:t xml:space="preserve">, </w:t>
      </w:r>
      <w:r w:rsidR="006171F0">
        <w:rPr>
          <w:b/>
          <w:sz w:val="24"/>
          <w:szCs w:val="24"/>
          <w:lang w:val="lt-LT"/>
        </w:rPr>
        <w:t xml:space="preserve">kokius teisės aktus būtina </w:t>
      </w:r>
      <w:r w:rsidR="008019FA">
        <w:rPr>
          <w:b/>
          <w:sz w:val="24"/>
          <w:szCs w:val="24"/>
          <w:lang w:val="lt-LT"/>
        </w:rPr>
        <w:t xml:space="preserve">priimti, </w:t>
      </w:r>
      <w:r w:rsidR="006171F0">
        <w:rPr>
          <w:b/>
          <w:sz w:val="24"/>
          <w:szCs w:val="24"/>
          <w:lang w:val="lt-LT"/>
        </w:rPr>
        <w:t xml:space="preserve">kokius </w:t>
      </w:r>
      <w:r w:rsidR="008019FA">
        <w:rPr>
          <w:b/>
          <w:sz w:val="24"/>
          <w:szCs w:val="24"/>
          <w:lang w:val="lt-LT"/>
        </w:rPr>
        <w:t>galiojan</w:t>
      </w:r>
      <w:r w:rsidR="006171F0">
        <w:rPr>
          <w:b/>
          <w:sz w:val="24"/>
          <w:szCs w:val="24"/>
          <w:lang w:val="lt-LT"/>
        </w:rPr>
        <w:t xml:space="preserve">čius teisės aktus </w:t>
      </w:r>
      <w:r w:rsidR="00F4020C">
        <w:rPr>
          <w:b/>
          <w:sz w:val="24"/>
          <w:szCs w:val="24"/>
          <w:lang w:val="lt-LT"/>
        </w:rPr>
        <w:t xml:space="preserve">reikia </w:t>
      </w:r>
      <w:r w:rsidR="00E40A5A">
        <w:rPr>
          <w:b/>
          <w:sz w:val="24"/>
          <w:szCs w:val="24"/>
          <w:lang w:val="lt-LT"/>
        </w:rPr>
        <w:t xml:space="preserve">pakeisti ar </w:t>
      </w:r>
      <w:r w:rsidR="008019FA">
        <w:rPr>
          <w:b/>
          <w:sz w:val="24"/>
          <w:szCs w:val="24"/>
          <w:lang w:val="lt-LT"/>
        </w:rPr>
        <w:t>pripažinti netekusiais galios</w:t>
      </w:r>
    </w:p>
    <w:p w14:paraId="78C2EA7C" w14:textId="5791D872" w:rsidR="0028311E" w:rsidRDefault="00E40A5A" w:rsidP="002F6107">
      <w:pPr>
        <w:pStyle w:val="BodyTextIndent"/>
        <w:spacing w:after="0"/>
        <w:ind w:left="426"/>
        <w:jc w:val="both"/>
        <w:rPr>
          <w:sz w:val="24"/>
          <w:szCs w:val="24"/>
          <w:lang w:val="lt-LT"/>
        </w:rPr>
      </w:pPr>
      <w:r w:rsidRPr="00CE23A7">
        <w:rPr>
          <w:sz w:val="24"/>
          <w:szCs w:val="24"/>
          <w:lang w:val="lt-LT"/>
        </w:rPr>
        <w:t>Priėmus įstatym</w:t>
      </w:r>
      <w:r w:rsidR="00583B77" w:rsidRPr="00CE23A7">
        <w:rPr>
          <w:sz w:val="24"/>
          <w:szCs w:val="24"/>
          <w:lang w:val="lt-LT"/>
        </w:rPr>
        <w:t xml:space="preserve">ą, </w:t>
      </w:r>
      <w:r w:rsidR="00CF338E">
        <w:rPr>
          <w:sz w:val="24"/>
          <w:szCs w:val="24"/>
          <w:lang w:val="lt-LT"/>
        </w:rPr>
        <w:t xml:space="preserve">kitų įstatymų priimti ar </w:t>
      </w:r>
      <w:r w:rsidR="0028311E">
        <w:rPr>
          <w:sz w:val="24"/>
          <w:szCs w:val="24"/>
          <w:lang w:val="lt-LT"/>
        </w:rPr>
        <w:t xml:space="preserve">galiojančių </w:t>
      </w:r>
      <w:r w:rsidR="00CF338E">
        <w:rPr>
          <w:sz w:val="24"/>
          <w:szCs w:val="24"/>
          <w:lang w:val="lt-LT"/>
        </w:rPr>
        <w:t xml:space="preserve">įstatymų </w:t>
      </w:r>
      <w:r w:rsidR="00F816E2" w:rsidRPr="00CE23A7">
        <w:rPr>
          <w:sz w:val="24"/>
          <w:szCs w:val="24"/>
          <w:lang w:val="lt-LT"/>
        </w:rPr>
        <w:t>p</w:t>
      </w:r>
      <w:r w:rsidR="004359DA" w:rsidRPr="00CE23A7">
        <w:rPr>
          <w:sz w:val="24"/>
          <w:szCs w:val="24"/>
          <w:lang w:val="lt-LT"/>
        </w:rPr>
        <w:t xml:space="preserve">akeisti </w:t>
      </w:r>
      <w:r w:rsidR="0028311E">
        <w:rPr>
          <w:sz w:val="24"/>
          <w:szCs w:val="24"/>
          <w:lang w:val="lt-LT"/>
        </w:rPr>
        <w:t xml:space="preserve">nereikės. </w:t>
      </w:r>
    </w:p>
    <w:p w14:paraId="68AA809E" w14:textId="77777777" w:rsidR="0028311E" w:rsidRDefault="0028311E" w:rsidP="00771C22">
      <w:pPr>
        <w:pStyle w:val="BodyTextIndent"/>
        <w:spacing w:after="0"/>
        <w:ind w:left="0" w:firstLine="709"/>
        <w:jc w:val="both"/>
        <w:rPr>
          <w:sz w:val="24"/>
          <w:szCs w:val="24"/>
          <w:lang w:val="lt-LT"/>
        </w:rPr>
      </w:pPr>
    </w:p>
    <w:p w14:paraId="70152B0D" w14:textId="4ECB5CB9" w:rsidR="00263E7D" w:rsidRPr="00263E7D" w:rsidRDefault="008019FA" w:rsidP="00A665DD">
      <w:pPr>
        <w:pStyle w:val="BodyTextIndent"/>
        <w:spacing w:after="0"/>
        <w:ind w:left="0" w:firstLine="426"/>
        <w:jc w:val="both"/>
        <w:rPr>
          <w:b/>
          <w:sz w:val="24"/>
          <w:szCs w:val="24"/>
          <w:lang w:val="lt-LT"/>
        </w:rPr>
      </w:pPr>
      <w:r>
        <w:rPr>
          <w:b/>
          <w:sz w:val="24"/>
          <w:szCs w:val="24"/>
          <w:lang w:val="lt-LT"/>
        </w:rPr>
        <w:t>9</w:t>
      </w:r>
      <w:r w:rsidR="00D663AA">
        <w:rPr>
          <w:b/>
          <w:sz w:val="24"/>
          <w:szCs w:val="24"/>
          <w:lang w:val="lt-LT"/>
        </w:rPr>
        <w:t>.</w:t>
      </w:r>
      <w:r w:rsidR="00263E7D" w:rsidRPr="00263E7D">
        <w:rPr>
          <w:b/>
          <w:sz w:val="24"/>
          <w:szCs w:val="24"/>
          <w:lang w:val="lt-LT"/>
        </w:rPr>
        <w:t xml:space="preserve"> </w:t>
      </w:r>
      <w:r w:rsidR="006171F0">
        <w:rPr>
          <w:b/>
          <w:sz w:val="24"/>
          <w:szCs w:val="24"/>
          <w:lang w:val="lt-LT"/>
        </w:rPr>
        <w:t xml:space="preserve">Ar </w:t>
      </w:r>
      <w:r w:rsidR="00F4020C">
        <w:rPr>
          <w:b/>
          <w:sz w:val="24"/>
          <w:szCs w:val="24"/>
          <w:lang w:val="lt-LT"/>
        </w:rPr>
        <w:t>Į</w:t>
      </w:r>
      <w:r w:rsidR="00263E7D" w:rsidRPr="00263E7D">
        <w:rPr>
          <w:b/>
          <w:sz w:val="24"/>
          <w:szCs w:val="24"/>
          <w:lang w:val="lt-LT"/>
        </w:rPr>
        <w:t>statymo projekt</w:t>
      </w:r>
      <w:r w:rsidR="006171F0">
        <w:rPr>
          <w:b/>
          <w:sz w:val="24"/>
          <w:szCs w:val="24"/>
          <w:lang w:val="lt-LT"/>
        </w:rPr>
        <w:t xml:space="preserve">as parengtas laikantis </w:t>
      </w:r>
      <w:bookmarkStart w:id="6" w:name="_Hlk503961825"/>
      <w:r w:rsidR="00362EFC">
        <w:rPr>
          <w:b/>
          <w:sz w:val="24"/>
          <w:szCs w:val="24"/>
          <w:lang w:val="lt-LT"/>
        </w:rPr>
        <w:t xml:space="preserve">Lietuvos Respublikos </w:t>
      </w:r>
      <w:bookmarkEnd w:id="6"/>
      <w:r w:rsidR="00362EFC">
        <w:rPr>
          <w:b/>
          <w:sz w:val="24"/>
          <w:szCs w:val="24"/>
          <w:lang w:val="lt-LT"/>
        </w:rPr>
        <w:t>v</w:t>
      </w:r>
      <w:r w:rsidR="009A67B2">
        <w:rPr>
          <w:b/>
          <w:sz w:val="24"/>
          <w:szCs w:val="24"/>
          <w:lang w:val="lt-LT"/>
        </w:rPr>
        <w:t xml:space="preserve">alstybinės kalbos, </w:t>
      </w:r>
      <w:r w:rsidR="006171F0">
        <w:rPr>
          <w:b/>
          <w:sz w:val="24"/>
          <w:szCs w:val="24"/>
          <w:lang w:val="lt-LT"/>
        </w:rPr>
        <w:t>T</w:t>
      </w:r>
      <w:r>
        <w:rPr>
          <w:b/>
          <w:sz w:val="24"/>
          <w:szCs w:val="24"/>
          <w:lang w:val="lt-LT"/>
        </w:rPr>
        <w:t>eisėkūros pagrindų į</w:t>
      </w:r>
      <w:r w:rsidR="00263E7D" w:rsidRPr="00263E7D">
        <w:rPr>
          <w:b/>
          <w:sz w:val="24"/>
          <w:szCs w:val="24"/>
          <w:lang w:val="lt-LT"/>
        </w:rPr>
        <w:t>statym</w:t>
      </w:r>
      <w:r w:rsidR="00E42C85">
        <w:rPr>
          <w:b/>
          <w:sz w:val="24"/>
          <w:szCs w:val="24"/>
          <w:lang w:val="lt-LT"/>
        </w:rPr>
        <w:t>ų</w:t>
      </w:r>
      <w:r>
        <w:rPr>
          <w:b/>
          <w:sz w:val="24"/>
          <w:szCs w:val="24"/>
          <w:lang w:val="lt-LT"/>
        </w:rPr>
        <w:t xml:space="preserve"> reikalavim</w:t>
      </w:r>
      <w:r w:rsidR="006171F0">
        <w:rPr>
          <w:b/>
          <w:sz w:val="24"/>
          <w:szCs w:val="24"/>
          <w:lang w:val="lt-LT"/>
        </w:rPr>
        <w:t>ų</w:t>
      </w:r>
      <w:r>
        <w:rPr>
          <w:b/>
          <w:sz w:val="24"/>
          <w:szCs w:val="24"/>
          <w:lang w:val="lt-LT"/>
        </w:rPr>
        <w:t xml:space="preserve">, </w:t>
      </w:r>
      <w:r w:rsidR="006171F0">
        <w:rPr>
          <w:b/>
          <w:sz w:val="24"/>
          <w:szCs w:val="24"/>
          <w:lang w:val="lt-LT"/>
        </w:rPr>
        <w:t xml:space="preserve">o </w:t>
      </w:r>
      <w:r w:rsidR="00B907C4">
        <w:rPr>
          <w:b/>
          <w:sz w:val="24"/>
          <w:szCs w:val="24"/>
          <w:lang w:val="lt-LT"/>
        </w:rPr>
        <w:t>Į</w:t>
      </w:r>
      <w:r w:rsidR="009A67B2">
        <w:rPr>
          <w:b/>
          <w:sz w:val="24"/>
          <w:szCs w:val="24"/>
          <w:lang w:val="lt-LT"/>
        </w:rPr>
        <w:t>statymo projekto sąvok</w:t>
      </w:r>
      <w:r w:rsidR="006171F0">
        <w:rPr>
          <w:b/>
          <w:sz w:val="24"/>
          <w:szCs w:val="24"/>
          <w:lang w:val="lt-LT"/>
        </w:rPr>
        <w:t xml:space="preserve">os </w:t>
      </w:r>
      <w:r w:rsidR="009A67B2">
        <w:rPr>
          <w:b/>
          <w:sz w:val="24"/>
          <w:szCs w:val="24"/>
          <w:lang w:val="lt-LT"/>
        </w:rPr>
        <w:t>ir jas įvardijan</w:t>
      </w:r>
      <w:r w:rsidR="006171F0">
        <w:rPr>
          <w:b/>
          <w:sz w:val="24"/>
          <w:szCs w:val="24"/>
          <w:lang w:val="lt-LT"/>
        </w:rPr>
        <w:t xml:space="preserve">tys </w:t>
      </w:r>
      <w:r>
        <w:rPr>
          <w:b/>
          <w:sz w:val="24"/>
          <w:szCs w:val="24"/>
          <w:lang w:val="lt-LT"/>
        </w:rPr>
        <w:t>termin</w:t>
      </w:r>
      <w:r w:rsidR="00560290">
        <w:rPr>
          <w:b/>
          <w:sz w:val="24"/>
          <w:szCs w:val="24"/>
          <w:lang w:val="lt-LT"/>
        </w:rPr>
        <w:t xml:space="preserve">ai </w:t>
      </w:r>
      <w:r w:rsidR="009A67B2">
        <w:rPr>
          <w:b/>
          <w:sz w:val="24"/>
          <w:szCs w:val="24"/>
          <w:lang w:val="lt-LT"/>
        </w:rPr>
        <w:t>įvertin</w:t>
      </w:r>
      <w:r w:rsidR="00560290">
        <w:rPr>
          <w:b/>
          <w:sz w:val="24"/>
          <w:szCs w:val="24"/>
          <w:lang w:val="lt-LT"/>
        </w:rPr>
        <w:t>ti T</w:t>
      </w:r>
      <w:r w:rsidR="00263E7D" w:rsidRPr="00263E7D">
        <w:rPr>
          <w:b/>
          <w:sz w:val="24"/>
          <w:szCs w:val="24"/>
          <w:lang w:val="lt-LT"/>
        </w:rPr>
        <w:t>erminų banko įstatymo ir jo įgyvendinamųjų teisės aktų nustatyta tvarka</w:t>
      </w:r>
    </w:p>
    <w:p w14:paraId="77218303" w14:textId="6C59A5C7" w:rsidR="00263E7D" w:rsidRPr="00CF338E" w:rsidRDefault="009A67B2" w:rsidP="00D70264">
      <w:pPr>
        <w:autoSpaceDE w:val="0"/>
        <w:autoSpaceDN w:val="0"/>
        <w:adjustRightInd w:val="0"/>
        <w:ind w:firstLine="426"/>
        <w:jc w:val="both"/>
        <w:rPr>
          <w:color w:val="000000"/>
        </w:rPr>
      </w:pPr>
      <w:r>
        <w:rPr>
          <w:color w:val="000000"/>
        </w:rPr>
        <w:t>Įstatymo p</w:t>
      </w:r>
      <w:r w:rsidR="00263E7D" w:rsidRPr="00A05D9A">
        <w:rPr>
          <w:color w:val="000000"/>
        </w:rPr>
        <w:t xml:space="preserve">rojektas </w:t>
      </w:r>
      <w:r w:rsidR="007D407D">
        <w:rPr>
          <w:color w:val="000000"/>
        </w:rPr>
        <w:t xml:space="preserve">atitinka </w:t>
      </w:r>
      <w:r>
        <w:rPr>
          <w:color w:val="000000"/>
        </w:rPr>
        <w:t>Lietuvos Respublikos v</w:t>
      </w:r>
      <w:r w:rsidR="00263E7D" w:rsidRPr="00A05D9A">
        <w:rPr>
          <w:color w:val="000000"/>
        </w:rPr>
        <w:t>alstybinės kalbos</w:t>
      </w:r>
      <w:r w:rsidR="003465A1">
        <w:rPr>
          <w:color w:val="000000"/>
        </w:rPr>
        <w:t xml:space="preserve"> įstatymo</w:t>
      </w:r>
      <w:r w:rsidR="007D407D">
        <w:rPr>
          <w:color w:val="000000"/>
        </w:rPr>
        <w:t>,</w:t>
      </w:r>
      <w:r w:rsidR="00D70264">
        <w:rPr>
          <w:color w:val="000000"/>
        </w:rPr>
        <w:t xml:space="preserve"> </w:t>
      </w:r>
      <w:r w:rsidR="003465A1">
        <w:rPr>
          <w:color w:val="000000"/>
        </w:rPr>
        <w:t>Lietuvos Respublikos t</w:t>
      </w:r>
      <w:r w:rsidR="00D70264">
        <w:rPr>
          <w:color w:val="000000"/>
        </w:rPr>
        <w:t>ei</w:t>
      </w:r>
      <w:r w:rsidRPr="009A67B2">
        <w:rPr>
          <w:color w:val="000000"/>
        </w:rPr>
        <w:t>sėkūros pagrindų įstatym</w:t>
      </w:r>
      <w:r w:rsidR="003465A1">
        <w:rPr>
          <w:color w:val="000000"/>
        </w:rPr>
        <w:t>o</w:t>
      </w:r>
      <w:r>
        <w:rPr>
          <w:color w:val="000000"/>
        </w:rPr>
        <w:t xml:space="preserve"> reikalavim</w:t>
      </w:r>
      <w:r w:rsidR="00AC6BFE">
        <w:rPr>
          <w:color w:val="000000"/>
        </w:rPr>
        <w:t>us</w:t>
      </w:r>
      <w:r w:rsidR="007D407D">
        <w:rPr>
          <w:color w:val="000000"/>
        </w:rPr>
        <w:t xml:space="preserve">. </w:t>
      </w:r>
      <w:r>
        <w:rPr>
          <w:color w:val="000000"/>
        </w:rPr>
        <w:t xml:space="preserve">Įstatymo projekte </w:t>
      </w:r>
      <w:r w:rsidR="00263E7D">
        <w:rPr>
          <w:color w:val="000000"/>
        </w:rPr>
        <w:t>naujų terminų</w:t>
      </w:r>
      <w:r w:rsidR="00E2729C">
        <w:rPr>
          <w:color w:val="000000"/>
        </w:rPr>
        <w:t xml:space="preserve">, vertintinų </w:t>
      </w:r>
      <w:r w:rsidR="00CF338E" w:rsidRPr="00CF338E">
        <w:t xml:space="preserve">Lietuvos Respublikos </w:t>
      </w:r>
      <w:r w:rsidR="00CF338E">
        <w:t>t</w:t>
      </w:r>
      <w:r w:rsidR="00E2729C" w:rsidRPr="00CF338E">
        <w:rPr>
          <w:color w:val="000000"/>
        </w:rPr>
        <w:t>erminų banko įstatymo nustatyta tvarka,</w:t>
      </w:r>
      <w:r w:rsidR="00263E7D" w:rsidRPr="00CF338E">
        <w:rPr>
          <w:color w:val="000000"/>
        </w:rPr>
        <w:t xml:space="preserve"> nėra. </w:t>
      </w:r>
    </w:p>
    <w:p w14:paraId="5BABFC81" w14:textId="77777777" w:rsidR="00263E7D" w:rsidRPr="00CF338E" w:rsidRDefault="00263E7D" w:rsidP="00771C22">
      <w:pPr>
        <w:pStyle w:val="BodyTextIndent"/>
        <w:spacing w:after="0"/>
        <w:ind w:left="360" w:firstLine="709"/>
        <w:jc w:val="both"/>
        <w:rPr>
          <w:sz w:val="24"/>
          <w:szCs w:val="24"/>
          <w:lang w:val="lt-LT"/>
        </w:rPr>
      </w:pPr>
    </w:p>
    <w:p w14:paraId="7002C8C9" w14:textId="4169DFC7" w:rsidR="00E40A5A" w:rsidRDefault="00263E7D" w:rsidP="00A665DD">
      <w:pPr>
        <w:pStyle w:val="BodyTextIndent"/>
        <w:spacing w:after="0"/>
        <w:ind w:left="0" w:firstLine="426"/>
        <w:jc w:val="both"/>
        <w:rPr>
          <w:b/>
          <w:sz w:val="24"/>
          <w:szCs w:val="24"/>
          <w:lang w:val="lt-LT"/>
        </w:rPr>
      </w:pPr>
      <w:r>
        <w:rPr>
          <w:b/>
          <w:sz w:val="24"/>
          <w:szCs w:val="24"/>
          <w:lang w:val="lt-LT"/>
        </w:rPr>
        <w:lastRenderedPageBreak/>
        <w:t>1</w:t>
      </w:r>
      <w:r w:rsidR="009A67B2">
        <w:rPr>
          <w:b/>
          <w:sz w:val="24"/>
          <w:szCs w:val="24"/>
          <w:lang w:val="lt-LT"/>
        </w:rPr>
        <w:t>0</w:t>
      </w:r>
      <w:r w:rsidR="00BA3292">
        <w:rPr>
          <w:b/>
          <w:sz w:val="24"/>
          <w:szCs w:val="24"/>
          <w:lang w:val="lt-LT"/>
        </w:rPr>
        <w:t xml:space="preserve">. </w:t>
      </w:r>
      <w:r w:rsidR="00560290">
        <w:rPr>
          <w:b/>
          <w:sz w:val="24"/>
          <w:szCs w:val="24"/>
          <w:lang w:val="lt-LT"/>
        </w:rPr>
        <w:t xml:space="preserve">Ar </w:t>
      </w:r>
      <w:r w:rsidR="00F4020C">
        <w:rPr>
          <w:b/>
          <w:sz w:val="24"/>
          <w:szCs w:val="24"/>
          <w:lang w:val="lt-LT"/>
        </w:rPr>
        <w:t>Į</w:t>
      </w:r>
      <w:r w:rsidR="00E40A5A">
        <w:rPr>
          <w:b/>
          <w:sz w:val="24"/>
          <w:szCs w:val="24"/>
          <w:lang w:val="lt-LT"/>
        </w:rPr>
        <w:t>statymo projekt</w:t>
      </w:r>
      <w:r w:rsidR="00560290">
        <w:rPr>
          <w:b/>
          <w:sz w:val="24"/>
          <w:szCs w:val="24"/>
          <w:lang w:val="lt-LT"/>
        </w:rPr>
        <w:t xml:space="preserve">as </w:t>
      </w:r>
      <w:r w:rsidR="00E40A5A">
        <w:rPr>
          <w:b/>
          <w:sz w:val="24"/>
          <w:szCs w:val="24"/>
          <w:lang w:val="lt-LT"/>
        </w:rPr>
        <w:t>atiti</w:t>
      </w:r>
      <w:r w:rsidR="00560290">
        <w:rPr>
          <w:b/>
          <w:sz w:val="24"/>
          <w:szCs w:val="24"/>
          <w:lang w:val="lt-LT"/>
        </w:rPr>
        <w:t xml:space="preserve">nka </w:t>
      </w:r>
      <w:r w:rsidR="00CF338E">
        <w:rPr>
          <w:b/>
          <w:sz w:val="24"/>
          <w:szCs w:val="24"/>
          <w:lang w:val="lt-LT"/>
        </w:rPr>
        <w:t>Ž</w:t>
      </w:r>
      <w:r w:rsidR="00E40A5A">
        <w:rPr>
          <w:b/>
          <w:sz w:val="24"/>
          <w:szCs w:val="24"/>
          <w:lang w:val="lt-LT"/>
        </w:rPr>
        <w:t>mogaus teisių ir pagrindinių laisvių apsaugos konvencijos nuostat</w:t>
      </w:r>
      <w:r w:rsidR="00560290">
        <w:rPr>
          <w:b/>
          <w:sz w:val="24"/>
          <w:szCs w:val="24"/>
          <w:lang w:val="lt-LT"/>
        </w:rPr>
        <w:t>as</w:t>
      </w:r>
      <w:r w:rsidR="00D70264">
        <w:rPr>
          <w:b/>
          <w:sz w:val="24"/>
          <w:szCs w:val="24"/>
          <w:lang w:val="lt-LT"/>
        </w:rPr>
        <w:t xml:space="preserve"> </w:t>
      </w:r>
      <w:r w:rsidR="00E40A5A">
        <w:rPr>
          <w:b/>
          <w:sz w:val="24"/>
          <w:szCs w:val="24"/>
          <w:lang w:val="lt-LT"/>
        </w:rPr>
        <w:t xml:space="preserve">ir Europos Sąjungos </w:t>
      </w:r>
      <w:r w:rsidR="00E42C85">
        <w:rPr>
          <w:b/>
          <w:sz w:val="24"/>
          <w:szCs w:val="24"/>
          <w:lang w:val="lt-LT"/>
        </w:rPr>
        <w:t>dokument</w:t>
      </w:r>
      <w:r w:rsidR="00560290">
        <w:rPr>
          <w:b/>
          <w:sz w:val="24"/>
          <w:szCs w:val="24"/>
          <w:lang w:val="lt-LT"/>
        </w:rPr>
        <w:t>us</w:t>
      </w:r>
    </w:p>
    <w:p w14:paraId="35DDC4C0" w14:textId="77777777" w:rsidR="0021173F" w:rsidRDefault="009A67B2" w:rsidP="006300C8">
      <w:pPr>
        <w:pStyle w:val="BodyText"/>
        <w:tabs>
          <w:tab w:val="left" w:pos="567"/>
        </w:tabs>
        <w:spacing w:after="0"/>
        <w:ind w:firstLine="426"/>
        <w:jc w:val="both"/>
      </w:pPr>
      <w:r>
        <w:t>Į</w:t>
      </w:r>
      <w:r w:rsidR="00E40A5A">
        <w:t xml:space="preserve">statymo </w:t>
      </w:r>
      <w:r w:rsidR="00E2729C">
        <w:t xml:space="preserve">projektas </w:t>
      </w:r>
      <w:r w:rsidR="0093457B">
        <w:t xml:space="preserve">atitinka </w:t>
      </w:r>
      <w:r w:rsidR="00F4020C">
        <w:t>Europos ž</w:t>
      </w:r>
      <w:r w:rsidR="00E40A5A">
        <w:t>mogaus teisių ir pagrindinių laisvių apsaugos konvencijos nuostat</w:t>
      </w:r>
      <w:r w:rsidR="0093457B">
        <w:t>as</w:t>
      </w:r>
      <w:r w:rsidR="00263E7D">
        <w:t xml:space="preserve"> ir </w:t>
      </w:r>
      <w:r w:rsidR="00E40A5A">
        <w:t xml:space="preserve">Europos Sąjungos </w:t>
      </w:r>
      <w:r w:rsidR="007D407D">
        <w:t xml:space="preserve">dokumentus. </w:t>
      </w:r>
      <w:r w:rsidR="005B3C8C">
        <w:t xml:space="preserve"> </w:t>
      </w:r>
      <w:r w:rsidR="00263E7D">
        <w:t xml:space="preserve"> </w:t>
      </w:r>
    </w:p>
    <w:p w14:paraId="17D1CBCD" w14:textId="77777777" w:rsidR="0021173F" w:rsidRDefault="0021173F" w:rsidP="00771C22">
      <w:pPr>
        <w:pStyle w:val="BodyText"/>
        <w:spacing w:after="0"/>
        <w:ind w:firstLine="709"/>
        <w:jc w:val="both"/>
        <w:rPr>
          <w:b/>
        </w:rPr>
      </w:pPr>
    </w:p>
    <w:p w14:paraId="668426FA" w14:textId="2C97B95C" w:rsidR="00E40A5A" w:rsidRDefault="00BA3292" w:rsidP="00A665DD">
      <w:pPr>
        <w:pStyle w:val="BodyText"/>
        <w:spacing w:after="0"/>
        <w:ind w:firstLine="426"/>
        <w:jc w:val="both"/>
        <w:rPr>
          <w:b/>
        </w:rPr>
      </w:pPr>
      <w:r>
        <w:rPr>
          <w:b/>
        </w:rPr>
        <w:t>1</w:t>
      </w:r>
      <w:r w:rsidR="00ED3B5A">
        <w:rPr>
          <w:b/>
        </w:rPr>
        <w:t>1</w:t>
      </w:r>
      <w:r w:rsidR="00E40A5A">
        <w:rPr>
          <w:b/>
        </w:rPr>
        <w:t xml:space="preserve">. </w:t>
      </w:r>
      <w:r w:rsidR="00D70264">
        <w:rPr>
          <w:b/>
        </w:rPr>
        <w:t>J</w:t>
      </w:r>
      <w:r w:rsidR="00560290">
        <w:rPr>
          <w:b/>
        </w:rPr>
        <w:t xml:space="preserve">eigu </w:t>
      </w:r>
      <w:r w:rsidR="00E21CBD">
        <w:rPr>
          <w:b/>
        </w:rPr>
        <w:t>į</w:t>
      </w:r>
      <w:r w:rsidR="00463884">
        <w:rPr>
          <w:b/>
        </w:rPr>
        <w:t>statym</w:t>
      </w:r>
      <w:r w:rsidR="00E42C85">
        <w:rPr>
          <w:b/>
        </w:rPr>
        <w:t>ui įgyvendinti reik</w:t>
      </w:r>
      <w:r w:rsidR="00560290">
        <w:rPr>
          <w:b/>
        </w:rPr>
        <w:t xml:space="preserve">ia </w:t>
      </w:r>
      <w:r w:rsidR="00463884" w:rsidRPr="00463884">
        <w:rPr>
          <w:b/>
        </w:rPr>
        <w:t>įgyvendinam</w:t>
      </w:r>
      <w:r w:rsidR="00560290">
        <w:rPr>
          <w:b/>
        </w:rPr>
        <w:t xml:space="preserve">ųjų </w:t>
      </w:r>
      <w:r w:rsidR="00E40A5A">
        <w:rPr>
          <w:b/>
        </w:rPr>
        <w:t>teisės akt</w:t>
      </w:r>
      <w:r w:rsidR="00560290">
        <w:rPr>
          <w:b/>
        </w:rPr>
        <w:t>ų</w:t>
      </w:r>
      <w:r w:rsidR="00E42C85">
        <w:rPr>
          <w:b/>
        </w:rPr>
        <w:t>,</w:t>
      </w:r>
      <w:r w:rsidR="00560290">
        <w:rPr>
          <w:b/>
        </w:rPr>
        <w:t xml:space="preserve"> – kas ir kada juos turėtų priimti</w:t>
      </w:r>
    </w:p>
    <w:p w14:paraId="5E73C941" w14:textId="26469A07" w:rsidR="001D6794" w:rsidRDefault="00801B4D" w:rsidP="006300C8">
      <w:pPr>
        <w:pStyle w:val="ListParagraph"/>
        <w:tabs>
          <w:tab w:val="left" w:pos="709"/>
          <w:tab w:val="left" w:pos="851"/>
        </w:tabs>
        <w:ind w:left="0" w:firstLine="426"/>
        <w:jc w:val="both"/>
        <w:rPr>
          <w:bCs/>
          <w:noProof/>
          <w:lang w:eastAsia="en-GB"/>
        </w:rPr>
      </w:pPr>
      <w:bookmarkStart w:id="7" w:name="_Hlk516140762"/>
      <w:r>
        <w:t xml:space="preserve"> </w:t>
      </w:r>
      <w:r w:rsidR="00203C70" w:rsidRPr="003D7747">
        <w:t xml:space="preserve">Lietuvos Respublikos </w:t>
      </w:r>
      <w:r w:rsidR="00203C70">
        <w:t>susisiekimo ministras</w:t>
      </w:r>
      <w:r w:rsidR="00203C70" w:rsidRPr="003D7747">
        <w:t xml:space="preserve"> iki 2018 m. spalio 31 d.</w:t>
      </w:r>
      <w:r w:rsidR="00203C70">
        <w:t xml:space="preserve"> turės patvirtinti </w:t>
      </w:r>
      <w:r w:rsidR="00E35C09">
        <w:t>v</w:t>
      </w:r>
      <w:r w:rsidR="00203C70" w:rsidRPr="003E794D">
        <w:t xml:space="preserve">alstybės plėtojamų didmeninių plačiajuosčio ryšio paslaugų, teikiamų vietovėse, kuriose plačiajuosčio ryšio infrastruktūros nėra ar nėra konkurencijos teikiant šias paslaugas, </w:t>
      </w:r>
      <w:r w:rsidR="00203C70" w:rsidRPr="003E794D">
        <w:rPr>
          <w:bCs/>
          <w:noProof/>
          <w:lang w:eastAsia="en-GB"/>
        </w:rPr>
        <w:t>tarifų apskaičiavimo metodik</w:t>
      </w:r>
      <w:r w:rsidR="00203C70">
        <w:rPr>
          <w:bCs/>
          <w:noProof/>
          <w:lang w:eastAsia="en-GB"/>
        </w:rPr>
        <w:t>ą</w:t>
      </w:r>
      <w:r w:rsidR="00EC0835">
        <w:rPr>
          <w:bCs/>
          <w:noProof/>
          <w:lang w:eastAsia="en-GB"/>
        </w:rPr>
        <w:t>.</w:t>
      </w:r>
    </w:p>
    <w:p w14:paraId="1817DCC5" w14:textId="5FABFA22" w:rsidR="00CD5FDE" w:rsidRDefault="00CD5FDE" w:rsidP="00CD5FDE">
      <w:pPr>
        <w:tabs>
          <w:tab w:val="left" w:pos="851"/>
          <w:tab w:val="left" w:pos="993"/>
        </w:tabs>
        <w:ind w:hanging="283"/>
        <w:jc w:val="both"/>
        <w:rPr>
          <w:szCs w:val="20"/>
        </w:rPr>
      </w:pPr>
      <w:r>
        <w:rPr>
          <w:color w:val="FF0000"/>
        </w:rPr>
        <w:t xml:space="preserve">            </w:t>
      </w:r>
      <w:r w:rsidR="00801B4D" w:rsidRPr="00CD5FDE">
        <w:rPr>
          <w:color w:val="FF0000"/>
        </w:rPr>
        <w:t xml:space="preserve"> </w:t>
      </w:r>
      <w:r>
        <w:t xml:space="preserve">Lietuvos Respublikos </w:t>
      </w:r>
      <w:r w:rsidR="009A2C59">
        <w:t xml:space="preserve">Vyriausybė </w:t>
      </w:r>
      <w:r w:rsidR="009A2C59" w:rsidRPr="003D7747">
        <w:t>iki 2018 m. spalio 31 d.</w:t>
      </w:r>
      <w:r w:rsidR="009A2C59">
        <w:t xml:space="preserve"> </w:t>
      </w:r>
      <w:r w:rsidR="005463D0">
        <w:t xml:space="preserve">turės </w:t>
      </w:r>
      <w:r w:rsidR="00E35C09">
        <w:t>priim</w:t>
      </w:r>
      <w:r w:rsidR="005463D0">
        <w:t>ti</w:t>
      </w:r>
      <w:r>
        <w:t xml:space="preserve"> Lietuvos Respublikos Vyriausybės nutarimo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projektą, kuriuo būtų padidintas Tarnybai nustatytas didžiausias leistinas pareigybių skaičius</w:t>
      </w:r>
      <w:r w:rsidR="009A2C59">
        <w:t xml:space="preserve"> 1 pareigybe</w:t>
      </w:r>
      <w:r>
        <w:t>.</w:t>
      </w:r>
      <w:bookmarkStart w:id="8" w:name="_GoBack"/>
      <w:bookmarkEnd w:id="8"/>
    </w:p>
    <w:p w14:paraId="4501B3F2" w14:textId="77777777" w:rsidR="0048154F" w:rsidRPr="00C30E55" w:rsidRDefault="0048154F" w:rsidP="0048154F">
      <w:pPr>
        <w:pStyle w:val="ListParagraph"/>
        <w:tabs>
          <w:tab w:val="left" w:pos="709"/>
          <w:tab w:val="left" w:pos="851"/>
        </w:tabs>
        <w:ind w:left="0" w:firstLine="426"/>
        <w:jc w:val="both"/>
      </w:pPr>
    </w:p>
    <w:bookmarkEnd w:id="7"/>
    <w:p w14:paraId="40168D87" w14:textId="509DFA06" w:rsidR="00771C22" w:rsidRDefault="00E40A5A" w:rsidP="00A665DD">
      <w:pPr>
        <w:ind w:firstLine="426"/>
        <w:jc w:val="both"/>
        <w:rPr>
          <w:b/>
        </w:rPr>
      </w:pPr>
      <w:r>
        <w:rPr>
          <w:b/>
        </w:rPr>
        <w:t>1</w:t>
      </w:r>
      <w:r w:rsidR="00B974D9">
        <w:rPr>
          <w:b/>
        </w:rPr>
        <w:t>2</w:t>
      </w:r>
      <w:r>
        <w:rPr>
          <w:b/>
        </w:rPr>
        <w:t xml:space="preserve">. </w:t>
      </w:r>
      <w:r w:rsidR="00560290">
        <w:rPr>
          <w:b/>
        </w:rPr>
        <w:t>Kiek v</w:t>
      </w:r>
      <w:r>
        <w:rPr>
          <w:b/>
        </w:rPr>
        <w:t>alstybės</w:t>
      </w:r>
      <w:r w:rsidR="00C87FE5">
        <w:rPr>
          <w:b/>
        </w:rPr>
        <w:t xml:space="preserve">, savivaldybių </w:t>
      </w:r>
      <w:r>
        <w:rPr>
          <w:b/>
        </w:rPr>
        <w:t>biudžet</w:t>
      </w:r>
      <w:r w:rsidR="00C87FE5">
        <w:rPr>
          <w:b/>
        </w:rPr>
        <w:t xml:space="preserve">ų ir kitų valstybės įsteigtų fondų </w:t>
      </w:r>
      <w:r>
        <w:rPr>
          <w:b/>
        </w:rPr>
        <w:t>lėš</w:t>
      </w:r>
      <w:r w:rsidR="00560290">
        <w:rPr>
          <w:b/>
        </w:rPr>
        <w:t xml:space="preserve">ų prireiks </w:t>
      </w:r>
      <w:r>
        <w:rPr>
          <w:b/>
        </w:rPr>
        <w:t>įstatymui įgyvendinti</w:t>
      </w:r>
      <w:r w:rsidR="00C87FE5">
        <w:rPr>
          <w:b/>
        </w:rPr>
        <w:t>, ar bus galima sutaupyti</w:t>
      </w:r>
      <w:r w:rsidR="00771C22">
        <w:rPr>
          <w:b/>
        </w:rPr>
        <w:t xml:space="preserve"> </w:t>
      </w:r>
      <w:r w:rsidR="007D407D">
        <w:rPr>
          <w:b/>
        </w:rPr>
        <w:t>(pateikiami prognozuojami rodikliai einamaisiais ir artimiausiais 3 biudžetiniais metais)</w:t>
      </w:r>
    </w:p>
    <w:p w14:paraId="771703A3" w14:textId="77777777" w:rsidR="00C30E55" w:rsidRDefault="00C30E55" w:rsidP="00C30E55">
      <w:pPr>
        <w:ind w:firstLine="426"/>
        <w:jc w:val="both"/>
      </w:pPr>
      <w:r>
        <w:t xml:space="preserve">Valstybės, savivaldybių </w:t>
      </w:r>
      <w:r w:rsidRPr="00C87FE5">
        <w:t>biudžet</w:t>
      </w:r>
      <w:r>
        <w:t>ų</w:t>
      </w:r>
      <w:r w:rsidRPr="00C87FE5">
        <w:t xml:space="preserve"> </w:t>
      </w:r>
      <w:r>
        <w:t xml:space="preserve">ar kitų </w:t>
      </w:r>
      <w:r w:rsidRPr="00C87FE5">
        <w:t>valstybės įsteigtų fondų lėšų</w:t>
      </w:r>
      <w:r>
        <w:t xml:space="preserve"> Įstatymo projektui įgyvendinti nereikės. </w:t>
      </w:r>
    </w:p>
    <w:p w14:paraId="0A93E1CB" w14:textId="77777777" w:rsidR="00012168" w:rsidRDefault="00012168" w:rsidP="00771C22">
      <w:pPr>
        <w:pStyle w:val="BodyTextIndent"/>
        <w:spacing w:after="0"/>
        <w:ind w:firstLine="709"/>
        <w:jc w:val="both"/>
        <w:rPr>
          <w:sz w:val="24"/>
          <w:szCs w:val="24"/>
          <w:lang w:val="lt-LT"/>
        </w:rPr>
      </w:pPr>
    </w:p>
    <w:p w14:paraId="6649E36A" w14:textId="77777777" w:rsidR="0021173F" w:rsidRPr="0021173F" w:rsidRDefault="00263E7D" w:rsidP="00A665DD">
      <w:pPr>
        <w:ind w:firstLine="426"/>
        <w:rPr>
          <w:b/>
        </w:rPr>
      </w:pPr>
      <w:r w:rsidRPr="0021173F">
        <w:rPr>
          <w:b/>
        </w:rPr>
        <w:t>1</w:t>
      </w:r>
      <w:r w:rsidR="00C87FE5">
        <w:rPr>
          <w:b/>
        </w:rPr>
        <w:t>3</w:t>
      </w:r>
      <w:r w:rsidRPr="0021173F">
        <w:rPr>
          <w:b/>
        </w:rPr>
        <w:t xml:space="preserve">. Įstatymo projekto rengimo metu gauti specialistų vertinimai ir išvados </w:t>
      </w:r>
    </w:p>
    <w:p w14:paraId="3BA63BF7" w14:textId="77777777" w:rsidR="00263E7D" w:rsidRPr="00263E7D" w:rsidRDefault="00263E7D" w:rsidP="006300C8">
      <w:pPr>
        <w:ind w:firstLine="426"/>
      </w:pPr>
      <w:r w:rsidRPr="00263E7D">
        <w:t xml:space="preserve">Rengiant </w:t>
      </w:r>
      <w:r w:rsidR="00B907C4">
        <w:t>Į</w:t>
      </w:r>
      <w:r w:rsidR="00E2729C">
        <w:t>statymo p</w:t>
      </w:r>
      <w:r w:rsidRPr="00263E7D">
        <w:t>rojektą specialistų vertinimų ir išvadų negauta.</w:t>
      </w:r>
    </w:p>
    <w:p w14:paraId="73574021" w14:textId="77777777" w:rsidR="0033724E" w:rsidRDefault="0033724E" w:rsidP="00771C22">
      <w:pPr>
        <w:ind w:firstLine="709"/>
        <w:jc w:val="both"/>
        <w:rPr>
          <w:b/>
        </w:rPr>
      </w:pPr>
    </w:p>
    <w:p w14:paraId="7544242D" w14:textId="1F8A6307" w:rsidR="0021173F" w:rsidRPr="0038267D" w:rsidRDefault="0021173F" w:rsidP="00A665DD">
      <w:pPr>
        <w:pStyle w:val="Title"/>
        <w:ind w:right="-180" w:firstLine="426"/>
        <w:jc w:val="both"/>
        <w:rPr>
          <w:i/>
          <w:color w:val="000000"/>
        </w:rPr>
      </w:pPr>
      <w:r w:rsidRPr="0038267D">
        <w:rPr>
          <w:bCs w:val="0"/>
        </w:rPr>
        <w:t>1</w:t>
      </w:r>
      <w:r w:rsidR="00C87FE5">
        <w:rPr>
          <w:bCs w:val="0"/>
        </w:rPr>
        <w:t>4</w:t>
      </w:r>
      <w:r w:rsidRPr="0038267D">
        <w:rPr>
          <w:bCs w:val="0"/>
        </w:rPr>
        <w:t>.</w:t>
      </w:r>
      <w:r w:rsidRPr="0038267D">
        <w:rPr>
          <w:bCs w:val="0"/>
          <w:sz w:val="14"/>
          <w:szCs w:val="14"/>
        </w:rPr>
        <w:t xml:space="preserve"> </w:t>
      </w:r>
      <w:r w:rsidRPr="0038267D">
        <w:rPr>
          <w:bCs w:val="0"/>
        </w:rPr>
        <w:t xml:space="preserve">Reikšminiai žodžiai, kurių reikia </w:t>
      </w:r>
      <w:r w:rsidR="005D6FAC">
        <w:rPr>
          <w:bCs w:val="0"/>
        </w:rPr>
        <w:t xml:space="preserve">šiam </w:t>
      </w:r>
      <w:r w:rsidRPr="0038267D">
        <w:rPr>
          <w:bCs w:val="0"/>
        </w:rPr>
        <w:t>projektui įtraukti į kompiuterinę paieškos sistemą, įskaitant Europos žodyn</w:t>
      </w:r>
      <w:r w:rsidR="009C7F56">
        <w:rPr>
          <w:bCs w:val="0"/>
        </w:rPr>
        <w:t>o</w:t>
      </w:r>
      <w:r w:rsidRPr="0038267D">
        <w:rPr>
          <w:bCs w:val="0"/>
        </w:rPr>
        <w:t xml:space="preserve"> </w:t>
      </w:r>
      <w:proofErr w:type="spellStart"/>
      <w:r w:rsidRPr="0038267D">
        <w:rPr>
          <w:bCs w:val="0"/>
          <w:i/>
        </w:rPr>
        <w:t>Eurovoc</w:t>
      </w:r>
      <w:proofErr w:type="spellEnd"/>
      <w:r w:rsidR="009C7F56">
        <w:rPr>
          <w:bCs w:val="0"/>
          <w:i/>
        </w:rPr>
        <w:t xml:space="preserve"> </w:t>
      </w:r>
      <w:r w:rsidR="009C7F56" w:rsidRPr="009C7F56">
        <w:rPr>
          <w:bCs w:val="0"/>
        </w:rPr>
        <w:t>terminus, temas ir sritis</w:t>
      </w:r>
      <w:r w:rsidR="009C7F56">
        <w:rPr>
          <w:bCs w:val="0"/>
          <w:i/>
        </w:rPr>
        <w:t xml:space="preserve"> </w:t>
      </w:r>
    </w:p>
    <w:p w14:paraId="522CCBA8" w14:textId="1E712DE6" w:rsidR="008B225F" w:rsidRPr="00A7551B" w:rsidRDefault="0021173F" w:rsidP="00D70264">
      <w:pPr>
        <w:pStyle w:val="Title"/>
        <w:ind w:right="-180" w:firstLine="426"/>
        <w:jc w:val="both"/>
        <w:rPr>
          <w:b w:val="0"/>
        </w:rPr>
      </w:pPr>
      <w:r w:rsidRPr="00A7551B">
        <w:rPr>
          <w:b w:val="0"/>
        </w:rPr>
        <w:t xml:space="preserve">Reikšminiai žodžiai, kurių reikia </w:t>
      </w:r>
      <w:r w:rsidR="000E235A" w:rsidRPr="00A7551B">
        <w:rPr>
          <w:b w:val="0"/>
        </w:rPr>
        <w:t>šiam p</w:t>
      </w:r>
      <w:r w:rsidRPr="00A7551B">
        <w:rPr>
          <w:b w:val="0"/>
        </w:rPr>
        <w:t>rojektui įtraukti į kompiuterinę paieškos sistemą</w:t>
      </w:r>
      <w:r w:rsidR="005D6FAC">
        <w:rPr>
          <w:b w:val="0"/>
        </w:rPr>
        <w:t>, įskaitant Europos žodyno „</w:t>
      </w:r>
      <w:proofErr w:type="spellStart"/>
      <w:r w:rsidR="005D6FAC">
        <w:rPr>
          <w:b w:val="0"/>
        </w:rPr>
        <w:t>Eurovoc</w:t>
      </w:r>
      <w:proofErr w:type="spellEnd"/>
      <w:r w:rsidR="005D6FAC">
        <w:rPr>
          <w:b w:val="0"/>
        </w:rPr>
        <w:t>“ terminus, temas bei sritis</w:t>
      </w:r>
      <w:r w:rsidRPr="00A7551B">
        <w:rPr>
          <w:b w:val="0"/>
        </w:rPr>
        <w:t xml:space="preserve">: </w:t>
      </w:r>
      <w:r w:rsidR="008B225F" w:rsidRPr="00A7551B">
        <w:rPr>
          <w:b w:val="0"/>
        </w:rPr>
        <w:t>„</w:t>
      </w:r>
      <w:r w:rsidR="00E21CBD">
        <w:rPr>
          <w:b w:val="0"/>
        </w:rPr>
        <w:t>E</w:t>
      </w:r>
      <w:r w:rsidR="00FB16DC" w:rsidRPr="00A7551B">
        <w:rPr>
          <w:b w:val="0"/>
        </w:rPr>
        <w:t xml:space="preserve">lektroninių ryšių </w:t>
      </w:r>
      <w:r w:rsidR="008B225F" w:rsidRPr="00A7551B">
        <w:rPr>
          <w:b w:val="0"/>
        </w:rPr>
        <w:t>įstatymo pakeitimo įstatymas“, „</w:t>
      </w:r>
      <w:r w:rsidR="000912C4" w:rsidRPr="00A7551B">
        <w:rPr>
          <w:b w:val="0"/>
        </w:rPr>
        <w:t>Ryšių reguliavimo tarnyba</w:t>
      </w:r>
      <w:r w:rsidR="008B225F" w:rsidRPr="00A7551B">
        <w:rPr>
          <w:b w:val="0"/>
        </w:rPr>
        <w:t>“</w:t>
      </w:r>
      <w:r w:rsidR="00A7551B" w:rsidRPr="00A7551B">
        <w:rPr>
          <w:b w:val="0"/>
        </w:rPr>
        <w:t>, „Ryšių reguliavimo tarnybos taryba“</w:t>
      </w:r>
      <w:r w:rsidR="00A02C44">
        <w:rPr>
          <w:b w:val="0"/>
        </w:rPr>
        <w:t>.</w:t>
      </w:r>
      <w:r w:rsidR="00E40A5A" w:rsidRPr="00A7551B">
        <w:rPr>
          <w:b w:val="0"/>
        </w:rPr>
        <w:t xml:space="preserve">    </w:t>
      </w:r>
    </w:p>
    <w:p w14:paraId="1B8DC8DF" w14:textId="77777777" w:rsidR="008B225F" w:rsidRDefault="008B225F" w:rsidP="00771C22">
      <w:pPr>
        <w:pStyle w:val="Title"/>
        <w:ind w:right="-180" w:firstLine="709"/>
        <w:jc w:val="both"/>
        <w:rPr>
          <w:b w:val="0"/>
        </w:rPr>
      </w:pPr>
    </w:p>
    <w:p w14:paraId="295FC883" w14:textId="77777777" w:rsidR="009C7F56" w:rsidRDefault="009C7F56" w:rsidP="00A665DD">
      <w:pPr>
        <w:pStyle w:val="Title"/>
        <w:ind w:right="-180" w:firstLine="426"/>
        <w:jc w:val="both"/>
      </w:pPr>
      <w:r w:rsidRPr="009C7F56">
        <w:t>1</w:t>
      </w:r>
      <w:r w:rsidR="00C87FE5">
        <w:t>5</w:t>
      </w:r>
      <w:r w:rsidRPr="009C7F56">
        <w:t xml:space="preserve">. </w:t>
      </w:r>
      <w:r>
        <w:t>Kiti, iniciatorių nuomone, reikalingi pagrindimai ir paaiškinimai</w:t>
      </w:r>
    </w:p>
    <w:p w14:paraId="5A9C1797" w14:textId="77777777" w:rsidR="00E40A5A" w:rsidRDefault="008B5392" w:rsidP="006300C8">
      <w:pPr>
        <w:pStyle w:val="Title"/>
        <w:ind w:right="-180" w:firstLine="426"/>
        <w:jc w:val="both"/>
        <w:rPr>
          <w:b w:val="0"/>
        </w:rPr>
      </w:pPr>
      <w:r w:rsidRPr="008B5392">
        <w:rPr>
          <w:b w:val="0"/>
        </w:rPr>
        <w:t>N</w:t>
      </w:r>
      <w:r w:rsidR="007D407D">
        <w:rPr>
          <w:b w:val="0"/>
        </w:rPr>
        <w:t xml:space="preserve">ėra. </w:t>
      </w:r>
      <w:r w:rsidRPr="008B5392">
        <w:rPr>
          <w:b w:val="0"/>
        </w:rPr>
        <w:t xml:space="preserve">   </w:t>
      </w:r>
    </w:p>
    <w:p w14:paraId="3141D911" w14:textId="77777777" w:rsidR="00A7551B" w:rsidRDefault="00A7551B" w:rsidP="00A665DD">
      <w:pPr>
        <w:pStyle w:val="Title"/>
        <w:ind w:right="-180" w:firstLine="709"/>
        <w:jc w:val="both"/>
      </w:pPr>
    </w:p>
    <w:p w14:paraId="46313984" w14:textId="77777777" w:rsidR="00A7551B" w:rsidRDefault="00A7551B" w:rsidP="00A7551B">
      <w:pPr>
        <w:pStyle w:val="Title"/>
        <w:ind w:right="-180" w:hanging="1701"/>
      </w:pPr>
      <w:r>
        <w:t>_______________</w:t>
      </w:r>
    </w:p>
    <w:sectPr w:rsidR="00A7551B" w:rsidSect="00F46B5B">
      <w:headerReference w:type="even" r:id="rId7"/>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F275F" w14:textId="77777777" w:rsidR="00E5622F" w:rsidRDefault="00E5622F">
      <w:r>
        <w:separator/>
      </w:r>
    </w:p>
  </w:endnote>
  <w:endnote w:type="continuationSeparator" w:id="0">
    <w:p w14:paraId="540BCC37" w14:textId="77777777" w:rsidR="00E5622F" w:rsidRDefault="00E5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C03B" w14:textId="77777777" w:rsidR="00E5622F" w:rsidRDefault="00E5622F">
      <w:r>
        <w:separator/>
      </w:r>
    </w:p>
  </w:footnote>
  <w:footnote w:type="continuationSeparator" w:id="0">
    <w:p w14:paraId="3086654E" w14:textId="77777777" w:rsidR="00E5622F" w:rsidRDefault="00E5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41E5" w14:textId="77777777" w:rsidR="00B05DEC" w:rsidRDefault="00B05DEC"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0CAE1" w14:textId="77777777" w:rsidR="00B05DEC" w:rsidRDefault="00B05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3B00" w14:textId="77777777" w:rsidR="00B05DEC" w:rsidRDefault="00B05DEC"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D10">
      <w:rPr>
        <w:rStyle w:val="PageNumber"/>
        <w:noProof/>
      </w:rPr>
      <w:t>3</w:t>
    </w:r>
    <w:r>
      <w:rPr>
        <w:rStyle w:val="PageNumber"/>
      </w:rPr>
      <w:fldChar w:fldCharType="end"/>
    </w:r>
  </w:p>
  <w:p w14:paraId="6FA34B75" w14:textId="77777777" w:rsidR="00B05DEC" w:rsidRDefault="00B05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C4F15FE"/>
    <w:multiLevelType w:val="hybridMultilevel"/>
    <w:tmpl w:val="FC305BB8"/>
    <w:lvl w:ilvl="0" w:tplc="4F50247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97"/>
    <w:rsid w:val="00001F83"/>
    <w:rsid w:val="00012168"/>
    <w:rsid w:val="000136C1"/>
    <w:rsid w:val="00020829"/>
    <w:rsid w:val="000211A3"/>
    <w:rsid w:val="000239B3"/>
    <w:rsid w:val="00035121"/>
    <w:rsid w:val="00040C11"/>
    <w:rsid w:val="00041C3A"/>
    <w:rsid w:val="000434E3"/>
    <w:rsid w:val="00051CAE"/>
    <w:rsid w:val="000558D9"/>
    <w:rsid w:val="00056205"/>
    <w:rsid w:val="00064DDF"/>
    <w:rsid w:val="00077539"/>
    <w:rsid w:val="000838D0"/>
    <w:rsid w:val="00083ADF"/>
    <w:rsid w:val="000912C4"/>
    <w:rsid w:val="00095B3F"/>
    <w:rsid w:val="000A4A77"/>
    <w:rsid w:val="000A4A7B"/>
    <w:rsid w:val="000A5DBF"/>
    <w:rsid w:val="000B0750"/>
    <w:rsid w:val="000B28A7"/>
    <w:rsid w:val="000B58BE"/>
    <w:rsid w:val="000B6630"/>
    <w:rsid w:val="000C66F8"/>
    <w:rsid w:val="000C68EE"/>
    <w:rsid w:val="000D3FA5"/>
    <w:rsid w:val="000D438B"/>
    <w:rsid w:val="000E235A"/>
    <w:rsid w:val="000E3D5E"/>
    <w:rsid w:val="000F0017"/>
    <w:rsid w:val="000F1452"/>
    <w:rsid w:val="000F75EB"/>
    <w:rsid w:val="00103E34"/>
    <w:rsid w:val="00115440"/>
    <w:rsid w:val="001244D8"/>
    <w:rsid w:val="00142F26"/>
    <w:rsid w:val="001431D7"/>
    <w:rsid w:val="001452C4"/>
    <w:rsid w:val="001502F4"/>
    <w:rsid w:val="001544B4"/>
    <w:rsid w:val="001627C3"/>
    <w:rsid w:val="00162DEE"/>
    <w:rsid w:val="00163897"/>
    <w:rsid w:val="00164143"/>
    <w:rsid w:val="00174AC7"/>
    <w:rsid w:val="00176A20"/>
    <w:rsid w:val="00184E0A"/>
    <w:rsid w:val="00185679"/>
    <w:rsid w:val="001860DD"/>
    <w:rsid w:val="00192497"/>
    <w:rsid w:val="00194955"/>
    <w:rsid w:val="00196AF4"/>
    <w:rsid w:val="001A0788"/>
    <w:rsid w:val="001A3FF1"/>
    <w:rsid w:val="001A76F9"/>
    <w:rsid w:val="001C01E8"/>
    <w:rsid w:val="001C29F5"/>
    <w:rsid w:val="001C52C0"/>
    <w:rsid w:val="001C682E"/>
    <w:rsid w:val="001C6EFD"/>
    <w:rsid w:val="001D1BE8"/>
    <w:rsid w:val="001D25E8"/>
    <w:rsid w:val="001D2BE7"/>
    <w:rsid w:val="001D2E87"/>
    <w:rsid w:val="001D6794"/>
    <w:rsid w:val="001F3928"/>
    <w:rsid w:val="001F4BA6"/>
    <w:rsid w:val="00203C70"/>
    <w:rsid w:val="00204818"/>
    <w:rsid w:val="0021173F"/>
    <w:rsid w:val="00222114"/>
    <w:rsid w:val="0022582F"/>
    <w:rsid w:val="0023076F"/>
    <w:rsid w:val="002350D6"/>
    <w:rsid w:val="002403F5"/>
    <w:rsid w:val="00243878"/>
    <w:rsid w:val="00244A69"/>
    <w:rsid w:val="00245DC6"/>
    <w:rsid w:val="00246D13"/>
    <w:rsid w:val="00246D3F"/>
    <w:rsid w:val="002603A9"/>
    <w:rsid w:val="00263E7D"/>
    <w:rsid w:val="00277E73"/>
    <w:rsid w:val="00281E52"/>
    <w:rsid w:val="0028311E"/>
    <w:rsid w:val="00284C6B"/>
    <w:rsid w:val="00284D10"/>
    <w:rsid w:val="00286DE7"/>
    <w:rsid w:val="002872A8"/>
    <w:rsid w:val="00290FF3"/>
    <w:rsid w:val="002A20FA"/>
    <w:rsid w:val="002A4123"/>
    <w:rsid w:val="002A6248"/>
    <w:rsid w:val="002B410E"/>
    <w:rsid w:val="002B56DC"/>
    <w:rsid w:val="002C1B81"/>
    <w:rsid w:val="002C4065"/>
    <w:rsid w:val="002C4DBB"/>
    <w:rsid w:val="002D510B"/>
    <w:rsid w:val="002D7B92"/>
    <w:rsid w:val="002E29DF"/>
    <w:rsid w:val="002E692E"/>
    <w:rsid w:val="002E7C47"/>
    <w:rsid w:val="002F6107"/>
    <w:rsid w:val="003056D1"/>
    <w:rsid w:val="00306D96"/>
    <w:rsid w:val="00306E02"/>
    <w:rsid w:val="003116ED"/>
    <w:rsid w:val="00315AD0"/>
    <w:rsid w:val="0032762E"/>
    <w:rsid w:val="00334554"/>
    <w:rsid w:val="0033724E"/>
    <w:rsid w:val="00341A01"/>
    <w:rsid w:val="00343536"/>
    <w:rsid w:val="003465A1"/>
    <w:rsid w:val="003560E9"/>
    <w:rsid w:val="00362EFC"/>
    <w:rsid w:val="0036703F"/>
    <w:rsid w:val="00371416"/>
    <w:rsid w:val="00381320"/>
    <w:rsid w:val="00393547"/>
    <w:rsid w:val="003937F3"/>
    <w:rsid w:val="0039665F"/>
    <w:rsid w:val="003A38E3"/>
    <w:rsid w:val="003A6C83"/>
    <w:rsid w:val="003B4591"/>
    <w:rsid w:val="003B6C48"/>
    <w:rsid w:val="003C0F63"/>
    <w:rsid w:val="003C2920"/>
    <w:rsid w:val="003D1AEC"/>
    <w:rsid w:val="003D2B90"/>
    <w:rsid w:val="003E247D"/>
    <w:rsid w:val="003F4328"/>
    <w:rsid w:val="003F43A1"/>
    <w:rsid w:val="003F6BE8"/>
    <w:rsid w:val="00400D05"/>
    <w:rsid w:val="00405BBA"/>
    <w:rsid w:val="00421209"/>
    <w:rsid w:val="00421DF4"/>
    <w:rsid w:val="00424512"/>
    <w:rsid w:val="00426EF8"/>
    <w:rsid w:val="00431E03"/>
    <w:rsid w:val="004359DA"/>
    <w:rsid w:val="00441819"/>
    <w:rsid w:val="00442C68"/>
    <w:rsid w:val="00445CC4"/>
    <w:rsid w:val="00450297"/>
    <w:rsid w:val="00452338"/>
    <w:rsid w:val="00457739"/>
    <w:rsid w:val="00461048"/>
    <w:rsid w:val="00461A9A"/>
    <w:rsid w:val="00461EBD"/>
    <w:rsid w:val="00463884"/>
    <w:rsid w:val="00464794"/>
    <w:rsid w:val="004655B9"/>
    <w:rsid w:val="00470BE8"/>
    <w:rsid w:val="0047657E"/>
    <w:rsid w:val="0048154F"/>
    <w:rsid w:val="004849B1"/>
    <w:rsid w:val="004A1E95"/>
    <w:rsid w:val="004A28FA"/>
    <w:rsid w:val="004A2F22"/>
    <w:rsid w:val="004A7161"/>
    <w:rsid w:val="004B2197"/>
    <w:rsid w:val="004B35EB"/>
    <w:rsid w:val="004B7AF8"/>
    <w:rsid w:val="004C6AFF"/>
    <w:rsid w:val="004D0803"/>
    <w:rsid w:val="004D24EE"/>
    <w:rsid w:val="004D256E"/>
    <w:rsid w:val="004E5C2C"/>
    <w:rsid w:val="004F2DA9"/>
    <w:rsid w:val="004F3BAC"/>
    <w:rsid w:val="00500B05"/>
    <w:rsid w:val="00500D41"/>
    <w:rsid w:val="00517359"/>
    <w:rsid w:val="00532ECC"/>
    <w:rsid w:val="005375CB"/>
    <w:rsid w:val="005413C9"/>
    <w:rsid w:val="00545F1D"/>
    <w:rsid w:val="005463D0"/>
    <w:rsid w:val="00550D86"/>
    <w:rsid w:val="005511D0"/>
    <w:rsid w:val="00552882"/>
    <w:rsid w:val="005548ED"/>
    <w:rsid w:val="005555B3"/>
    <w:rsid w:val="00560290"/>
    <w:rsid w:val="00575FD4"/>
    <w:rsid w:val="00576E23"/>
    <w:rsid w:val="00582244"/>
    <w:rsid w:val="00583B77"/>
    <w:rsid w:val="00583F35"/>
    <w:rsid w:val="0059277B"/>
    <w:rsid w:val="005A067A"/>
    <w:rsid w:val="005A14D5"/>
    <w:rsid w:val="005A2E73"/>
    <w:rsid w:val="005A382A"/>
    <w:rsid w:val="005B0757"/>
    <w:rsid w:val="005B3C8C"/>
    <w:rsid w:val="005C098D"/>
    <w:rsid w:val="005C2B2A"/>
    <w:rsid w:val="005D4168"/>
    <w:rsid w:val="005D6FAC"/>
    <w:rsid w:val="005E156F"/>
    <w:rsid w:val="005E2AA1"/>
    <w:rsid w:val="00607083"/>
    <w:rsid w:val="0061158E"/>
    <w:rsid w:val="0061290C"/>
    <w:rsid w:val="006171F0"/>
    <w:rsid w:val="006206A7"/>
    <w:rsid w:val="0062303A"/>
    <w:rsid w:val="00626096"/>
    <w:rsid w:val="006300C8"/>
    <w:rsid w:val="0063204A"/>
    <w:rsid w:val="00642D8F"/>
    <w:rsid w:val="0065768E"/>
    <w:rsid w:val="006751D5"/>
    <w:rsid w:val="0069013A"/>
    <w:rsid w:val="0069255D"/>
    <w:rsid w:val="00693727"/>
    <w:rsid w:val="00695DB3"/>
    <w:rsid w:val="00696D2C"/>
    <w:rsid w:val="006A06D6"/>
    <w:rsid w:val="006B2A31"/>
    <w:rsid w:val="006B2DC1"/>
    <w:rsid w:val="006B794F"/>
    <w:rsid w:val="006C711C"/>
    <w:rsid w:val="006D5D10"/>
    <w:rsid w:val="006D5E92"/>
    <w:rsid w:val="006E59D2"/>
    <w:rsid w:val="006E6A22"/>
    <w:rsid w:val="006F7A85"/>
    <w:rsid w:val="00706B2B"/>
    <w:rsid w:val="00715B5E"/>
    <w:rsid w:val="00723F95"/>
    <w:rsid w:val="007254E0"/>
    <w:rsid w:val="007313C8"/>
    <w:rsid w:val="00737BE8"/>
    <w:rsid w:val="00744907"/>
    <w:rsid w:val="00745796"/>
    <w:rsid w:val="00755955"/>
    <w:rsid w:val="00764D28"/>
    <w:rsid w:val="00771C22"/>
    <w:rsid w:val="00776700"/>
    <w:rsid w:val="00785E0D"/>
    <w:rsid w:val="007866CF"/>
    <w:rsid w:val="007909C8"/>
    <w:rsid w:val="007955DD"/>
    <w:rsid w:val="007A37EB"/>
    <w:rsid w:val="007A3C2A"/>
    <w:rsid w:val="007A3FFF"/>
    <w:rsid w:val="007B6258"/>
    <w:rsid w:val="007C1024"/>
    <w:rsid w:val="007C2826"/>
    <w:rsid w:val="007C2B7E"/>
    <w:rsid w:val="007C363C"/>
    <w:rsid w:val="007D3316"/>
    <w:rsid w:val="007D407D"/>
    <w:rsid w:val="007D7322"/>
    <w:rsid w:val="007E14D5"/>
    <w:rsid w:val="007E225B"/>
    <w:rsid w:val="007F0998"/>
    <w:rsid w:val="007F6D4F"/>
    <w:rsid w:val="007F7B7C"/>
    <w:rsid w:val="008019FA"/>
    <w:rsid w:val="00801B4D"/>
    <w:rsid w:val="00802DDF"/>
    <w:rsid w:val="00812C98"/>
    <w:rsid w:val="008228B2"/>
    <w:rsid w:val="00825C1B"/>
    <w:rsid w:val="008331DF"/>
    <w:rsid w:val="00834ECD"/>
    <w:rsid w:val="008367CF"/>
    <w:rsid w:val="008372CE"/>
    <w:rsid w:val="00845C12"/>
    <w:rsid w:val="00855133"/>
    <w:rsid w:val="00857C25"/>
    <w:rsid w:val="00865EAE"/>
    <w:rsid w:val="008668AA"/>
    <w:rsid w:val="00881DD8"/>
    <w:rsid w:val="008857F2"/>
    <w:rsid w:val="00890BD3"/>
    <w:rsid w:val="008A501A"/>
    <w:rsid w:val="008A6709"/>
    <w:rsid w:val="008B225F"/>
    <w:rsid w:val="008B5392"/>
    <w:rsid w:val="008C29D5"/>
    <w:rsid w:val="008C4892"/>
    <w:rsid w:val="008D11C3"/>
    <w:rsid w:val="008D1A09"/>
    <w:rsid w:val="008E38ED"/>
    <w:rsid w:val="008E4265"/>
    <w:rsid w:val="008E6E05"/>
    <w:rsid w:val="008F5DB0"/>
    <w:rsid w:val="00902995"/>
    <w:rsid w:val="00903D7F"/>
    <w:rsid w:val="009049E6"/>
    <w:rsid w:val="00907B96"/>
    <w:rsid w:val="009209B6"/>
    <w:rsid w:val="00933913"/>
    <w:rsid w:val="0093457B"/>
    <w:rsid w:val="00935615"/>
    <w:rsid w:val="0094389A"/>
    <w:rsid w:val="009521AA"/>
    <w:rsid w:val="00953120"/>
    <w:rsid w:val="009579CD"/>
    <w:rsid w:val="00964384"/>
    <w:rsid w:val="009645C7"/>
    <w:rsid w:val="00965AC6"/>
    <w:rsid w:val="00972CAB"/>
    <w:rsid w:val="0097779E"/>
    <w:rsid w:val="00981580"/>
    <w:rsid w:val="00981941"/>
    <w:rsid w:val="00991419"/>
    <w:rsid w:val="009A26CE"/>
    <w:rsid w:val="009A2C59"/>
    <w:rsid w:val="009A2C75"/>
    <w:rsid w:val="009A34AD"/>
    <w:rsid w:val="009A4A1F"/>
    <w:rsid w:val="009A67B2"/>
    <w:rsid w:val="009B5477"/>
    <w:rsid w:val="009B7537"/>
    <w:rsid w:val="009C7233"/>
    <w:rsid w:val="009C7F56"/>
    <w:rsid w:val="009D3012"/>
    <w:rsid w:val="009D3F0E"/>
    <w:rsid w:val="009D5BD0"/>
    <w:rsid w:val="009D75AA"/>
    <w:rsid w:val="009D7CF1"/>
    <w:rsid w:val="009E4875"/>
    <w:rsid w:val="009F64B6"/>
    <w:rsid w:val="009F657C"/>
    <w:rsid w:val="00A00DC3"/>
    <w:rsid w:val="00A02290"/>
    <w:rsid w:val="00A02C44"/>
    <w:rsid w:val="00A10BAD"/>
    <w:rsid w:val="00A15EC5"/>
    <w:rsid w:val="00A24922"/>
    <w:rsid w:val="00A33886"/>
    <w:rsid w:val="00A42D61"/>
    <w:rsid w:val="00A665DD"/>
    <w:rsid w:val="00A66D78"/>
    <w:rsid w:val="00A7551B"/>
    <w:rsid w:val="00A972CF"/>
    <w:rsid w:val="00AA2383"/>
    <w:rsid w:val="00AA32FE"/>
    <w:rsid w:val="00AB0796"/>
    <w:rsid w:val="00AB1E28"/>
    <w:rsid w:val="00AB44C2"/>
    <w:rsid w:val="00AC29F4"/>
    <w:rsid w:val="00AC303E"/>
    <w:rsid w:val="00AC3CB6"/>
    <w:rsid w:val="00AC6BFE"/>
    <w:rsid w:val="00AD16B0"/>
    <w:rsid w:val="00AD4267"/>
    <w:rsid w:val="00AD6B24"/>
    <w:rsid w:val="00AE01E3"/>
    <w:rsid w:val="00AE32D8"/>
    <w:rsid w:val="00AF1336"/>
    <w:rsid w:val="00AF4D66"/>
    <w:rsid w:val="00B05DEC"/>
    <w:rsid w:val="00B155FA"/>
    <w:rsid w:val="00B16071"/>
    <w:rsid w:val="00B204A1"/>
    <w:rsid w:val="00B22667"/>
    <w:rsid w:val="00B25572"/>
    <w:rsid w:val="00B27A2D"/>
    <w:rsid w:val="00B31E2C"/>
    <w:rsid w:val="00B32BC2"/>
    <w:rsid w:val="00B33E73"/>
    <w:rsid w:val="00B3524F"/>
    <w:rsid w:val="00B363B0"/>
    <w:rsid w:val="00B40EFC"/>
    <w:rsid w:val="00B41C5F"/>
    <w:rsid w:val="00B439CF"/>
    <w:rsid w:val="00B44ED7"/>
    <w:rsid w:val="00B47B70"/>
    <w:rsid w:val="00B55DEC"/>
    <w:rsid w:val="00B61D2E"/>
    <w:rsid w:val="00B75C3B"/>
    <w:rsid w:val="00B76D88"/>
    <w:rsid w:val="00B8020F"/>
    <w:rsid w:val="00B907C4"/>
    <w:rsid w:val="00B959E5"/>
    <w:rsid w:val="00B97215"/>
    <w:rsid w:val="00B974D9"/>
    <w:rsid w:val="00BA054C"/>
    <w:rsid w:val="00BA3292"/>
    <w:rsid w:val="00BA3D03"/>
    <w:rsid w:val="00BA6B77"/>
    <w:rsid w:val="00BA7049"/>
    <w:rsid w:val="00BB5B0B"/>
    <w:rsid w:val="00BC519E"/>
    <w:rsid w:val="00BD298B"/>
    <w:rsid w:val="00BE1BBC"/>
    <w:rsid w:val="00BF11EF"/>
    <w:rsid w:val="00BF33BD"/>
    <w:rsid w:val="00BF52FE"/>
    <w:rsid w:val="00BF6C10"/>
    <w:rsid w:val="00C01F8E"/>
    <w:rsid w:val="00C044F1"/>
    <w:rsid w:val="00C045FD"/>
    <w:rsid w:val="00C11E8B"/>
    <w:rsid w:val="00C129DB"/>
    <w:rsid w:val="00C223A3"/>
    <w:rsid w:val="00C24759"/>
    <w:rsid w:val="00C27649"/>
    <w:rsid w:val="00C30E55"/>
    <w:rsid w:val="00C46D8D"/>
    <w:rsid w:val="00C527D2"/>
    <w:rsid w:val="00C53E4C"/>
    <w:rsid w:val="00C55D10"/>
    <w:rsid w:val="00C5786B"/>
    <w:rsid w:val="00C60AF7"/>
    <w:rsid w:val="00C61DED"/>
    <w:rsid w:val="00C73E58"/>
    <w:rsid w:val="00C80BE6"/>
    <w:rsid w:val="00C8315F"/>
    <w:rsid w:val="00C87FE5"/>
    <w:rsid w:val="00C91886"/>
    <w:rsid w:val="00C97985"/>
    <w:rsid w:val="00CA2EF4"/>
    <w:rsid w:val="00CC57B4"/>
    <w:rsid w:val="00CD5FDE"/>
    <w:rsid w:val="00CE0241"/>
    <w:rsid w:val="00CE23A7"/>
    <w:rsid w:val="00CF338E"/>
    <w:rsid w:val="00CF6EAB"/>
    <w:rsid w:val="00D00BB1"/>
    <w:rsid w:val="00D01978"/>
    <w:rsid w:val="00D04559"/>
    <w:rsid w:val="00D04C6E"/>
    <w:rsid w:val="00D23F87"/>
    <w:rsid w:val="00D25638"/>
    <w:rsid w:val="00D33AE6"/>
    <w:rsid w:val="00D41D7A"/>
    <w:rsid w:val="00D4472F"/>
    <w:rsid w:val="00D456D3"/>
    <w:rsid w:val="00D50282"/>
    <w:rsid w:val="00D5316B"/>
    <w:rsid w:val="00D54DDF"/>
    <w:rsid w:val="00D63E5F"/>
    <w:rsid w:val="00D640DB"/>
    <w:rsid w:val="00D663AA"/>
    <w:rsid w:val="00D66BB4"/>
    <w:rsid w:val="00D70264"/>
    <w:rsid w:val="00D70A3E"/>
    <w:rsid w:val="00D7376B"/>
    <w:rsid w:val="00D752D6"/>
    <w:rsid w:val="00D90FFF"/>
    <w:rsid w:val="00D94AA2"/>
    <w:rsid w:val="00DA15E1"/>
    <w:rsid w:val="00DA50FA"/>
    <w:rsid w:val="00DB58B3"/>
    <w:rsid w:val="00DC2AEA"/>
    <w:rsid w:val="00DC7C96"/>
    <w:rsid w:val="00DE14EF"/>
    <w:rsid w:val="00DE74B9"/>
    <w:rsid w:val="00DF4781"/>
    <w:rsid w:val="00DF63B0"/>
    <w:rsid w:val="00DF7CAA"/>
    <w:rsid w:val="00E06764"/>
    <w:rsid w:val="00E1098C"/>
    <w:rsid w:val="00E16831"/>
    <w:rsid w:val="00E21CBD"/>
    <w:rsid w:val="00E2260C"/>
    <w:rsid w:val="00E22C01"/>
    <w:rsid w:val="00E2729C"/>
    <w:rsid w:val="00E27FC7"/>
    <w:rsid w:val="00E32238"/>
    <w:rsid w:val="00E35C09"/>
    <w:rsid w:val="00E40A5A"/>
    <w:rsid w:val="00E42C85"/>
    <w:rsid w:val="00E44B91"/>
    <w:rsid w:val="00E46314"/>
    <w:rsid w:val="00E47011"/>
    <w:rsid w:val="00E5267E"/>
    <w:rsid w:val="00E5622F"/>
    <w:rsid w:val="00E56CE0"/>
    <w:rsid w:val="00E609AD"/>
    <w:rsid w:val="00E62F4E"/>
    <w:rsid w:val="00E66CDE"/>
    <w:rsid w:val="00E71A6B"/>
    <w:rsid w:val="00E73A77"/>
    <w:rsid w:val="00E7550D"/>
    <w:rsid w:val="00E76EC6"/>
    <w:rsid w:val="00E773F9"/>
    <w:rsid w:val="00E8711F"/>
    <w:rsid w:val="00E93640"/>
    <w:rsid w:val="00E93B67"/>
    <w:rsid w:val="00EB3006"/>
    <w:rsid w:val="00EB3498"/>
    <w:rsid w:val="00EB606D"/>
    <w:rsid w:val="00EC0835"/>
    <w:rsid w:val="00EC1DDA"/>
    <w:rsid w:val="00EC4695"/>
    <w:rsid w:val="00EC7996"/>
    <w:rsid w:val="00ED3B5A"/>
    <w:rsid w:val="00EF5B4F"/>
    <w:rsid w:val="00EF7B9C"/>
    <w:rsid w:val="00F35F84"/>
    <w:rsid w:val="00F35FAE"/>
    <w:rsid w:val="00F370F3"/>
    <w:rsid w:val="00F4020C"/>
    <w:rsid w:val="00F442BD"/>
    <w:rsid w:val="00F45195"/>
    <w:rsid w:val="00F46822"/>
    <w:rsid w:val="00F46B5B"/>
    <w:rsid w:val="00F60419"/>
    <w:rsid w:val="00F64872"/>
    <w:rsid w:val="00F65B8F"/>
    <w:rsid w:val="00F72E98"/>
    <w:rsid w:val="00F72EFF"/>
    <w:rsid w:val="00F741A9"/>
    <w:rsid w:val="00F813CB"/>
    <w:rsid w:val="00F816E2"/>
    <w:rsid w:val="00F86602"/>
    <w:rsid w:val="00FA2099"/>
    <w:rsid w:val="00FA331F"/>
    <w:rsid w:val="00FB16DC"/>
    <w:rsid w:val="00FB5E0C"/>
    <w:rsid w:val="00FB66BD"/>
    <w:rsid w:val="00FB74EF"/>
    <w:rsid w:val="00FC2F04"/>
    <w:rsid w:val="00FD0D99"/>
    <w:rsid w:val="00FD23EA"/>
    <w:rsid w:val="00FD3C02"/>
    <w:rsid w:val="00FD5533"/>
    <w:rsid w:val="00FE218B"/>
    <w:rsid w:val="00FE370D"/>
    <w:rsid w:val="00FE3A74"/>
    <w:rsid w:val="00FE4765"/>
    <w:rsid w:val="00FF0510"/>
    <w:rsid w:val="00FF2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52307"/>
  <w15:docId w15:val="{EA575A3E-DD37-4ECF-AE61-EB068AF6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pPr>
      <w:jc w:val="center"/>
    </w:pPr>
    <w:rPr>
      <w:caps/>
    </w:rPr>
  </w:style>
  <w:style w:type="paragraph" w:styleId="BodyTextIndent">
    <w:name w:val="Body Text Indent"/>
    <w:basedOn w:val="Normal"/>
    <w:pPr>
      <w:spacing w:after="120"/>
      <w:ind w:left="283"/>
    </w:pPr>
    <w:rPr>
      <w:sz w:val="20"/>
      <w:szCs w:val="20"/>
      <w:lang w:val="en-GB"/>
    </w:rPr>
  </w:style>
  <w:style w:type="paragraph" w:styleId="BodyText">
    <w:name w:val="Body Text"/>
    <w:basedOn w:val="Normal"/>
    <w:pPr>
      <w:spacing w:after="120"/>
    </w:pPr>
  </w:style>
  <w:style w:type="character" w:styleId="PageNumber">
    <w:name w:val="page number"/>
    <w:basedOn w:val="DefaultParagraphFont"/>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qFormat/>
    <w:rsid w:val="00C53E4C"/>
    <w:rPr>
      <w:b/>
      <w:bCs/>
    </w:rPr>
  </w:style>
  <w:style w:type="paragraph" w:styleId="ListParagraph">
    <w:name w:val="List Paragraph"/>
    <w:basedOn w:val="Normal"/>
    <w:uiPriority w:val="34"/>
    <w:qFormat/>
    <w:rsid w:val="007D7322"/>
    <w:pPr>
      <w:ind w:left="720"/>
      <w:contextualSpacing/>
    </w:pPr>
    <w:rPr>
      <w:szCs w:val="20"/>
    </w:rPr>
  </w:style>
  <w:style w:type="character" w:customStyle="1" w:styleId="UnresolvedMention1">
    <w:name w:val="Unresolved Mention1"/>
    <w:basedOn w:val="DefaultParagraphFont"/>
    <w:uiPriority w:val="99"/>
    <w:semiHidden/>
    <w:unhideWhenUsed/>
    <w:rsid w:val="00BD298B"/>
    <w:rPr>
      <w:color w:val="808080"/>
      <w:shd w:val="clear" w:color="auto" w:fill="E6E6E6"/>
    </w:rPr>
  </w:style>
  <w:style w:type="character" w:styleId="CommentReference">
    <w:name w:val="annotation reference"/>
    <w:basedOn w:val="DefaultParagraphFont"/>
    <w:semiHidden/>
    <w:unhideWhenUsed/>
    <w:rsid w:val="00F35F84"/>
    <w:rPr>
      <w:sz w:val="16"/>
      <w:szCs w:val="16"/>
    </w:rPr>
  </w:style>
  <w:style w:type="paragraph" w:styleId="CommentText">
    <w:name w:val="annotation text"/>
    <w:basedOn w:val="Normal"/>
    <w:link w:val="CommentTextChar"/>
    <w:semiHidden/>
    <w:unhideWhenUsed/>
    <w:rsid w:val="00F35F84"/>
    <w:rPr>
      <w:sz w:val="20"/>
      <w:szCs w:val="20"/>
    </w:rPr>
  </w:style>
  <w:style w:type="character" w:customStyle="1" w:styleId="CommentTextChar">
    <w:name w:val="Comment Text Char"/>
    <w:basedOn w:val="DefaultParagraphFont"/>
    <w:link w:val="CommentText"/>
    <w:semiHidden/>
    <w:rsid w:val="00F35F84"/>
    <w:rPr>
      <w:lang w:eastAsia="en-US"/>
    </w:rPr>
  </w:style>
  <w:style w:type="paragraph" w:styleId="CommentSubject">
    <w:name w:val="annotation subject"/>
    <w:basedOn w:val="CommentText"/>
    <w:next w:val="CommentText"/>
    <w:link w:val="CommentSubjectChar"/>
    <w:semiHidden/>
    <w:unhideWhenUsed/>
    <w:rsid w:val="00F35F84"/>
    <w:rPr>
      <w:b/>
      <w:bCs/>
    </w:rPr>
  </w:style>
  <w:style w:type="character" w:customStyle="1" w:styleId="CommentSubjectChar">
    <w:name w:val="Comment Subject Char"/>
    <w:basedOn w:val="CommentTextChar"/>
    <w:link w:val="CommentSubject"/>
    <w:semiHidden/>
    <w:rsid w:val="00F35F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1404</Words>
  <Characters>8005</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Sm</Company>
  <LinksUpToDate>false</LinksUpToDate>
  <CharactersWithSpaces>9391</CharactersWithSpaces>
  <SharedDoc>false</SharedDoc>
  <HLinks>
    <vt:vector size="18" baseType="variant">
      <vt:variant>
        <vt:i4>8192030</vt:i4>
      </vt:variant>
      <vt:variant>
        <vt:i4>6</vt:i4>
      </vt:variant>
      <vt:variant>
        <vt:i4>0</vt:i4>
      </vt:variant>
      <vt:variant>
        <vt:i4>5</vt:i4>
      </vt:variant>
      <vt:variant>
        <vt:lpwstr>mailto:gailute.kaklauskaite@sumin.lt</vt:lpwstr>
      </vt:variant>
      <vt:variant>
        <vt:lpwstr/>
      </vt:variant>
      <vt:variant>
        <vt:i4>2949185</vt:i4>
      </vt:variant>
      <vt:variant>
        <vt:i4>3</vt:i4>
      </vt:variant>
      <vt:variant>
        <vt:i4>0</vt:i4>
      </vt:variant>
      <vt:variant>
        <vt:i4>5</vt:i4>
      </vt:variant>
      <vt:variant>
        <vt:lpwstr>mailto:kristina.semene@sumin.lt</vt:lpwstr>
      </vt:variant>
      <vt:variant>
        <vt:lpwstr/>
      </vt:variant>
      <vt:variant>
        <vt:i4>3604556</vt:i4>
      </vt:variant>
      <vt:variant>
        <vt:i4>0</vt:i4>
      </vt:variant>
      <vt:variant>
        <vt:i4>0</vt:i4>
      </vt:variant>
      <vt:variant>
        <vt:i4>5</vt:i4>
      </vt:variant>
      <vt:variant>
        <vt:lpwstr>mailto:lina.domarkiene@sumin.lt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2018-05-04T06:18:00Z</dcterms:created>
  <dc:creator>Natalija Baranauskiene</dc:creator>
  <cp:lastModifiedBy>Julija Gabijūnienė</cp:lastModifiedBy>
  <cp:lastPrinted>2018-06-04T11:35:00Z</cp:lastPrinted>
  <dcterms:modified xsi:type="dcterms:W3CDTF">2018-06-20T07:24:00Z</dcterms:modified>
  <cp:revision>26</cp:revision>
  <dc:title>AIŠKINAMASIS RAŠTAS</dc:title>
</cp:coreProperties>
</file>